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B0" w:rsidRPr="00714964" w:rsidRDefault="00072FB0" w:rsidP="00072FB0">
      <w:pPr>
        <w:pStyle w:val="tkNazvanie"/>
        <w:spacing w:before="0" w:after="0" w:line="240" w:lineRule="auto"/>
        <w:ind w:left="0" w:right="-1" w:firstLine="709"/>
        <w:jc w:val="right"/>
        <w:rPr>
          <w:rFonts w:ascii="Times New Roman" w:hAnsi="Times New Roman" w:cs="Times New Roman"/>
          <w:b w:val="0"/>
          <w:sz w:val="28"/>
          <w:szCs w:val="28"/>
        </w:rPr>
      </w:pPr>
      <w:r w:rsidRPr="00CA0C94">
        <w:rPr>
          <w:rFonts w:ascii="Times New Roman" w:hAnsi="Times New Roman" w:cs="Times New Roman"/>
          <w:sz w:val="28"/>
          <w:szCs w:val="28"/>
        </w:rPr>
        <w:tab/>
      </w:r>
      <w:r w:rsidRPr="00CA0C94">
        <w:rPr>
          <w:rFonts w:ascii="Times New Roman" w:hAnsi="Times New Roman" w:cs="Times New Roman"/>
          <w:sz w:val="28"/>
          <w:szCs w:val="28"/>
        </w:rPr>
        <w:tab/>
      </w:r>
      <w:r w:rsidRPr="00714964">
        <w:rPr>
          <w:rFonts w:ascii="Times New Roman" w:hAnsi="Times New Roman" w:cs="Times New Roman"/>
          <w:b w:val="0"/>
          <w:sz w:val="28"/>
          <w:szCs w:val="28"/>
        </w:rPr>
        <w:t>Приложение 1</w:t>
      </w:r>
    </w:p>
    <w:p w:rsidR="00072FB0" w:rsidRPr="00714964" w:rsidRDefault="00072FB0" w:rsidP="00072FB0">
      <w:pPr>
        <w:pStyle w:val="tkNazvanie"/>
        <w:tabs>
          <w:tab w:val="left" w:pos="8221"/>
        </w:tabs>
        <w:spacing w:before="0" w:after="0" w:line="240" w:lineRule="auto"/>
        <w:ind w:left="0" w:firstLine="709"/>
        <w:rPr>
          <w:rFonts w:ascii="Times New Roman" w:hAnsi="Times New Roman" w:cs="Times New Roman"/>
          <w:b w:val="0"/>
          <w:sz w:val="28"/>
          <w:szCs w:val="28"/>
        </w:rPr>
      </w:pPr>
    </w:p>
    <w:p w:rsidR="00072FB0" w:rsidRPr="00714964" w:rsidRDefault="00072FB0" w:rsidP="00072FB0">
      <w:pPr>
        <w:pStyle w:val="tkNazvanie"/>
        <w:tabs>
          <w:tab w:val="left" w:pos="8221"/>
        </w:tabs>
        <w:spacing w:before="0" w:after="0" w:line="240" w:lineRule="auto"/>
        <w:ind w:left="0" w:right="-285" w:firstLine="709"/>
        <w:jc w:val="right"/>
        <w:rPr>
          <w:rFonts w:ascii="Times New Roman" w:hAnsi="Times New Roman" w:cs="Times New Roman"/>
          <w:b w:val="0"/>
          <w:sz w:val="28"/>
          <w:szCs w:val="28"/>
        </w:rPr>
      </w:pPr>
    </w:p>
    <w:p w:rsidR="00072FB0" w:rsidRPr="00714964" w:rsidRDefault="00072FB0" w:rsidP="00072FB0">
      <w:pPr>
        <w:pStyle w:val="tkNazvanie"/>
        <w:spacing w:before="0" w:after="0" w:line="240" w:lineRule="auto"/>
        <w:ind w:left="0" w:right="140"/>
        <w:rPr>
          <w:rFonts w:ascii="Times New Roman" w:hAnsi="Times New Roman" w:cs="Times New Roman"/>
          <w:sz w:val="28"/>
          <w:szCs w:val="28"/>
        </w:rPr>
      </w:pPr>
      <w:r w:rsidRPr="00714964">
        <w:rPr>
          <w:rFonts w:ascii="Times New Roman" w:hAnsi="Times New Roman" w:cs="Times New Roman"/>
          <w:sz w:val="28"/>
          <w:szCs w:val="28"/>
        </w:rPr>
        <w:t xml:space="preserve">Жилищная программа Кыргызской Республики </w:t>
      </w:r>
    </w:p>
    <w:p w:rsidR="00072FB0" w:rsidRPr="00714964" w:rsidRDefault="00072FB0" w:rsidP="00072FB0">
      <w:pPr>
        <w:pStyle w:val="tkNazvanie"/>
        <w:spacing w:before="0" w:after="0" w:line="240" w:lineRule="auto"/>
        <w:ind w:left="0" w:right="140"/>
        <w:rPr>
          <w:rFonts w:ascii="Times New Roman" w:hAnsi="Times New Roman" w:cs="Times New Roman"/>
          <w:sz w:val="28"/>
          <w:szCs w:val="28"/>
        </w:rPr>
      </w:pPr>
      <w:r w:rsidRPr="00714964">
        <w:rPr>
          <w:rFonts w:ascii="Times New Roman" w:hAnsi="Times New Roman" w:cs="Times New Roman"/>
          <w:sz w:val="28"/>
          <w:szCs w:val="28"/>
        </w:rPr>
        <w:t>«Мой дом» на 2021</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2026 годы</w:t>
      </w:r>
    </w:p>
    <w:p w:rsidR="00072FB0" w:rsidRPr="00714964" w:rsidRDefault="00072FB0" w:rsidP="00072FB0">
      <w:pPr>
        <w:pStyle w:val="tkNazvanie"/>
        <w:spacing w:before="0" w:after="0" w:line="240" w:lineRule="auto"/>
        <w:ind w:left="0"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1. Введение</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Программа жилищного обеспечения граждан Кыргызской Республики «Мой дом» на период 2021</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2026 годы (далее – Программа) разработана в соответствии с Национальной стратегией устойчивого развития Кыргызской Республики на 2018</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 xml:space="preserve">2040 годы, </w:t>
      </w:r>
      <w:r w:rsidR="00D43E5E">
        <w:rPr>
          <w:rFonts w:ascii="Times New Roman" w:hAnsi="Times New Roman" w:cs="Times New Roman"/>
          <w:sz w:val="28"/>
          <w:szCs w:val="28"/>
        </w:rPr>
        <w:t>утвержденной</w:t>
      </w:r>
      <w:r w:rsidRPr="00714964">
        <w:rPr>
          <w:rFonts w:ascii="Times New Roman" w:hAnsi="Times New Roman" w:cs="Times New Roman"/>
          <w:sz w:val="28"/>
          <w:szCs w:val="28"/>
        </w:rPr>
        <w:t xml:space="preserve"> Указом Президента Кыргызской Республики от 31 октября 2018 года </w:t>
      </w:r>
      <w:r w:rsidR="00D43E5E">
        <w:rPr>
          <w:rFonts w:ascii="Times New Roman" w:hAnsi="Times New Roman" w:cs="Times New Roman"/>
          <w:sz w:val="28"/>
          <w:szCs w:val="28"/>
        </w:rPr>
        <w:t xml:space="preserve">                </w:t>
      </w:r>
      <w:r w:rsidRPr="00714964">
        <w:rPr>
          <w:rFonts w:ascii="Times New Roman" w:hAnsi="Times New Roman" w:cs="Times New Roman"/>
          <w:sz w:val="28"/>
          <w:szCs w:val="28"/>
        </w:rPr>
        <w:t>№ 221.</w:t>
      </w:r>
    </w:p>
    <w:p w:rsidR="00072FB0" w:rsidRPr="00714964" w:rsidRDefault="00072FB0" w:rsidP="00072FB0">
      <w:pPr>
        <w:pStyle w:val="tkTekst"/>
        <w:numPr>
          <w:ilvl w:val="1"/>
          <w:numId w:val="1"/>
        </w:numPr>
        <w:tabs>
          <w:tab w:val="left" w:pos="426"/>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Кыргызская Республика, как государство, в основу своего экономического развития приняла принципы рыночной экономики, которые в настоящее время превалируют во всем мире. При такой стратегии развития страны необходимо сформировать рыночную систему жилищного финансирования, которая позволит удовлетворить имеющийся спрос населения на жилье.</w:t>
      </w:r>
    </w:p>
    <w:p w:rsidR="00072FB0" w:rsidRPr="00714964" w:rsidRDefault="00072FB0" w:rsidP="00072FB0">
      <w:pPr>
        <w:pStyle w:val="tkTekst"/>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доходы граждан, средства финансово-кредитных учреждений, а также инструмент</w:t>
      </w:r>
      <w:r w:rsidR="00415518" w:rsidRPr="00714964">
        <w:rPr>
          <w:rFonts w:ascii="Times New Roman" w:hAnsi="Times New Roman" w:cs="Times New Roman"/>
          <w:sz w:val="28"/>
          <w:szCs w:val="28"/>
          <w:lang w:val="ky-KG"/>
        </w:rPr>
        <w:t>ы</w:t>
      </w:r>
      <w:r w:rsidRPr="00714964">
        <w:rPr>
          <w:rFonts w:ascii="Times New Roman" w:hAnsi="Times New Roman" w:cs="Times New Roman"/>
          <w:sz w:val="28"/>
          <w:szCs w:val="28"/>
        </w:rPr>
        <w:t xml:space="preserve"> фондового рынка, как это происходит в большинстве экономически развитых стран мира.</w:t>
      </w:r>
    </w:p>
    <w:p w:rsidR="00072FB0" w:rsidRPr="00714964" w:rsidRDefault="00072FB0" w:rsidP="00072FB0">
      <w:pPr>
        <w:pStyle w:val="tkTekst"/>
        <w:numPr>
          <w:ilvl w:val="1"/>
          <w:numId w:val="1"/>
        </w:numPr>
        <w:tabs>
          <w:tab w:val="left" w:pos="426"/>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Согласно международному опыту, развитие жилищной отрасли совместно осуществля</w:t>
      </w:r>
      <w:r w:rsidR="00716769" w:rsidRPr="00714964">
        <w:rPr>
          <w:rFonts w:ascii="Times New Roman" w:hAnsi="Times New Roman" w:cs="Times New Roman"/>
          <w:sz w:val="28"/>
          <w:szCs w:val="28"/>
        </w:rPr>
        <w:t>е</w:t>
      </w:r>
      <w:r w:rsidRPr="00714964">
        <w:rPr>
          <w:rFonts w:ascii="Times New Roman" w:hAnsi="Times New Roman" w:cs="Times New Roman"/>
          <w:sz w:val="28"/>
          <w:szCs w:val="28"/>
        </w:rPr>
        <w:t>т множество институтов</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 xml:space="preserve"> </w:t>
      </w:r>
      <w:r w:rsidR="00716769" w:rsidRPr="00714964">
        <w:rPr>
          <w:rFonts w:ascii="Times New Roman" w:hAnsi="Times New Roman" w:cs="Times New Roman"/>
          <w:sz w:val="28"/>
          <w:szCs w:val="28"/>
        </w:rPr>
        <w:t>основными</w:t>
      </w:r>
      <w:r w:rsidRPr="00714964">
        <w:rPr>
          <w:rFonts w:ascii="Times New Roman" w:hAnsi="Times New Roman" w:cs="Times New Roman"/>
          <w:sz w:val="28"/>
          <w:szCs w:val="28"/>
        </w:rPr>
        <w:t xml:space="preserve"> из </w:t>
      </w:r>
      <w:r w:rsidR="00716769" w:rsidRPr="00714964">
        <w:rPr>
          <w:rFonts w:ascii="Times New Roman" w:hAnsi="Times New Roman" w:cs="Times New Roman"/>
          <w:sz w:val="28"/>
          <w:szCs w:val="28"/>
        </w:rPr>
        <w:t>которых являются</w:t>
      </w:r>
      <w:r w:rsidRPr="00714964">
        <w:rPr>
          <w:rFonts w:ascii="Times New Roman" w:hAnsi="Times New Roman" w:cs="Times New Roman"/>
          <w:sz w:val="28"/>
          <w:szCs w:val="28"/>
        </w:rPr>
        <w:t>: ипотечные компании, коммерческие банки, строительные и девелоперские компании, жилищно-сберегательные кредитные компании.</w:t>
      </w:r>
    </w:p>
    <w:p w:rsidR="00072FB0" w:rsidRPr="00714964" w:rsidRDefault="00072FB0" w:rsidP="00072FB0">
      <w:pPr>
        <w:pStyle w:val="tkTekst"/>
        <w:numPr>
          <w:ilvl w:val="1"/>
          <w:numId w:val="1"/>
        </w:numPr>
        <w:tabs>
          <w:tab w:val="left" w:pos="426"/>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В рамках реализации Программы планируется применить комплексный подход </w:t>
      </w:r>
      <w:r w:rsidR="00716769" w:rsidRPr="00714964">
        <w:rPr>
          <w:rFonts w:ascii="Times New Roman" w:hAnsi="Times New Roman" w:cs="Times New Roman"/>
          <w:sz w:val="28"/>
          <w:szCs w:val="28"/>
        </w:rPr>
        <w:t xml:space="preserve">к </w:t>
      </w:r>
      <w:r w:rsidRPr="00714964">
        <w:rPr>
          <w:rFonts w:ascii="Times New Roman" w:hAnsi="Times New Roman" w:cs="Times New Roman"/>
          <w:sz w:val="28"/>
          <w:szCs w:val="28"/>
        </w:rPr>
        <w:t>жилищном</w:t>
      </w:r>
      <w:r w:rsidR="00716769" w:rsidRPr="00714964">
        <w:rPr>
          <w:rFonts w:ascii="Times New Roman" w:hAnsi="Times New Roman" w:cs="Times New Roman"/>
          <w:sz w:val="28"/>
          <w:szCs w:val="28"/>
        </w:rPr>
        <w:t>у обеспечению</w:t>
      </w:r>
      <w:r w:rsidRPr="00714964">
        <w:rPr>
          <w:rFonts w:ascii="Times New Roman" w:hAnsi="Times New Roman" w:cs="Times New Roman"/>
          <w:sz w:val="28"/>
          <w:szCs w:val="28"/>
        </w:rPr>
        <w:t>. Указанный подход будет способствовать увеличению объемов строительства жилья, снижению его стоимости, улучшению условий жилищного финансирования, ипотечного кредитования и увеличению количества граждан, способных самостоятельно улучшить свои жилищные условия.</w:t>
      </w:r>
    </w:p>
    <w:p w:rsidR="00072FB0" w:rsidRPr="00714964" w:rsidRDefault="00072FB0" w:rsidP="00072FB0">
      <w:pPr>
        <w:pStyle w:val="tkTekst"/>
        <w:numPr>
          <w:ilvl w:val="1"/>
          <w:numId w:val="1"/>
        </w:numPr>
        <w:tabs>
          <w:tab w:val="left" w:pos="426"/>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Программа представляет собой взаимоувязанный комплекс мероприятий, направленных на повышение доступности жилья для населения путем развития основных проектных направлений государственной поддержки.</w:t>
      </w:r>
    </w:p>
    <w:p w:rsidR="00072FB0" w:rsidRPr="00714964" w:rsidRDefault="00072FB0" w:rsidP="00072FB0">
      <w:pPr>
        <w:pStyle w:val="tkTekst"/>
        <w:tabs>
          <w:tab w:val="left" w:pos="426"/>
          <w:tab w:val="left" w:pos="851"/>
          <w:tab w:val="left" w:pos="993"/>
        </w:tabs>
        <w:spacing w:after="0" w:line="240" w:lineRule="auto"/>
        <w:ind w:left="426"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2. Анализ текущей ситуации</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Показатель обеспеченности населения жильем в республике за прошедшие 10 лет практически не изменился и не превышал 15.7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м на </w:t>
      </w:r>
      <w:r w:rsidR="00E0589A">
        <w:rPr>
          <w:rFonts w:ascii="Times New Roman" w:hAnsi="Times New Roman" w:cs="Times New Roman"/>
          <w:sz w:val="28"/>
          <w:szCs w:val="28"/>
        </w:rPr>
        <w:t xml:space="preserve">         </w:t>
      </w:r>
      <w:r w:rsidRPr="00714964">
        <w:rPr>
          <w:rFonts w:ascii="Times New Roman" w:hAnsi="Times New Roman" w:cs="Times New Roman"/>
          <w:sz w:val="28"/>
          <w:szCs w:val="28"/>
        </w:rPr>
        <w:lastRenderedPageBreak/>
        <w:t>1 человека. С 2010 года наблюдается тенденция снижения обеспеченности населения жильем, и в 20</w:t>
      </w:r>
      <w:r w:rsidR="00F443F3" w:rsidRPr="00714964">
        <w:rPr>
          <w:rFonts w:ascii="Times New Roman" w:hAnsi="Times New Roman" w:cs="Times New Roman"/>
          <w:sz w:val="28"/>
          <w:szCs w:val="28"/>
        </w:rPr>
        <w:t>20</w:t>
      </w:r>
      <w:r w:rsidRPr="00714964">
        <w:rPr>
          <w:rFonts w:ascii="Times New Roman" w:hAnsi="Times New Roman" w:cs="Times New Roman"/>
          <w:sz w:val="28"/>
          <w:szCs w:val="28"/>
        </w:rPr>
        <w:t xml:space="preserve"> году показатель по республике составил </w:t>
      </w:r>
      <w:r w:rsidR="00E0589A">
        <w:rPr>
          <w:rFonts w:ascii="Times New Roman" w:hAnsi="Times New Roman" w:cs="Times New Roman"/>
          <w:sz w:val="28"/>
          <w:szCs w:val="28"/>
        </w:rPr>
        <w:t xml:space="preserve">      </w:t>
      </w:r>
      <w:r w:rsidRPr="00714964">
        <w:rPr>
          <w:rFonts w:ascii="Times New Roman" w:hAnsi="Times New Roman" w:cs="Times New Roman"/>
          <w:sz w:val="28"/>
          <w:szCs w:val="28"/>
        </w:rPr>
        <w:t>1</w:t>
      </w:r>
      <w:r w:rsidR="00F443F3" w:rsidRPr="00714964">
        <w:rPr>
          <w:rFonts w:ascii="Times New Roman" w:hAnsi="Times New Roman" w:cs="Times New Roman"/>
          <w:sz w:val="28"/>
          <w:szCs w:val="28"/>
        </w:rPr>
        <w:t>2</w:t>
      </w:r>
      <w:r w:rsidRPr="00714964">
        <w:rPr>
          <w:rFonts w:ascii="Times New Roman" w:hAnsi="Times New Roman" w:cs="Times New Roman"/>
          <w:sz w:val="28"/>
          <w:szCs w:val="28"/>
        </w:rPr>
        <w:t>,</w:t>
      </w:r>
      <w:r w:rsidR="00F443F3" w:rsidRPr="00714964">
        <w:rPr>
          <w:rFonts w:ascii="Times New Roman" w:hAnsi="Times New Roman" w:cs="Times New Roman"/>
          <w:sz w:val="28"/>
          <w:szCs w:val="28"/>
        </w:rPr>
        <w:t>5</w:t>
      </w:r>
      <w:r w:rsidRPr="00714964">
        <w:rPr>
          <w:rFonts w:ascii="Times New Roman" w:hAnsi="Times New Roman" w:cs="Times New Roman"/>
          <w:sz w:val="28"/>
          <w:szCs w:val="28"/>
        </w:rPr>
        <w:t xml:space="preserve">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на 1 человека: 1</w:t>
      </w:r>
      <w:r w:rsidR="00F443F3" w:rsidRPr="00714964">
        <w:rPr>
          <w:rFonts w:ascii="Times New Roman" w:hAnsi="Times New Roman" w:cs="Times New Roman"/>
          <w:sz w:val="28"/>
          <w:szCs w:val="28"/>
        </w:rPr>
        <w:t>3</w:t>
      </w:r>
      <w:r w:rsidRPr="00714964">
        <w:rPr>
          <w:rFonts w:ascii="Times New Roman" w:hAnsi="Times New Roman" w:cs="Times New Roman"/>
          <w:sz w:val="28"/>
          <w:szCs w:val="28"/>
        </w:rPr>
        <w:t>,</w:t>
      </w:r>
      <w:r w:rsidR="00F443F3" w:rsidRPr="00714964">
        <w:rPr>
          <w:rFonts w:ascii="Times New Roman" w:hAnsi="Times New Roman" w:cs="Times New Roman"/>
          <w:sz w:val="28"/>
          <w:szCs w:val="28"/>
        </w:rPr>
        <w:t>5</w:t>
      </w:r>
      <w:r w:rsidRPr="00714964">
        <w:rPr>
          <w:rFonts w:ascii="Times New Roman" w:hAnsi="Times New Roman" w:cs="Times New Roman"/>
          <w:sz w:val="28"/>
          <w:szCs w:val="28"/>
        </w:rPr>
        <w:t xml:space="preserve">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м </w:t>
      </w:r>
      <w:r w:rsidR="0005379F" w:rsidRPr="00714964">
        <w:rPr>
          <w:rFonts w:ascii="Times New Roman" w:hAnsi="Times New Roman" w:cs="Times New Roman"/>
          <w:sz w:val="28"/>
          <w:szCs w:val="28"/>
        </w:rPr>
        <w:t xml:space="preserve">– </w:t>
      </w:r>
      <w:r w:rsidRPr="00714964">
        <w:rPr>
          <w:rFonts w:ascii="Times New Roman" w:hAnsi="Times New Roman" w:cs="Times New Roman"/>
          <w:sz w:val="28"/>
          <w:szCs w:val="28"/>
        </w:rPr>
        <w:t>в городской местности и 12,</w:t>
      </w:r>
      <w:r w:rsidR="00F443F3" w:rsidRPr="00714964">
        <w:rPr>
          <w:rFonts w:ascii="Times New Roman" w:hAnsi="Times New Roman" w:cs="Times New Roman"/>
          <w:sz w:val="28"/>
          <w:szCs w:val="28"/>
        </w:rPr>
        <w:t>8</w:t>
      </w:r>
      <w:r w:rsidRPr="00714964">
        <w:rPr>
          <w:rFonts w:ascii="Times New Roman" w:hAnsi="Times New Roman" w:cs="Times New Roman"/>
          <w:sz w:val="28"/>
          <w:szCs w:val="28"/>
        </w:rPr>
        <w:t xml:space="preserve">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w:t>
      </w:r>
      <w:r w:rsidR="0005379F"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 в сельской местности (рисунок 1). Между тем, по социальным стандартам </w:t>
      </w:r>
      <w:r w:rsidR="0005379F" w:rsidRPr="00714964">
        <w:rPr>
          <w:rFonts w:ascii="Times New Roman" w:hAnsi="Times New Roman" w:cs="Times New Roman"/>
          <w:sz w:val="28"/>
          <w:szCs w:val="28"/>
        </w:rPr>
        <w:t>Организации Объединенных Наций</w:t>
      </w:r>
      <w:r w:rsidRPr="00714964">
        <w:rPr>
          <w:rFonts w:ascii="Times New Roman" w:hAnsi="Times New Roman" w:cs="Times New Roman"/>
          <w:sz w:val="28"/>
          <w:szCs w:val="28"/>
        </w:rPr>
        <w:t xml:space="preserve"> </w:t>
      </w:r>
      <w:r w:rsidR="00714964">
        <w:rPr>
          <w:rFonts w:ascii="Times New Roman" w:hAnsi="Times New Roman" w:cs="Times New Roman"/>
          <w:sz w:val="28"/>
          <w:szCs w:val="28"/>
        </w:rPr>
        <w:t xml:space="preserve">(далее – ООН) </w:t>
      </w:r>
      <w:r w:rsidRPr="00714964">
        <w:rPr>
          <w:rFonts w:ascii="Times New Roman" w:hAnsi="Times New Roman" w:cs="Times New Roman"/>
          <w:sz w:val="28"/>
          <w:szCs w:val="28"/>
        </w:rPr>
        <w:t>на одного гражданина должно приходиться не менее 30 кв. м жилья.</w:t>
      </w:r>
    </w:p>
    <w:p w:rsidR="00072FB0" w:rsidRPr="00714964" w:rsidRDefault="00072FB0" w:rsidP="00072FB0">
      <w:pPr>
        <w:pStyle w:val="tkTekst"/>
        <w:spacing w:after="0" w:line="240" w:lineRule="auto"/>
        <w:ind w:firstLine="709"/>
        <w:jc w:val="right"/>
        <w:rPr>
          <w:rFonts w:ascii="Times New Roman" w:hAnsi="Times New Roman" w:cs="Times New Roman"/>
          <w:sz w:val="28"/>
          <w:szCs w:val="28"/>
        </w:rPr>
      </w:pPr>
      <w:r w:rsidRPr="00714964">
        <w:rPr>
          <w:rFonts w:ascii="Times New Roman" w:hAnsi="Times New Roman" w:cs="Times New Roman"/>
          <w:sz w:val="28"/>
          <w:szCs w:val="28"/>
        </w:rPr>
        <w:t>Рисунок 1</w:t>
      </w:r>
    </w:p>
    <w:p w:rsidR="00F443F3" w:rsidRPr="00714964" w:rsidRDefault="00F443F3" w:rsidP="00F443F3">
      <w:pPr>
        <w:pStyle w:val="tkTekst"/>
        <w:spacing w:after="0" w:line="240" w:lineRule="auto"/>
        <w:ind w:firstLine="709"/>
        <w:jc w:val="center"/>
        <w:rPr>
          <w:rFonts w:ascii="Times New Roman" w:hAnsi="Times New Roman" w:cs="Times New Roman"/>
          <w:sz w:val="28"/>
          <w:szCs w:val="28"/>
        </w:rPr>
      </w:pPr>
    </w:p>
    <w:p w:rsidR="00072FB0" w:rsidRPr="00714964" w:rsidRDefault="00F443F3" w:rsidP="00072FB0">
      <w:pPr>
        <w:pStyle w:val="tkTekst"/>
        <w:spacing w:after="0" w:line="240" w:lineRule="auto"/>
        <w:ind w:firstLine="709"/>
        <w:rPr>
          <w:rFonts w:ascii="Times New Roman" w:hAnsi="Times New Roman" w:cs="Times New Roman"/>
          <w:noProof/>
          <w:sz w:val="28"/>
          <w:szCs w:val="28"/>
        </w:rPr>
      </w:pPr>
      <w:r w:rsidRPr="00714964">
        <w:rPr>
          <w:noProof/>
        </w:rPr>
        <w:drawing>
          <wp:inline distT="0" distB="0" distL="0" distR="0" wp14:anchorId="28171DC5" wp14:editId="19DDD47A">
            <wp:extent cx="4933950" cy="30003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2FB0" w:rsidRPr="00714964" w:rsidRDefault="00072FB0" w:rsidP="00072FB0">
      <w:pPr>
        <w:pStyle w:val="tkTekst"/>
        <w:spacing w:after="0" w:line="240" w:lineRule="auto"/>
        <w:ind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В стране наблюдается дефицит жилого фонда. Для того, чтобы достичь средней обеспеченности жильем в 18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м на 1 человека, необходимо иметь </w:t>
      </w:r>
      <w:r w:rsidR="002A560D" w:rsidRPr="00714964">
        <w:rPr>
          <w:rFonts w:ascii="Times New Roman" w:hAnsi="Times New Roman" w:cs="Times New Roman"/>
          <w:sz w:val="28"/>
          <w:szCs w:val="28"/>
        </w:rPr>
        <w:t>117</w:t>
      </w:r>
      <w:r w:rsidRPr="00714964">
        <w:rPr>
          <w:rFonts w:ascii="Times New Roman" w:hAnsi="Times New Roman" w:cs="Times New Roman"/>
          <w:sz w:val="28"/>
          <w:szCs w:val="28"/>
        </w:rPr>
        <w:t xml:space="preserve"> млн</w:t>
      </w:r>
      <w:r w:rsidR="00716769" w:rsidRPr="00714964">
        <w:rPr>
          <w:rFonts w:ascii="Times New Roman" w:hAnsi="Times New Roman" w:cs="Times New Roman"/>
          <w:sz w:val="28"/>
          <w:szCs w:val="28"/>
        </w:rPr>
        <w:t xml:space="preserve"> кв. м жилья на все</w:t>
      </w:r>
      <w:r w:rsidRPr="00714964">
        <w:rPr>
          <w:rFonts w:ascii="Times New Roman" w:hAnsi="Times New Roman" w:cs="Times New Roman"/>
          <w:sz w:val="28"/>
          <w:szCs w:val="28"/>
        </w:rPr>
        <w:t xml:space="preserve"> население Кыргызской Республики (6,</w:t>
      </w:r>
      <w:r w:rsidR="00C521A4" w:rsidRPr="00714964">
        <w:rPr>
          <w:rFonts w:ascii="Times New Roman" w:hAnsi="Times New Roman" w:cs="Times New Roman"/>
          <w:sz w:val="28"/>
          <w:szCs w:val="28"/>
        </w:rPr>
        <w:t>523</w:t>
      </w:r>
      <w:r w:rsidRPr="00714964">
        <w:rPr>
          <w:rFonts w:ascii="Times New Roman" w:hAnsi="Times New Roman" w:cs="Times New Roman"/>
          <w:sz w:val="28"/>
          <w:szCs w:val="28"/>
        </w:rPr>
        <w:t xml:space="preserve"> млн человек x 18 кв.</w:t>
      </w:r>
      <w:r w:rsidR="00716769" w:rsidRPr="00714964">
        <w:rPr>
          <w:rFonts w:ascii="Times New Roman" w:hAnsi="Times New Roman" w:cs="Times New Roman"/>
          <w:sz w:val="28"/>
          <w:szCs w:val="28"/>
        </w:rPr>
        <w:t xml:space="preserve"> м</w:t>
      </w:r>
      <w:r w:rsidRPr="00714964">
        <w:rPr>
          <w:rFonts w:ascii="Times New Roman" w:hAnsi="Times New Roman" w:cs="Times New Roman"/>
          <w:sz w:val="28"/>
          <w:szCs w:val="28"/>
        </w:rPr>
        <w:t xml:space="preserve"> = 11</w:t>
      </w:r>
      <w:r w:rsidR="002A560D" w:rsidRPr="00714964">
        <w:rPr>
          <w:rFonts w:ascii="Times New Roman" w:hAnsi="Times New Roman" w:cs="Times New Roman"/>
          <w:sz w:val="28"/>
          <w:szCs w:val="28"/>
        </w:rPr>
        <w:t>7</w:t>
      </w:r>
      <w:r w:rsidRPr="00714964">
        <w:rPr>
          <w:rFonts w:ascii="Times New Roman" w:hAnsi="Times New Roman" w:cs="Times New Roman"/>
          <w:sz w:val="28"/>
          <w:szCs w:val="28"/>
        </w:rPr>
        <w:t xml:space="preserve">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Однако жилищный фонд на конец 20</w:t>
      </w:r>
      <w:r w:rsidR="00C521A4" w:rsidRPr="00714964">
        <w:rPr>
          <w:rFonts w:ascii="Times New Roman" w:hAnsi="Times New Roman" w:cs="Times New Roman"/>
          <w:sz w:val="28"/>
          <w:szCs w:val="28"/>
        </w:rPr>
        <w:t>20</w:t>
      </w:r>
      <w:r w:rsidRPr="00714964">
        <w:rPr>
          <w:rFonts w:ascii="Times New Roman" w:hAnsi="Times New Roman" w:cs="Times New Roman"/>
          <w:sz w:val="28"/>
          <w:szCs w:val="28"/>
        </w:rPr>
        <w:t xml:space="preserve"> года составлял 8</w:t>
      </w:r>
      <w:r w:rsidR="00C521A4" w:rsidRPr="00714964">
        <w:rPr>
          <w:rFonts w:ascii="Times New Roman" w:hAnsi="Times New Roman" w:cs="Times New Roman"/>
          <w:sz w:val="28"/>
          <w:szCs w:val="28"/>
        </w:rPr>
        <w:t>6</w:t>
      </w:r>
      <w:r w:rsidRPr="00714964">
        <w:rPr>
          <w:rFonts w:ascii="Times New Roman" w:hAnsi="Times New Roman" w:cs="Times New Roman"/>
          <w:sz w:val="28"/>
          <w:szCs w:val="28"/>
        </w:rPr>
        <w:t>,</w:t>
      </w:r>
      <w:r w:rsidR="00C521A4" w:rsidRPr="00714964">
        <w:rPr>
          <w:rFonts w:ascii="Times New Roman" w:hAnsi="Times New Roman" w:cs="Times New Roman"/>
          <w:sz w:val="28"/>
          <w:szCs w:val="28"/>
        </w:rPr>
        <w:t>463</w:t>
      </w:r>
      <w:r w:rsidRPr="00714964">
        <w:rPr>
          <w:rFonts w:ascii="Times New Roman" w:hAnsi="Times New Roman" w:cs="Times New Roman"/>
          <w:sz w:val="28"/>
          <w:szCs w:val="28"/>
        </w:rPr>
        <w:t xml:space="preserve">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Соответственно недостаток (дефицит) жилищного фонда на 20</w:t>
      </w:r>
      <w:r w:rsidR="00C521A4" w:rsidRPr="00714964">
        <w:rPr>
          <w:rFonts w:ascii="Times New Roman" w:hAnsi="Times New Roman" w:cs="Times New Roman"/>
          <w:sz w:val="28"/>
          <w:szCs w:val="28"/>
        </w:rPr>
        <w:t>20</w:t>
      </w:r>
      <w:r w:rsidRPr="00714964">
        <w:rPr>
          <w:rFonts w:ascii="Times New Roman" w:hAnsi="Times New Roman" w:cs="Times New Roman"/>
          <w:sz w:val="28"/>
          <w:szCs w:val="28"/>
        </w:rPr>
        <w:t xml:space="preserve"> год составлял </w:t>
      </w:r>
      <w:r w:rsidR="00C74C7C" w:rsidRPr="00714964">
        <w:rPr>
          <w:rFonts w:ascii="Times New Roman" w:hAnsi="Times New Roman" w:cs="Times New Roman"/>
          <w:sz w:val="28"/>
          <w:szCs w:val="28"/>
        </w:rPr>
        <w:t>30</w:t>
      </w:r>
      <w:r w:rsidRPr="00714964">
        <w:rPr>
          <w:rFonts w:ascii="Times New Roman" w:hAnsi="Times New Roman" w:cs="Times New Roman"/>
          <w:sz w:val="28"/>
          <w:szCs w:val="28"/>
        </w:rPr>
        <w:t>,</w:t>
      </w:r>
      <w:r w:rsidR="00C74C7C" w:rsidRPr="00714964">
        <w:rPr>
          <w:rFonts w:ascii="Times New Roman" w:hAnsi="Times New Roman" w:cs="Times New Roman"/>
          <w:sz w:val="28"/>
          <w:szCs w:val="28"/>
        </w:rPr>
        <w:t>960</w:t>
      </w:r>
      <w:r w:rsidRPr="00714964">
        <w:rPr>
          <w:rFonts w:ascii="Times New Roman" w:hAnsi="Times New Roman" w:cs="Times New Roman"/>
          <w:sz w:val="28"/>
          <w:szCs w:val="28"/>
        </w:rPr>
        <w:t xml:space="preserve">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w:t>
      </w:r>
    </w:p>
    <w:p w:rsidR="00072FB0" w:rsidRPr="00714964" w:rsidRDefault="00072FB0" w:rsidP="00072FB0">
      <w:pPr>
        <w:pStyle w:val="tkTekst"/>
        <w:numPr>
          <w:ilvl w:val="1"/>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Если темпы ввода жилья в республике останутся на таком же уровне, как за прошедшие 10 лет – в среднем 1 060 тыс.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ежегодно, то отстроить недостающее количество жилищного фонда возможно через                2</w:t>
      </w:r>
      <w:r w:rsidR="00C74C7C" w:rsidRPr="00714964">
        <w:rPr>
          <w:rFonts w:ascii="Times New Roman" w:hAnsi="Times New Roman" w:cs="Times New Roman"/>
          <w:sz w:val="28"/>
          <w:szCs w:val="28"/>
        </w:rPr>
        <w:t>9</w:t>
      </w:r>
      <w:r w:rsidRPr="00714964">
        <w:rPr>
          <w:rFonts w:ascii="Times New Roman" w:hAnsi="Times New Roman" w:cs="Times New Roman"/>
          <w:sz w:val="28"/>
          <w:szCs w:val="28"/>
        </w:rPr>
        <w:t xml:space="preserve"> лет (</w:t>
      </w:r>
      <w:r w:rsidR="00C74C7C" w:rsidRPr="00714964">
        <w:rPr>
          <w:rFonts w:ascii="Times New Roman" w:hAnsi="Times New Roman" w:cs="Times New Roman"/>
          <w:sz w:val="28"/>
          <w:szCs w:val="28"/>
        </w:rPr>
        <w:t>30</w:t>
      </w:r>
      <w:r w:rsidRPr="00714964">
        <w:rPr>
          <w:rFonts w:ascii="Times New Roman" w:hAnsi="Times New Roman" w:cs="Times New Roman"/>
          <w:sz w:val="28"/>
          <w:szCs w:val="28"/>
        </w:rPr>
        <w:t>,</w:t>
      </w:r>
      <w:r w:rsidR="00C74C7C" w:rsidRPr="00714964">
        <w:rPr>
          <w:rFonts w:ascii="Times New Roman" w:hAnsi="Times New Roman" w:cs="Times New Roman"/>
          <w:sz w:val="28"/>
          <w:szCs w:val="28"/>
        </w:rPr>
        <w:t>9</w:t>
      </w:r>
      <w:r w:rsidRPr="00714964">
        <w:rPr>
          <w:rFonts w:ascii="Times New Roman" w:hAnsi="Times New Roman" w:cs="Times New Roman"/>
          <w:sz w:val="28"/>
          <w:szCs w:val="28"/>
        </w:rPr>
        <w:t>6</w:t>
      </w:r>
      <w:r w:rsidR="00C74C7C" w:rsidRPr="00714964">
        <w:rPr>
          <w:rFonts w:ascii="Times New Roman" w:hAnsi="Times New Roman" w:cs="Times New Roman"/>
          <w:sz w:val="28"/>
          <w:szCs w:val="28"/>
        </w:rPr>
        <w:t>0</w:t>
      </w:r>
      <w:r w:rsidRPr="00714964">
        <w:rPr>
          <w:rFonts w:ascii="Times New Roman" w:hAnsi="Times New Roman" w:cs="Times New Roman"/>
          <w:sz w:val="28"/>
          <w:szCs w:val="28"/>
        </w:rPr>
        <w:t xml:space="preserve">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м/1,060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При этом для поддержания ежегодной нормы жилой площади не менее 18 кв. м</w:t>
      </w:r>
      <w:r w:rsidR="00716769" w:rsidRPr="00714964">
        <w:rPr>
          <w:rFonts w:ascii="Times New Roman" w:hAnsi="Times New Roman" w:cs="Times New Roman"/>
          <w:sz w:val="28"/>
          <w:szCs w:val="28"/>
        </w:rPr>
        <w:t xml:space="preserve"> жилья на 1</w:t>
      </w:r>
      <w:r w:rsidRPr="00714964">
        <w:rPr>
          <w:rFonts w:ascii="Times New Roman" w:hAnsi="Times New Roman" w:cs="Times New Roman"/>
          <w:sz w:val="28"/>
          <w:szCs w:val="28"/>
        </w:rPr>
        <w:t xml:space="preserve"> человека, с учетом ежегодного естественного прироста населения в среднем</w:t>
      </w:r>
      <w:r w:rsidR="00E0589A">
        <w:rPr>
          <w:rFonts w:ascii="Times New Roman" w:hAnsi="Times New Roman" w:cs="Times New Roman"/>
          <w:sz w:val="28"/>
          <w:szCs w:val="28"/>
        </w:rPr>
        <w:t xml:space="preserve">, </w:t>
      </w:r>
      <w:r w:rsidR="00BF611B">
        <w:rPr>
          <w:rFonts w:ascii="Times New Roman" w:hAnsi="Times New Roman" w:cs="Times New Roman"/>
          <w:sz w:val="28"/>
          <w:szCs w:val="28"/>
        </w:rPr>
        <w:t>составляющего</w:t>
      </w:r>
      <w:r w:rsidRPr="00714964">
        <w:rPr>
          <w:rFonts w:ascii="Times New Roman" w:hAnsi="Times New Roman" w:cs="Times New Roman"/>
          <w:sz w:val="28"/>
          <w:szCs w:val="28"/>
        </w:rPr>
        <w:t xml:space="preserve"> 127 тыс. человек, необходимо осуществление жилищного строительства </w:t>
      </w:r>
      <w:r w:rsidR="00716769" w:rsidRPr="00714964">
        <w:rPr>
          <w:rFonts w:ascii="Times New Roman" w:hAnsi="Times New Roman" w:cs="Times New Roman"/>
          <w:sz w:val="28"/>
          <w:szCs w:val="28"/>
        </w:rPr>
        <w:t xml:space="preserve">в объеме </w:t>
      </w:r>
      <w:r w:rsidRPr="00714964">
        <w:rPr>
          <w:rFonts w:ascii="Times New Roman" w:hAnsi="Times New Roman" w:cs="Times New Roman"/>
          <w:sz w:val="28"/>
          <w:szCs w:val="28"/>
        </w:rPr>
        <w:t>2,214 млн кв.</w:t>
      </w:r>
      <w:r w:rsidR="00716769" w:rsidRPr="00714964">
        <w:rPr>
          <w:rFonts w:ascii="Times New Roman" w:hAnsi="Times New Roman" w:cs="Times New Roman"/>
          <w:sz w:val="28"/>
          <w:szCs w:val="28"/>
        </w:rPr>
        <w:t xml:space="preserve"> </w:t>
      </w:r>
      <w:r w:rsidRPr="00714964">
        <w:rPr>
          <w:rFonts w:ascii="Times New Roman" w:hAnsi="Times New Roman" w:cs="Times New Roman"/>
          <w:sz w:val="28"/>
          <w:szCs w:val="28"/>
        </w:rPr>
        <w:t>м жилья в год.</w:t>
      </w:r>
    </w:p>
    <w:p w:rsidR="00072FB0" w:rsidRPr="00714964" w:rsidRDefault="00072FB0" w:rsidP="00F443F3">
      <w:pPr>
        <w:pStyle w:val="tkTekst"/>
        <w:numPr>
          <w:ilvl w:val="1"/>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Согласно методике </w:t>
      </w:r>
      <w:r w:rsidR="00F443F3" w:rsidRPr="00714964">
        <w:rPr>
          <w:rFonts w:ascii="Times New Roman" w:hAnsi="Times New Roman" w:cs="Times New Roman"/>
          <w:sz w:val="28"/>
          <w:szCs w:val="28"/>
        </w:rPr>
        <w:t>Программы Организации Объединенных Наций по населенным пунктам (ООН</w:t>
      </w:r>
      <w:r w:rsidR="0005379F" w:rsidRPr="00714964">
        <w:rPr>
          <w:rFonts w:ascii="Times New Roman" w:hAnsi="Times New Roman" w:cs="Times New Roman"/>
          <w:sz w:val="28"/>
          <w:szCs w:val="28"/>
        </w:rPr>
        <w:t xml:space="preserve"> – </w:t>
      </w:r>
      <w:r w:rsidR="00F443F3" w:rsidRPr="00714964">
        <w:rPr>
          <w:rFonts w:ascii="Times New Roman" w:hAnsi="Times New Roman" w:cs="Times New Roman"/>
          <w:sz w:val="28"/>
          <w:szCs w:val="28"/>
        </w:rPr>
        <w:t>Хабитат)</w:t>
      </w:r>
      <w:r w:rsidRPr="00714964">
        <w:rPr>
          <w:rFonts w:ascii="Times New Roman" w:hAnsi="Times New Roman" w:cs="Times New Roman"/>
          <w:sz w:val="28"/>
          <w:szCs w:val="28"/>
        </w:rPr>
        <w:t xml:space="preserve">, коэффициент доступности жилья для населения определяется количеством лет, необходимых среднестатистической семье из 3-х человек для накопления денежных средств на приобретение среднестатистического жилья (54 </w:t>
      </w:r>
      <w:r w:rsidR="00716769" w:rsidRPr="00714964">
        <w:rPr>
          <w:rFonts w:ascii="Times New Roman" w:hAnsi="Times New Roman" w:cs="Times New Roman"/>
          <w:sz w:val="28"/>
          <w:szCs w:val="28"/>
        </w:rPr>
        <w:t>кв. м</w:t>
      </w:r>
      <w:r w:rsidRPr="00714964">
        <w:rPr>
          <w:rFonts w:ascii="Times New Roman" w:hAnsi="Times New Roman" w:cs="Times New Roman"/>
          <w:sz w:val="28"/>
          <w:szCs w:val="28"/>
        </w:rPr>
        <w:t xml:space="preserve">), при условии, что все доходы семьи будут направляться на эти цели. В </w:t>
      </w:r>
      <w:r w:rsidRPr="00714964">
        <w:rPr>
          <w:rFonts w:ascii="Times New Roman" w:hAnsi="Times New Roman" w:cs="Times New Roman"/>
          <w:sz w:val="28"/>
          <w:szCs w:val="28"/>
        </w:rPr>
        <w:lastRenderedPageBreak/>
        <w:t>соответствии с этой методикой представлены следующие расчетные показатели доступности жилья:</w:t>
      </w:r>
    </w:p>
    <w:p w:rsidR="00072FB0" w:rsidRPr="00714964" w:rsidRDefault="00072FB0" w:rsidP="00072FB0">
      <w:pPr>
        <w:spacing w:after="0" w:line="240" w:lineRule="auto"/>
        <w:ind w:firstLine="709"/>
        <w:jc w:val="right"/>
        <w:rPr>
          <w:rFonts w:ascii="Times New Roman" w:eastAsia="Times New Roman" w:hAnsi="Times New Roman"/>
          <w:sz w:val="28"/>
          <w:szCs w:val="28"/>
          <w:lang w:eastAsia="ru-RU"/>
        </w:rPr>
      </w:pPr>
      <w:r w:rsidRPr="00714964">
        <w:rPr>
          <w:rFonts w:ascii="Times New Roman" w:eastAsia="Times New Roman" w:hAnsi="Times New Roman"/>
          <w:sz w:val="28"/>
          <w:szCs w:val="28"/>
          <w:lang w:eastAsia="ru-RU"/>
        </w:rPr>
        <w:t>Рисунок 2</w:t>
      </w:r>
    </w:p>
    <w:p w:rsidR="00072FB0" w:rsidRPr="00714964" w:rsidRDefault="00072FB0" w:rsidP="00072FB0">
      <w:pPr>
        <w:pStyle w:val="tkTekst"/>
        <w:spacing w:after="0" w:line="240" w:lineRule="auto"/>
        <w:ind w:firstLine="709"/>
        <w:rPr>
          <w:rFonts w:ascii="Times New Roman" w:hAnsi="Times New Roman" w:cs="Times New Roman"/>
          <w:noProof/>
          <w:sz w:val="28"/>
          <w:szCs w:val="28"/>
        </w:rPr>
      </w:pPr>
      <w:r w:rsidRPr="00714964">
        <w:rPr>
          <w:rFonts w:ascii="Times New Roman" w:hAnsi="Times New Roman" w:cs="Times New Roman"/>
          <w:noProof/>
          <w:sz w:val="28"/>
          <w:szCs w:val="28"/>
        </w:rPr>
        <w:drawing>
          <wp:inline distT="0" distB="0" distL="0" distR="0">
            <wp:extent cx="5105400" cy="21050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2FB0" w:rsidRPr="00714964" w:rsidRDefault="00072FB0" w:rsidP="00072FB0">
      <w:pPr>
        <w:pStyle w:val="tkTekst"/>
        <w:spacing w:after="0" w:line="240" w:lineRule="auto"/>
        <w:ind w:firstLine="709"/>
        <w:rPr>
          <w:rFonts w:ascii="Times New Roman" w:hAnsi="Times New Roman" w:cs="Times New Roman"/>
          <w:noProof/>
          <w:sz w:val="28"/>
          <w:szCs w:val="28"/>
        </w:rPr>
      </w:pPr>
    </w:p>
    <w:p w:rsidR="00072FB0" w:rsidRPr="00714964" w:rsidRDefault="00072FB0" w:rsidP="00736DC4">
      <w:pPr>
        <w:pStyle w:val="tkTekst"/>
        <w:numPr>
          <w:ilvl w:val="1"/>
          <w:numId w:val="1"/>
        </w:numPr>
        <w:tabs>
          <w:tab w:val="left" w:pos="426"/>
          <w:tab w:val="left" w:pos="567"/>
          <w:tab w:val="left" w:pos="709"/>
          <w:tab w:val="left" w:pos="851"/>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Одним из методов решения жилищного вопроса граждан является использование механизмов жилищного финансирования. Для обеспечения граждан собственным жильем</w:t>
      </w:r>
      <w:r w:rsidR="00F443F3" w:rsidRPr="00714964">
        <w:rPr>
          <w:rFonts w:ascii="Times New Roman" w:hAnsi="Times New Roman" w:cs="Times New Roman"/>
          <w:sz w:val="28"/>
          <w:szCs w:val="28"/>
        </w:rPr>
        <w:t xml:space="preserve"> была принята Программа «Доступное жилье 2015</w:t>
      </w:r>
      <w:r w:rsidR="00716769" w:rsidRPr="00714964">
        <w:rPr>
          <w:rFonts w:ascii="Times New Roman" w:hAnsi="Times New Roman" w:cs="Times New Roman"/>
          <w:sz w:val="28"/>
          <w:szCs w:val="28"/>
        </w:rPr>
        <w:t>–</w:t>
      </w:r>
      <w:r w:rsidR="00F443F3" w:rsidRPr="00714964">
        <w:rPr>
          <w:rFonts w:ascii="Times New Roman" w:hAnsi="Times New Roman" w:cs="Times New Roman"/>
          <w:sz w:val="28"/>
          <w:szCs w:val="28"/>
        </w:rPr>
        <w:t>2020», утвержденная постановлением Правительства Кыргызской Республики от</w:t>
      </w:r>
      <w:r w:rsidRPr="00714964">
        <w:rPr>
          <w:rFonts w:ascii="Times New Roman" w:hAnsi="Times New Roman" w:cs="Times New Roman"/>
          <w:sz w:val="28"/>
          <w:szCs w:val="28"/>
        </w:rPr>
        <w:t xml:space="preserve"> </w:t>
      </w:r>
      <w:r w:rsidR="00F443F3" w:rsidRPr="00714964">
        <w:rPr>
          <w:rFonts w:ascii="Times New Roman" w:hAnsi="Times New Roman" w:cs="Times New Roman"/>
          <w:sz w:val="28"/>
          <w:szCs w:val="28"/>
        </w:rPr>
        <w:t>5</w:t>
      </w:r>
      <w:r w:rsidRPr="00714964">
        <w:rPr>
          <w:rFonts w:ascii="Times New Roman" w:hAnsi="Times New Roman" w:cs="Times New Roman"/>
          <w:sz w:val="28"/>
          <w:szCs w:val="28"/>
        </w:rPr>
        <w:t xml:space="preserve"> август</w:t>
      </w:r>
      <w:r w:rsidR="00F443F3" w:rsidRPr="00714964">
        <w:rPr>
          <w:rFonts w:ascii="Times New Roman" w:hAnsi="Times New Roman" w:cs="Times New Roman"/>
          <w:sz w:val="28"/>
          <w:szCs w:val="28"/>
        </w:rPr>
        <w:t>а 2015 года № 560</w:t>
      </w:r>
      <w:r w:rsidRPr="00714964">
        <w:rPr>
          <w:rFonts w:ascii="Times New Roman" w:hAnsi="Times New Roman" w:cs="Times New Roman"/>
          <w:sz w:val="28"/>
          <w:szCs w:val="28"/>
        </w:rPr>
        <w:t>.</w:t>
      </w:r>
    </w:p>
    <w:p w:rsidR="00072FB0" w:rsidRPr="00714964" w:rsidRDefault="00072FB0" w:rsidP="00736DC4">
      <w:pPr>
        <w:pStyle w:val="tkTekst"/>
        <w:numPr>
          <w:ilvl w:val="1"/>
          <w:numId w:val="1"/>
        </w:numPr>
        <w:tabs>
          <w:tab w:val="left" w:pos="426"/>
          <w:tab w:val="left" w:pos="567"/>
          <w:tab w:val="left" w:pos="709"/>
          <w:tab w:val="left" w:pos="851"/>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 рамках реализации Программы Правительства Кыргызской Республики «Доступное жилье 2015</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2020»</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 xml:space="preserve"> </w:t>
      </w:r>
      <w:r w:rsidR="00964A2B" w:rsidRPr="00714964">
        <w:rPr>
          <w:rFonts w:ascii="Times New Roman" w:hAnsi="Times New Roman" w:cs="Times New Roman"/>
          <w:sz w:val="28"/>
          <w:szCs w:val="28"/>
        </w:rPr>
        <w:t xml:space="preserve">в соответствии с постановлением Правительства Кыргызской Республики от 15 июля </w:t>
      </w:r>
      <w:r w:rsidR="00C35D1C">
        <w:rPr>
          <w:rFonts w:ascii="Times New Roman" w:hAnsi="Times New Roman" w:cs="Times New Roman"/>
          <w:sz w:val="28"/>
          <w:szCs w:val="28"/>
        </w:rPr>
        <w:t xml:space="preserve">               </w:t>
      </w:r>
      <w:r w:rsidR="00964A2B" w:rsidRPr="00714964">
        <w:rPr>
          <w:rFonts w:ascii="Times New Roman" w:hAnsi="Times New Roman" w:cs="Times New Roman"/>
          <w:sz w:val="28"/>
          <w:szCs w:val="28"/>
        </w:rPr>
        <w:t xml:space="preserve">2015 года № 499 </w:t>
      </w:r>
      <w:r w:rsidRPr="00714964">
        <w:rPr>
          <w:rFonts w:ascii="Times New Roman" w:hAnsi="Times New Roman" w:cs="Times New Roman"/>
          <w:sz w:val="28"/>
          <w:szCs w:val="28"/>
        </w:rPr>
        <w:t xml:space="preserve">было создано </w:t>
      </w:r>
      <w:r w:rsidR="00F443F3" w:rsidRPr="00714964">
        <w:rPr>
          <w:rFonts w:ascii="Times New Roman" w:hAnsi="Times New Roman" w:cs="Times New Roman"/>
          <w:sz w:val="28"/>
          <w:szCs w:val="28"/>
        </w:rPr>
        <w:t>открытое акционерное общество</w:t>
      </w:r>
      <w:r w:rsidRPr="00714964">
        <w:rPr>
          <w:rFonts w:ascii="Times New Roman" w:hAnsi="Times New Roman" w:cs="Times New Roman"/>
          <w:sz w:val="28"/>
          <w:szCs w:val="28"/>
        </w:rPr>
        <w:t xml:space="preserve"> «Государственная Ипотечная Компания» (далее </w:t>
      </w:r>
      <w:r w:rsidR="00716769" w:rsidRPr="00714964">
        <w:rPr>
          <w:rFonts w:ascii="Times New Roman" w:hAnsi="Times New Roman" w:cs="Times New Roman"/>
          <w:sz w:val="28"/>
          <w:szCs w:val="28"/>
        </w:rPr>
        <w:t>–</w:t>
      </w:r>
      <w:r w:rsidRPr="00714964">
        <w:rPr>
          <w:rFonts w:ascii="Times New Roman" w:hAnsi="Times New Roman" w:cs="Times New Roman"/>
          <w:sz w:val="28"/>
          <w:szCs w:val="28"/>
        </w:rPr>
        <w:t xml:space="preserve"> ГИК), которое </w:t>
      </w:r>
      <w:r w:rsidR="00716769" w:rsidRPr="00714964">
        <w:rPr>
          <w:rFonts w:ascii="Times New Roman" w:hAnsi="Times New Roman" w:cs="Times New Roman"/>
          <w:sz w:val="28"/>
          <w:szCs w:val="28"/>
        </w:rPr>
        <w:t>осуществляет</w:t>
      </w:r>
      <w:r w:rsidRPr="00714964">
        <w:rPr>
          <w:rFonts w:ascii="Times New Roman" w:hAnsi="Times New Roman" w:cs="Times New Roman"/>
          <w:sz w:val="28"/>
          <w:szCs w:val="28"/>
        </w:rPr>
        <w:t xml:space="preserve"> свою деятельность по следующим направлениям:</w:t>
      </w:r>
    </w:p>
    <w:p w:rsidR="00072FB0" w:rsidRPr="00714964" w:rsidRDefault="00736DC4" w:rsidP="00072FB0">
      <w:pPr>
        <w:pStyle w:val="tkTekst"/>
        <w:tabs>
          <w:tab w:val="left" w:pos="567"/>
          <w:tab w:val="left" w:pos="709"/>
          <w:tab w:val="left" w:pos="851"/>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t>1) в</w:t>
      </w:r>
      <w:r w:rsidR="00072FB0" w:rsidRPr="00714964">
        <w:rPr>
          <w:rFonts w:ascii="Times New Roman" w:hAnsi="Times New Roman" w:cs="Times New Roman"/>
          <w:sz w:val="28"/>
          <w:szCs w:val="28"/>
        </w:rPr>
        <w:t>ыдача ипотечных кредитов. По состоянию на конец 2020 года общая сумма выданных ипотечных кредитов ГИК составила более 6 млрд сом</w:t>
      </w:r>
      <w:r w:rsidR="003323A0" w:rsidRPr="00714964">
        <w:rPr>
          <w:rFonts w:ascii="Times New Roman" w:hAnsi="Times New Roman" w:cs="Times New Roman"/>
          <w:sz w:val="28"/>
          <w:szCs w:val="28"/>
        </w:rPr>
        <w:t>ов,</w:t>
      </w:r>
      <w:r w:rsidR="00072FB0" w:rsidRPr="00714964">
        <w:rPr>
          <w:rFonts w:ascii="Times New Roman" w:hAnsi="Times New Roman" w:cs="Times New Roman"/>
          <w:sz w:val="28"/>
          <w:szCs w:val="28"/>
        </w:rPr>
        <w:t xml:space="preserve"> и был обеспечен охват на всей территории Кыргызской Республики, включая отдаленные и высокогорные регионы. Тем самым было обеспечено собственным жильем свыше 4,9 тыс</w:t>
      </w:r>
      <w:r w:rsidR="003323A0" w:rsidRPr="00714964">
        <w:rPr>
          <w:rFonts w:ascii="Times New Roman" w:hAnsi="Times New Roman" w:cs="Times New Roman"/>
          <w:sz w:val="28"/>
          <w:szCs w:val="28"/>
        </w:rPr>
        <w:t>.</w:t>
      </w:r>
      <w:r w:rsidR="00072FB0" w:rsidRPr="00714964">
        <w:rPr>
          <w:rFonts w:ascii="Times New Roman" w:hAnsi="Times New Roman" w:cs="Times New Roman"/>
          <w:sz w:val="28"/>
          <w:szCs w:val="28"/>
        </w:rPr>
        <w:t xml:space="preserve"> семей, что составляет порядка 18 000 граждан или более 290 тыс. кв.</w:t>
      </w:r>
      <w:r w:rsidR="003323A0" w:rsidRPr="00714964">
        <w:rPr>
          <w:rFonts w:ascii="Times New Roman" w:hAnsi="Times New Roman" w:cs="Times New Roman"/>
          <w:sz w:val="28"/>
          <w:szCs w:val="28"/>
        </w:rPr>
        <w:t xml:space="preserve"> </w:t>
      </w:r>
      <w:r w:rsidR="00072FB0" w:rsidRPr="00714964">
        <w:rPr>
          <w:rFonts w:ascii="Times New Roman" w:hAnsi="Times New Roman" w:cs="Times New Roman"/>
          <w:sz w:val="28"/>
          <w:szCs w:val="28"/>
        </w:rPr>
        <w:t>м</w:t>
      </w:r>
      <w:r w:rsidR="003323A0" w:rsidRPr="00714964">
        <w:rPr>
          <w:rFonts w:ascii="Times New Roman" w:hAnsi="Times New Roman" w:cs="Times New Roman"/>
          <w:sz w:val="28"/>
          <w:szCs w:val="28"/>
        </w:rPr>
        <w:t>.</w:t>
      </w:r>
      <w:r w:rsidR="00072FB0" w:rsidRPr="00714964">
        <w:rPr>
          <w:rFonts w:ascii="Times New Roman" w:hAnsi="Times New Roman" w:cs="Times New Roman"/>
          <w:sz w:val="28"/>
          <w:szCs w:val="28"/>
        </w:rPr>
        <w:t xml:space="preserve"> Из этих средств бюджетный кредит составляет 4,6 млрд сом</w:t>
      </w:r>
      <w:r w:rsidR="003323A0" w:rsidRPr="00714964">
        <w:rPr>
          <w:rFonts w:ascii="Times New Roman" w:hAnsi="Times New Roman" w:cs="Times New Roman"/>
          <w:sz w:val="28"/>
          <w:szCs w:val="28"/>
        </w:rPr>
        <w:t>ов</w:t>
      </w:r>
      <w:r w:rsidR="00072FB0" w:rsidRPr="00714964">
        <w:rPr>
          <w:rFonts w:ascii="Times New Roman" w:hAnsi="Times New Roman" w:cs="Times New Roman"/>
          <w:sz w:val="28"/>
          <w:szCs w:val="28"/>
        </w:rPr>
        <w:t xml:space="preserve">, собственный капитал ГИК </w:t>
      </w:r>
      <w:r w:rsidR="003323A0" w:rsidRPr="00714964">
        <w:rPr>
          <w:rFonts w:ascii="Times New Roman" w:hAnsi="Times New Roman" w:cs="Times New Roman"/>
          <w:sz w:val="28"/>
          <w:szCs w:val="28"/>
        </w:rPr>
        <w:t xml:space="preserve">– </w:t>
      </w:r>
      <w:r w:rsidR="00072FB0" w:rsidRPr="00714964">
        <w:rPr>
          <w:rFonts w:ascii="Times New Roman" w:hAnsi="Times New Roman" w:cs="Times New Roman"/>
          <w:sz w:val="28"/>
          <w:szCs w:val="28"/>
        </w:rPr>
        <w:t>339,4 млн сом</w:t>
      </w:r>
      <w:r w:rsidR="003323A0" w:rsidRPr="00714964">
        <w:rPr>
          <w:rFonts w:ascii="Times New Roman" w:hAnsi="Times New Roman" w:cs="Times New Roman"/>
          <w:sz w:val="28"/>
          <w:szCs w:val="28"/>
        </w:rPr>
        <w:t>ов</w:t>
      </w:r>
      <w:r w:rsidR="00072FB0" w:rsidRPr="00714964">
        <w:rPr>
          <w:rFonts w:ascii="Times New Roman" w:hAnsi="Times New Roman" w:cs="Times New Roman"/>
          <w:sz w:val="28"/>
          <w:szCs w:val="28"/>
        </w:rPr>
        <w:t xml:space="preserve"> и оборотные средства</w:t>
      </w:r>
      <w:r w:rsidR="0005379F" w:rsidRPr="00714964">
        <w:rPr>
          <w:rFonts w:ascii="Times New Roman" w:hAnsi="Times New Roman" w:cs="Times New Roman"/>
          <w:sz w:val="28"/>
          <w:szCs w:val="28"/>
        </w:rPr>
        <w:t xml:space="preserve"> ГИК</w:t>
      </w:r>
      <w:r w:rsidR="00072FB0" w:rsidRPr="00714964">
        <w:rPr>
          <w:rFonts w:ascii="Times New Roman" w:hAnsi="Times New Roman" w:cs="Times New Roman"/>
          <w:sz w:val="28"/>
          <w:szCs w:val="28"/>
        </w:rPr>
        <w:t>. К концу 2020 года за весь период реализации Программы Правительства Кыргызской Республики «Доступное жилье 2015</w:t>
      </w:r>
      <w:r w:rsidR="0005379F" w:rsidRPr="00714964">
        <w:rPr>
          <w:rFonts w:ascii="Times New Roman" w:hAnsi="Times New Roman" w:cs="Times New Roman"/>
          <w:sz w:val="28"/>
          <w:szCs w:val="28"/>
        </w:rPr>
        <w:t>–</w:t>
      </w:r>
      <w:r w:rsidR="00072FB0" w:rsidRPr="00714964">
        <w:rPr>
          <w:rFonts w:ascii="Times New Roman" w:hAnsi="Times New Roman" w:cs="Times New Roman"/>
          <w:sz w:val="28"/>
          <w:szCs w:val="28"/>
        </w:rPr>
        <w:t>2020»</w:t>
      </w:r>
      <w:r w:rsidR="00964A2B" w:rsidRPr="00714964">
        <w:rPr>
          <w:rFonts w:ascii="Times New Roman" w:hAnsi="Times New Roman" w:cs="Times New Roman"/>
          <w:sz w:val="28"/>
          <w:szCs w:val="28"/>
        </w:rPr>
        <w:t xml:space="preserve"> </w:t>
      </w:r>
      <w:r w:rsidR="00072FB0" w:rsidRPr="00714964">
        <w:rPr>
          <w:rFonts w:ascii="Times New Roman" w:hAnsi="Times New Roman" w:cs="Times New Roman"/>
          <w:sz w:val="28"/>
          <w:szCs w:val="28"/>
        </w:rPr>
        <w:t xml:space="preserve">приняло участие более 19 000 граждан, из которых свыше 5 000 человек являются действующими участниками </w:t>
      </w:r>
      <w:r w:rsidR="0005379F" w:rsidRPr="00714964">
        <w:rPr>
          <w:rFonts w:ascii="Times New Roman" w:hAnsi="Times New Roman" w:cs="Times New Roman"/>
          <w:sz w:val="28"/>
          <w:szCs w:val="28"/>
        </w:rPr>
        <w:t>П</w:t>
      </w:r>
      <w:r>
        <w:rPr>
          <w:rFonts w:ascii="Times New Roman" w:hAnsi="Times New Roman" w:cs="Times New Roman"/>
          <w:sz w:val="28"/>
          <w:szCs w:val="28"/>
        </w:rPr>
        <w:t>рограммы;</w:t>
      </w:r>
    </w:p>
    <w:p w:rsidR="00072FB0" w:rsidRPr="00714964" w:rsidRDefault="00736DC4" w:rsidP="00072FB0">
      <w:pPr>
        <w:pStyle w:val="tkTekst"/>
        <w:tabs>
          <w:tab w:val="left" w:pos="567"/>
          <w:tab w:val="left" w:pos="709"/>
          <w:tab w:val="left" w:pos="851"/>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t>2) р</w:t>
      </w:r>
      <w:r w:rsidR="00072FB0" w:rsidRPr="00714964">
        <w:rPr>
          <w:rFonts w:ascii="Times New Roman" w:hAnsi="Times New Roman" w:cs="Times New Roman"/>
          <w:sz w:val="28"/>
          <w:szCs w:val="28"/>
        </w:rPr>
        <w:t>азвитие рынка ипотечных ценных бумаг. В июле 2018 года ГИК произвела первую эмиссию ипотечных облигаций на сумму 200 млн сом</w:t>
      </w:r>
      <w:r w:rsidR="003323A0" w:rsidRPr="00714964">
        <w:rPr>
          <w:rFonts w:ascii="Times New Roman" w:hAnsi="Times New Roman" w:cs="Times New Roman"/>
          <w:sz w:val="28"/>
          <w:szCs w:val="28"/>
        </w:rPr>
        <w:t>ов</w:t>
      </w:r>
      <w:r w:rsidR="00072FB0" w:rsidRPr="00714964">
        <w:rPr>
          <w:rFonts w:ascii="Times New Roman" w:hAnsi="Times New Roman" w:cs="Times New Roman"/>
          <w:sz w:val="28"/>
          <w:szCs w:val="28"/>
        </w:rPr>
        <w:t xml:space="preserve">. Размещение данных облигаций позволило привлечь внебюджетные источники финансирования для рынка ипотечного кредитования и расширить категорию граждан, участвующих в </w:t>
      </w:r>
      <w:r w:rsidR="003323A0" w:rsidRPr="00714964">
        <w:rPr>
          <w:rFonts w:ascii="Times New Roman" w:hAnsi="Times New Roman" w:cs="Times New Roman"/>
          <w:sz w:val="28"/>
          <w:szCs w:val="28"/>
        </w:rPr>
        <w:t xml:space="preserve">вышеуказанной </w:t>
      </w:r>
      <w:r w:rsidR="00EF45F2" w:rsidRPr="00714964">
        <w:rPr>
          <w:rFonts w:ascii="Times New Roman" w:hAnsi="Times New Roman" w:cs="Times New Roman"/>
          <w:sz w:val="28"/>
          <w:szCs w:val="28"/>
        </w:rPr>
        <w:t>П</w:t>
      </w:r>
      <w:r>
        <w:rPr>
          <w:rFonts w:ascii="Times New Roman" w:hAnsi="Times New Roman" w:cs="Times New Roman"/>
          <w:sz w:val="28"/>
          <w:szCs w:val="28"/>
        </w:rPr>
        <w:t>рограмме;</w:t>
      </w:r>
    </w:p>
    <w:p w:rsidR="00072FB0" w:rsidRPr="00714964" w:rsidRDefault="00072FB0" w:rsidP="00072FB0">
      <w:pPr>
        <w:pStyle w:val="tkTekst"/>
        <w:tabs>
          <w:tab w:val="left" w:pos="567"/>
          <w:tab w:val="left" w:pos="709"/>
          <w:tab w:val="left" w:pos="851"/>
          <w:tab w:val="left" w:pos="993"/>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ab/>
        <w:t xml:space="preserve">3) </w:t>
      </w:r>
      <w:r w:rsidR="00736DC4">
        <w:rPr>
          <w:rFonts w:ascii="Times New Roman" w:hAnsi="Times New Roman" w:cs="Times New Roman"/>
          <w:sz w:val="28"/>
          <w:szCs w:val="28"/>
        </w:rPr>
        <w:t>с</w:t>
      </w:r>
      <w:r w:rsidRPr="00714964">
        <w:rPr>
          <w:rFonts w:ascii="Times New Roman" w:hAnsi="Times New Roman" w:cs="Times New Roman"/>
          <w:sz w:val="28"/>
          <w:szCs w:val="28"/>
        </w:rPr>
        <w:t xml:space="preserve">оздание собственного жилищного фонда. В 2019 году завершено строительство многоквартирных жилых домов в городах Бишкек (135 квартир) и Нарын (60 квартир). На основе подготовленных мэриями списков граждан построенные квартиры предоставлялись </w:t>
      </w:r>
      <w:r w:rsidR="003323A0" w:rsidRPr="00714964">
        <w:rPr>
          <w:rFonts w:ascii="Times New Roman" w:hAnsi="Times New Roman" w:cs="Times New Roman"/>
          <w:sz w:val="28"/>
          <w:szCs w:val="28"/>
        </w:rPr>
        <w:t>на основе</w:t>
      </w:r>
      <w:r w:rsidRPr="00714964">
        <w:rPr>
          <w:rFonts w:ascii="Times New Roman" w:hAnsi="Times New Roman" w:cs="Times New Roman"/>
          <w:sz w:val="28"/>
          <w:szCs w:val="28"/>
        </w:rPr>
        <w:t xml:space="preserve"> механизм</w:t>
      </w:r>
      <w:r w:rsidR="003323A0" w:rsidRPr="00714964">
        <w:rPr>
          <w:rFonts w:ascii="Times New Roman" w:hAnsi="Times New Roman" w:cs="Times New Roman"/>
          <w:sz w:val="28"/>
          <w:szCs w:val="28"/>
        </w:rPr>
        <w:t>а</w:t>
      </w:r>
      <w:r w:rsidRPr="00714964">
        <w:rPr>
          <w:rFonts w:ascii="Times New Roman" w:hAnsi="Times New Roman" w:cs="Times New Roman"/>
          <w:sz w:val="28"/>
          <w:szCs w:val="28"/>
        </w:rPr>
        <w:t xml:space="preserve"> «Арендное жилье с последующим выкупом», отличительной особенностью которого является отсутствие требования первоначального взноса и участия банка-партнера</w:t>
      </w:r>
      <w:r w:rsidR="00736DC4">
        <w:rPr>
          <w:rFonts w:ascii="Times New Roman" w:hAnsi="Times New Roman" w:cs="Times New Roman"/>
          <w:sz w:val="28"/>
          <w:szCs w:val="28"/>
        </w:rPr>
        <w:t>;</w:t>
      </w:r>
      <w:r w:rsidRPr="00714964">
        <w:rPr>
          <w:rFonts w:ascii="Times New Roman" w:hAnsi="Times New Roman" w:cs="Times New Roman"/>
          <w:sz w:val="28"/>
          <w:szCs w:val="28"/>
        </w:rPr>
        <w:t xml:space="preserve"> </w:t>
      </w:r>
    </w:p>
    <w:p w:rsidR="00072FB0" w:rsidRPr="00714964" w:rsidRDefault="00072FB0" w:rsidP="00604493">
      <w:pPr>
        <w:pStyle w:val="tkTekst"/>
        <w:tabs>
          <w:tab w:val="left" w:pos="567"/>
          <w:tab w:val="left" w:pos="709"/>
          <w:tab w:val="left" w:pos="851"/>
          <w:tab w:val="left" w:pos="993"/>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ab/>
        <w:t xml:space="preserve">4) </w:t>
      </w:r>
      <w:r w:rsidR="00736DC4">
        <w:rPr>
          <w:rFonts w:ascii="Times New Roman" w:hAnsi="Times New Roman" w:cs="Times New Roman"/>
          <w:sz w:val="28"/>
          <w:szCs w:val="28"/>
        </w:rPr>
        <w:t>р</w:t>
      </w:r>
      <w:r w:rsidRPr="00714964">
        <w:rPr>
          <w:rFonts w:ascii="Times New Roman" w:hAnsi="Times New Roman" w:cs="Times New Roman"/>
          <w:sz w:val="28"/>
          <w:szCs w:val="28"/>
        </w:rPr>
        <w:t>азвитие системы контрактных жилищных сбережений. В целях создания нормативно-правовой основы для развития системы контрактных жилищных сбережений в стране принят</w:t>
      </w:r>
      <w:r w:rsidR="00604493" w:rsidRPr="00714964">
        <w:rPr>
          <w:rFonts w:ascii="Times New Roman" w:hAnsi="Times New Roman" w:cs="Times New Roman"/>
          <w:sz w:val="28"/>
          <w:szCs w:val="28"/>
        </w:rPr>
        <w:t xml:space="preserve"> Закон Кыргызской Республики </w:t>
      </w:r>
      <w:r w:rsidR="003323A0" w:rsidRPr="00714964">
        <w:rPr>
          <w:rFonts w:ascii="Times New Roman" w:hAnsi="Times New Roman" w:cs="Times New Roman"/>
          <w:sz w:val="28"/>
          <w:szCs w:val="28"/>
        </w:rPr>
        <w:t xml:space="preserve">        </w:t>
      </w:r>
      <w:r w:rsidR="00604493" w:rsidRPr="00714964">
        <w:rPr>
          <w:rFonts w:ascii="Times New Roman" w:hAnsi="Times New Roman" w:cs="Times New Roman"/>
          <w:sz w:val="28"/>
          <w:szCs w:val="28"/>
        </w:rPr>
        <w:t xml:space="preserve">«О внесении изменений в некоторые законодательные акты Кыргызской Республики (в законы Кыргызской Республики «О залоге», </w:t>
      </w:r>
      <w:r w:rsidR="00D43E5E">
        <w:rPr>
          <w:rFonts w:ascii="Times New Roman" w:hAnsi="Times New Roman" w:cs="Times New Roman"/>
          <w:sz w:val="28"/>
          <w:szCs w:val="28"/>
        </w:rPr>
        <w:t xml:space="preserve">                               </w:t>
      </w:r>
      <w:r w:rsidR="00604493" w:rsidRPr="00714964">
        <w:rPr>
          <w:rFonts w:ascii="Times New Roman" w:hAnsi="Times New Roman" w:cs="Times New Roman"/>
          <w:sz w:val="28"/>
          <w:szCs w:val="28"/>
        </w:rPr>
        <w:t>«О лицензионно-разрешительной системе в Кыргызской Республике»)» от</w:t>
      </w:r>
      <w:r w:rsidR="00ED2639" w:rsidRPr="00714964">
        <w:rPr>
          <w:rFonts w:ascii="Times New Roman" w:hAnsi="Times New Roman" w:cs="Times New Roman"/>
          <w:sz w:val="28"/>
          <w:szCs w:val="28"/>
        </w:rPr>
        <w:t xml:space="preserve"> </w:t>
      </w:r>
      <w:r w:rsidR="00604493" w:rsidRPr="00714964">
        <w:rPr>
          <w:rFonts w:ascii="Times New Roman" w:hAnsi="Times New Roman" w:cs="Times New Roman"/>
          <w:sz w:val="28"/>
          <w:szCs w:val="28"/>
        </w:rPr>
        <w:t>18 июля 2019 года № 89</w:t>
      </w:r>
      <w:r w:rsidRPr="00714964">
        <w:rPr>
          <w:rFonts w:ascii="Times New Roman" w:hAnsi="Times New Roman" w:cs="Times New Roman"/>
          <w:sz w:val="28"/>
          <w:szCs w:val="28"/>
        </w:rPr>
        <w:t xml:space="preserve">. Помимо этого, </w:t>
      </w:r>
      <w:r w:rsidR="00604493" w:rsidRPr="00714964">
        <w:rPr>
          <w:rFonts w:ascii="Times New Roman" w:hAnsi="Times New Roman" w:cs="Times New Roman"/>
          <w:sz w:val="28"/>
          <w:szCs w:val="28"/>
        </w:rPr>
        <w:t>утвержден</w:t>
      </w:r>
      <w:r w:rsidR="003323A0" w:rsidRPr="00714964">
        <w:rPr>
          <w:rFonts w:ascii="Times New Roman" w:hAnsi="Times New Roman" w:cs="Times New Roman"/>
          <w:sz w:val="28"/>
          <w:szCs w:val="28"/>
        </w:rPr>
        <w:t>ы</w:t>
      </w:r>
      <w:r w:rsidRPr="00714964">
        <w:rPr>
          <w:rFonts w:ascii="Times New Roman" w:hAnsi="Times New Roman" w:cs="Times New Roman"/>
          <w:sz w:val="28"/>
          <w:szCs w:val="28"/>
        </w:rPr>
        <w:t xml:space="preserve"> </w:t>
      </w:r>
      <w:r w:rsidR="003323A0" w:rsidRPr="00714964">
        <w:rPr>
          <w:rFonts w:ascii="Times New Roman" w:hAnsi="Times New Roman" w:cs="Times New Roman"/>
          <w:sz w:val="28"/>
          <w:szCs w:val="28"/>
        </w:rPr>
        <w:t>П</w:t>
      </w:r>
      <w:r w:rsidRPr="00714964">
        <w:rPr>
          <w:rFonts w:ascii="Times New Roman" w:hAnsi="Times New Roman" w:cs="Times New Roman"/>
          <w:sz w:val="28"/>
          <w:szCs w:val="28"/>
        </w:rPr>
        <w:t>оложени</w:t>
      </w:r>
      <w:r w:rsidR="00604493" w:rsidRPr="00714964">
        <w:rPr>
          <w:rFonts w:ascii="Times New Roman" w:hAnsi="Times New Roman" w:cs="Times New Roman"/>
          <w:sz w:val="28"/>
          <w:szCs w:val="28"/>
        </w:rPr>
        <w:t>е</w:t>
      </w:r>
      <w:r w:rsidRPr="00714964">
        <w:rPr>
          <w:rFonts w:ascii="Times New Roman" w:hAnsi="Times New Roman" w:cs="Times New Roman"/>
          <w:sz w:val="28"/>
          <w:szCs w:val="28"/>
        </w:rPr>
        <w:t xml:space="preserve"> </w:t>
      </w:r>
      <w:r w:rsidR="0005379F" w:rsidRPr="00714964">
        <w:rPr>
          <w:rFonts w:ascii="Times New Roman" w:hAnsi="Times New Roman" w:cs="Times New Roman"/>
          <w:sz w:val="28"/>
          <w:szCs w:val="28"/>
        </w:rPr>
        <w:t xml:space="preserve">о </w:t>
      </w:r>
      <w:r w:rsidRPr="00714964">
        <w:rPr>
          <w:rFonts w:ascii="Times New Roman" w:hAnsi="Times New Roman" w:cs="Times New Roman"/>
          <w:sz w:val="28"/>
          <w:szCs w:val="28"/>
        </w:rPr>
        <w:t>лицензировани</w:t>
      </w:r>
      <w:r w:rsidR="003323A0" w:rsidRPr="00714964">
        <w:rPr>
          <w:rFonts w:ascii="Times New Roman" w:hAnsi="Times New Roman" w:cs="Times New Roman"/>
          <w:sz w:val="28"/>
          <w:szCs w:val="28"/>
        </w:rPr>
        <w:t>и</w:t>
      </w:r>
      <w:r w:rsidRPr="00714964">
        <w:rPr>
          <w:rFonts w:ascii="Times New Roman" w:hAnsi="Times New Roman" w:cs="Times New Roman"/>
          <w:sz w:val="28"/>
          <w:szCs w:val="28"/>
        </w:rPr>
        <w:t xml:space="preserve"> деятельности жилищно-сберегательных</w:t>
      </w:r>
      <w:r w:rsidR="0005379F" w:rsidRPr="00714964">
        <w:rPr>
          <w:rFonts w:ascii="Times New Roman" w:hAnsi="Times New Roman" w:cs="Times New Roman"/>
          <w:sz w:val="28"/>
          <w:szCs w:val="28"/>
        </w:rPr>
        <w:t xml:space="preserve"> </w:t>
      </w:r>
      <w:r w:rsidRPr="00714964">
        <w:rPr>
          <w:rFonts w:ascii="Times New Roman" w:hAnsi="Times New Roman" w:cs="Times New Roman"/>
          <w:sz w:val="28"/>
          <w:szCs w:val="28"/>
        </w:rPr>
        <w:t>кредитных компаний</w:t>
      </w:r>
      <w:r w:rsidR="00604493" w:rsidRPr="00714964">
        <w:rPr>
          <w:rFonts w:ascii="Times New Roman" w:hAnsi="Times New Roman" w:cs="Times New Roman"/>
          <w:sz w:val="28"/>
          <w:szCs w:val="28"/>
        </w:rPr>
        <w:t xml:space="preserve"> и </w:t>
      </w:r>
      <w:r w:rsidR="003323A0" w:rsidRPr="00714964">
        <w:rPr>
          <w:rFonts w:ascii="Times New Roman" w:hAnsi="Times New Roman" w:cs="Times New Roman"/>
          <w:sz w:val="28"/>
          <w:szCs w:val="28"/>
        </w:rPr>
        <w:t>П</w:t>
      </w:r>
      <w:r w:rsidR="00604493" w:rsidRPr="00714964">
        <w:rPr>
          <w:rFonts w:ascii="Times New Roman" w:hAnsi="Times New Roman" w:cs="Times New Roman"/>
          <w:sz w:val="28"/>
          <w:szCs w:val="28"/>
        </w:rPr>
        <w:t>равила регулирования</w:t>
      </w:r>
      <w:r w:rsidR="003323A0" w:rsidRPr="00714964">
        <w:rPr>
          <w:rFonts w:ascii="Times New Roman" w:hAnsi="Times New Roman" w:cs="Times New Roman"/>
          <w:sz w:val="28"/>
          <w:szCs w:val="28"/>
        </w:rPr>
        <w:t xml:space="preserve"> их деятельностью</w:t>
      </w:r>
      <w:r w:rsidR="00604493" w:rsidRPr="00714964">
        <w:rPr>
          <w:rFonts w:ascii="Times New Roman" w:hAnsi="Times New Roman" w:cs="Times New Roman"/>
          <w:sz w:val="28"/>
          <w:szCs w:val="28"/>
        </w:rPr>
        <w:t xml:space="preserve"> </w:t>
      </w:r>
      <w:r w:rsidR="003323A0" w:rsidRPr="00714964">
        <w:rPr>
          <w:rFonts w:ascii="Times New Roman" w:hAnsi="Times New Roman" w:cs="Times New Roman"/>
          <w:sz w:val="28"/>
          <w:szCs w:val="28"/>
        </w:rPr>
        <w:t>(</w:t>
      </w:r>
      <w:r w:rsidR="00604493" w:rsidRPr="00714964">
        <w:rPr>
          <w:rFonts w:ascii="Times New Roman" w:hAnsi="Times New Roman" w:cs="Times New Roman"/>
          <w:sz w:val="28"/>
          <w:szCs w:val="28"/>
        </w:rPr>
        <w:t xml:space="preserve">постановления Национального банка Кыргызской Республики от 1 ноября 2019 года </w:t>
      </w:r>
      <w:r w:rsidR="00E0589A">
        <w:rPr>
          <w:rFonts w:ascii="Times New Roman" w:hAnsi="Times New Roman" w:cs="Times New Roman"/>
          <w:sz w:val="28"/>
          <w:szCs w:val="28"/>
        </w:rPr>
        <w:t xml:space="preserve">                </w:t>
      </w:r>
      <w:r w:rsidR="00604493" w:rsidRPr="00714964">
        <w:rPr>
          <w:rFonts w:ascii="Times New Roman" w:hAnsi="Times New Roman" w:cs="Times New Roman"/>
          <w:sz w:val="28"/>
          <w:szCs w:val="28"/>
        </w:rPr>
        <w:t>№ 2019-П-33/55-1-(</w:t>
      </w:r>
      <w:r w:rsidR="00736DC4">
        <w:rPr>
          <w:rFonts w:ascii="Times New Roman" w:hAnsi="Times New Roman" w:cs="Times New Roman"/>
          <w:sz w:val="28"/>
          <w:szCs w:val="28"/>
        </w:rPr>
        <w:t>НФКУ) и № 2019-П-33/55-2-(НФКУ);</w:t>
      </w:r>
    </w:p>
    <w:p w:rsidR="00072FB0" w:rsidRPr="00714964" w:rsidRDefault="00736DC4" w:rsidP="00736DC4">
      <w:pPr>
        <w:pStyle w:val="tkTekst"/>
        <w:tabs>
          <w:tab w:val="left" w:pos="567"/>
          <w:tab w:val="left" w:pos="709"/>
          <w:tab w:val="left" w:pos="851"/>
          <w:tab w:val="left" w:pos="993"/>
          <w:tab w:val="left" w:pos="1134"/>
          <w:tab w:val="left" w:pos="1418"/>
        </w:tabs>
        <w:spacing w:after="0" w:line="240" w:lineRule="auto"/>
        <w:ind w:firstLine="709"/>
        <w:rPr>
          <w:rFonts w:ascii="Times New Roman" w:hAnsi="Times New Roman"/>
          <w:sz w:val="28"/>
          <w:szCs w:val="28"/>
        </w:rPr>
      </w:pPr>
      <w:r>
        <w:rPr>
          <w:rFonts w:ascii="Times New Roman" w:hAnsi="Times New Roman" w:cs="Times New Roman"/>
          <w:sz w:val="28"/>
          <w:szCs w:val="28"/>
        </w:rPr>
        <w:tab/>
        <w:t>5)</w:t>
      </w:r>
      <w:r w:rsidR="004932E8">
        <w:rPr>
          <w:rFonts w:ascii="Times New Roman" w:hAnsi="Times New Roman" w:cs="Times New Roman"/>
          <w:sz w:val="28"/>
          <w:szCs w:val="28"/>
        </w:rPr>
        <w:t> </w:t>
      </w:r>
      <w:r>
        <w:rPr>
          <w:rFonts w:ascii="Times New Roman" w:hAnsi="Times New Roman" w:cs="Times New Roman"/>
          <w:sz w:val="28"/>
          <w:szCs w:val="28"/>
        </w:rPr>
        <w:t>п</w:t>
      </w:r>
      <w:r w:rsidR="00072FB0" w:rsidRPr="00714964">
        <w:rPr>
          <w:rFonts w:ascii="Times New Roman" w:hAnsi="Times New Roman" w:cs="Times New Roman"/>
          <w:sz w:val="28"/>
          <w:szCs w:val="28"/>
        </w:rPr>
        <w:t xml:space="preserve">ривлечение внебюджетных источников финансирования в сектор жилищного обеспечения. Одним из таких источников являются финансовые средства Правительства Федеративной Республики Германия, предоставляемые через Германский банк развития KfW. </w:t>
      </w:r>
      <w:r w:rsidR="00072FB0" w:rsidRPr="00714964">
        <w:rPr>
          <w:rFonts w:ascii="Times New Roman" w:hAnsi="Times New Roman"/>
          <w:sz w:val="28"/>
          <w:szCs w:val="28"/>
        </w:rPr>
        <w:t xml:space="preserve">Финансовые средства в рамках I фазы в размере 10,5 млн евро с ноября 2019 года активно направляются </w:t>
      </w:r>
      <w:r w:rsidR="003323A0" w:rsidRPr="00714964">
        <w:rPr>
          <w:rFonts w:ascii="Times New Roman" w:hAnsi="Times New Roman"/>
          <w:sz w:val="28"/>
          <w:szCs w:val="28"/>
        </w:rPr>
        <w:t xml:space="preserve">в регионы страны </w:t>
      </w:r>
      <w:r w:rsidR="00072FB0" w:rsidRPr="00714964">
        <w:rPr>
          <w:rFonts w:ascii="Times New Roman" w:hAnsi="Times New Roman"/>
          <w:sz w:val="28"/>
          <w:szCs w:val="28"/>
        </w:rPr>
        <w:t>на жилищное кредитование семей с низким и средним уровнем доходов</w:t>
      </w:r>
      <w:r w:rsidR="003323A0" w:rsidRPr="00714964">
        <w:rPr>
          <w:rFonts w:ascii="Times New Roman" w:hAnsi="Times New Roman"/>
          <w:sz w:val="28"/>
          <w:szCs w:val="28"/>
        </w:rPr>
        <w:t>,</w:t>
      </w:r>
      <w:r w:rsidR="00072FB0" w:rsidRPr="00714964">
        <w:rPr>
          <w:rFonts w:ascii="Times New Roman" w:hAnsi="Times New Roman"/>
          <w:sz w:val="28"/>
          <w:szCs w:val="28"/>
        </w:rPr>
        <w:t xml:space="preserve"> в соответствии с принятым курсом страны по развитию регионов в 2019 и 2020 годах. Также провод</w:t>
      </w:r>
      <w:r w:rsidR="003323A0" w:rsidRPr="00714964">
        <w:rPr>
          <w:rFonts w:ascii="Times New Roman" w:hAnsi="Times New Roman"/>
          <w:sz w:val="28"/>
          <w:szCs w:val="28"/>
        </w:rPr>
        <w:t>и</w:t>
      </w:r>
      <w:r w:rsidR="00072FB0" w:rsidRPr="00714964">
        <w:rPr>
          <w:rFonts w:ascii="Times New Roman" w:hAnsi="Times New Roman"/>
          <w:sz w:val="28"/>
          <w:szCs w:val="28"/>
        </w:rPr>
        <w:t>тся работ</w:t>
      </w:r>
      <w:r w:rsidR="003323A0" w:rsidRPr="00714964">
        <w:rPr>
          <w:rFonts w:ascii="Times New Roman" w:hAnsi="Times New Roman"/>
          <w:sz w:val="28"/>
          <w:szCs w:val="28"/>
        </w:rPr>
        <w:t>а</w:t>
      </w:r>
      <w:r w:rsidR="00072FB0" w:rsidRPr="00714964">
        <w:rPr>
          <w:rFonts w:ascii="Times New Roman" w:hAnsi="Times New Roman"/>
          <w:sz w:val="28"/>
          <w:szCs w:val="28"/>
        </w:rPr>
        <w:t xml:space="preserve"> по осво</w:t>
      </w:r>
      <w:r w:rsidR="003323A0" w:rsidRPr="00714964">
        <w:rPr>
          <w:rFonts w:ascii="Times New Roman" w:hAnsi="Times New Roman"/>
          <w:sz w:val="28"/>
          <w:szCs w:val="28"/>
        </w:rPr>
        <w:t xml:space="preserve">ению </w:t>
      </w:r>
      <w:r w:rsidR="00D43E5E">
        <w:rPr>
          <w:rFonts w:ascii="Times New Roman" w:hAnsi="Times New Roman" w:cs="Times New Roman"/>
          <w:sz w:val="28"/>
          <w:szCs w:val="28"/>
        </w:rPr>
        <w:t>средств</w:t>
      </w:r>
      <w:r w:rsidR="00D43E5E" w:rsidRPr="00714964">
        <w:rPr>
          <w:rFonts w:ascii="Times New Roman" w:hAnsi="Times New Roman" w:cs="Times New Roman"/>
          <w:sz w:val="28"/>
          <w:szCs w:val="28"/>
        </w:rPr>
        <w:t xml:space="preserve"> Правительства Федеративной Республики Германия</w:t>
      </w:r>
      <w:r w:rsidR="00D43E5E" w:rsidRPr="00714964">
        <w:rPr>
          <w:rFonts w:ascii="Times New Roman" w:hAnsi="Times New Roman"/>
          <w:sz w:val="28"/>
          <w:szCs w:val="28"/>
        </w:rPr>
        <w:t xml:space="preserve"> </w:t>
      </w:r>
      <w:r w:rsidR="003323A0" w:rsidRPr="00714964">
        <w:rPr>
          <w:rFonts w:ascii="Times New Roman" w:hAnsi="Times New Roman"/>
          <w:sz w:val="28"/>
          <w:szCs w:val="28"/>
        </w:rPr>
        <w:t xml:space="preserve">в рамках II фазы на сумму </w:t>
      </w:r>
      <w:r w:rsidR="00072FB0" w:rsidRPr="00714964">
        <w:rPr>
          <w:rFonts w:ascii="Times New Roman" w:hAnsi="Times New Roman"/>
          <w:sz w:val="28"/>
          <w:szCs w:val="28"/>
        </w:rPr>
        <w:t>9 млн евро. Достигнута договоренность о конверсии внешнего долга Кыргызской Республики на сумму 14,9 млн евро, которая будет направлена на ипотечное кредитование через ГИК.</w:t>
      </w:r>
    </w:p>
    <w:p w:rsidR="00072FB0" w:rsidRPr="00714964" w:rsidRDefault="00072FB0" w:rsidP="00072FB0">
      <w:pPr>
        <w:pStyle w:val="tkTekst"/>
        <w:tabs>
          <w:tab w:val="left" w:pos="567"/>
          <w:tab w:val="left" w:pos="709"/>
          <w:tab w:val="left" w:pos="851"/>
          <w:tab w:val="left" w:pos="993"/>
        </w:tabs>
        <w:spacing w:after="0" w:line="240" w:lineRule="auto"/>
        <w:ind w:firstLine="709"/>
        <w:rPr>
          <w:rFonts w:ascii="Times New Roman" w:hAnsi="Times New Roman"/>
          <w:sz w:val="28"/>
          <w:szCs w:val="28"/>
        </w:rPr>
      </w:pPr>
    </w:p>
    <w:p w:rsidR="00072FB0" w:rsidRPr="00714964" w:rsidRDefault="00072FB0" w:rsidP="00072FB0">
      <w:pPr>
        <w:pStyle w:val="tkTekst"/>
        <w:tabs>
          <w:tab w:val="left" w:pos="567"/>
          <w:tab w:val="left" w:pos="709"/>
          <w:tab w:val="left" w:pos="851"/>
          <w:tab w:val="left" w:pos="993"/>
        </w:tabs>
        <w:spacing w:after="0" w:line="240" w:lineRule="auto"/>
        <w:ind w:firstLine="709"/>
        <w:jc w:val="center"/>
        <w:rPr>
          <w:rFonts w:ascii="Times New Roman" w:hAnsi="Times New Roman" w:cs="Times New Roman"/>
          <w:b/>
          <w:sz w:val="28"/>
          <w:szCs w:val="28"/>
        </w:rPr>
      </w:pPr>
      <w:r w:rsidRPr="00714964">
        <w:rPr>
          <w:rFonts w:ascii="Times New Roman" w:hAnsi="Times New Roman" w:cs="Times New Roman"/>
          <w:b/>
          <w:sz w:val="28"/>
          <w:szCs w:val="28"/>
        </w:rPr>
        <w:t>Глава 3. Ключевые проблемы и пути их решения</w:t>
      </w:r>
    </w:p>
    <w:p w:rsidR="00072FB0" w:rsidRPr="00714964" w:rsidRDefault="00072FB0" w:rsidP="00072FB0">
      <w:pPr>
        <w:pStyle w:val="tkTekst"/>
        <w:tabs>
          <w:tab w:val="left" w:pos="567"/>
          <w:tab w:val="left" w:pos="709"/>
          <w:tab w:val="left" w:pos="851"/>
          <w:tab w:val="left" w:pos="993"/>
        </w:tabs>
        <w:spacing w:after="0" w:line="240" w:lineRule="auto"/>
        <w:ind w:firstLine="709"/>
        <w:jc w:val="center"/>
        <w:rPr>
          <w:rFonts w:ascii="Times New Roman" w:hAnsi="Times New Roman" w:cs="Times New Roman"/>
          <w:b/>
          <w:sz w:val="28"/>
          <w:szCs w:val="28"/>
        </w:rPr>
      </w:pPr>
    </w:p>
    <w:p w:rsidR="00072FB0" w:rsidRPr="00714964" w:rsidRDefault="00072FB0" w:rsidP="00736DC4">
      <w:pPr>
        <w:pStyle w:val="tkTekst"/>
        <w:numPr>
          <w:ilvl w:val="1"/>
          <w:numId w:val="1"/>
        </w:numPr>
        <w:tabs>
          <w:tab w:val="left" w:pos="426"/>
          <w:tab w:val="left" w:pos="567"/>
          <w:tab w:val="left" w:pos="709"/>
          <w:tab w:val="left" w:pos="851"/>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 ходе реализации Программы Правительства Кыргызской Республики «Доступное жилье 2015</w:t>
      </w:r>
      <w:r w:rsidR="003323A0" w:rsidRPr="00714964">
        <w:rPr>
          <w:rFonts w:ascii="Times New Roman" w:hAnsi="Times New Roman" w:cs="Times New Roman"/>
          <w:sz w:val="28"/>
          <w:szCs w:val="28"/>
        </w:rPr>
        <w:t>–</w:t>
      </w:r>
      <w:r w:rsidRPr="00714964">
        <w:rPr>
          <w:rFonts w:ascii="Times New Roman" w:hAnsi="Times New Roman" w:cs="Times New Roman"/>
          <w:sz w:val="28"/>
          <w:szCs w:val="28"/>
        </w:rPr>
        <w:t>2020»</w:t>
      </w:r>
      <w:r w:rsidR="00964A2B" w:rsidRPr="00714964">
        <w:rPr>
          <w:rFonts w:ascii="Times New Roman" w:hAnsi="Times New Roman" w:cs="Times New Roman"/>
          <w:sz w:val="28"/>
          <w:szCs w:val="28"/>
        </w:rPr>
        <w:t>, утвержденной постановлением Правительства Кыргызской Республики от 5 августа 2015 года № 560</w:t>
      </w:r>
      <w:r w:rsidR="003323A0" w:rsidRPr="00714964">
        <w:rPr>
          <w:rFonts w:ascii="Times New Roman" w:hAnsi="Times New Roman" w:cs="Times New Roman"/>
          <w:sz w:val="28"/>
          <w:szCs w:val="28"/>
        </w:rPr>
        <w:t>,</w:t>
      </w:r>
      <w:r w:rsidRPr="00714964">
        <w:rPr>
          <w:rFonts w:ascii="Times New Roman" w:hAnsi="Times New Roman" w:cs="Times New Roman"/>
          <w:sz w:val="28"/>
          <w:szCs w:val="28"/>
        </w:rPr>
        <w:t xml:space="preserve"> были отмечены следующие недостатки и проблемы: </w:t>
      </w:r>
    </w:p>
    <w:p w:rsidR="00072FB0" w:rsidRPr="00714964" w:rsidRDefault="00736DC4" w:rsidP="00736DC4">
      <w:pPr>
        <w:pStyle w:val="tkTekst"/>
        <w:numPr>
          <w:ilvl w:val="2"/>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р</w:t>
      </w:r>
      <w:r w:rsidR="00072FB0" w:rsidRPr="00714964">
        <w:rPr>
          <w:rFonts w:ascii="Times New Roman" w:hAnsi="Times New Roman" w:cs="Times New Roman"/>
          <w:sz w:val="28"/>
          <w:szCs w:val="28"/>
        </w:rPr>
        <w:t xml:space="preserve">еализация программы финансировалась в основном </w:t>
      </w:r>
      <w:r w:rsidR="003323A0" w:rsidRPr="00714964">
        <w:rPr>
          <w:rFonts w:ascii="Times New Roman" w:hAnsi="Times New Roman" w:cs="Times New Roman"/>
          <w:sz w:val="28"/>
          <w:szCs w:val="28"/>
        </w:rPr>
        <w:t>за счет</w:t>
      </w:r>
      <w:r w:rsidR="00072FB0" w:rsidRPr="00714964">
        <w:rPr>
          <w:rFonts w:ascii="Times New Roman" w:hAnsi="Times New Roman" w:cs="Times New Roman"/>
          <w:sz w:val="28"/>
          <w:szCs w:val="28"/>
        </w:rPr>
        <w:t xml:space="preserve"> средств государственного бюджета. Учитывая ограниченность данных ресурсов, возможность участия </w:t>
      </w:r>
      <w:r w:rsidR="00964A2B" w:rsidRPr="00714964">
        <w:rPr>
          <w:rFonts w:ascii="Times New Roman" w:hAnsi="Times New Roman" w:cs="Times New Roman"/>
          <w:sz w:val="28"/>
          <w:szCs w:val="28"/>
        </w:rPr>
        <w:t xml:space="preserve">в </w:t>
      </w:r>
      <w:r w:rsidR="00EF45F2" w:rsidRPr="00714964">
        <w:rPr>
          <w:rFonts w:ascii="Times New Roman" w:hAnsi="Times New Roman" w:cs="Times New Roman"/>
          <w:sz w:val="28"/>
          <w:szCs w:val="28"/>
        </w:rPr>
        <w:t>вышеуказанной П</w:t>
      </w:r>
      <w:r w:rsidR="00072FB0" w:rsidRPr="00714964">
        <w:rPr>
          <w:rFonts w:ascii="Times New Roman" w:hAnsi="Times New Roman" w:cs="Times New Roman"/>
          <w:sz w:val="28"/>
          <w:szCs w:val="28"/>
        </w:rPr>
        <w:t>рограмме получили в основном работники бюджетных организаций</w:t>
      </w:r>
      <w:r>
        <w:rPr>
          <w:rFonts w:ascii="Times New Roman" w:hAnsi="Times New Roman" w:cs="Times New Roman"/>
          <w:sz w:val="28"/>
          <w:szCs w:val="28"/>
        </w:rPr>
        <w:t>;</w:t>
      </w:r>
    </w:p>
    <w:p w:rsidR="00072FB0" w:rsidRPr="00714964" w:rsidRDefault="00736DC4" w:rsidP="00736DC4">
      <w:pPr>
        <w:pStyle w:val="tkTekst"/>
        <w:numPr>
          <w:ilvl w:val="2"/>
          <w:numId w:val="1"/>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н</w:t>
      </w:r>
      <w:r w:rsidR="00072FB0" w:rsidRPr="00714964">
        <w:rPr>
          <w:rFonts w:ascii="Times New Roman" w:hAnsi="Times New Roman" w:cs="Times New Roman"/>
          <w:sz w:val="28"/>
          <w:szCs w:val="28"/>
        </w:rPr>
        <w:t>аблюдалась недостаточность финансовых средств для удовлетворения большого спроса со стороны населения, поскольку использовались в основном заемные бюджетные ресурсы и отсутствовали механизмы применения современных инструментов фондового рынк</w:t>
      </w:r>
      <w:r>
        <w:rPr>
          <w:rFonts w:ascii="Times New Roman" w:hAnsi="Times New Roman" w:cs="Times New Roman"/>
          <w:sz w:val="28"/>
          <w:szCs w:val="28"/>
        </w:rPr>
        <w:t>а и привлечения инвестиций;</w:t>
      </w:r>
    </w:p>
    <w:p w:rsidR="00072FB0" w:rsidRPr="00714964" w:rsidRDefault="00736DC4" w:rsidP="00072FB0">
      <w:pPr>
        <w:pStyle w:val="tkTekst"/>
        <w:numPr>
          <w:ilvl w:val="2"/>
          <w:numId w:val="1"/>
        </w:numPr>
        <w:tabs>
          <w:tab w:val="left" w:pos="426"/>
          <w:tab w:val="left" w:pos="567"/>
          <w:tab w:val="left" w:pos="709"/>
          <w:tab w:val="left" w:pos="851"/>
          <w:tab w:val="left" w:pos="1134"/>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w:t>
      </w:r>
      <w:r w:rsidR="00EF45F2" w:rsidRPr="00714964">
        <w:rPr>
          <w:rFonts w:ascii="Times New Roman" w:hAnsi="Times New Roman" w:cs="Times New Roman"/>
          <w:sz w:val="28"/>
          <w:szCs w:val="28"/>
        </w:rPr>
        <w:t xml:space="preserve"> рамках реализации П</w:t>
      </w:r>
      <w:r w:rsidR="00072FB0" w:rsidRPr="00714964">
        <w:rPr>
          <w:rFonts w:ascii="Times New Roman" w:hAnsi="Times New Roman" w:cs="Times New Roman"/>
          <w:sz w:val="28"/>
          <w:szCs w:val="28"/>
        </w:rPr>
        <w:t xml:space="preserve">рограммы осуществлялось строительство 2-х многоквартирных домов в городах Бишкек и Нарын. Однако строительство, которое производилось непосредственно ГИК, не имело широкого охвата и эффективности. Наряду с этим, участниками </w:t>
      </w:r>
      <w:r w:rsidR="00EF45F2" w:rsidRPr="00714964">
        <w:rPr>
          <w:rFonts w:ascii="Times New Roman" w:hAnsi="Times New Roman" w:cs="Times New Roman"/>
          <w:sz w:val="28"/>
          <w:szCs w:val="28"/>
        </w:rPr>
        <w:t>П</w:t>
      </w:r>
      <w:r w:rsidR="00072FB0" w:rsidRPr="00714964">
        <w:rPr>
          <w:rFonts w:ascii="Times New Roman" w:hAnsi="Times New Roman" w:cs="Times New Roman"/>
          <w:sz w:val="28"/>
          <w:szCs w:val="28"/>
        </w:rPr>
        <w:t xml:space="preserve">рограммы </w:t>
      </w:r>
      <w:r w:rsidR="00EF45F2" w:rsidRPr="00714964">
        <w:rPr>
          <w:rFonts w:ascii="Times New Roman" w:hAnsi="Times New Roman" w:cs="Times New Roman"/>
          <w:sz w:val="28"/>
          <w:szCs w:val="28"/>
        </w:rPr>
        <w:t>за счет</w:t>
      </w:r>
      <w:r w:rsidR="00072FB0" w:rsidRPr="00714964">
        <w:rPr>
          <w:rFonts w:ascii="Times New Roman" w:hAnsi="Times New Roman" w:cs="Times New Roman"/>
          <w:sz w:val="28"/>
          <w:szCs w:val="28"/>
        </w:rPr>
        <w:t xml:space="preserve"> </w:t>
      </w:r>
      <w:r w:rsidR="00AB1709" w:rsidRPr="00714964">
        <w:rPr>
          <w:rFonts w:ascii="Times New Roman" w:hAnsi="Times New Roman" w:cs="Times New Roman"/>
          <w:sz w:val="28"/>
          <w:szCs w:val="28"/>
        </w:rPr>
        <w:t>средств,</w:t>
      </w:r>
      <w:r w:rsidR="00072FB0" w:rsidRPr="00714964">
        <w:rPr>
          <w:rFonts w:ascii="Times New Roman" w:hAnsi="Times New Roman" w:cs="Times New Roman"/>
          <w:sz w:val="28"/>
          <w:szCs w:val="28"/>
        </w:rPr>
        <w:t xml:space="preserve"> полученных </w:t>
      </w:r>
      <w:r w:rsidR="00EF45F2" w:rsidRPr="00714964">
        <w:rPr>
          <w:rFonts w:ascii="Times New Roman" w:hAnsi="Times New Roman" w:cs="Times New Roman"/>
          <w:sz w:val="28"/>
          <w:szCs w:val="28"/>
        </w:rPr>
        <w:t xml:space="preserve">от </w:t>
      </w:r>
      <w:r w:rsidR="00072FB0" w:rsidRPr="00714964">
        <w:rPr>
          <w:rFonts w:ascii="Times New Roman" w:hAnsi="Times New Roman" w:cs="Times New Roman"/>
          <w:sz w:val="28"/>
          <w:szCs w:val="28"/>
        </w:rPr>
        <w:t>ипотечных кредитов</w:t>
      </w:r>
      <w:r w:rsidR="00EF45F2" w:rsidRPr="00714964">
        <w:rPr>
          <w:rFonts w:ascii="Times New Roman" w:hAnsi="Times New Roman" w:cs="Times New Roman"/>
          <w:sz w:val="28"/>
          <w:szCs w:val="28"/>
        </w:rPr>
        <w:t>,</w:t>
      </w:r>
      <w:r w:rsidR="00072FB0" w:rsidRPr="00714964">
        <w:rPr>
          <w:rFonts w:ascii="Times New Roman" w:hAnsi="Times New Roman" w:cs="Times New Roman"/>
          <w:sz w:val="28"/>
          <w:szCs w:val="28"/>
        </w:rPr>
        <w:t xml:space="preserve"> производилось строительство индивидуального жилья. Однако данные мероприятия не имели большого эффекта в ув</w:t>
      </w:r>
      <w:r>
        <w:rPr>
          <w:rFonts w:ascii="Times New Roman" w:hAnsi="Times New Roman" w:cs="Times New Roman"/>
          <w:sz w:val="28"/>
          <w:szCs w:val="28"/>
        </w:rPr>
        <w:t>еличении жилищного фонда страны;</w:t>
      </w:r>
    </w:p>
    <w:p w:rsidR="00072FB0" w:rsidRPr="00714964" w:rsidRDefault="00736DC4" w:rsidP="00072FB0">
      <w:pPr>
        <w:pStyle w:val="tkTekst"/>
        <w:numPr>
          <w:ilvl w:val="2"/>
          <w:numId w:val="1"/>
        </w:numPr>
        <w:tabs>
          <w:tab w:val="left" w:pos="426"/>
          <w:tab w:val="left" w:pos="567"/>
          <w:tab w:val="left" w:pos="709"/>
          <w:tab w:val="left" w:pos="851"/>
          <w:tab w:val="left" w:pos="1134"/>
        </w:tabs>
        <w:spacing w:after="0" w:line="240" w:lineRule="auto"/>
        <w:ind w:left="0" w:firstLine="709"/>
        <w:rPr>
          <w:rFonts w:ascii="Times New Roman" w:hAnsi="Times New Roman" w:cs="Times New Roman"/>
          <w:sz w:val="28"/>
          <w:szCs w:val="28"/>
        </w:rPr>
      </w:pPr>
      <w:r>
        <w:rPr>
          <w:rFonts w:ascii="Times New Roman" w:hAnsi="Times New Roman" w:cs="Times New Roman"/>
          <w:color w:val="000000"/>
          <w:sz w:val="28"/>
          <w:szCs w:val="28"/>
        </w:rPr>
        <w:t>п</w:t>
      </w:r>
      <w:r w:rsidR="00072FB0" w:rsidRPr="00714964">
        <w:rPr>
          <w:rFonts w:ascii="Times New Roman" w:hAnsi="Times New Roman" w:cs="Times New Roman"/>
          <w:color w:val="000000"/>
          <w:sz w:val="28"/>
          <w:szCs w:val="28"/>
        </w:rPr>
        <w:t xml:space="preserve">роцедура подачи и рассмотрения заявки для участия в </w:t>
      </w:r>
      <w:r w:rsidR="00964A2B" w:rsidRPr="00714964">
        <w:rPr>
          <w:rFonts w:ascii="Times New Roman" w:hAnsi="Times New Roman" w:cs="Times New Roman"/>
          <w:color w:val="000000"/>
          <w:sz w:val="28"/>
          <w:szCs w:val="28"/>
        </w:rPr>
        <w:t xml:space="preserve">вышеуказанной </w:t>
      </w:r>
      <w:r w:rsidR="00EF45F2" w:rsidRPr="00714964">
        <w:rPr>
          <w:rFonts w:ascii="Times New Roman" w:hAnsi="Times New Roman" w:cs="Times New Roman"/>
          <w:color w:val="000000"/>
          <w:sz w:val="28"/>
          <w:szCs w:val="28"/>
        </w:rPr>
        <w:t>П</w:t>
      </w:r>
      <w:r w:rsidR="00072FB0" w:rsidRPr="00714964">
        <w:rPr>
          <w:rFonts w:ascii="Times New Roman" w:hAnsi="Times New Roman" w:cs="Times New Roman"/>
          <w:color w:val="000000"/>
          <w:sz w:val="28"/>
          <w:szCs w:val="28"/>
        </w:rPr>
        <w:t xml:space="preserve">рограмме вызывала социальную напряженность в обществе по причине отсутствия в ГИК </w:t>
      </w:r>
      <w:r>
        <w:rPr>
          <w:rFonts w:ascii="Times New Roman" w:hAnsi="Times New Roman" w:cs="Times New Roman"/>
          <w:color w:val="000000"/>
          <w:sz w:val="28"/>
          <w:szCs w:val="28"/>
        </w:rPr>
        <w:t>эффективного механизма скоринга;</w:t>
      </w:r>
    </w:p>
    <w:p w:rsidR="00072FB0" w:rsidRPr="00714964" w:rsidRDefault="00736DC4" w:rsidP="00736DC4">
      <w:pPr>
        <w:pStyle w:val="tkTekst"/>
        <w:numPr>
          <w:ilvl w:val="2"/>
          <w:numId w:val="1"/>
        </w:numPr>
        <w:tabs>
          <w:tab w:val="left" w:pos="426"/>
          <w:tab w:val="left" w:pos="567"/>
          <w:tab w:val="left" w:pos="709"/>
          <w:tab w:val="left" w:pos="851"/>
          <w:tab w:val="left" w:pos="1134"/>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w:t>
      </w:r>
      <w:r w:rsidR="00072FB0" w:rsidRPr="00714964">
        <w:rPr>
          <w:rFonts w:ascii="Times New Roman" w:hAnsi="Times New Roman" w:cs="Times New Roman"/>
          <w:sz w:val="28"/>
          <w:szCs w:val="28"/>
        </w:rPr>
        <w:t>дним из препятствий развития системы государственного ипотечного кредитования явил</w:t>
      </w:r>
      <w:r w:rsidR="00EF45F2" w:rsidRPr="00714964">
        <w:rPr>
          <w:rFonts w:ascii="Times New Roman" w:hAnsi="Times New Roman" w:cs="Times New Roman"/>
          <w:sz w:val="28"/>
          <w:szCs w:val="28"/>
        </w:rPr>
        <w:t>а</w:t>
      </w:r>
      <w:r w:rsidR="00072FB0" w:rsidRPr="00714964">
        <w:rPr>
          <w:rFonts w:ascii="Times New Roman" w:hAnsi="Times New Roman" w:cs="Times New Roman"/>
          <w:sz w:val="28"/>
          <w:szCs w:val="28"/>
        </w:rPr>
        <w:t xml:space="preserve">сь недостаточность собственного капитала ГИК, что оказало существенное влияние на привлечение внебюджетных источников и расширение финансирования </w:t>
      </w:r>
      <w:r w:rsidR="00964A2B" w:rsidRPr="00714964">
        <w:rPr>
          <w:rFonts w:ascii="Times New Roman" w:hAnsi="Times New Roman" w:cs="Times New Roman"/>
          <w:sz w:val="28"/>
          <w:szCs w:val="28"/>
        </w:rPr>
        <w:t>выше</w:t>
      </w:r>
      <w:r w:rsidR="00072FB0" w:rsidRPr="00714964">
        <w:rPr>
          <w:rFonts w:ascii="Times New Roman" w:hAnsi="Times New Roman" w:cs="Times New Roman"/>
          <w:sz w:val="28"/>
          <w:szCs w:val="28"/>
        </w:rPr>
        <w:t xml:space="preserve">указанной </w:t>
      </w:r>
      <w:r w:rsidR="00EF45F2" w:rsidRPr="00714964">
        <w:rPr>
          <w:rFonts w:ascii="Times New Roman" w:hAnsi="Times New Roman" w:cs="Times New Roman"/>
          <w:sz w:val="28"/>
          <w:szCs w:val="28"/>
        </w:rPr>
        <w:t>П</w:t>
      </w:r>
      <w:r>
        <w:rPr>
          <w:rFonts w:ascii="Times New Roman" w:hAnsi="Times New Roman" w:cs="Times New Roman"/>
          <w:sz w:val="28"/>
          <w:szCs w:val="28"/>
        </w:rPr>
        <w:t>рограммы;</w:t>
      </w:r>
      <w:r w:rsidR="00072FB0" w:rsidRPr="00714964">
        <w:rPr>
          <w:rFonts w:ascii="Times New Roman" w:hAnsi="Times New Roman" w:cs="Times New Roman"/>
          <w:sz w:val="28"/>
          <w:szCs w:val="28"/>
        </w:rPr>
        <w:t xml:space="preserve"> </w:t>
      </w:r>
    </w:p>
    <w:p w:rsidR="00072FB0" w:rsidRPr="00714964" w:rsidRDefault="00736DC4" w:rsidP="00072FB0">
      <w:pPr>
        <w:pStyle w:val="tkTekst"/>
        <w:numPr>
          <w:ilvl w:val="2"/>
          <w:numId w:val="1"/>
        </w:numPr>
        <w:tabs>
          <w:tab w:val="left" w:pos="426"/>
          <w:tab w:val="left" w:pos="567"/>
          <w:tab w:val="left" w:pos="709"/>
          <w:tab w:val="left" w:pos="851"/>
          <w:tab w:val="left" w:pos="1134"/>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w:t>
      </w:r>
      <w:r w:rsidR="00072FB0" w:rsidRPr="00714964">
        <w:rPr>
          <w:rFonts w:ascii="Times New Roman" w:hAnsi="Times New Roman" w:cs="Times New Roman"/>
          <w:sz w:val="28"/>
          <w:szCs w:val="28"/>
        </w:rPr>
        <w:t xml:space="preserve">еализация мероприятий </w:t>
      </w:r>
      <w:r w:rsidR="00964A2B" w:rsidRPr="00714964">
        <w:rPr>
          <w:rFonts w:ascii="Times New Roman" w:hAnsi="Times New Roman" w:cs="Times New Roman"/>
          <w:sz w:val="28"/>
          <w:szCs w:val="28"/>
        </w:rPr>
        <w:t>вышеуказанной</w:t>
      </w:r>
      <w:r w:rsidR="00072FB0" w:rsidRPr="00714964">
        <w:rPr>
          <w:rFonts w:ascii="Times New Roman" w:hAnsi="Times New Roman" w:cs="Times New Roman"/>
          <w:sz w:val="28"/>
          <w:szCs w:val="28"/>
        </w:rPr>
        <w:t xml:space="preserve"> </w:t>
      </w:r>
      <w:r w:rsidR="00EF45F2" w:rsidRPr="00714964">
        <w:rPr>
          <w:rFonts w:ascii="Times New Roman" w:hAnsi="Times New Roman" w:cs="Times New Roman"/>
          <w:sz w:val="28"/>
          <w:szCs w:val="28"/>
        </w:rPr>
        <w:t>П</w:t>
      </w:r>
      <w:r w:rsidR="00072FB0" w:rsidRPr="00714964">
        <w:rPr>
          <w:rFonts w:ascii="Times New Roman" w:hAnsi="Times New Roman" w:cs="Times New Roman"/>
          <w:sz w:val="28"/>
          <w:szCs w:val="28"/>
        </w:rPr>
        <w:t>рограммы осуществлялась преимущественно со стороны ГИК</w:t>
      </w:r>
      <w:r w:rsidR="00EF45F2" w:rsidRPr="00714964">
        <w:rPr>
          <w:rFonts w:ascii="Times New Roman" w:hAnsi="Times New Roman" w:cs="Times New Roman"/>
          <w:sz w:val="28"/>
          <w:szCs w:val="28"/>
        </w:rPr>
        <w:t>,</w:t>
      </w:r>
      <w:r w:rsidR="00072FB0" w:rsidRPr="00714964">
        <w:rPr>
          <w:rFonts w:ascii="Times New Roman" w:hAnsi="Times New Roman" w:cs="Times New Roman"/>
          <w:sz w:val="28"/>
          <w:szCs w:val="28"/>
        </w:rPr>
        <w:t xml:space="preserve"> без активного вовлечения государственных органов и органов местного самоуправления. Отсутствие комплексного подхода показало недостаточную эффективность проводимых мероприятий.</w:t>
      </w:r>
    </w:p>
    <w:p w:rsidR="00072FB0" w:rsidRPr="00714964" w:rsidRDefault="00072FB0" w:rsidP="00736DC4">
      <w:pPr>
        <w:pStyle w:val="tkTekst"/>
        <w:numPr>
          <w:ilvl w:val="1"/>
          <w:numId w:val="1"/>
        </w:numPr>
        <w:tabs>
          <w:tab w:val="left" w:pos="426"/>
          <w:tab w:val="left" w:pos="567"/>
          <w:tab w:val="left" w:pos="709"/>
          <w:tab w:val="left" w:pos="851"/>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При выпуске и размещении ипотечных ценных бумаг был выявлен ряд следующих препятствующих ограничений:</w:t>
      </w:r>
    </w:p>
    <w:p w:rsidR="00072FB0" w:rsidRPr="00714964" w:rsidRDefault="00072FB0" w:rsidP="00F0355B">
      <w:pPr>
        <w:pStyle w:val="tkTekst"/>
        <w:numPr>
          <w:ilvl w:val="0"/>
          <w:numId w:val="4"/>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неразвитость рынка ипотечных ценных бумаг в Кыргызской Республике;</w:t>
      </w:r>
    </w:p>
    <w:p w:rsidR="00072FB0" w:rsidRPr="00714964" w:rsidRDefault="00072FB0" w:rsidP="00F0355B">
      <w:pPr>
        <w:pStyle w:val="tkTekst"/>
        <w:numPr>
          <w:ilvl w:val="0"/>
          <w:numId w:val="4"/>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невостребованность ипотечных ценных бумаг среди инвесторов на рынке страны ввиду новизны продукта;</w:t>
      </w:r>
    </w:p>
    <w:p w:rsidR="00072FB0" w:rsidRPr="00714964" w:rsidRDefault="00072FB0" w:rsidP="00F0355B">
      <w:pPr>
        <w:pStyle w:val="tkTekst"/>
        <w:numPr>
          <w:ilvl w:val="0"/>
          <w:numId w:val="4"/>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недостаточная развитость фондовой биржи в стране и низкая активность ее участников;</w:t>
      </w:r>
    </w:p>
    <w:p w:rsidR="00072FB0" w:rsidRPr="00714964" w:rsidRDefault="00072FB0" w:rsidP="00F0355B">
      <w:pPr>
        <w:pStyle w:val="tkTekst"/>
        <w:numPr>
          <w:ilvl w:val="0"/>
          <w:numId w:val="4"/>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отсутствие работ по выходу на зарубежные фондовые рынки.</w:t>
      </w:r>
    </w:p>
    <w:p w:rsidR="00072FB0" w:rsidRPr="00714964" w:rsidRDefault="00072FB0" w:rsidP="00AE6177">
      <w:pPr>
        <w:pStyle w:val="tkTekst"/>
        <w:numPr>
          <w:ilvl w:val="1"/>
          <w:numId w:val="1"/>
        </w:numPr>
        <w:tabs>
          <w:tab w:val="left" w:pos="426"/>
          <w:tab w:val="left" w:pos="567"/>
          <w:tab w:val="left" w:pos="709"/>
          <w:tab w:val="left" w:pos="851"/>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Исходя из вышеизложенного</w:t>
      </w:r>
      <w:r w:rsidR="00EF45F2" w:rsidRPr="00714964">
        <w:rPr>
          <w:rFonts w:ascii="Times New Roman" w:hAnsi="Times New Roman" w:cs="Times New Roman"/>
          <w:sz w:val="28"/>
          <w:szCs w:val="28"/>
        </w:rPr>
        <w:t>,</w:t>
      </w:r>
      <w:r w:rsidRPr="00714964">
        <w:rPr>
          <w:rFonts w:ascii="Times New Roman" w:hAnsi="Times New Roman" w:cs="Times New Roman"/>
          <w:sz w:val="28"/>
          <w:szCs w:val="28"/>
        </w:rPr>
        <w:t xml:space="preserve"> необходимо:</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внедрить новые механизмы жилищного финансирования, в том числе финансирование строительства доступного жилья с использованием различных рыночных инструментов;</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усилить работу по привлечению внебюджетных источников финансирования, в том числе за счет выпуска и реа</w:t>
      </w:r>
      <w:r w:rsidR="001951FA" w:rsidRPr="00714964">
        <w:rPr>
          <w:rFonts w:ascii="Times New Roman" w:hAnsi="Times New Roman" w:cs="Times New Roman"/>
          <w:sz w:val="28"/>
          <w:szCs w:val="28"/>
        </w:rPr>
        <w:t>лизации ценных бумаг на фондовом рынке</w:t>
      </w:r>
      <w:r w:rsidRPr="00714964">
        <w:rPr>
          <w:rFonts w:ascii="Times New Roman" w:hAnsi="Times New Roman" w:cs="Times New Roman"/>
          <w:sz w:val="28"/>
          <w:szCs w:val="28"/>
        </w:rPr>
        <w:t>;</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обеспечить особые условия жилищного финансирования для </w:t>
      </w:r>
      <w:r w:rsidR="001951FA" w:rsidRPr="00714964">
        <w:rPr>
          <w:rFonts w:ascii="Times New Roman" w:hAnsi="Times New Roman" w:cs="Times New Roman"/>
          <w:sz w:val="28"/>
        </w:rPr>
        <w:t>социально незащищенных категорий граждан</w:t>
      </w:r>
      <w:r w:rsidRPr="00714964">
        <w:rPr>
          <w:rFonts w:ascii="Times New Roman" w:hAnsi="Times New Roman" w:cs="Times New Roman"/>
          <w:sz w:val="28"/>
          <w:szCs w:val="28"/>
        </w:rPr>
        <w:t xml:space="preserve"> через различные механизмы; </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расширить категорию граждан, участвующих в жилищной программе;</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облегчить возможност</w:t>
      </w:r>
      <w:r w:rsidR="00EF45F2" w:rsidRPr="00714964">
        <w:rPr>
          <w:rFonts w:ascii="Times New Roman" w:hAnsi="Times New Roman" w:cs="Times New Roman"/>
          <w:sz w:val="28"/>
          <w:szCs w:val="28"/>
        </w:rPr>
        <w:t>ь</w:t>
      </w:r>
      <w:r w:rsidRPr="00714964">
        <w:rPr>
          <w:rFonts w:ascii="Times New Roman" w:hAnsi="Times New Roman" w:cs="Times New Roman"/>
          <w:sz w:val="28"/>
          <w:szCs w:val="28"/>
        </w:rPr>
        <w:t xml:space="preserve"> участия граждан в жилищной программе путем цифровизации процессов подачи и рассмотрения заявок на участие;</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обеспечить комплексный подход к реализации жилищной программы путем активного вовлечения соответствующих государственных органов в </w:t>
      </w:r>
      <w:r w:rsidR="00EF45F2" w:rsidRPr="00714964">
        <w:rPr>
          <w:rFonts w:ascii="Times New Roman" w:hAnsi="Times New Roman" w:cs="Times New Roman"/>
          <w:sz w:val="28"/>
          <w:szCs w:val="28"/>
        </w:rPr>
        <w:t>повышение</w:t>
      </w:r>
      <w:r w:rsidRPr="00714964">
        <w:rPr>
          <w:rFonts w:ascii="Times New Roman" w:hAnsi="Times New Roman" w:cs="Times New Roman"/>
          <w:sz w:val="28"/>
          <w:szCs w:val="28"/>
        </w:rPr>
        <w:t xml:space="preserve"> доступности жилья;</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обеспечить прямое взаимодействие ГИК со строительным сектором в части увеличения </w:t>
      </w:r>
      <w:r w:rsidR="00EF45F2" w:rsidRPr="00714964">
        <w:rPr>
          <w:rFonts w:ascii="Times New Roman" w:hAnsi="Times New Roman" w:cs="Times New Roman"/>
          <w:sz w:val="28"/>
          <w:szCs w:val="28"/>
        </w:rPr>
        <w:t xml:space="preserve">объема </w:t>
      </w:r>
      <w:r w:rsidRPr="00714964">
        <w:rPr>
          <w:rFonts w:ascii="Times New Roman" w:hAnsi="Times New Roman" w:cs="Times New Roman"/>
          <w:sz w:val="28"/>
          <w:szCs w:val="28"/>
        </w:rPr>
        <w:t>строительства нового жилья и его доступности;</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разработать и утвердить специальные строительные нормы и правила для жилья эконом-класса вместе с проектными решениями;</w:t>
      </w:r>
    </w:p>
    <w:p w:rsidR="00072FB0" w:rsidRPr="00714964" w:rsidRDefault="00072FB0" w:rsidP="00F0355B">
      <w:pPr>
        <w:pStyle w:val="tkTekst"/>
        <w:numPr>
          <w:ilvl w:val="0"/>
          <w:numId w:val="5"/>
        </w:numPr>
        <w:tabs>
          <w:tab w:val="left" w:pos="426"/>
          <w:tab w:val="left" w:pos="567"/>
          <w:tab w:val="left" w:pos="709"/>
          <w:tab w:val="left" w:pos="851"/>
          <w:tab w:val="left" w:pos="993"/>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разработать меры по развитию отечественной промышленности строительных материалов;</w:t>
      </w:r>
    </w:p>
    <w:p w:rsidR="00072FB0" w:rsidRPr="00714964" w:rsidRDefault="00072FB0" w:rsidP="00AE6177">
      <w:pPr>
        <w:pStyle w:val="tkTekst"/>
        <w:numPr>
          <w:ilvl w:val="0"/>
          <w:numId w:val="5"/>
        </w:numPr>
        <w:tabs>
          <w:tab w:val="left" w:pos="426"/>
          <w:tab w:val="left" w:pos="567"/>
          <w:tab w:val="left" w:pos="709"/>
          <w:tab w:val="left" w:pos="851"/>
          <w:tab w:val="left" w:pos="993"/>
          <w:tab w:val="left" w:pos="1134"/>
        </w:tabs>
        <w:spacing w:after="0" w:line="240" w:lineRule="auto"/>
        <w:ind w:left="0" w:firstLine="709"/>
        <w:rPr>
          <w:rFonts w:ascii="Times New Roman" w:hAnsi="Times New Roman"/>
          <w:bCs/>
          <w:color w:val="000000"/>
          <w:sz w:val="28"/>
          <w:szCs w:val="28"/>
        </w:rPr>
      </w:pPr>
      <w:r w:rsidRPr="00714964">
        <w:rPr>
          <w:rFonts w:ascii="Times New Roman" w:hAnsi="Times New Roman"/>
          <w:bCs/>
          <w:color w:val="000000"/>
          <w:sz w:val="28"/>
          <w:szCs w:val="28"/>
        </w:rPr>
        <w:t>разработать меры по повышению привлекательности ценных бумаг ГИК</w:t>
      </w:r>
      <w:r w:rsidR="007A508E" w:rsidRPr="00714964">
        <w:rPr>
          <w:rFonts w:ascii="Times New Roman" w:hAnsi="Times New Roman"/>
          <w:bCs/>
          <w:color w:val="000000"/>
          <w:sz w:val="28"/>
          <w:szCs w:val="28"/>
        </w:rPr>
        <w:t xml:space="preserve"> в части проведения маркетинговых кампаний, анализа и совершенствования нормативной базы.</w:t>
      </w:r>
    </w:p>
    <w:p w:rsidR="00072FB0" w:rsidRPr="00714964" w:rsidRDefault="00072FB0" w:rsidP="00072FB0">
      <w:pPr>
        <w:pStyle w:val="tkTekst"/>
        <w:tabs>
          <w:tab w:val="left" w:pos="426"/>
          <w:tab w:val="left" w:pos="567"/>
          <w:tab w:val="left" w:pos="709"/>
          <w:tab w:val="left" w:pos="851"/>
          <w:tab w:val="left" w:pos="993"/>
        </w:tabs>
        <w:spacing w:after="0" w:line="240" w:lineRule="auto"/>
        <w:ind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4. Цель и приоритетные задачи</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Основной целью настоящей Программы является обеспечение граждан страны доступным жильем. </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Достижение основной стратегической цели будет обеспечено путем выполнения следующих приоритетных задач:</w:t>
      </w:r>
      <w:r w:rsidRPr="00714964">
        <w:rPr>
          <w:rFonts w:ascii="Times New Roman" w:hAnsi="Times New Roman" w:cs="Times New Roman"/>
          <w:sz w:val="28"/>
          <w:szCs w:val="28"/>
        </w:rPr>
        <w:tab/>
      </w:r>
    </w:p>
    <w:p w:rsidR="00072FB0" w:rsidRPr="00714964" w:rsidRDefault="00072FB0" w:rsidP="00072FB0">
      <w:pPr>
        <w:pStyle w:val="tkZagolovok3"/>
        <w:numPr>
          <w:ilvl w:val="2"/>
          <w:numId w:val="3"/>
        </w:numPr>
        <w:tabs>
          <w:tab w:val="left" w:pos="0"/>
        </w:tabs>
        <w:spacing w:after="0" w:line="240" w:lineRule="auto"/>
        <w:ind w:left="0" w:right="-1" w:firstLine="709"/>
        <w:jc w:val="both"/>
        <w:rPr>
          <w:rFonts w:ascii="Times New Roman" w:hAnsi="Times New Roman" w:cs="Times New Roman"/>
          <w:b w:val="0"/>
          <w:sz w:val="28"/>
          <w:szCs w:val="28"/>
        </w:rPr>
      </w:pPr>
      <w:r w:rsidRPr="00714964">
        <w:rPr>
          <w:rFonts w:ascii="Times New Roman" w:hAnsi="Times New Roman" w:cs="Times New Roman"/>
          <w:b w:val="0"/>
          <w:sz w:val="28"/>
          <w:szCs w:val="28"/>
        </w:rPr>
        <w:t>развитие системы жилищного финансирования;</w:t>
      </w:r>
    </w:p>
    <w:p w:rsidR="00072FB0" w:rsidRPr="00714964" w:rsidRDefault="00072FB0" w:rsidP="00072FB0">
      <w:pPr>
        <w:pStyle w:val="tkZagolovok3"/>
        <w:numPr>
          <w:ilvl w:val="2"/>
          <w:numId w:val="3"/>
        </w:numPr>
        <w:tabs>
          <w:tab w:val="left" w:pos="1134"/>
        </w:tabs>
        <w:spacing w:after="0" w:line="240" w:lineRule="auto"/>
        <w:ind w:left="0" w:right="-1" w:firstLine="709"/>
        <w:jc w:val="both"/>
        <w:rPr>
          <w:rFonts w:ascii="Times New Roman" w:hAnsi="Times New Roman" w:cs="Times New Roman"/>
          <w:b w:val="0"/>
          <w:sz w:val="28"/>
          <w:szCs w:val="28"/>
        </w:rPr>
      </w:pPr>
      <w:r w:rsidRPr="00714964">
        <w:rPr>
          <w:rFonts w:ascii="Times New Roman" w:hAnsi="Times New Roman" w:cs="Times New Roman"/>
          <w:b w:val="0"/>
          <w:sz w:val="28"/>
          <w:szCs w:val="28"/>
        </w:rPr>
        <w:t>развитие системы контрактных жилищных сбережений, что приведет к аккумулированию сбережений населения;</w:t>
      </w:r>
    </w:p>
    <w:p w:rsidR="00072FB0" w:rsidRPr="00714964" w:rsidRDefault="00072FB0" w:rsidP="00072FB0">
      <w:pPr>
        <w:pStyle w:val="tkZagolovok3"/>
        <w:numPr>
          <w:ilvl w:val="2"/>
          <w:numId w:val="3"/>
        </w:numPr>
        <w:tabs>
          <w:tab w:val="left" w:pos="1134"/>
        </w:tabs>
        <w:spacing w:after="0" w:line="240" w:lineRule="auto"/>
        <w:ind w:left="0" w:right="-1" w:firstLine="709"/>
        <w:jc w:val="both"/>
        <w:rPr>
          <w:rFonts w:ascii="Times New Roman" w:hAnsi="Times New Roman" w:cs="Times New Roman"/>
          <w:b w:val="0"/>
          <w:sz w:val="28"/>
          <w:szCs w:val="28"/>
        </w:rPr>
      </w:pPr>
      <w:r w:rsidRPr="00714964">
        <w:rPr>
          <w:rFonts w:ascii="Times New Roman" w:hAnsi="Times New Roman" w:cs="Times New Roman"/>
          <w:b w:val="0"/>
          <w:sz w:val="28"/>
          <w:szCs w:val="28"/>
        </w:rPr>
        <w:t>увеличение объемов жилищного строительства, в том числе посредством механизмов ГЧП, жилищных сертификатов и других механизмов;</w:t>
      </w:r>
    </w:p>
    <w:p w:rsidR="00072FB0" w:rsidRPr="00714964" w:rsidRDefault="00072FB0" w:rsidP="00072FB0">
      <w:pPr>
        <w:pStyle w:val="tkZagolovok3"/>
        <w:numPr>
          <w:ilvl w:val="2"/>
          <w:numId w:val="3"/>
        </w:numPr>
        <w:tabs>
          <w:tab w:val="left" w:pos="1134"/>
        </w:tabs>
        <w:spacing w:after="0" w:line="240" w:lineRule="auto"/>
        <w:ind w:left="0" w:right="-1" w:firstLine="709"/>
        <w:jc w:val="both"/>
        <w:rPr>
          <w:rFonts w:ascii="Times New Roman" w:hAnsi="Times New Roman" w:cs="Times New Roman"/>
          <w:b w:val="0"/>
          <w:sz w:val="28"/>
          <w:szCs w:val="28"/>
        </w:rPr>
      </w:pPr>
      <w:r w:rsidRPr="00714964">
        <w:rPr>
          <w:rFonts w:ascii="Times New Roman" w:hAnsi="Times New Roman" w:cs="Times New Roman"/>
          <w:b w:val="0"/>
          <w:sz w:val="28"/>
          <w:szCs w:val="28"/>
        </w:rPr>
        <w:t>концентрация на привлечении внебюджетных источников финансирования в среднесрочной перспективе;</w:t>
      </w:r>
    </w:p>
    <w:p w:rsidR="00072FB0" w:rsidRPr="00714964" w:rsidRDefault="00072FB0" w:rsidP="00072FB0">
      <w:pPr>
        <w:pStyle w:val="tkZagolovok3"/>
        <w:numPr>
          <w:ilvl w:val="2"/>
          <w:numId w:val="3"/>
        </w:numPr>
        <w:tabs>
          <w:tab w:val="left" w:pos="1134"/>
        </w:tabs>
        <w:spacing w:after="0" w:line="240" w:lineRule="auto"/>
        <w:ind w:left="0" w:right="-1" w:firstLine="709"/>
        <w:jc w:val="both"/>
        <w:rPr>
          <w:rFonts w:ascii="Times New Roman" w:hAnsi="Times New Roman" w:cs="Times New Roman"/>
          <w:b w:val="0"/>
          <w:sz w:val="28"/>
          <w:szCs w:val="28"/>
        </w:rPr>
      </w:pPr>
      <w:r w:rsidRPr="00714964">
        <w:rPr>
          <w:rFonts w:ascii="Times New Roman" w:hAnsi="Times New Roman" w:cs="Times New Roman"/>
          <w:b w:val="0"/>
          <w:sz w:val="28"/>
          <w:szCs w:val="28"/>
        </w:rPr>
        <w:t xml:space="preserve">развитие рынка ценных бумаг, в том числе исламских ценных бумаг. </w:t>
      </w:r>
    </w:p>
    <w:p w:rsidR="00072FB0" w:rsidRPr="00714964" w:rsidRDefault="00072FB0" w:rsidP="00072FB0">
      <w:pPr>
        <w:pStyle w:val="tkZagolovok3"/>
        <w:tabs>
          <w:tab w:val="left" w:pos="1134"/>
        </w:tabs>
        <w:spacing w:after="0" w:line="240" w:lineRule="auto"/>
        <w:ind w:left="709" w:right="-1"/>
        <w:jc w:val="both"/>
        <w:rPr>
          <w:rFonts w:ascii="Times New Roman" w:hAnsi="Times New Roman" w:cs="Times New Roman"/>
          <w:b w:val="0"/>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5. Проекты для реализации</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Для достижения поставленной цели и реализации указанных приоритетных задач предусмотрены нижеперечисленные проекты, а также План мероприятий по реализации настоящей Программы.</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b/>
          <w:sz w:val="28"/>
          <w:szCs w:val="28"/>
        </w:rPr>
        <w:t xml:space="preserve"> </w:t>
      </w:r>
      <w:r w:rsidRPr="00714964">
        <w:rPr>
          <w:rFonts w:ascii="Times New Roman" w:hAnsi="Times New Roman" w:cs="Times New Roman"/>
          <w:sz w:val="28"/>
          <w:szCs w:val="28"/>
        </w:rPr>
        <w:t>Проект «Расширение финансирования»</w:t>
      </w:r>
      <w:r w:rsidR="00EF45F2"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для обеспечения бесперебойного финансирования Программы будет обеспечено финансирование из республиканского бюджета в рамках бюджетной политики, средств от выпуска и размещения ценных бумаг, в том числе акций и заемных ценных бумаг, привлечение грантов и кредитов международных партнеров, а также через инструменты фондового рынка и </w:t>
      </w:r>
      <w:r w:rsidR="00EF45F2" w:rsidRPr="00714964">
        <w:rPr>
          <w:rFonts w:ascii="Times New Roman" w:hAnsi="Times New Roman" w:cs="Times New Roman"/>
          <w:sz w:val="28"/>
          <w:szCs w:val="28"/>
        </w:rPr>
        <w:t xml:space="preserve">за счет </w:t>
      </w:r>
      <w:r w:rsidRPr="00714964">
        <w:rPr>
          <w:rFonts w:ascii="Times New Roman" w:hAnsi="Times New Roman" w:cs="Times New Roman"/>
          <w:sz w:val="28"/>
          <w:szCs w:val="28"/>
        </w:rPr>
        <w:t>иных источников, не запрещенных законодательством Кыргызской Республики;</w:t>
      </w:r>
    </w:p>
    <w:p w:rsidR="00072FB0" w:rsidRPr="00714964" w:rsidRDefault="004932E8"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w:t>
      </w:r>
      <w:r w:rsidR="00072FB0" w:rsidRPr="00714964">
        <w:rPr>
          <w:rFonts w:ascii="Times New Roman" w:hAnsi="Times New Roman" w:cs="Times New Roman"/>
          <w:sz w:val="28"/>
          <w:szCs w:val="28"/>
        </w:rPr>
        <w:t>в целях снижения нагрузки на государственный бюджет и обеспечения большего охвата населения, участвующего в Программе</w:t>
      </w:r>
      <w:r w:rsidR="00EF45F2" w:rsidRPr="00714964">
        <w:rPr>
          <w:rFonts w:ascii="Times New Roman" w:hAnsi="Times New Roman" w:cs="Times New Roman"/>
          <w:sz w:val="28"/>
          <w:szCs w:val="28"/>
        </w:rPr>
        <w:t>,</w:t>
      </w:r>
      <w:r w:rsidR="00072FB0" w:rsidRPr="00714964">
        <w:rPr>
          <w:rFonts w:ascii="Times New Roman" w:hAnsi="Times New Roman" w:cs="Times New Roman"/>
          <w:sz w:val="28"/>
          <w:szCs w:val="28"/>
        </w:rPr>
        <w:t xml:space="preserve"> будет обеспечено привлечение </w:t>
      </w:r>
      <w:r w:rsidR="001951FA" w:rsidRPr="00714964">
        <w:rPr>
          <w:rFonts w:ascii="Times New Roman" w:hAnsi="Times New Roman" w:cs="Times New Roman"/>
          <w:sz w:val="28"/>
          <w:szCs w:val="28"/>
        </w:rPr>
        <w:t xml:space="preserve">внебюджетных средств </w:t>
      </w:r>
      <w:r w:rsidR="00072FB0" w:rsidRPr="00714964">
        <w:rPr>
          <w:rFonts w:ascii="Times New Roman" w:hAnsi="Times New Roman" w:cs="Times New Roman"/>
          <w:sz w:val="28"/>
          <w:szCs w:val="28"/>
        </w:rPr>
        <w:t>на выгодных условиях;</w:t>
      </w:r>
    </w:p>
    <w:p w:rsidR="00072FB0" w:rsidRPr="00714964" w:rsidRDefault="004932E8"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sz w:val="28"/>
          <w:szCs w:val="28"/>
        </w:rPr>
      </w:pPr>
      <w:r>
        <w:rPr>
          <w:rFonts w:ascii="Times New Roman" w:hAnsi="Times New Roman"/>
          <w:sz w:val="28"/>
          <w:szCs w:val="28"/>
        </w:rPr>
        <w:t> </w:t>
      </w:r>
      <w:bookmarkStart w:id="0" w:name="_GoBack"/>
      <w:bookmarkEnd w:id="0"/>
      <w:r w:rsidR="00072FB0" w:rsidRPr="00714964">
        <w:rPr>
          <w:rFonts w:ascii="Times New Roman" w:hAnsi="Times New Roman"/>
          <w:sz w:val="28"/>
          <w:szCs w:val="28"/>
        </w:rPr>
        <w:t xml:space="preserve">для обеспечения доступности </w:t>
      </w:r>
      <w:r w:rsidR="00EF45F2" w:rsidRPr="00714964">
        <w:rPr>
          <w:rFonts w:ascii="Times New Roman" w:hAnsi="Times New Roman"/>
          <w:sz w:val="28"/>
          <w:szCs w:val="28"/>
        </w:rPr>
        <w:t xml:space="preserve">в </w:t>
      </w:r>
      <w:r w:rsidR="00072FB0" w:rsidRPr="00714964">
        <w:rPr>
          <w:rFonts w:ascii="Times New Roman" w:hAnsi="Times New Roman"/>
          <w:sz w:val="28"/>
          <w:szCs w:val="28"/>
        </w:rPr>
        <w:t>приобретени</w:t>
      </w:r>
      <w:r w:rsidR="00EF45F2" w:rsidRPr="00714964">
        <w:rPr>
          <w:rFonts w:ascii="Times New Roman" w:hAnsi="Times New Roman"/>
          <w:sz w:val="28"/>
          <w:szCs w:val="28"/>
        </w:rPr>
        <w:t>и</w:t>
      </w:r>
      <w:r w:rsidR="00072FB0" w:rsidRPr="00714964">
        <w:rPr>
          <w:rFonts w:ascii="Times New Roman" w:hAnsi="Times New Roman"/>
          <w:sz w:val="28"/>
          <w:szCs w:val="28"/>
        </w:rPr>
        <w:t xml:space="preserve"> жилья необходимо пересмотреть и оптимизировать </w:t>
      </w:r>
      <w:r w:rsidR="001951FA" w:rsidRPr="00714964">
        <w:rPr>
          <w:rFonts w:ascii="Times New Roman" w:hAnsi="Times New Roman"/>
          <w:sz w:val="28"/>
          <w:szCs w:val="28"/>
        </w:rPr>
        <w:t>маржу</w:t>
      </w:r>
      <w:r w:rsidR="00072FB0" w:rsidRPr="00714964">
        <w:rPr>
          <w:rFonts w:ascii="Times New Roman" w:hAnsi="Times New Roman"/>
          <w:sz w:val="28"/>
          <w:szCs w:val="28"/>
        </w:rPr>
        <w:t xml:space="preserve"> финансово-кредитных организаций</w:t>
      </w:r>
      <w:r w:rsidR="001951FA" w:rsidRPr="00714964">
        <w:rPr>
          <w:rFonts w:ascii="Times New Roman" w:hAnsi="Times New Roman"/>
          <w:sz w:val="28"/>
          <w:szCs w:val="28"/>
        </w:rPr>
        <w:t>, участвующих в реализации Программы</w:t>
      </w:r>
      <w:r w:rsidR="00072FB0" w:rsidRPr="00714964">
        <w:rPr>
          <w:rFonts w:ascii="Times New Roman" w:hAnsi="Times New Roman"/>
          <w:sz w:val="28"/>
          <w:szCs w:val="28"/>
        </w:rPr>
        <w:t xml:space="preserve">; </w:t>
      </w:r>
    </w:p>
    <w:p w:rsidR="00072FB0" w:rsidRPr="00714964" w:rsidRDefault="004932E8"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sz w:val="28"/>
          <w:szCs w:val="28"/>
        </w:rPr>
      </w:pPr>
      <w:r>
        <w:rPr>
          <w:rFonts w:ascii="Times New Roman" w:hAnsi="Times New Roman" w:cs="Times New Roman"/>
          <w:sz w:val="28"/>
          <w:szCs w:val="28"/>
        </w:rPr>
        <w:t> </w:t>
      </w:r>
      <w:r w:rsidR="00072FB0" w:rsidRPr="00714964">
        <w:rPr>
          <w:rFonts w:ascii="Times New Roman" w:hAnsi="Times New Roman" w:cs="Times New Roman"/>
          <w:sz w:val="28"/>
          <w:szCs w:val="28"/>
        </w:rPr>
        <w:t xml:space="preserve">для повышения привлекательности условий привлечения финансовых средств от инвесторов </w:t>
      </w:r>
      <w:r w:rsidR="00072FB0" w:rsidRPr="00714964">
        <w:rPr>
          <w:rFonts w:ascii="Times New Roman" w:hAnsi="Times New Roman"/>
          <w:sz w:val="28"/>
          <w:szCs w:val="28"/>
        </w:rPr>
        <w:t xml:space="preserve">со стороны органов местного самоуправления должна быть проделана работа по подготовке земельных участков, на которых в последующем с использованием различных механизмов, включая инструменты </w:t>
      </w:r>
      <w:r w:rsidR="00EF45F2" w:rsidRPr="00714964">
        <w:rPr>
          <w:rFonts w:ascii="Times New Roman" w:hAnsi="Times New Roman"/>
          <w:sz w:val="28"/>
          <w:szCs w:val="28"/>
        </w:rPr>
        <w:t xml:space="preserve">государственно-частного партнерства (далее </w:t>
      </w:r>
      <w:r w:rsidR="00EF45F2" w:rsidRPr="00714964">
        <w:rPr>
          <w:rFonts w:ascii="Times New Roman" w:hAnsi="Times New Roman" w:cs="Times New Roman"/>
          <w:sz w:val="28"/>
          <w:szCs w:val="28"/>
        </w:rPr>
        <w:t xml:space="preserve">– </w:t>
      </w:r>
      <w:r w:rsidR="00072FB0" w:rsidRPr="00714964">
        <w:rPr>
          <w:rFonts w:ascii="Times New Roman" w:hAnsi="Times New Roman"/>
          <w:sz w:val="28"/>
          <w:szCs w:val="28"/>
        </w:rPr>
        <w:t>ГЧП</w:t>
      </w:r>
      <w:r w:rsidR="00EF45F2" w:rsidRPr="00714964">
        <w:rPr>
          <w:rFonts w:ascii="Times New Roman" w:hAnsi="Times New Roman"/>
          <w:sz w:val="28"/>
          <w:szCs w:val="28"/>
        </w:rPr>
        <w:t>)</w:t>
      </w:r>
      <w:r w:rsidR="00072FB0" w:rsidRPr="00714964">
        <w:rPr>
          <w:rFonts w:ascii="Times New Roman" w:hAnsi="Times New Roman"/>
          <w:sz w:val="28"/>
          <w:szCs w:val="28"/>
        </w:rPr>
        <w:t>, будет осуществляться жилищное строительство;</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для расширения возможностей реализации проектов будут применены механизмы ГЧП, жилищных сертификатов. Применение данных механизмов в строительстве жилых домов существенно повысит объем жилищного фонда в рамках реализации Программы;</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строительство с применением механизмов ГЧП предусматривает привлечение инвестиций частного сектора для возведения новых или реконструкции старых зданий, в том числе жилых. Суть механизма заключается в строительстве, эксплуатации и передаче объекта ГЧП частным партнером (инвестором) государственному партнеру после окончания действия соглашения о ГЧП</w:t>
      </w:r>
      <w:r w:rsidR="00B75943" w:rsidRPr="00714964">
        <w:rPr>
          <w:rFonts w:ascii="Times New Roman" w:hAnsi="Times New Roman" w:cs="Times New Roman"/>
          <w:sz w:val="28"/>
          <w:szCs w:val="28"/>
          <w:lang w:val="ky-KG"/>
        </w:rPr>
        <w:t>.</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Проект «Новые финансовые инструменты»</w:t>
      </w:r>
      <w:r w:rsidR="00EF45F2"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будет уделено внимание увеличению объема выпуска ценных бумаг, акций и заемных ценных бумаг и их обращению на вторичном рынке, а также развитию инструментов фондового рынка;</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для развития рынка ценных бумаг, в том числе ипотечных и исламских ценных бумаг</w:t>
      </w:r>
      <w:r w:rsidR="00EF45F2" w:rsidRPr="00714964">
        <w:rPr>
          <w:rFonts w:ascii="Times New Roman" w:hAnsi="Times New Roman" w:cs="Times New Roman"/>
          <w:sz w:val="28"/>
          <w:szCs w:val="28"/>
        </w:rPr>
        <w:t>,</w:t>
      </w:r>
      <w:r w:rsidRPr="00714964">
        <w:rPr>
          <w:rFonts w:ascii="Times New Roman" w:hAnsi="Times New Roman" w:cs="Times New Roman"/>
          <w:sz w:val="28"/>
          <w:szCs w:val="28"/>
        </w:rPr>
        <w:t xml:space="preserve"> будет проводиться соответствующая работа по повышению привлекательности условий данного вида ценных бумаг (уровня доходности, сроков обращения и т.д.), по проведению активной информационно-разъяснительной кампании среди институциональных инвесторов, по выходу на зарубежные фондовые рынки;</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руководствуясь взятыми обязательствами согласно Парижскому соглашению в рамках Рамочной конвенции ООН об изменении климата, жилищное кредитование будет обеспечиваться с применением «зеленых» принципов финансирования</w:t>
      </w:r>
      <w:r w:rsidR="00EF45F2" w:rsidRPr="00714964">
        <w:rPr>
          <w:rFonts w:ascii="Times New Roman" w:hAnsi="Times New Roman" w:cs="Times New Roman"/>
          <w:sz w:val="28"/>
          <w:szCs w:val="28"/>
        </w:rPr>
        <w:t>, и буде</w:t>
      </w:r>
      <w:r w:rsidRPr="00714964">
        <w:rPr>
          <w:rFonts w:ascii="Times New Roman" w:hAnsi="Times New Roman" w:cs="Times New Roman"/>
          <w:sz w:val="28"/>
          <w:szCs w:val="28"/>
        </w:rPr>
        <w:t>т внедрена «зеленая» ипотека. Это в свою очередь также создаст условия для привлечения дополнительных ресурсов от международных «зеленых» и климатических фондов.</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Проект «Повышение доступности жилищного финансирования»</w:t>
      </w:r>
      <w:r w:rsidR="00EF45F2"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повышение доступности жилищного финансирования будет обеспечено за счет долгосрочных и недорогих ипотечных кредитов, арендного жилья с последующим выкупом, которые будут финансироваться со стороны ГИК;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повышение доступности условий жилищного финансирования будет обеспечено за счет:</w:t>
      </w:r>
    </w:p>
    <w:p w:rsidR="00072FB0" w:rsidRPr="00714964" w:rsidRDefault="00072FB0" w:rsidP="00072FB0">
      <w:pPr>
        <w:pStyle w:val="tkTekst"/>
        <w:tabs>
          <w:tab w:val="left" w:pos="426"/>
          <w:tab w:val="left" w:pos="567"/>
          <w:tab w:val="left" w:pos="709"/>
          <w:tab w:val="left" w:pos="993"/>
          <w:tab w:val="left" w:pos="1134"/>
          <w:tab w:val="left" w:pos="1276"/>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xml:space="preserve">- поэтапного снижения конечной процентной ставки по льготным ипотечным кредитам до 4 </w:t>
      </w:r>
      <w:r w:rsidR="00EF45F2" w:rsidRPr="00714964">
        <w:rPr>
          <w:rFonts w:ascii="Times New Roman" w:hAnsi="Times New Roman" w:cs="Times New Roman"/>
          <w:sz w:val="28"/>
          <w:szCs w:val="28"/>
        </w:rPr>
        <w:t>процентов</w:t>
      </w:r>
      <w:r w:rsidRPr="00714964">
        <w:rPr>
          <w:rFonts w:ascii="Times New Roman" w:hAnsi="Times New Roman" w:cs="Times New Roman"/>
          <w:sz w:val="28"/>
          <w:szCs w:val="28"/>
        </w:rPr>
        <w:t xml:space="preserve"> годовых, используя переход/переуступку прав требований от коммерческих банков-партнеров в ГИК или иные возможные методы;</w:t>
      </w:r>
    </w:p>
    <w:p w:rsidR="00072FB0" w:rsidRPr="00714964" w:rsidRDefault="00072FB0" w:rsidP="00072FB0">
      <w:pPr>
        <w:pStyle w:val="tkTekst"/>
        <w:tabs>
          <w:tab w:val="left" w:pos="426"/>
          <w:tab w:val="left" w:pos="567"/>
          <w:tab w:val="left" w:pos="709"/>
          <w:tab w:val="left" w:pos="993"/>
          <w:tab w:val="left" w:pos="1134"/>
          <w:tab w:val="left" w:pos="1276"/>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увеличения сроков ипотечного кредитования или аренды с последующим выкупом в зависимости от условий привлечения финансовых ресурсов;</w:t>
      </w:r>
    </w:p>
    <w:p w:rsidR="00072FB0" w:rsidRPr="00714964" w:rsidRDefault="00072FB0" w:rsidP="00072FB0">
      <w:pPr>
        <w:pStyle w:val="tkTekst"/>
        <w:tabs>
          <w:tab w:val="left" w:pos="426"/>
          <w:tab w:val="left" w:pos="567"/>
          <w:tab w:val="left" w:pos="709"/>
          <w:tab w:val="left" w:pos="993"/>
          <w:tab w:val="left" w:pos="1134"/>
          <w:tab w:val="left" w:pos="1276"/>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широкого применения механизма использовани</w:t>
      </w:r>
      <w:r w:rsidR="00EF45F2" w:rsidRPr="00714964">
        <w:rPr>
          <w:rFonts w:ascii="Times New Roman" w:hAnsi="Times New Roman" w:cs="Times New Roman"/>
          <w:sz w:val="28"/>
          <w:szCs w:val="28"/>
        </w:rPr>
        <w:t>я</w:t>
      </w:r>
      <w:r w:rsidRPr="00714964">
        <w:rPr>
          <w:rFonts w:ascii="Times New Roman" w:hAnsi="Times New Roman" w:cs="Times New Roman"/>
          <w:sz w:val="28"/>
          <w:szCs w:val="28"/>
        </w:rPr>
        <w:t xml:space="preserve"> накопительной части личного страхового счета;</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наряду с этим будут внедряться альтернативные механизмы жилищного обеспечения по исламским принципам финансирования, получившие широкое применение в мировом сообществе;</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также ГИК будет финансировать жилищное строительство в целях повышения его доступности для населения, в том числе через выкуп жилья, которое в последующем будет предоставляться посредством механизма «Арендное жилье с последующим выкупом»;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 целях стимулирования развития первичного жилья возможно заключение трехсторонних договоров между ГИК, строительной компанией и участниками Программы.</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принимая во внимание специфику и условия международных доноров при предоставлении инвестиционных средств, а также учитывая ограниченность средств республиканского бюджета, в рамках настоящей Программы будут определены два основных направления жилищного финансирования: «Льготная ипотека» и «Доступная ипотека». К категории «Льготная ипотека» относятся граждане, осуществляющие трудовую деятельность в </w:t>
      </w:r>
      <w:r w:rsidR="00661E10" w:rsidRPr="00714964">
        <w:rPr>
          <w:rFonts w:ascii="Times New Roman" w:hAnsi="Times New Roman" w:cs="Times New Roman"/>
          <w:sz w:val="28"/>
          <w:szCs w:val="28"/>
        </w:rPr>
        <w:t xml:space="preserve">бюджетных </w:t>
      </w:r>
      <w:r w:rsidR="00E456C1" w:rsidRPr="00714964">
        <w:rPr>
          <w:rFonts w:ascii="Times New Roman" w:hAnsi="Times New Roman" w:cs="Times New Roman"/>
          <w:sz w:val="28"/>
          <w:szCs w:val="28"/>
        </w:rPr>
        <w:t>учреждениях</w:t>
      </w:r>
      <w:r w:rsidR="00661E10" w:rsidRPr="00714964">
        <w:rPr>
          <w:rFonts w:ascii="Times New Roman" w:hAnsi="Times New Roman" w:cs="Times New Roman"/>
          <w:sz w:val="28"/>
          <w:szCs w:val="28"/>
        </w:rPr>
        <w:t xml:space="preserve">, а также </w:t>
      </w:r>
      <w:r w:rsidR="007A1A64" w:rsidRPr="00714964">
        <w:rPr>
          <w:rFonts w:ascii="Times New Roman" w:hAnsi="Times New Roman" w:cs="Times New Roman"/>
          <w:sz w:val="28"/>
          <w:szCs w:val="28"/>
        </w:rPr>
        <w:t>государственных и муниципальных учреждениях и предприятиях</w:t>
      </w:r>
      <w:r w:rsidRPr="00714964">
        <w:rPr>
          <w:rFonts w:ascii="Times New Roman" w:hAnsi="Times New Roman" w:cs="Times New Roman"/>
          <w:sz w:val="28"/>
          <w:szCs w:val="28"/>
        </w:rPr>
        <w:t xml:space="preserve">, в том числе социально незащищенные категории населения.  По направлению «Льготная ипотека» планируется преимущественно реализовывать механизм «Арендное жилье с последующим выкупом», которому в краткосрочном периоде будет уделяться особое внимание. По направлению «Доступная ипотека» жилищное финансирование будет доступно для всех граждан страны, вне зависимости от сферы трудовой деятельности. </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Проект «Развитие системы контрактных жилищных сбережений»</w:t>
      </w:r>
      <w:r w:rsidR="003B15EE"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 целях снижения долговой нагрузки на государственный бюджет и запуска самофинансируемого механизма, обеспечения широкомасштабного охвата и стимулирования населения к сбережению будет запущена система контрактных сбережений. Данный проект будет одним из приоритетных к реализации в рамках настоящей Программы;</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принимая во внимание международный опыт, должна быть обеспечена «закрытость» системы контрактных жилищных сбережений. Таким образом реализация системы должна быть обеспечена созданием небанковской финансово-кредитной организации с ограниченным перечнем операций, жилищно-сберегательной кредитной компании, деятельность которой будет лицензироваться и регулироваться Национальным банком Кыргызской Республики;</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для участия в Программе </w:t>
      </w:r>
      <w:r w:rsidR="003B15EE" w:rsidRPr="00714964">
        <w:rPr>
          <w:rFonts w:ascii="Times New Roman" w:hAnsi="Times New Roman" w:cs="Times New Roman"/>
          <w:sz w:val="28"/>
          <w:szCs w:val="28"/>
        </w:rPr>
        <w:t xml:space="preserve">на основе </w:t>
      </w:r>
      <w:r w:rsidRPr="00714964">
        <w:rPr>
          <w:rFonts w:ascii="Times New Roman" w:hAnsi="Times New Roman" w:cs="Times New Roman"/>
          <w:sz w:val="28"/>
          <w:szCs w:val="28"/>
        </w:rPr>
        <w:t>механизм</w:t>
      </w:r>
      <w:r w:rsidR="003B15EE" w:rsidRPr="00714964">
        <w:rPr>
          <w:rFonts w:ascii="Times New Roman" w:hAnsi="Times New Roman" w:cs="Times New Roman"/>
          <w:sz w:val="28"/>
          <w:szCs w:val="28"/>
        </w:rPr>
        <w:t>ов</w:t>
      </w:r>
      <w:r w:rsidRPr="00714964">
        <w:rPr>
          <w:rFonts w:ascii="Times New Roman" w:hAnsi="Times New Roman" w:cs="Times New Roman"/>
          <w:sz w:val="28"/>
          <w:szCs w:val="28"/>
        </w:rPr>
        <w:t xml:space="preserve"> системы контрактных жилищных сбережений граждане Кыргызской Республики, в том числе граждане, осуществляющие трудовую деятельность за пределами страны, подают заявку в жилищно-сберегательную кредитную компанию.</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b/>
          <w:sz w:val="28"/>
          <w:szCs w:val="28"/>
        </w:rPr>
        <w:t xml:space="preserve"> </w:t>
      </w:r>
      <w:r w:rsidRPr="00714964">
        <w:rPr>
          <w:rFonts w:ascii="Times New Roman" w:hAnsi="Times New Roman" w:cs="Times New Roman"/>
          <w:sz w:val="28"/>
          <w:szCs w:val="28"/>
        </w:rPr>
        <w:t>Проект «Увеличение жилищного фонда»</w:t>
      </w:r>
      <w:r w:rsidR="003B15EE"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при наличии свободных земельных участков, а также спроса населения на жилье в данной местности органы местного самоуправления готовят селитебные зоны под комплексное жилищное строительство и обеспечивают социальную инфраструктуру;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уполномоченный государственный орган по разработке и реализации политики в сфере архитектурно-строительной деятельности готовит проекты недорогого жилья, при этом отвечающего современным требованиям, нормам и с применением энергосберегающих материалов;</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земельные участки и проекты жилья для комплексной застройки в рамках Программы передаются ГИК для дальнейшего финансирования строительства доступного жилья;</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строительство будет финансироваться за счет средств международных доноров, средств республиканского бюджета, средств ГИК, привлеченных </w:t>
      </w:r>
      <w:r w:rsidR="003B15EE" w:rsidRPr="00714964">
        <w:rPr>
          <w:rFonts w:ascii="Times New Roman" w:hAnsi="Times New Roman" w:cs="Times New Roman"/>
          <w:sz w:val="28"/>
          <w:szCs w:val="28"/>
        </w:rPr>
        <w:t xml:space="preserve">средств </w:t>
      </w:r>
      <w:r w:rsidRPr="00714964">
        <w:rPr>
          <w:rFonts w:ascii="Times New Roman" w:hAnsi="Times New Roman" w:cs="Times New Roman"/>
          <w:sz w:val="28"/>
          <w:szCs w:val="28"/>
        </w:rPr>
        <w:t>фондового рынка, частного капитала, финансовых инструментов, в том числе через жилищные сертификаты</w:t>
      </w:r>
      <w:r w:rsidR="003B15EE" w:rsidRPr="00714964">
        <w:rPr>
          <w:rFonts w:ascii="Times New Roman" w:hAnsi="Times New Roman" w:cs="Times New Roman"/>
          <w:sz w:val="28"/>
          <w:szCs w:val="28"/>
        </w:rPr>
        <w:t>,</w:t>
      </w:r>
      <w:r w:rsidRPr="00714964">
        <w:rPr>
          <w:rFonts w:ascii="Times New Roman" w:hAnsi="Times New Roman" w:cs="Times New Roman"/>
          <w:sz w:val="28"/>
          <w:szCs w:val="28"/>
        </w:rPr>
        <w:t xml:space="preserve"> иных не запрещенных законодательством источников;</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особое внимание будет уделено увеличе</w:t>
      </w:r>
      <w:r w:rsidR="00877286" w:rsidRPr="00714964">
        <w:rPr>
          <w:rFonts w:ascii="Times New Roman" w:hAnsi="Times New Roman" w:cs="Times New Roman"/>
          <w:sz w:val="28"/>
          <w:szCs w:val="28"/>
        </w:rPr>
        <w:t xml:space="preserve">нию жилищного фонда в регионах </w:t>
      </w:r>
      <w:r w:rsidRPr="00714964">
        <w:rPr>
          <w:rFonts w:ascii="Times New Roman" w:hAnsi="Times New Roman" w:cs="Times New Roman"/>
          <w:sz w:val="28"/>
          <w:szCs w:val="28"/>
        </w:rPr>
        <w:t>и приграничных территориях;</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построенное жилье будет реализовано</w:t>
      </w:r>
      <w:r w:rsidR="00D43E5E" w:rsidRPr="00D43E5E">
        <w:rPr>
          <w:rFonts w:ascii="Times New Roman" w:hAnsi="Times New Roman" w:cs="Times New Roman"/>
          <w:sz w:val="28"/>
          <w:szCs w:val="28"/>
        </w:rPr>
        <w:t xml:space="preserve"> </w:t>
      </w:r>
      <w:r w:rsidR="00D43E5E" w:rsidRPr="00714964">
        <w:rPr>
          <w:rFonts w:ascii="Times New Roman" w:hAnsi="Times New Roman" w:cs="Times New Roman"/>
          <w:sz w:val="28"/>
          <w:szCs w:val="28"/>
        </w:rPr>
        <w:t>участникам настоящей Программы</w:t>
      </w:r>
      <w:r w:rsidRPr="00714964">
        <w:rPr>
          <w:rFonts w:ascii="Times New Roman" w:hAnsi="Times New Roman" w:cs="Times New Roman"/>
          <w:sz w:val="28"/>
          <w:szCs w:val="28"/>
        </w:rPr>
        <w:t>, в том числе посредством механизмов ипотечного кредитования и аренды</w:t>
      </w:r>
      <w:r w:rsidR="003B15EE" w:rsidRPr="00714964">
        <w:rPr>
          <w:rFonts w:ascii="Times New Roman" w:hAnsi="Times New Roman" w:cs="Times New Roman"/>
          <w:sz w:val="28"/>
          <w:szCs w:val="28"/>
        </w:rPr>
        <w:t>,</w:t>
      </w:r>
      <w:r w:rsidRPr="00714964">
        <w:rPr>
          <w:rFonts w:ascii="Times New Roman" w:hAnsi="Times New Roman" w:cs="Times New Roman"/>
          <w:sz w:val="28"/>
          <w:szCs w:val="28"/>
        </w:rPr>
        <w:t xml:space="preserve"> с последующим выкупом;</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в целях создания условий для бесперебойного возврата средств и обеспечения более широкого охвата граждан, при финансировании строительства на различных этапах предполагается использовать различные финансовые инструменты фондового рынка;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дополнительно для формирования списков потенциальных покупателей жилья</w:t>
      </w:r>
      <w:r w:rsidR="003B15EE" w:rsidRPr="00714964">
        <w:rPr>
          <w:rFonts w:ascii="Times New Roman" w:hAnsi="Times New Roman" w:cs="Times New Roman"/>
          <w:sz w:val="28"/>
          <w:szCs w:val="28"/>
        </w:rPr>
        <w:t>,</w:t>
      </w:r>
      <w:r w:rsidRPr="00714964">
        <w:rPr>
          <w:rFonts w:ascii="Times New Roman" w:hAnsi="Times New Roman" w:cs="Times New Roman"/>
          <w:sz w:val="28"/>
          <w:szCs w:val="28"/>
        </w:rPr>
        <w:t xml:space="preserve"> строящееся жилье будет предлагаться участникам системы контрактных жилищны</w:t>
      </w:r>
      <w:r w:rsidR="00C07FE9" w:rsidRPr="00714964">
        <w:rPr>
          <w:rFonts w:ascii="Times New Roman" w:hAnsi="Times New Roman" w:cs="Times New Roman"/>
          <w:sz w:val="28"/>
          <w:szCs w:val="28"/>
        </w:rPr>
        <w:t>х сбережений;</w:t>
      </w:r>
    </w:p>
    <w:p w:rsidR="00C07FE9" w:rsidRPr="00714964" w:rsidRDefault="00C07FE9" w:rsidP="00C07FE9">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Координационный совет по мониторингу реализации государственной жилищной политики </w:t>
      </w:r>
      <w:r w:rsidR="003B15EE" w:rsidRPr="00714964">
        <w:rPr>
          <w:rFonts w:ascii="Times New Roman" w:hAnsi="Times New Roman" w:cs="Times New Roman"/>
          <w:sz w:val="28"/>
          <w:szCs w:val="28"/>
        </w:rPr>
        <w:t>(далее – Координационный совет)</w:t>
      </w:r>
      <w:r w:rsidR="00F040FA" w:rsidRPr="00714964">
        <w:rPr>
          <w:rFonts w:ascii="Times New Roman" w:hAnsi="Times New Roman" w:cs="Times New Roman"/>
          <w:sz w:val="28"/>
          <w:szCs w:val="28"/>
        </w:rPr>
        <w:t>, созданный распоряжением Правительства Кыргызской Республики</w:t>
      </w:r>
      <w:r w:rsidR="00F040FA" w:rsidRPr="00714964">
        <w:rPr>
          <w:color w:val="2B2B2B"/>
          <w:shd w:val="clear" w:color="auto" w:fill="FFFFFF"/>
        </w:rPr>
        <w:t xml:space="preserve"> </w:t>
      </w:r>
      <w:r w:rsidR="00F040FA" w:rsidRPr="00714964">
        <w:rPr>
          <w:rFonts w:ascii="Times New Roman" w:hAnsi="Times New Roman" w:cs="Times New Roman"/>
          <w:sz w:val="28"/>
          <w:szCs w:val="28"/>
        </w:rPr>
        <w:t xml:space="preserve">от </w:t>
      </w:r>
      <w:r w:rsidR="00F21F0D">
        <w:rPr>
          <w:rFonts w:ascii="Times New Roman" w:hAnsi="Times New Roman" w:cs="Times New Roman"/>
          <w:sz w:val="28"/>
          <w:szCs w:val="28"/>
        </w:rPr>
        <w:t xml:space="preserve">               </w:t>
      </w:r>
      <w:r w:rsidR="00F040FA" w:rsidRPr="00714964">
        <w:rPr>
          <w:rFonts w:ascii="Times New Roman" w:hAnsi="Times New Roman" w:cs="Times New Roman"/>
          <w:sz w:val="28"/>
          <w:szCs w:val="28"/>
        </w:rPr>
        <w:t>17 августа 2020 года № 276-р,</w:t>
      </w:r>
      <w:r w:rsidR="003B15EE"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определяет критерии и стандарты </w:t>
      </w:r>
      <w:r w:rsidR="003B15EE" w:rsidRPr="00714964">
        <w:rPr>
          <w:rFonts w:ascii="Times New Roman" w:hAnsi="Times New Roman" w:cs="Times New Roman"/>
          <w:sz w:val="28"/>
          <w:szCs w:val="28"/>
        </w:rPr>
        <w:t>строительства</w:t>
      </w:r>
      <w:r w:rsidRPr="00714964">
        <w:rPr>
          <w:rFonts w:ascii="Times New Roman" w:hAnsi="Times New Roman" w:cs="Times New Roman"/>
          <w:sz w:val="28"/>
          <w:szCs w:val="28"/>
        </w:rPr>
        <w:t xml:space="preserve"> жиль</w:t>
      </w:r>
      <w:r w:rsidR="003B15EE" w:rsidRPr="00714964">
        <w:rPr>
          <w:rFonts w:ascii="Times New Roman" w:hAnsi="Times New Roman" w:cs="Times New Roman"/>
          <w:sz w:val="28"/>
          <w:szCs w:val="28"/>
        </w:rPr>
        <w:t>я</w:t>
      </w:r>
      <w:r w:rsidRPr="00714964">
        <w:rPr>
          <w:rFonts w:ascii="Times New Roman" w:hAnsi="Times New Roman" w:cs="Times New Roman"/>
          <w:sz w:val="28"/>
          <w:szCs w:val="28"/>
        </w:rPr>
        <w:t>, приобретаемо</w:t>
      </w:r>
      <w:r w:rsidR="003B15EE" w:rsidRPr="00714964">
        <w:rPr>
          <w:rFonts w:ascii="Times New Roman" w:hAnsi="Times New Roman" w:cs="Times New Roman"/>
          <w:sz w:val="28"/>
          <w:szCs w:val="28"/>
        </w:rPr>
        <w:t>го</w:t>
      </w:r>
      <w:r w:rsidRPr="00714964">
        <w:rPr>
          <w:rFonts w:ascii="Times New Roman" w:hAnsi="Times New Roman" w:cs="Times New Roman"/>
          <w:sz w:val="28"/>
          <w:szCs w:val="28"/>
        </w:rPr>
        <w:t xml:space="preserve"> и возводимо</w:t>
      </w:r>
      <w:r w:rsidR="003B15EE" w:rsidRPr="00714964">
        <w:rPr>
          <w:rFonts w:ascii="Times New Roman" w:hAnsi="Times New Roman" w:cs="Times New Roman"/>
          <w:sz w:val="28"/>
          <w:szCs w:val="28"/>
        </w:rPr>
        <w:t>го</w:t>
      </w:r>
      <w:r w:rsidRPr="00714964">
        <w:rPr>
          <w:rFonts w:ascii="Times New Roman" w:hAnsi="Times New Roman" w:cs="Times New Roman"/>
          <w:sz w:val="28"/>
          <w:szCs w:val="28"/>
        </w:rPr>
        <w:t xml:space="preserve"> в рамках реализации Программы.</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Проект «Вовлечение со</w:t>
      </w:r>
      <w:r w:rsidR="00877286" w:rsidRPr="00714964">
        <w:rPr>
          <w:rFonts w:ascii="Times New Roman" w:hAnsi="Times New Roman" w:cs="Times New Roman"/>
          <w:sz w:val="28"/>
          <w:szCs w:val="28"/>
        </w:rPr>
        <w:t xml:space="preserve">ответствующих государственных </w:t>
      </w:r>
      <w:r w:rsidRPr="00714964">
        <w:rPr>
          <w:rFonts w:ascii="Times New Roman" w:hAnsi="Times New Roman" w:cs="Times New Roman"/>
          <w:sz w:val="28"/>
          <w:szCs w:val="28"/>
        </w:rPr>
        <w:t>структур</w:t>
      </w:r>
      <w:r w:rsidR="00877286" w:rsidRPr="00714964">
        <w:rPr>
          <w:rFonts w:ascii="Times New Roman" w:hAnsi="Times New Roman" w:cs="Times New Roman"/>
          <w:sz w:val="28"/>
          <w:szCs w:val="28"/>
        </w:rPr>
        <w:t xml:space="preserve"> и органов местного самоуправления</w:t>
      </w:r>
      <w:r w:rsidRPr="00714964">
        <w:rPr>
          <w:rFonts w:ascii="Times New Roman" w:hAnsi="Times New Roman" w:cs="Times New Roman"/>
          <w:sz w:val="28"/>
          <w:szCs w:val="28"/>
        </w:rPr>
        <w:t xml:space="preserve"> в реализацию Программы»</w:t>
      </w:r>
      <w:r w:rsidR="003B15EE"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органы местного самоуправления ответственны за предоставление земельных участков для комплексного строительства доступного жилья в целях увеличения жилищного фонда;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Социальным фондом</w:t>
      </w:r>
      <w:r w:rsidR="00AE6177">
        <w:rPr>
          <w:rFonts w:ascii="Times New Roman" w:hAnsi="Times New Roman" w:cs="Times New Roman"/>
          <w:sz w:val="28"/>
          <w:szCs w:val="28"/>
        </w:rPr>
        <w:t>,</w:t>
      </w:r>
      <w:r w:rsidR="00877286" w:rsidRPr="00714964">
        <w:rPr>
          <w:rFonts w:ascii="Times New Roman" w:hAnsi="Times New Roman" w:cs="Times New Roman"/>
          <w:sz w:val="28"/>
          <w:szCs w:val="28"/>
        </w:rPr>
        <w:t xml:space="preserve"> </w:t>
      </w:r>
      <w:r w:rsidR="00AE6177">
        <w:rPr>
          <w:rFonts w:ascii="Times New Roman" w:hAnsi="Times New Roman" w:cs="Times New Roman"/>
          <w:sz w:val="28"/>
          <w:szCs w:val="28"/>
        </w:rPr>
        <w:t xml:space="preserve">находящимся в ведении </w:t>
      </w:r>
      <w:r w:rsidR="00877286" w:rsidRPr="00714964">
        <w:rPr>
          <w:rFonts w:ascii="Times New Roman" w:hAnsi="Times New Roman" w:cs="Times New Roman"/>
          <w:sz w:val="28"/>
          <w:szCs w:val="28"/>
        </w:rPr>
        <w:t>Министерства здравоохранения и социального развития Кыргызской Республики</w:t>
      </w:r>
      <w:r w:rsidRPr="00714964">
        <w:rPr>
          <w:rFonts w:ascii="Times New Roman" w:hAnsi="Times New Roman" w:cs="Times New Roman"/>
          <w:sz w:val="28"/>
          <w:szCs w:val="28"/>
        </w:rPr>
        <w:t xml:space="preserve"> совместно с ГИК будет запущен механизм электронного взаимодействия по использованию накопительной части личного страхового счета гражданина Кыргызской Республики для оплаты первоначального взноса по ипотечному кредиту;</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уполномоченные государственные органы по разработке и реализации политики в сфере архитектурно-строительной деятельности</w:t>
      </w:r>
      <w:r w:rsidR="003B15EE" w:rsidRPr="00714964">
        <w:rPr>
          <w:rFonts w:ascii="Times New Roman" w:hAnsi="Times New Roman" w:cs="Times New Roman"/>
          <w:sz w:val="28"/>
          <w:szCs w:val="28"/>
        </w:rPr>
        <w:t xml:space="preserve">, </w:t>
      </w:r>
      <w:r w:rsidR="00877286" w:rsidRPr="00714964">
        <w:rPr>
          <w:rFonts w:ascii="Times New Roman" w:hAnsi="Times New Roman" w:cs="Times New Roman"/>
          <w:sz w:val="28"/>
          <w:szCs w:val="28"/>
        </w:rPr>
        <w:t>осуществляющие государственный надзор</w:t>
      </w:r>
      <w:r w:rsidRPr="00714964">
        <w:rPr>
          <w:rFonts w:ascii="Times New Roman" w:hAnsi="Times New Roman" w:cs="Times New Roman"/>
          <w:sz w:val="28"/>
          <w:szCs w:val="28"/>
        </w:rPr>
        <w:t xml:space="preserve"> и контрол</w:t>
      </w:r>
      <w:r w:rsidR="00877286" w:rsidRPr="00714964">
        <w:rPr>
          <w:rFonts w:ascii="Times New Roman" w:hAnsi="Times New Roman" w:cs="Times New Roman"/>
          <w:sz w:val="28"/>
          <w:szCs w:val="28"/>
        </w:rPr>
        <w:t>ь</w:t>
      </w:r>
      <w:r w:rsidRPr="00714964">
        <w:rPr>
          <w:rFonts w:ascii="Times New Roman" w:hAnsi="Times New Roman" w:cs="Times New Roman"/>
          <w:sz w:val="28"/>
          <w:szCs w:val="28"/>
        </w:rPr>
        <w:t xml:space="preserve"> по вопросам экологической и технической безопасности, оказывают полноценное содействие в вопросах строительства и ввода в эксплуатацию жилья в рамках данной Программы;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уполномоченный государственный орган в сфере надзора и регулирования финансового рынка оказывает содействие в развитии финансовых инструменто</w:t>
      </w:r>
      <w:r w:rsidR="006F3EBF" w:rsidRPr="00714964">
        <w:rPr>
          <w:rFonts w:ascii="Times New Roman" w:hAnsi="Times New Roman" w:cs="Times New Roman"/>
          <w:sz w:val="28"/>
          <w:szCs w:val="28"/>
        </w:rPr>
        <w:t xml:space="preserve">в фондового рынка </w:t>
      </w:r>
      <w:r w:rsidRPr="00714964">
        <w:rPr>
          <w:rFonts w:ascii="Times New Roman" w:hAnsi="Times New Roman" w:cs="Times New Roman"/>
          <w:sz w:val="28"/>
          <w:szCs w:val="28"/>
        </w:rPr>
        <w:t>(акции, облигации, исламские ценные бумаги, жилищные сертификаты и др.);</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уполномоченные органы по реализации государственной политики в области инвестиций и экспорта, управления государственными финансами</w:t>
      </w:r>
      <w:r w:rsidR="00877286" w:rsidRPr="00714964">
        <w:rPr>
          <w:rFonts w:ascii="Times New Roman" w:hAnsi="Times New Roman" w:cs="Times New Roman"/>
          <w:sz w:val="28"/>
          <w:szCs w:val="28"/>
        </w:rPr>
        <w:t>, а также по реализации государственной политики и управлению в сфере иностранных дел и во внешнеполитической сфере</w:t>
      </w:r>
      <w:r w:rsidRPr="00714964">
        <w:rPr>
          <w:rFonts w:ascii="Times New Roman" w:hAnsi="Times New Roman" w:cs="Times New Roman"/>
          <w:sz w:val="28"/>
          <w:szCs w:val="28"/>
        </w:rPr>
        <w:t xml:space="preserve"> совместно с ГИК на регулярной основе проводят мероприятия по привлечению внебюджетных средств на реализацию Программы.</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Проект «Цифровизация услуг»</w:t>
      </w:r>
      <w:r w:rsidR="003B15EE" w:rsidRPr="00714964">
        <w:rPr>
          <w:rFonts w:ascii="Times New Roman" w:hAnsi="Times New Roman" w:cs="Times New Roman"/>
          <w:sz w:val="28"/>
          <w:szCs w:val="28"/>
        </w:rPr>
        <w:t>:</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основой цифровизации, проводимой в Кыргызской Республике, является ориентированность на удовлетворение потребностей граждан в предоставляемых государственных и муниципальных услугах; </w:t>
      </w:r>
    </w:p>
    <w:p w:rsidR="00072FB0" w:rsidRPr="00714964" w:rsidRDefault="00072FB0" w:rsidP="00072FB0">
      <w:pPr>
        <w:pStyle w:val="tkTekst"/>
        <w:numPr>
          <w:ilvl w:val="2"/>
          <w:numId w:val="1"/>
        </w:numPr>
        <w:tabs>
          <w:tab w:val="left" w:pos="426"/>
          <w:tab w:val="left" w:pos="567"/>
          <w:tab w:val="left" w:pos="709"/>
          <w:tab w:val="left" w:pos="993"/>
          <w:tab w:val="left" w:pos="1134"/>
          <w:tab w:val="left" w:pos="1276"/>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в рамках реализации настоящей Программы с целью обеспечения высокого уровня доступа к участию в Программе, сокращения косвенных расходов граждан и минимизации влияния «человеческого фактора» на процессы ГИК </w:t>
      </w:r>
      <w:r w:rsidR="003B15EE" w:rsidRPr="00714964">
        <w:rPr>
          <w:rFonts w:ascii="Times New Roman" w:hAnsi="Times New Roman" w:cs="Times New Roman"/>
          <w:sz w:val="28"/>
          <w:szCs w:val="28"/>
        </w:rPr>
        <w:t>требуется</w:t>
      </w:r>
      <w:r w:rsidRPr="00714964">
        <w:rPr>
          <w:rFonts w:ascii="Times New Roman" w:hAnsi="Times New Roman" w:cs="Times New Roman"/>
          <w:sz w:val="28"/>
          <w:szCs w:val="28"/>
        </w:rPr>
        <w:t>:</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подач</w:t>
      </w:r>
      <w:r w:rsidR="003B15EE" w:rsidRPr="00714964">
        <w:rPr>
          <w:rFonts w:ascii="Times New Roman" w:hAnsi="Times New Roman" w:cs="Times New Roman"/>
          <w:sz w:val="28"/>
          <w:szCs w:val="28"/>
        </w:rPr>
        <w:t>а</w:t>
      </w:r>
      <w:r w:rsidRPr="00714964">
        <w:rPr>
          <w:rFonts w:ascii="Times New Roman" w:hAnsi="Times New Roman" w:cs="Times New Roman"/>
          <w:sz w:val="28"/>
          <w:szCs w:val="28"/>
        </w:rPr>
        <w:t xml:space="preserve"> заявки гражданами на участие в </w:t>
      </w:r>
      <w:r w:rsidR="00DA19F5" w:rsidRPr="00714964">
        <w:rPr>
          <w:rFonts w:ascii="Times New Roman" w:hAnsi="Times New Roman" w:cs="Times New Roman"/>
          <w:sz w:val="28"/>
          <w:szCs w:val="28"/>
        </w:rPr>
        <w:t>Программе через электронный портал ГИК</w:t>
      </w:r>
      <w:r w:rsidR="00877286" w:rsidRPr="00714964">
        <w:rPr>
          <w:rFonts w:ascii="Times New Roman" w:hAnsi="Times New Roman" w:cs="Times New Roman"/>
          <w:sz w:val="28"/>
          <w:szCs w:val="28"/>
        </w:rPr>
        <w:t xml:space="preserve"> </w:t>
      </w:r>
      <w:r w:rsidR="00DA19F5" w:rsidRPr="00714964">
        <w:rPr>
          <w:rFonts w:ascii="Times New Roman" w:hAnsi="Times New Roman" w:cs="Times New Roman"/>
          <w:sz w:val="28"/>
          <w:szCs w:val="28"/>
        </w:rPr>
        <w:t>для</w:t>
      </w:r>
      <w:r w:rsidRPr="00714964">
        <w:rPr>
          <w:rFonts w:ascii="Times New Roman" w:hAnsi="Times New Roman" w:cs="Times New Roman"/>
          <w:sz w:val="28"/>
          <w:szCs w:val="28"/>
        </w:rPr>
        <w:t xml:space="preserve"> последующе</w:t>
      </w:r>
      <w:r w:rsidR="00DA19F5" w:rsidRPr="00714964">
        <w:rPr>
          <w:rFonts w:ascii="Times New Roman" w:hAnsi="Times New Roman" w:cs="Times New Roman"/>
          <w:sz w:val="28"/>
          <w:szCs w:val="28"/>
        </w:rPr>
        <w:t>го</w:t>
      </w:r>
      <w:r w:rsidRPr="00714964">
        <w:rPr>
          <w:rFonts w:ascii="Times New Roman" w:hAnsi="Times New Roman" w:cs="Times New Roman"/>
          <w:sz w:val="28"/>
          <w:szCs w:val="28"/>
        </w:rPr>
        <w:t xml:space="preserve"> получени</w:t>
      </w:r>
      <w:r w:rsidR="00DA19F5" w:rsidRPr="00714964">
        <w:rPr>
          <w:rFonts w:ascii="Times New Roman" w:hAnsi="Times New Roman" w:cs="Times New Roman"/>
          <w:sz w:val="28"/>
          <w:szCs w:val="28"/>
        </w:rPr>
        <w:t>я</w:t>
      </w:r>
      <w:r w:rsidRPr="00714964">
        <w:rPr>
          <w:rFonts w:ascii="Times New Roman" w:hAnsi="Times New Roman" w:cs="Times New Roman"/>
          <w:sz w:val="28"/>
          <w:szCs w:val="28"/>
        </w:rPr>
        <w:t xml:space="preserve"> жилья через ипотечный кредит или аренду с последующим выкупом;</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получение</w:t>
      </w:r>
      <w:r w:rsidR="00DA19F5" w:rsidRPr="00714964">
        <w:rPr>
          <w:rFonts w:ascii="Times New Roman" w:hAnsi="Times New Roman" w:cs="Times New Roman"/>
          <w:sz w:val="28"/>
          <w:szCs w:val="28"/>
        </w:rPr>
        <w:t xml:space="preserve"> </w:t>
      </w:r>
      <w:r w:rsidRPr="00714964">
        <w:rPr>
          <w:rFonts w:ascii="Times New Roman" w:hAnsi="Times New Roman" w:cs="Times New Roman"/>
          <w:sz w:val="28"/>
          <w:szCs w:val="28"/>
        </w:rPr>
        <w:t xml:space="preserve">необходимых для участия в </w:t>
      </w:r>
      <w:r w:rsidR="00DA19F5" w:rsidRPr="00714964">
        <w:rPr>
          <w:rFonts w:ascii="Times New Roman" w:hAnsi="Times New Roman" w:cs="Times New Roman"/>
          <w:sz w:val="28"/>
          <w:szCs w:val="28"/>
        </w:rPr>
        <w:t>П</w:t>
      </w:r>
      <w:r w:rsidRPr="00714964">
        <w:rPr>
          <w:rFonts w:ascii="Times New Roman" w:hAnsi="Times New Roman" w:cs="Times New Roman"/>
          <w:sz w:val="28"/>
          <w:szCs w:val="28"/>
        </w:rPr>
        <w:t>рограмме</w:t>
      </w:r>
      <w:r w:rsidR="00DA19F5" w:rsidRPr="00714964">
        <w:rPr>
          <w:rFonts w:ascii="Times New Roman" w:hAnsi="Times New Roman" w:cs="Times New Roman"/>
          <w:sz w:val="28"/>
          <w:szCs w:val="28"/>
        </w:rPr>
        <w:t xml:space="preserve"> документов/справок с использованием информационно-коммуникационных технологий</w:t>
      </w:r>
      <w:r w:rsidRPr="00714964">
        <w:rPr>
          <w:rFonts w:ascii="Times New Roman" w:hAnsi="Times New Roman" w:cs="Times New Roman"/>
          <w:sz w:val="28"/>
          <w:szCs w:val="28"/>
        </w:rPr>
        <w:t xml:space="preserve"> посредством системы межведомственного электронного взаимодействия.</w:t>
      </w:r>
    </w:p>
    <w:p w:rsidR="00714964" w:rsidRPr="00714964" w:rsidRDefault="00714964"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6. Законодательные аспекты</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D813E9"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Исходя из положений настоящей Программы</w:t>
      </w:r>
      <w:r w:rsidR="003B15EE" w:rsidRPr="00714964">
        <w:rPr>
          <w:rFonts w:ascii="Times New Roman" w:hAnsi="Times New Roman" w:cs="Times New Roman"/>
          <w:sz w:val="28"/>
          <w:szCs w:val="28"/>
        </w:rPr>
        <w:t>,</w:t>
      </w:r>
      <w:r w:rsidRPr="00714964">
        <w:rPr>
          <w:rFonts w:ascii="Times New Roman" w:hAnsi="Times New Roman" w:cs="Times New Roman"/>
          <w:sz w:val="28"/>
          <w:szCs w:val="28"/>
        </w:rPr>
        <w:t xml:space="preserve"> целесообразно пересмотреть законы, регламентирующие развитие сектора жилищного обеспечения. Требуется оптимизация существующего законодательства Кыргызской Республики в области</w:t>
      </w:r>
      <w:r w:rsidR="003B15EE" w:rsidRPr="00714964">
        <w:rPr>
          <w:rFonts w:ascii="Times New Roman" w:hAnsi="Times New Roman" w:cs="Times New Roman"/>
          <w:sz w:val="28"/>
          <w:szCs w:val="28"/>
        </w:rPr>
        <w:t>:</w:t>
      </w:r>
      <w:r w:rsidRPr="00714964">
        <w:rPr>
          <w:rFonts w:ascii="Times New Roman" w:hAnsi="Times New Roman" w:cs="Times New Roman"/>
          <w:sz w:val="28"/>
          <w:szCs w:val="28"/>
        </w:rPr>
        <w:t xml:space="preserve"> рынка ценных бумаг, государственного ипотечного кредитования, предоставления налоговых и других преференций для развития жилищного финансирования и строительства жилья в рамках текущей Программы.</w:t>
      </w:r>
      <w:r w:rsidR="00D813E9" w:rsidRPr="00714964">
        <w:rPr>
          <w:rFonts w:ascii="Times New Roman" w:hAnsi="Times New Roman" w:cs="Times New Roman"/>
          <w:sz w:val="28"/>
          <w:szCs w:val="28"/>
        </w:rPr>
        <w:t xml:space="preserve"> </w:t>
      </w:r>
    </w:p>
    <w:p w:rsidR="00D813E9"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В</w:t>
      </w:r>
      <w:r w:rsidR="00AE6177">
        <w:rPr>
          <w:rFonts w:ascii="Times New Roman" w:hAnsi="Times New Roman" w:cs="Times New Roman"/>
          <w:sz w:val="28"/>
          <w:szCs w:val="28"/>
        </w:rPr>
        <w:t xml:space="preserve"> рамках реализации настоящей Программы в целях повышения доступности жилья,</w:t>
      </w:r>
      <w:r w:rsidRPr="00714964">
        <w:rPr>
          <w:rFonts w:ascii="Times New Roman" w:hAnsi="Times New Roman" w:cs="Times New Roman"/>
          <w:sz w:val="28"/>
          <w:szCs w:val="28"/>
        </w:rPr>
        <w:t xml:space="preserve"> </w:t>
      </w:r>
      <w:r w:rsidR="00AE6177">
        <w:rPr>
          <w:rFonts w:ascii="Times New Roman" w:hAnsi="Times New Roman" w:cs="Times New Roman"/>
          <w:sz w:val="28"/>
          <w:szCs w:val="28"/>
        </w:rPr>
        <w:t xml:space="preserve">в </w:t>
      </w:r>
      <w:r w:rsidRPr="00714964">
        <w:rPr>
          <w:rFonts w:ascii="Times New Roman" w:hAnsi="Times New Roman" w:cs="Times New Roman"/>
          <w:sz w:val="28"/>
          <w:szCs w:val="28"/>
        </w:rPr>
        <w:t>закон</w:t>
      </w:r>
      <w:r w:rsidR="00AE6177">
        <w:rPr>
          <w:rFonts w:ascii="Times New Roman" w:hAnsi="Times New Roman" w:cs="Times New Roman"/>
          <w:sz w:val="28"/>
          <w:szCs w:val="28"/>
        </w:rPr>
        <w:t>ы</w:t>
      </w:r>
      <w:r w:rsidRPr="00714964">
        <w:rPr>
          <w:rFonts w:ascii="Times New Roman" w:hAnsi="Times New Roman" w:cs="Times New Roman"/>
          <w:sz w:val="28"/>
          <w:szCs w:val="28"/>
        </w:rPr>
        <w:t xml:space="preserve"> Кыргызской Республики в сфере развития ипотечного кредитования:</w:t>
      </w:r>
      <w:r w:rsidR="00C35D1C">
        <w:rPr>
          <w:rFonts w:ascii="Times New Roman" w:hAnsi="Times New Roman" w:cs="Times New Roman"/>
          <w:sz w:val="28"/>
          <w:szCs w:val="28"/>
        </w:rPr>
        <w:t xml:space="preserve"> </w:t>
      </w:r>
      <w:r w:rsidRPr="00714964">
        <w:rPr>
          <w:rFonts w:ascii="Times New Roman" w:hAnsi="Times New Roman" w:cs="Times New Roman"/>
          <w:sz w:val="28"/>
          <w:szCs w:val="28"/>
        </w:rPr>
        <w:t>«О государственном ипотечном жилищном кредитовании»</w:t>
      </w:r>
      <w:r w:rsidR="003B15EE" w:rsidRPr="00714964">
        <w:rPr>
          <w:rFonts w:ascii="Times New Roman" w:hAnsi="Times New Roman" w:cs="Times New Roman"/>
          <w:sz w:val="28"/>
          <w:szCs w:val="28"/>
        </w:rPr>
        <w:t xml:space="preserve"> и</w:t>
      </w:r>
      <w:r w:rsidRPr="00714964">
        <w:rPr>
          <w:rFonts w:ascii="Times New Roman" w:hAnsi="Times New Roman" w:cs="Times New Roman"/>
          <w:sz w:val="28"/>
          <w:szCs w:val="28"/>
        </w:rPr>
        <w:t xml:space="preserve"> «Об ипотечных ценных бумагах»</w:t>
      </w:r>
      <w:r w:rsidR="00AE6177">
        <w:rPr>
          <w:rFonts w:ascii="Times New Roman" w:hAnsi="Times New Roman" w:cs="Times New Roman"/>
          <w:sz w:val="28"/>
          <w:szCs w:val="28"/>
        </w:rPr>
        <w:t xml:space="preserve"> </w:t>
      </w:r>
      <w:r w:rsidRPr="00714964">
        <w:rPr>
          <w:rFonts w:ascii="Times New Roman" w:hAnsi="Times New Roman" w:cs="Times New Roman"/>
          <w:sz w:val="28"/>
          <w:szCs w:val="28"/>
        </w:rPr>
        <w:t xml:space="preserve">будут </w:t>
      </w:r>
      <w:r w:rsidR="00AE6177">
        <w:rPr>
          <w:rFonts w:ascii="Times New Roman" w:hAnsi="Times New Roman" w:cs="Times New Roman"/>
          <w:sz w:val="28"/>
          <w:szCs w:val="28"/>
        </w:rPr>
        <w:t>внесены изменения</w:t>
      </w:r>
      <w:r w:rsidRPr="00714964">
        <w:rPr>
          <w:rFonts w:ascii="Times New Roman" w:hAnsi="Times New Roman" w:cs="Times New Roman"/>
          <w:sz w:val="28"/>
          <w:szCs w:val="28"/>
        </w:rPr>
        <w:t xml:space="preserve"> в части, установления размера процентной ставки</w:t>
      </w:r>
      <w:r w:rsidR="00AE6177">
        <w:rPr>
          <w:rFonts w:ascii="Times New Roman" w:hAnsi="Times New Roman" w:cs="Times New Roman"/>
          <w:sz w:val="28"/>
          <w:szCs w:val="28"/>
        </w:rPr>
        <w:t>,</w:t>
      </w:r>
      <w:r w:rsidR="00AE6177" w:rsidRPr="00AE6177">
        <w:rPr>
          <w:rFonts w:ascii="Times New Roman" w:hAnsi="Times New Roman" w:cs="Times New Roman"/>
          <w:sz w:val="28"/>
          <w:szCs w:val="28"/>
        </w:rPr>
        <w:t xml:space="preserve"> </w:t>
      </w:r>
      <w:r w:rsidR="00AE6177">
        <w:rPr>
          <w:rFonts w:ascii="Times New Roman" w:hAnsi="Times New Roman" w:cs="Times New Roman"/>
          <w:sz w:val="28"/>
          <w:szCs w:val="28"/>
        </w:rPr>
        <w:t xml:space="preserve">оптимизации </w:t>
      </w:r>
      <w:r w:rsidR="00AE6177" w:rsidRPr="00714964">
        <w:rPr>
          <w:rFonts w:ascii="Times New Roman" w:hAnsi="Times New Roman" w:cs="Times New Roman"/>
          <w:sz w:val="28"/>
          <w:szCs w:val="28"/>
        </w:rPr>
        <w:t>срока кредита</w:t>
      </w:r>
      <w:r w:rsidRPr="00714964">
        <w:rPr>
          <w:rFonts w:ascii="Times New Roman" w:hAnsi="Times New Roman" w:cs="Times New Roman"/>
          <w:sz w:val="28"/>
          <w:szCs w:val="28"/>
        </w:rPr>
        <w:t>, состава ипотечного покрытия.</w:t>
      </w:r>
      <w:r w:rsidR="00D813E9" w:rsidRPr="00714964">
        <w:rPr>
          <w:rFonts w:ascii="Times New Roman" w:hAnsi="Times New Roman" w:cs="Times New Roman"/>
          <w:sz w:val="28"/>
          <w:szCs w:val="28"/>
        </w:rPr>
        <w:t xml:space="preserve"> </w:t>
      </w:r>
    </w:p>
    <w:p w:rsidR="00D813E9" w:rsidRPr="00714964" w:rsidRDefault="00072FB0" w:rsidP="00D813E9">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Наряду с указанными законами должны быть инициированы другие нормативные правовые акты, способствующие развитию системы контрактных жилищных сбережений в стране.</w:t>
      </w:r>
      <w:r w:rsidR="00D813E9" w:rsidRPr="00714964">
        <w:rPr>
          <w:rFonts w:ascii="Times New Roman" w:hAnsi="Times New Roman" w:cs="Times New Roman"/>
          <w:sz w:val="28"/>
          <w:szCs w:val="28"/>
        </w:rPr>
        <w:t xml:space="preserve"> В частности, </w:t>
      </w:r>
      <w:r w:rsidR="003B15EE" w:rsidRPr="00714964">
        <w:rPr>
          <w:rFonts w:ascii="Times New Roman" w:hAnsi="Times New Roman" w:cs="Times New Roman"/>
          <w:sz w:val="28"/>
          <w:szCs w:val="28"/>
        </w:rPr>
        <w:t xml:space="preserve">необходимо </w:t>
      </w:r>
      <w:r w:rsidR="00D813E9" w:rsidRPr="00714964">
        <w:rPr>
          <w:rFonts w:ascii="Times New Roman" w:hAnsi="Times New Roman" w:cs="Times New Roman"/>
          <w:sz w:val="28"/>
          <w:szCs w:val="28"/>
        </w:rPr>
        <w:t xml:space="preserve">разработать </w:t>
      </w:r>
      <w:r w:rsidR="00DA19F5" w:rsidRPr="00714964">
        <w:rPr>
          <w:rFonts w:ascii="Times New Roman" w:hAnsi="Times New Roman" w:cs="Times New Roman"/>
          <w:sz w:val="28"/>
          <w:szCs w:val="28"/>
        </w:rPr>
        <w:t>профильный законопроект</w:t>
      </w:r>
      <w:r w:rsidR="00E456C1" w:rsidRPr="00714964">
        <w:rPr>
          <w:rFonts w:ascii="Times New Roman" w:hAnsi="Times New Roman" w:cs="Times New Roman"/>
          <w:sz w:val="28"/>
          <w:szCs w:val="28"/>
        </w:rPr>
        <w:t>,</w:t>
      </w:r>
      <w:r w:rsidR="00D813E9" w:rsidRPr="00714964">
        <w:rPr>
          <w:rFonts w:ascii="Times New Roman" w:hAnsi="Times New Roman" w:cs="Times New Roman"/>
          <w:sz w:val="28"/>
          <w:szCs w:val="28"/>
        </w:rPr>
        <w:t xml:space="preserve"> регулирующи</w:t>
      </w:r>
      <w:r w:rsidR="00DA19F5" w:rsidRPr="00714964">
        <w:rPr>
          <w:rFonts w:ascii="Times New Roman" w:hAnsi="Times New Roman" w:cs="Times New Roman"/>
          <w:sz w:val="28"/>
          <w:szCs w:val="28"/>
        </w:rPr>
        <w:t>й</w:t>
      </w:r>
      <w:r w:rsidR="00D813E9" w:rsidRPr="00714964">
        <w:rPr>
          <w:rFonts w:ascii="Times New Roman" w:hAnsi="Times New Roman" w:cs="Times New Roman"/>
          <w:sz w:val="28"/>
          <w:szCs w:val="28"/>
        </w:rPr>
        <w:t xml:space="preserve"> </w:t>
      </w:r>
      <w:r w:rsidR="00D813E9" w:rsidRPr="00714964">
        <w:rPr>
          <w:rFonts w:ascii="Times New Roman" w:hAnsi="Times New Roman"/>
          <w:bCs/>
          <w:color w:val="000000"/>
          <w:sz w:val="28"/>
          <w:szCs w:val="28"/>
        </w:rPr>
        <w:t>систему контрактных жилищных сбережений</w:t>
      </w:r>
      <w:r w:rsidR="003B15EE" w:rsidRPr="00714964">
        <w:rPr>
          <w:rFonts w:ascii="Times New Roman" w:hAnsi="Times New Roman"/>
          <w:bCs/>
          <w:color w:val="000000"/>
          <w:sz w:val="28"/>
          <w:szCs w:val="28"/>
        </w:rPr>
        <w:t>,</w:t>
      </w:r>
      <w:r w:rsidR="00D813E9" w:rsidRPr="00714964">
        <w:rPr>
          <w:rFonts w:ascii="Times New Roman" w:hAnsi="Times New Roman"/>
          <w:bCs/>
          <w:color w:val="000000"/>
          <w:sz w:val="28"/>
          <w:szCs w:val="28"/>
        </w:rPr>
        <w:t xml:space="preserve"> и подзаконные акты к нему.</w:t>
      </w:r>
    </w:p>
    <w:p w:rsidR="00072FB0" w:rsidRPr="00714964" w:rsidRDefault="00072FB0" w:rsidP="000152C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Для повышения доступности жилищного строительства необходимо разработать и принять профильный закон в сфере долевого строительства, устанавливающ</w:t>
      </w:r>
      <w:r w:rsidR="003B15EE" w:rsidRPr="00714964">
        <w:rPr>
          <w:rFonts w:ascii="Times New Roman" w:hAnsi="Times New Roman" w:cs="Times New Roman"/>
          <w:sz w:val="28"/>
          <w:szCs w:val="28"/>
        </w:rPr>
        <w:t>ий</w:t>
      </w:r>
      <w:r w:rsidRPr="00714964">
        <w:rPr>
          <w:rFonts w:ascii="Times New Roman" w:hAnsi="Times New Roman" w:cs="Times New Roman"/>
          <w:sz w:val="28"/>
          <w:szCs w:val="28"/>
        </w:rPr>
        <w:t xml:space="preserve"> взаимоотношения застройщиков и долевых участников, в том числе с использованием финансовых инструментов.</w:t>
      </w:r>
    </w:p>
    <w:p w:rsidR="003B15EE" w:rsidRPr="00714964" w:rsidRDefault="003B15EE"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7. Финансирование</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Реализация настоящей Программы предполагает совокупное финансирование в размере не менее 30 млрд сом</w:t>
      </w:r>
      <w:r w:rsidR="003B15EE" w:rsidRPr="00714964">
        <w:rPr>
          <w:rFonts w:ascii="Times New Roman" w:hAnsi="Times New Roman" w:cs="Times New Roman"/>
          <w:sz w:val="28"/>
          <w:szCs w:val="28"/>
        </w:rPr>
        <w:t>ов</w:t>
      </w:r>
      <w:r w:rsidRPr="00714964">
        <w:rPr>
          <w:rFonts w:ascii="Times New Roman" w:hAnsi="Times New Roman" w:cs="Times New Roman"/>
          <w:sz w:val="28"/>
          <w:szCs w:val="28"/>
        </w:rPr>
        <w:t>. Основными источниками финансирования будут гранты и кредиты международных партнеров</w:t>
      </w:r>
      <w:r w:rsidR="00721ACA" w:rsidRPr="00714964">
        <w:rPr>
          <w:rFonts w:ascii="Times New Roman" w:hAnsi="Times New Roman" w:cs="Times New Roman"/>
          <w:sz w:val="28"/>
          <w:szCs w:val="28"/>
        </w:rPr>
        <w:t xml:space="preserve"> (немецкий банк развития </w:t>
      </w:r>
      <w:r w:rsidR="00721ACA" w:rsidRPr="00714964">
        <w:rPr>
          <w:rFonts w:ascii="Times New Roman" w:hAnsi="Times New Roman" w:cs="Times New Roman"/>
          <w:sz w:val="28"/>
          <w:szCs w:val="28"/>
          <w:lang w:val="en-US"/>
        </w:rPr>
        <w:t>KfW</w:t>
      </w:r>
      <w:r w:rsidR="00721ACA" w:rsidRPr="00714964">
        <w:rPr>
          <w:rFonts w:ascii="Times New Roman" w:hAnsi="Times New Roman" w:cs="Times New Roman"/>
          <w:sz w:val="28"/>
          <w:szCs w:val="28"/>
        </w:rPr>
        <w:t>, Евразийск</w:t>
      </w:r>
      <w:r w:rsidR="003B15EE" w:rsidRPr="00714964">
        <w:rPr>
          <w:rFonts w:ascii="Times New Roman" w:hAnsi="Times New Roman" w:cs="Times New Roman"/>
          <w:sz w:val="28"/>
          <w:szCs w:val="28"/>
        </w:rPr>
        <w:t xml:space="preserve">ий фонд стабилизации и развития, </w:t>
      </w:r>
      <w:r w:rsidR="00721ACA" w:rsidRPr="00714964">
        <w:rPr>
          <w:rFonts w:ascii="Times New Roman" w:hAnsi="Times New Roman" w:cs="Times New Roman"/>
          <w:sz w:val="28"/>
          <w:szCs w:val="28"/>
        </w:rPr>
        <w:t>другие международные доноры)</w:t>
      </w:r>
      <w:r w:rsidRPr="00714964">
        <w:rPr>
          <w:rFonts w:ascii="Times New Roman" w:hAnsi="Times New Roman" w:cs="Times New Roman"/>
          <w:sz w:val="28"/>
          <w:szCs w:val="28"/>
        </w:rPr>
        <w:t xml:space="preserve">, средства от выпуска и размещения ценных бумаг, </w:t>
      </w:r>
      <w:r w:rsidR="00907AC1" w:rsidRPr="00714964">
        <w:rPr>
          <w:rFonts w:ascii="Times New Roman" w:hAnsi="Times New Roman" w:cs="Times New Roman"/>
          <w:sz w:val="28"/>
          <w:szCs w:val="28"/>
        </w:rPr>
        <w:t xml:space="preserve">средства ГИК, </w:t>
      </w:r>
      <w:r w:rsidRPr="00714964">
        <w:rPr>
          <w:rFonts w:ascii="Times New Roman" w:hAnsi="Times New Roman" w:cs="Times New Roman"/>
          <w:sz w:val="28"/>
          <w:szCs w:val="28"/>
        </w:rPr>
        <w:t>средства республиканского бюджета и иных незапрещенных законодательством источников. Помимо этого, будут привлечены финансовые средства частных инвесторов для жилищного строительства посредством механизмов ГЧП, жилищных сертификатов, фондовых и</w:t>
      </w:r>
      <w:r w:rsidR="0072353A" w:rsidRPr="00714964">
        <w:rPr>
          <w:rFonts w:ascii="Times New Roman" w:hAnsi="Times New Roman" w:cs="Times New Roman"/>
          <w:sz w:val="28"/>
          <w:szCs w:val="28"/>
        </w:rPr>
        <w:t>нструментов</w:t>
      </w:r>
      <w:r w:rsidRPr="00714964">
        <w:rPr>
          <w:rFonts w:ascii="Times New Roman" w:hAnsi="Times New Roman" w:cs="Times New Roman"/>
          <w:sz w:val="28"/>
          <w:szCs w:val="28"/>
        </w:rPr>
        <w:t>.</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Финансовые ресурсы будут направлены на жилищное финансирование через ипотечное кредитование, арендное жилье с последующим выкупом, жилищное строительство и финансирование выдачи ипотечных кредитов жилищно-сберегательной кредитной компании.</w:t>
      </w:r>
    </w:p>
    <w:p w:rsidR="00072FB0" w:rsidRPr="00714964" w:rsidRDefault="00072FB0" w:rsidP="00072FB0">
      <w:pPr>
        <w:pStyle w:val="tkTekst"/>
        <w:tabs>
          <w:tab w:val="left" w:pos="426"/>
          <w:tab w:val="left" w:pos="567"/>
          <w:tab w:val="left" w:pos="709"/>
          <w:tab w:val="left" w:pos="993"/>
          <w:tab w:val="left" w:pos="1134"/>
        </w:tabs>
        <w:spacing w:after="0" w:line="240" w:lineRule="auto"/>
        <w:ind w:left="709" w:firstLine="0"/>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8. Эффективность реализации</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 Для определения обеспеченности жильем населения Национальный статистический комитет Кыргызской Республики на ежегодной основе будет проводить анализ жилищного фонда страны.</w:t>
      </w:r>
    </w:p>
    <w:p w:rsidR="00072FB0" w:rsidRPr="00714964" w:rsidRDefault="00072FB0" w:rsidP="00072FB0">
      <w:pPr>
        <w:pStyle w:val="tkTekst"/>
        <w:numPr>
          <w:ilvl w:val="1"/>
          <w:numId w:val="1"/>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Министерство экономики и финансов Кыргызской Республики будет осуществлять мониторинг реализации Программы.</w:t>
      </w:r>
    </w:p>
    <w:p w:rsidR="00072FB0" w:rsidRPr="00714964" w:rsidRDefault="00B36744" w:rsidP="00E456C1">
      <w:pPr>
        <w:pStyle w:val="a8"/>
        <w:spacing w:before="0" w:beforeAutospacing="0" w:after="0" w:afterAutospacing="0"/>
        <w:ind w:firstLine="709"/>
        <w:jc w:val="both"/>
        <w:rPr>
          <w:sz w:val="28"/>
          <w:szCs w:val="28"/>
        </w:rPr>
      </w:pPr>
      <w:r w:rsidRPr="00714964">
        <w:rPr>
          <w:sz w:val="28"/>
          <w:szCs w:val="28"/>
          <w:lang w:val="ky-KG"/>
        </w:rPr>
        <w:t xml:space="preserve">33. </w:t>
      </w:r>
      <w:r w:rsidR="00072FB0" w:rsidRPr="00714964">
        <w:rPr>
          <w:sz w:val="28"/>
          <w:szCs w:val="28"/>
        </w:rPr>
        <w:t>Общую координацию реализации Программы будет проводить Координационный совет.</w:t>
      </w:r>
      <w:r w:rsidR="00E456C1" w:rsidRPr="00714964">
        <w:rPr>
          <w:sz w:val="28"/>
          <w:szCs w:val="28"/>
        </w:rPr>
        <w:t xml:space="preserve"> Функции контроля за выполнением задач по реализации Программы возложены на Координационный совет. </w:t>
      </w:r>
    </w:p>
    <w:p w:rsidR="00072FB0" w:rsidRPr="00714964" w:rsidRDefault="00072FB0" w:rsidP="00072FB0">
      <w:pPr>
        <w:pStyle w:val="tkTekst"/>
        <w:tabs>
          <w:tab w:val="left" w:pos="426"/>
          <w:tab w:val="left" w:pos="567"/>
          <w:tab w:val="left" w:pos="709"/>
          <w:tab w:val="left" w:pos="993"/>
          <w:tab w:val="left" w:pos="1134"/>
        </w:tabs>
        <w:spacing w:after="0" w:line="240" w:lineRule="auto"/>
        <w:ind w:left="426"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Глава 9. Ожидаемые результаты</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34. К концу 2026 года будет обеспечено достижение следующих целевых показателей:</w:t>
      </w:r>
    </w:p>
    <w:p w:rsidR="00072FB0" w:rsidRPr="00714964" w:rsidRDefault="00072FB0" w:rsidP="00F0355B">
      <w:pPr>
        <w:pStyle w:val="tkTekst"/>
        <w:numPr>
          <w:ilvl w:val="0"/>
          <w:numId w:val="6"/>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привлечено </w:t>
      </w:r>
      <w:r w:rsidR="0072353A" w:rsidRPr="00714964">
        <w:rPr>
          <w:rFonts w:ascii="Times New Roman" w:hAnsi="Times New Roman" w:cs="Times New Roman"/>
          <w:sz w:val="28"/>
          <w:szCs w:val="28"/>
        </w:rPr>
        <w:t>финансирование</w:t>
      </w:r>
      <w:r w:rsidRPr="00714964">
        <w:rPr>
          <w:rFonts w:ascii="Times New Roman" w:hAnsi="Times New Roman" w:cs="Times New Roman"/>
          <w:sz w:val="28"/>
          <w:szCs w:val="28"/>
        </w:rPr>
        <w:t>, в том числе за счет международных доноров и выпуска ценных бумаг, на общую сумму не менее 30 млрд сом</w:t>
      </w:r>
      <w:r w:rsidR="00CD4C63" w:rsidRPr="00714964">
        <w:rPr>
          <w:rFonts w:ascii="Times New Roman" w:hAnsi="Times New Roman" w:cs="Times New Roman"/>
          <w:sz w:val="28"/>
          <w:szCs w:val="28"/>
        </w:rPr>
        <w:t>ов</w:t>
      </w:r>
      <w:r w:rsidRPr="00714964">
        <w:rPr>
          <w:rFonts w:ascii="Times New Roman" w:hAnsi="Times New Roman" w:cs="Times New Roman"/>
          <w:sz w:val="28"/>
          <w:szCs w:val="28"/>
        </w:rPr>
        <w:t>;</w:t>
      </w:r>
    </w:p>
    <w:p w:rsidR="00072FB0" w:rsidRPr="00714964" w:rsidRDefault="00072FB0" w:rsidP="00F0355B">
      <w:pPr>
        <w:pStyle w:val="tkTekst"/>
        <w:numPr>
          <w:ilvl w:val="0"/>
          <w:numId w:val="6"/>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 xml:space="preserve">профинансировано приобретение и строительство жилья </w:t>
      </w:r>
      <w:r w:rsidR="0005379F" w:rsidRPr="00714964">
        <w:rPr>
          <w:rFonts w:ascii="Times New Roman" w:hAnsi="Times New Roman" w:cs="Times New Roman"/>
          <w:sz w:val="28"/>
          <w:szCs w:val="28"/>
        </w:rPr>
        <w:t xml:space="preserve">объемом </w:t>
      </w:r>
      <w:r w:rsidRPr="00714964">
        <w:rPr>
          <w:rFonts w:ascii="Times New Roman" w:hAnsi="Times New Roman" w:cs="Times New Roman"/>
          <w:sz w:val="28"/>
          <w:szCs w:val="28"/>
        </w:rPr>
        <w:t xml:space="preserve">не менее </w:t>
      </w:r>
      <w:r w:rsidRPr="00714964">
        <w:rPr>
          <w:rFonts w:ascii="Times New Roman" w:hAnsi="Times New Roman" w:cs="Times New Roman"/>
          <w:sz w:val="28"/>
          <w:szCs w:val="28"/>
          <w:lang w:val="ky-KG"/>
        </w:rPr>
        <w:t>740</w:t>
      </w:r>
      <w:r w:rsidRPr="00714964">
        <w:rPr>
          <w:rFonts w:ascii="Times New Roman" w:hAnsi="Times New Roman" w:cs="Times New Roman"/>
          <w:sz w:val="28"/>
          <w:szCs w:val="28"/>
        </w:rPr>
        <w:t xml:space="preserve"> 000 кв.</w:t>
      </w:r>
      <w:r w:rsidR="00CD4C63" w:rsidRPr="00714964">
        <w:rPr>
          <w:rFonts w:ascii="Times New Roman" w:hAnsi="Times New Roman" w:cs="Times New Roman"/>
          <w:sz w:val="28"/>
          <w:szCs w:val="28"/>
        </w:rPr>
        <w:t xml:space="preserve"> </w:t>
      </w:r>
      <w:r w:rsidRPr="00714964">
        <w:rPr>
          <w:rFonts w:ascii="Times New Roman" w:hAnsi="Times New Roman" w:cs="Times New Roman"/>
          <w:sz w:val="28"/>
          <w:szCs w:val="28"/>
        </w:rPr>
        <w:t>м;</w:t>
      </w:r>
    </w:p>
    <w:p w:rsidR="00072FB0" w:rsidRPr="00714964" w:rsidRDefault="00072FB0" w:rsidP="00F0355B">
      <w:pPr>
        <w:pStyle w:val="tkTekst"/>
        <w:numPr>
          <w:ilvl w:val="0"/>
          <w:numId w:val="6"/>
        </w:numPr>
        <w:tabs>
          <w:tab w:val="left" w:pos="426"/>
          <w:tab w:val="left" w:pos="567"/>
          <w:tab w:val="left" w:pos="709"/>
          <w:tab w:val="left" w:pos="993"/>
          <w:tab w:val="left" w:pos="1134"/>
        </w:tabs>
        <w:spacing w:after="0" w:line="240" w:lineRule="auto"/>
        <w:ind w:left="0" w:firstLine="709"/>
        <w:rPr>
          <w:rFonts w:ascii="Times New Roman" w:hAnsi="Times New Roman" w:cs="Times New Roman"/>
          <w:sz w:val="28"/>
          <w:szCs w:val="28"/>
        </w:rPr>
      </w:pPr>
      <w:r w:rsidRPr="00714964">
        <w:rPr>
          <w:rFonts w:ascii="Times New Roman" w:hAnsi="Times New Roman" w:cs="Times New Roman"/>
          <w:sz w:val="28"/>
          <w:szCs w:val="28"/>
        </w:rPr>
        <w:t>обеспечено жильем не менее 15 000 семей.</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p>
    <w:p w:rsidR="00072FB0" w:rsidRPr="00714964" w:rsidRDefault="00072FB0" w:rsidP="00072FB0">
      <w:pPr>
        <w:pStyle w:val="tkZagolovok3"/>
        <w:spacing w:after="0" w:line="240" w:lineRule="auto"/>
        <w:ind w:left="0" w:right="-1"/>
        <w:rPr>
          <w:rFonts w:ascii="Times New Roman" w:hAnsi="Times New Roman" w:cs="Times New Roman"/>
          <w:sz w:val="28"/>
          <w:szCs w:val="28"/>
        </w:rPr>
      </w:pPr>
      <w:r w:rsidRPr="00714964">
        <w:rPr>
          <w:rFonts w:ascii="Times New Roman" w:hAnsi="Times New Roman" w:cs="Times New Roman"/>
          <w:sz w:val="28"/>
          <w:szCs w:val="28"/>
        </w:rPr>
        <w:t xml:space="preserve">Глава 10. </w:t>
      </w:r>
      <w:r w:rsidR="0072353A" w:rsidRPr="00714964">
        <w:rPr>
          <w:rFonts w:ascii="Times New Roman" w:hAnsi="Times New Roman" w:cs="Times New Roman"/>
          <w:sz w:val="28"/>
          <w:szCs w:val="28"/>
        </w:rPr>
        <w:t>Возможные р</w:t>
      </w:r>
      <w:r w:rsidRPr="00714964">
        <w:rPr>
          <w:rFonts w:ascii="Times New Roman" w:hAnsi="Times New Roman" w:cs="Times New Roman"/>
          <w:sz w:val="28"/>
          <w:szCs w:val="28"/>
        </w:rPr>
        <w:t>иски реализации Программы</w:t>
      </w:r>
      <w:r w:rsidR="0072353A" w:rsidRPr="00714964">
        <w:rPr>
          <w:rFonts w:ascii="Times New Roman" w:hAnsi="Times New Roman" w:cs="Times New Roman"/>
          <w:sz w:val="28"/>
          <w:szCs w:val="28"/>
        </w:rPr>
        <w:t xml:space="preserve"> и пути их минимизации</w:t>
      </w:r>
    </w:p>
    <w:p w:rsidR="00072FB0" w:rsidRPr="00714964" w:rsidRDefault="00072FB0" w:rsidP="00072FB0">
      <w:pPr>
        <w:pStyle w:val="tkZagolovok3"/>
        <w:spacing w:after="0" w:line="240" w:lineRule="auto"/>
        <w:ind w:left="0" w:firstLine="709"/>
        <w:rPr>
          <w:rFonts w:ascii="Times New Roman" w:hAnsi="Times New Roman" w:cs="Times New Roman"/>
          <w:sz w:val="28"/>
          <w:szCs w:val="28"/>
        </w:rPr>
      </w:pP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35. Реализации Программы мо</w:t>
      </w:r>
      <w:r w:rsidR="00CD4C63" w:rsidRPr="00714964">
        <w:rPr>
          <w:rFonts w:ascii="Times New Roman" w:hAnsi="Times New Roman" w:cs="Times New Roman"/>
          <w:sz w:val="28"/>
          <w:szCs w:val="28"/>
        </w:rPr>
        <w:t xml:space="preserve">гут угрожать разного рода риски, </w:t>
      </w:r>
      <w:r w:rsidRPr="00714964">
        <w:rPr>
          <w:rFonts w:ascii="Times New Roman" w:hAnsi="Times New Roman" w:cs="Times New Roman"/>
          <w:sz w:val="28"/>
          <w:szCs w:val="28"/>
        </w:rPr>
        <w:t>далее приведены основные из них.</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xml:space="preserve">Возникновение </w:t>
      </w:r>
      <w:r w:rsidR="00CD4C63" w:rsidRPr="00714964">
        <w:rPr>
          <w:rFonts w:ascii="Times New Roman" w:hAnsi="Times New Roman" w:cs="Times New Roman"/>
          <w:sz w:val="28"/>
          <w:szCs w:val="28"/>
        </w:rPr>
        <w:t xml:space="preserve">обстоятельств </w:t>
      </w:r>
      <w:r w:rsidRPr="00714964">
        <w:rPr>
          <w:rFonts w:ascii="Times New Roman" w:hAnsi="Times New Roman" w:cs="Times New Roman"/>
          <w:sz w:val="28"/>
          <w:szCs w:val="28"/>
        </w:rPr>
        <w:t>непреодолимой силы, то есть чрезвычайных и непредотвратимых обстоятельств (форс-мажор). Непреодолимой силой является возникновение чрезвычайных и неотвратимых обстоятельств в результате стихийных бедствий, таких как землетрясения, наводнения, пожары, ураганы, прочие природные стихийные бедствия, введение чрезвычайного положения, военные действия, террористические акты, эмбарго, общереспубликанские забастовки, массовые беспорядки, акты органов государственной власти или местного самоуправления, или иных обстоятельств, которые невозможно предусмотреть или предотвратить, либо возможно предусмотреть, но невозможно предотвратить.</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 xml:space="preserve">36. Ухудшение политической и экономической ситуации </w:t>
      </w:r>
      <w:r w:rsidR="00CD4C63" w:rsidRPr="00714964">
        <w:rPr>
          <w:rFonts w:ascii="Times New Roman" w:hAnsi="Times New Roman" w:cs="Times New Roman"/>
          <w:sz w:val="28"/>
          <w:szCs w:val="28"/>
        </w:rPr>
        <w:t>в стране</w:t>
      </w:r>
      <w:r w:rsidRPr="00714964">
        <w:rPr>
          <w:rFonts w:ascii="Times New Roman" w:hAnsi="Times New Roman" w:cs="Times New Roman"/>
          <w:sz w:val="28"/>
          <w:szCs w:val="28"/>
        </w:rPr>
        <w:t>, котор</w:t>
      </w:r>
      <w:r w:rsidR="00CD4C63" w:rsidRPr="00714964">
        <w:rPr>
          <w:rFonts w:ascii="Times New Roman" w:hAnsi="Times New Roman" w:cs="Times New Roman"/>
          <w:sz w:val="28"/>
          <w:szCs w:val="28"/>
        </w:rPr>
        <w:t>ая</w:t>
      </w:r>
      <w:r w:rsidRPr="00714964">
        <w:rPr>
          <w:rFonts w:ascii="Times New Roman" w:hAnsi="Times New Roman" w:cs="Times New Roman"/>
          <w:sz w:val="28"/>
          <w:szCs w:val="28"/>
        </w:rPr>
        <w:t xml:space="preserve"> может отрицательно повлиять на возможность привле</w:t>
      </w:r>
      <w:r w:rsidR="0072353A" w:rsidRPr="00714964">
        <w:rPr>
          <w:rFonts w:ascii="Times New Roman" w:hAnsi="Times New Roman" w:cs="Times New Roman"/>
          <w:sz w:val="28"/>
          <w:szCs w:val="28"/>
        </w:rPr>
        <w:t>чения</w:t>
      </w:r>
      <w:r w:rsidRPr="00714964">
        <w:rPr>
          <w:rFonts w:ascii="Times New Roman" w:hAnsi="Times New Roman" w:cs="Times New Roman"/>
          <w:sz w:val="28"/>
          <w:szCs w:val="28"/>
        </w:rPr>
        <w:t xml:space="preserve"> международны</w:t>
      </w:r>
      <w:r w:rsidR="0072353A" w:rsidRPr="00714964">
        <w:rPr>
          <w:rFonts w:ascii="Times New Roman" w:hAnsi="Times New Roman" w:cs="Times New Roman"/>
          <w:sz w:val="28"/>
          <w:szCs w:val="28"/>
        </w:rPr>
        <w:t>х</w:t>
      </w:r>
      <w:r w:rsidRPr="00714964">
        <w:rPr>
          <w:rFonts w:ascii="Times New Roman" w:hAnsi="Times New Roman" w:cs="Times New Roman"/>
          <w:sz w:val="28"/>
          <w:szCs w:val="28"/>
        </w:rPr>
        <w:t xml:space="preserve"> инвестици</w:t>
      </w:r>
      <w:r w:rsidR="0072353A" w:rsidRPr="00714964">
        <w:rPr>
          <w:rFonts w:ascii="Times New Roman" w:hAnsi="Times New Roman" w:cs="Times New Roman"/>
          <w:sz w:val="28"/>
          <w:szCs w:val="28"/>
        </w:rPr>
        <w:t>й</w:t>
      </w:r>
      <w:r w:rsidRPr="00714964">
        <w:rPr>
          <w:rFonts w:ascii="Times New Roman" w:hAnsi="Times New Roman" w:cs="Times New Roman"/>
          <w:sz w:val="28"/>
          <w:szCs w:val="28"/>
        </w:rPr>
        <w:t xml:space="preserve"> в систему жилищного финансирования. </w:t>
      </w:r>
    </w:p>
    <w:p w:rsidR="00072FB0" w:rsidRPr="0071496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37. Одним из рисков строительства жилья в рамках Программы является отсутствие у органов местного самоуправления свободных земельных участков для строительства жилья.</w:t>
      </w:r>
      <w:r w:rsidR="001A7C53" w:rsidRPr="00714964">
        <w:rPr>
          <w:rFonts w:ascii="Times New Roman" w:hAnsi="Times New Roman" w:cs="Times New Roman"/>
          <w:sz w:val="28"/>
          <w:szCs w:val="28"/>
        </w:rPr>
        <w:t xml:space="preserve"> В целях минимизации рисков необходимо проведение инвентаризации земельных участков под жилищное строительство.  </w:t>
      </w:r>
    </w:p>
    <w:p w:rsidR="00072FB0" w:rsidRPr="00CA0C94" w:rsidRDefault="00072FB0" w:rsidP="00072FB0">
      <w:pPr>
        <w:pStyle w:val="tkTekst"/>
        <w:tabs>
          <w:tab w:val="left" w:pos="426"/>
          <w:tab w:val="left" w:pos="567"/>
          <w:tab w:val="left" w:pos="709"/>
          <w:tab w:val="left" w:pos="993"/>
          <w:tab w:val="left" w:pos="1134"/>
        </w:tabs>
        <w:spacing w:after="0" w:line="240" w:lineRule="auto"/>
        <w:ind w:firstLine="709"/>
        <w:rPr>
          <w:rFonts w:ascii="Times New Roman" w:hAnsi="Times New Roman" w:cs="Times New Roman"/>
          <w:sz w:val="28"/>
          <w:szCs w:val="28"/>
        </w:rPr>
      </w:pPr>
      <w:r w:rsidRPr="00714964">
        <w:rPr>
          <w:rFonts w:ascii="Times New Roman" w:hAnsi="Times New Roman" w:cs="Times New Roman"/>
          <w:sz w:val="28"/>
          <w:szCs w:val="28"/>
        </w:rPr>
        <w:t>38. Несовпадение сроков выделенного бюджетного кредита ГИК и сроков государственного ипотечного кредита/аренды может привести к сокращению/снижению объемов жилищного финансирования.</w:t>
      </w:r>
      <w:r w:rsidR="001A7C53" w:rsidRPr="00714964">
        <w:rPr>
          <w:rFonts w:ascii="Times New Roman" w:hAnsi="Times New Roman" w:cs="Times New Roman"/>
          <w:sz w:val="28"/>
          <w:szCs w:val="28"/>
        </w:rPr>
        <w:t xml:space="preserve"> В целях минимизации рисков ликвидности необходимо трансформировать в капитал</w:t>
      </w:r>
      <w:r w:rsidR="001050AF" w:rsidRPr="00714964">
        <w:rPr>
          <w:rFonts w:ascii="Times New Roman" w:hAnsi="Times New Roman" w:cs="Times New Roman"/>
          <w:sz w:val="28"/>
          <w:szCs w:val="28"/>
        </w:rPr>
        <w:t xml:space="preserve"> ГИК</w:t>
      </w:r>
      <w:r w:rsidR="001A7C53" w:rsidRPr="00714964">
        <w:rPr>
          <w:rFonts w:ascii="Times New Roman" w:hAnsi="Times New Roman" w:cs="Times New Roman"/>
          <w:sz w:val="28"/>
          <w:szCs w:val="28"/>
        </w:rPr>
        <w:t xml:space="preserve"> выделенные ранее бюджетные кредиты.</w:t>
      </w:r>
    </w:p>
    <w:p w:rsidR="00EC2D7E" w:rsidRDefault="004932E8"/>
    <w:sectPr w:rsidR="00EC2D7E" w:rsidSect="006213FA">
      <w:footerReference w:type="default" r:id="rId9"/>
      <w:footerReference w:type="first" r:id="rId1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DD" w:rsidRDefault="00C913DD">
      <w:pPr>
        <w:spacing w:after="0" w:line="240" w:lineRule="auto"/>
      </w:pPr>
      <w:r>
        <w:separator/>
      </w:r>
    </w:p>
  </w:endnote>
  <w:endnote w:type="continuationSeparator" w:id="0">
    <w:p w:rsidR="00C913DD" w:rsidRDefault="00C9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09537"/>
      <w:docPartObj>
        <w:docPartGallery w:val="Page Numbers (Bottom of Page)"/>
        <w:docPartUnique/>
      </w:docPartObj>
    </w:sdtPr>
    <w:sdtEndPr>
      <w:rPr>
        <w:rFonts w:ascii="Times New Roman" w:hAnsi="Times New Roman"/>
        <w:sz w:val="28"/>
        <w:szCs w:val="28"/>
      </w:rPr>
    </w:sdtEndPr>
    <w:sdtContent>
      <w:p w:rsidR="006213FA" w:rsidRPr="006213FA" w:rsidRDefault="006213FA">
        <w:pPr>
          <w:pStyle w:val="a3"/>
          <w:jc w:val="right"/>
          <w:rPr>
            <w:rFonts w:ascii="Times New Roman" w:hAnsi="Times New Roman"/>
            <w:sz w:val="28"/>
            <w:szCs w:val="28"/>
          </w:rPr>
        </w:pPr>
        <w:r w:rsidRPr="006213FA">
          <w:rPr>
            <w:rFonts w:ascii="Times New Roman" w:hAnsi="Times New Roman"/>
            <w:sz w:val="28"/>
            <w:szCs w:val="28"/>
          </w:rPr>
          <w:fldChar w:fldCharType="begin"/>
        </w:r>
        <w:r w:rsidRPr="006213FA">
          <w:rPr>
            <w:rFonts w:ascii="Times New Roman" w:hAnsi="Times New Roman"/>
            <w:sz w:val="28"/>
            <w:szCs w:val="28"/>
          </w:rPr>
          <w:instrText>PAGE   \* MERGEFORMAT</w:instrText>
        </w:r>
        <w:r w:rsidRPr="006213FA">
          <w:rPr>
            <w:rFonts w:ascii="Times New Roman" w:hAnsi="Times New Roman"/>
            <w:sz w:val="28"/>
            <w:szCs w:val="28"/>
          </w:rPr>
          <w:fldChar w:fldCharType="separate"/>
        </w:r>
        <w:r w:rsidR="004932E8">
          <w:rPr>
            <w:rFonts w:ascii="Times New Roman" w:hAnsi="Times New Roman"/>
            <w:noProof/>
            <w:sz w:val="28"/>
            <w:szCs w:val="28"/>
          </w:rPr>
          <w:t>8</w:t>
        </w:r>
        <w:r w:rsidRPr="006213FA">
          <w:rPr>
            <w:rFonts w:ascii="Times New Roman" w:hAnsi="Times New Roman"/>
            <w:sz w:val="28"/>
            <w:szCs w:val="28"/>
          </w:rPr>
          <w:fldChar w:fldCharType="end"/>
        </w:r>
      </w:p>
    </w:sdtContent>
  </w:sdt>
  <w:p w:rsidR="00B20125" w:rsidRPr="0030132E" w:rsidRDefault="004932E8" w:rsidP="004C41E2">
    <w:pPr>
      <w:pStyle w:val="a3"/>
      <w:rPr>
        <w:rFonts w:ascii="Arial" w:hAnsi="Arial" w:cs="Arial"/>
        <w:color w:val="00000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9F" w:rsidRPr="00D43E5E" w:rsidRDefault="0005379F">
    <w:pPr>
      <w:pStyle w:val="a3"/>
      <w:jc w:val="right"/>
      <w:rPr>
        <w:rFonts w:ascii="Times New Roman" w:hAnsi="Times New Roman"/>
        <w:sz w:val="28"/>
        <w:szCs w:val="28"/>
      </w:rPr>
    </w:pPr>
  </w:p>
  <w:p w:rsidR="0005379F" w:rsidRDefault="0005379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DD" w:rsidRDefault="00C913DD">
      <w:pPr>
        <w:spacing w:after="0" w:line="240" w:lineRule="auto"/>
      </w:pPr>
      <w:r>
        <w:separator/>
      </w:r>
    </w:p>
  </w:footnote>
  <w:footnote w:type="continuationSeparator" w:id="0">
    <w:p w:rsidR="00C913DD" w:rsidRDefault="00C9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1D13"/>
    <w:multiLevelType w:val="hybridMultilevel"/>
    <w:tmpl w:val="229E6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DB2807"/>
    <w:multiLevelType w:val="multilevel"/>
    <w:tmpl w:val="C00AC090"/>
    <w:lvl w:ilvl="0">
      <w:start w:val="1"/>
      <w:numFmt w:val="decimal"/>
      <w:lvlText w:val="%1."/>
      <w:lvlJc w:val="left"/>
      <w:pPr>
        <w:ind w:left="360" w:hanging="360"/>
      </w:pPr>
      <w:rPr>
        <w:rFonts w:hint="default"/>
      </w:rPr>
    </w:lvl>
    <w:lvl w:ilvl="1">
      <w:start w:val="1"/>
      <w:numFmt w:val="decimal"/>
      <w:lvlText w:val="%2."/>
      <w:lvlJc w:val="left"/>
      <w:pPr>
        <w:ind w:left="1000" w:hanging="432"/>
      </w:pPr>
      <w:rPr>
        <w:b w:val="0"/>
        <w:sz w:val="28"/>
      </w:rPr>
    </w:lvl>
    <w:lvl w:ilvl="2">
      <w:start w:val="1"/>
      <w:numFmt w:val="decimal"/>
      <w:lvlText w:val="%3)"/>
      <w:lvlJc w:val="left"/>
      <w:pPr>
        <w:ind w:left="4190"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2C57C4"/>
    <w:multiLevelType w:val="hybridMultilevel"/>
    <w:tmpl w:val="754AF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632341A"/>
    <w:multiLevelType w:val="multilevel"/>
    <w:tmpl w:val="352C68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E7236D"/>
    <w:multiLevelType w:val="hybridMultilevel"/>
    <w:tmpl w:val="6B38A8EE"/>
    <w:lvl w:ilvl="0" w:tplc="532A0622">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E211DC"/>
    <w:multiLevelType w:val="hybridMultilevel"/>
    <w:tmpl w:val="A45C00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B0"/>
    <w:rsid w:val="0005379F"/>
    <w:rsid w:val="00072FB0"/>
    <w:rsid w:val="001050AF"/>
    <w:rsid w:val="00126DAA"/>
    <w:rsid w:val="0018417B"/>
    <w:rsid w:val="001951FA"/>
    <w:rsid w:val="001A6A9E"/>
    <w:rsid w:val="001A7C53"/>
    <w:rsid w:val="00281D32"/>
    <w:rsid w:val="002A560D"/>
    <w:rsid w:val="002A679B"/>
    <w:rsid w:val="002D6978"/>
    <w:rsid w:val="00322A24"/>
    <w:rsid w:val="003323A0"/>
    <w:rsid w:val="00363A15"/>
    <w:rsid w:val="00365E9D"/>
    <w:rsid w:val="003732CB"/>
    <w:rsid w:val="003B15EE"/>
    <w:rsid w:val="003D4655"/>
    <w:rsid w:val="00415518"/>
    <w:rsid w:val="004932E8"/>
    <w:rsid w:val="00604493"/>
    <w:rsid w:val="006213FA"/>
    <w:rsid w:val="00661E10"/>
    <w:rsid w:val="006A6AEC"/>
    <w:rsid w:val="006E39BA"/>
    <w:rsid w:val="006F3EBF"/>
    <w:rsid w:val="00714964"/>
    <w:rsid w:val="00716769"/>
    <w:rsid w:val="00721ACA"/>
    <w:rsid w:val="0072353A"/>
    <w:rsid w:val="00736DC4"/>
    <w:rsid w:val="007A1A64"/>
    <w:rsid w:val="007A508E"/>
    <w:rsid w:val="00877286"/>
    <w:rsid w:val="00893DEF"/>
    <w:rsid w:val="008C1593"/>
    <w:rsid w:val="00907AC1"/>
    <w:rsid w:val="00925951"/>
    <w:rsid w:val="00964A2B"/>
    <w:rsid w:val="009764BA"/>
    <w:rsid w:val="00982DEA"/>
    <w:rsid w:val="00AB1709"/>
    <w:rsid w:val="00AE6177"/>
    <w:rsid w:val="00B36744"/>
    <w:rsid w:val="00B75943"/>
    <w:rsid w:val="00BF611B"/>
    <w:rsid w:val="00C07FE9"/>
    <w:rsid w:val="00C35D1C"/>
    <w:rsid w:val="00C521A4"/>
    <w:rsid w:val="00C74C7C"/>
    <w:rsid w:val="00C913DD"/>
    <w:rsid w:val="00CD4C63"/>
    <w:rsid w:val="00D161E3"/>
    <w:rsid w:val="00D356D0"/>
    <w:rsid w:val="00D43E5E"/>
    <w:rsid w:val="00D813E9"/>
    <w:rsid w:val="00DA19F5"/>
    <w:rsid w:val="00DE541A"/>
    <w:rsid w:val="00E0589A"/>
    <w:rsid w:val="00E456C1"/>
    <w:rsid w:val="00EB6FE4"/>
    <w:rsid w:val="00ED2639"/>
    <w:rsid w:val="00EF45F2"/>
    <w:rsid w:val="00EF5B62"/>
    <w:rsid w:val="00F00395"/>
    <w:rsid w:val="00F0355B"/>
    <w:rsid w:val="00F040FA"/>
    <w:rsid w:val="00F21F0D"/>
    <w:rsid w:val="00F443F3"/>
    <w:rsid w:val="00F5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3C0F"/>
  <w15:docId w15:val="{92D24C82-7DEF-4D97-868B-BC1C5B8B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B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072FB0"/>
    <w:pPr>
      <w:spacing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072FB0"/>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072FB0"/>
    <w:pPr>
      <w:spacing w:after="60" w:line="276" w:lineRule="auto"/>
      <w:ind w:firstLine="567"/>
      <w:jc w:val="both"/>
    </w:pPr>
    <w:rPr>
      <w:rFonts w:ascii="Arial" w:eastAsia="Times New Roman" w:hAnsi="Arial" w:cs="Arial"/>
      <w:sz w:val="20"/>
      <w:szCs w:val="20"/>
      <w:lang w:eastAsia="ru-RU"/>
    </w:rPr>
  </w:style>
  <w:style w:type="paragraph" w:styleId="a3">
    <w:name w:val="footer"/>
    <w:basedOn w:val="a"/>
    <w:link w:val="a4"/>
    <w:uiPriority w:val="99"/>
    <w:unhideWhenUsed/>
    <w:rsid w:val="00072FB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72FB0"/>
    <w:rPr>
      <w:rFonts w:ascii="Calibri" w:eastAsia="Calibri" w:hAnsi="Calibri" w:cs="Times New Roman"/>
    </w:rPr>
  </w:style>
  <w:style w:type="paragraph" w:styleId="a5">
    <w:name w:val="List Paragraph"/>
    <w:basedOn w:val="a"/>
    <w:uiPriority w:val="34"/>
    <w:qFormat/>
    <w:rsid w:val="00072FB0"/>
    <w:pPr>
      <w:ind w:left="708"/>
    </w:pPr>
  </w:style>
  <w:style w:type="paragraph" w:styleId="a6">
    <w:name w:val="Balloon Text"/>
    <w:basedOn w:val="a"/>
    <w:link w:val="a7"/>
    <w:uiPriority w:val="99"/>
    <w:semiHidden/>
    <w:unhideWhenUsed/>
    <w:rsid w:val="00072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FB0"/>
    <w:rPr>
      <w:rFonts w:ascii="Tahoma" w:eastAsia="Calibri" w:hAnsi="Tahoma" w:cs="Tahoma"/>
      <w:sz w:val="16"/>
      <w:szCs w:val="16"/>
    </w:rPr>
  </w:style>
  <w:style w:type="paragraph" w:styleId="a8">
    <w:name w:val="Normal (Web)"/>
    <w:basedOn w:val="a"/>
    <w:uiPriority w:val="99"/>
    <w:unhideWhenUsed/>
    <w:rsid w:val="00E456C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0537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7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mantur\Downloads\5.05.01.06%20&#1054;&#1073;&#1097;&#1072;&#1103;%20&#1087;&#1083;&#1086;&#1097;&#1072;&#1076;&#1100;%20&#1085;&#1072;%20&#1086;&#1076;&#1085;&#1086;&#1075;&#1086;%20&#1095;&#1077;&#1083;&#1086;&#1074;&#1077;&#1082;&#1072;..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55555\Desktop\&#1040;&#1085;&#1072;&#1083;&#1080;&#1079;%20&#1088;&#1099;&#1085;&#1082;&#1072;\&#1052;&#1072;&#1088;&#1082;&#1077;&#1090;&#1080;&#1085;&#1075;&#1086;&#1074;&#1086;&#1077;%20&#1080;&#1089;&#1089;&#1083;&#1077;&#1076;&#1086;&#1074;&#1072;&#1085;&#1080;&#107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baseline="0">
                <a:effectLst/>
                <a:latin typeface="Times New Roman" panose="02020603050405020304" pitchFamily="18" charset="0"/>
                <a:cs typeface="Times New Roman" panose="02020603050405020304" pitchFamily="18" charset="0"/>
              </a:rPr>
              <a:t>Обеспеченность жильем, кв.м. на 1 чел.</a:t>
            </a:r>
            <a:endParaRPr lang="ru-RU" sz="14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v>КР</c:v>
          </c:tx>
          <c:spPr>
            <a:ln w="38100" cap="rnd">
              <a:solidFill>
                <a:srgbClr val="9BBB59">
                  <a:lumMod val="75000"/>
                </a:srgbClr>
              </a:solidFill>
              <a:prstDash val="sysDot"/>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510C-441C-8FA4-61FDBB1987CB}"/>
                </c:ext>
              </c:extLst>
            </c:dLbl>
            <c:dLbl>
              <c:idx val="2"/>
              <c:delete val="1"/>
              <c:extLst>
                <c:ext xmlns:c15="http://schemas.microsoft.com/office/drawing/2012/chart" uri="{CE6537A1-D6FC-4f65-9D91-7224C49458BB}"/>
                <c:ext xmlns:c16="http://schemas.microsoft.com/office/drawing/2014/chart" uri="{C3380CC4-5D6E-409C-BE32-E72D297353CC}">
                  <c16:uniqueId val="{00000001-510C-441C-8FA4-61FDBB1987CB}"/>
                </c:ext>
              </c:extLst>
            </c:dLbl>
            <c:dLbl>
              <c:idx val="3"/>
              <c:delete val="1"/>
              <c:extLst>
                <c:ext xmlns:c15="http://schemas.microsoft.com/office/drawing/2012/chart" uri="{CE6537A1-D6FC-4f65-9D91-7224C49458BB}"/>
                <c:ext xmlns:c16="http://schemas.microsoft.com/office/drawing/2014/chart" uri="{C3380CC4-5D6E-409C-BE32-E72D297353CC}">
                  <c16:uniqueId val="{00000002-510C-441C-8FA4-61FDBB1987CB}"/>
                </c:ext>
              </c:extLst>
            </c:dLbl>
            <c:dLbl>
              <c:idx val="4"/>
              <c:delete val="1"/>
              <c:extLst>
                <c:ext xmlns:c15="http://schemas.microsoft.com/office/drawing/2012/chart" uri="{CE6537A1-D6FC-4f65-9D91-7224C49458BB}"/>
                <c:ext xmlns:c16="http://schemas.microsoft.com/office/drawing/2014/chart" uri="{C3380CC4-5D6E-409C-BE32-E72D297353CC}">
                  <c16:uniqueId val="{00000003-510C-441C-8FA4-61FDBB1987CB}"/>
                </c:ext>
              </c:extLst>
            </c:dLbl>
            <c:dLbl>
              <c:idx val="5"/>
              <c:delete val="1"/>
              <c:extLst>
                <c:ext xmlns:c15="http://schemas.microsoft.com/office/drawing/2012/chart" uri="{CE6537A1-D6FC-4f65-9D91-7224C49458BB}"/>
                <c:ext xmlns:c16="http://schemas.microsoft.com/office/drawing/2014/chart" uri="{C3380CC4-5D6E-409C-BE32-E72D297353CC}">
                  <c16:uniqueId val="{00000004-510C-441C-8FA4-61FDBB1987CB}"/>
                </c:ext>
              </c:extLst>
            </c:dLbl>
            <c:dLbl>
              <c:idx val="6"/>
              <c:delete val="1"/>
              <c:extLst>
                <c:ext xmlns:c15="http://schemas.microsoft.com/office/drawing/2012/chart" uri="{CE6537A1-D6FC-4f65-9D91-7224C49458BB}"/>
                <c:ext xmlns:c16="http://schemas.microsoft.com/office/drawing/2014/chart" uri="{C3380CC4-5D6E-409C-BE32-E72D297353CC}">
                  <c16:uniqueId val="{00000005-510C-441C-8FA4-61FDBB1987CB}"/>
                </c:ext>
              </c:extLst>
            </c:dLbl>
            <c:dLbl>
              <c:idx val="7"/>
              <c:delete val="1"/>
              <c:extLst>
                <c:ext xmlns:c15="http://schemas.microsoft.com/office/drawing/2012/chart" uri="{CE6537A1-D6FC-4f65-9D91-7224C49458BB}"/>
                <c:ext xmlns:c16="http://schemas.microsoft.com/office/drawing/2014/chart" uri="{C3380CC4-5D6E-409C-BE32-E72D297353CC}">
                  <c16:uniqueId val="{00000006-510C-441C-8FA4-61FDBB1987CB}"/>
                </c:ext>
              </c:extLst>
            </c:dLbl>
            <c:dLbl>
              <c:idx val="8"/>
              <c:delete val="1"/>
              <c:extLst>
                <c:ext xmlns:c15="http://schemas.microsoft.com/office/drawing/2012/chart" uri="{CE6537A1-D6FC-4f65-9D91-7224C49458BB}"/>
                <c:ext xmlns:c16="http://schemas.microsoft.com/office/drawing/2014/chart" uri="{C3380CC4-5D6E-409C-BE32-E72D297353CC}">
                  <c16:uniqueId val="{00000007-510C-441C-8FA4-61FDBB1987CB}"/>
                </c:ext>
              </c:extLst>
            </c:dLbl>
            <c:dLbl>
              <c:idx val="9"/>
              <c:delete val="1"/>
              <c:extLst>
                <c:ext xmlns:c15="http://schemas.microsoft.com/office/drawing/2012/chart" uri="{CE6537A1-D6FC-4f65-9D91-7224C49458BB}"/>
                <c:ext xmlns:c16="http://schemas.microsoft.com/office/drawing/2014/chart" uri="{C3380CC4-5D6E-409C-BE32-E72D297353CC}">
                  <c16:uniqueId val="{00000008-510C-441C-8FA4-61FDBB1987CB}"/>
                </c:ext>
              </c:extLst>
            </c:dLbl>
            <c:dLbl>
              <c:idx val="10"/>
              <c:layout>
                <c:manualLayout>
                  <c:x val="-4.1143482064741915E-2"/>
                  <c:y val="2.777777777777769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0902668416447932E-2"/>
                      <c:h val="7.4004811898512685E-2"/>
                    </c:manualLayout>
                  </c15:layout>
                </c:ext>
                <c:ext xmlns:c16="http://schemas.microsoft.com/office/drawing/2014/chart" uri="{C3380CC4-5D6E-409C-BE32-E72D297353CC}">
                  <c16:uniqueId val="{00000009-510C-441C-8FA4-61FDBB198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'[5.05.01.06 Общая площадь на одного человека..XLS]на 1 чел.'!$X$4:$AH$4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'[5.05.01.06 Общая площадь на одного человека..XLS]на 1 чел.'!$X$6:$AH$6</c:f>
              <c:numCache>
                <c:formatCode>@</c:formatCode>
                <c:ptCount val="11"/>
                <c:pt idx="0">
                  <c:v>15.7</c:v>
                </c:pt>
                <c:pt idx="1">
                  <c:v>14.5</c:v>
                </c:pt>
                <c:pt idx="2" formatCode="General">
                  <c:v>14.8</c:v>
                </c:pt>
                <c:pt idx="3" formatCode="0.0">
                  <c:v>12.8</c:v>
                </c:pt>
                <c:pt idx="4" formatCode="0.0">
                  <c:v>12.544743430985056</c:v>
                </c:pt>
                <c:pt idx="5" formatCode="0.0">
                  <c:v>13.042350195198937</c:v>
                </c:pt>
                <c:pt idx="6" formatCode="0.0">
                  <c:v>13.072890133871862</c:v>
                </c:pt>
                <c:pt idx="7" formatCode="General">
                  <c:v>13.2</c:v>
                </c:pt>
                <c:pt idx="8" formatCode="General">
                  <c:v>13.1</c:v>
                </c:pt>
                <c:pt idx="9" formatCode="General">
                  <c:v>13</c:v>
                </c:pt>
                <c:pt idx="10" formatCode="General">
                  <c:v>12.8</c:v>
                </c:pt>
              </c:numCache>
            </c:numRef>
          </c:val>
          <c:smooth val="0"/>
          <c:extLst>
            <c:ext xmlns:c16="http://schemas.microsoft.com/office/drawing/2014/chart" uri="{C3380CC4-5D6E-409C-BE32-E72D297353CC}">
              <c16:uniqueId val="{0000000A-510C-441C-8FA4-61FDBB1987CB}"/>
            </c:ext>
          </c:extLst>
        </c:ser>
        <c:ser>
          <c:idx val="2"/>
          <c:order val="1"/>
          <c:tx>
            <c:v>Город</c:v>
          </c:tx>
          <c:spPr>
            <a:ln w="28575" cap="rnd">
              <a:solidFill>
                <a:srgbClr val="1F497D">
                  <a:lumMod val="60000"/>
                  <a:lumOff val="40000"/>
                </a:srgbClr>
              </a:solidFill>
              <a:prstDash val="sysDash"/>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B-510C-441C-8FA4-61FDBB1987CB}"/>
                </c:ext>
              </c:extLst>
            </c:dLbl>
            <c:dLbl>
              <c:idx val="2"/>
              <c:delete val="1"/>
              <c:extLst>
                <c:ext xmlns:c15="http://schemas.microsoft.com/office/drawing/2012/chart" uri="{CE6537A1-D6FC-4f65-9D91-7224C49458BB}"/>
                <c:ext xmlns:c16="http://schemas.microsoft.com/office/drawing/2014/chart" uri="{C3380CC4-5D6E-409C-BE32-E72D297353CC}">
                  <c16:uniqueId val="{0000000C-510C-441C-8FA4-61FDBB1987CB}"/>
                </c:ext>
              </c:extLst>
            </c:dLbl>
            <c:dLbl>
              <c:idx val="3"/>
              <c:delete val="1"/>
              <c:extLst>
                <c:ext xmlns:c15="http://schemas.microsoft.com/office/drawing/2012/chart" uri="{CE6537A1-D6FC-4f65-9D91-7224C49458BB}"/>
                <c:ext xmlns:c16="http://schemas.microsoft.com/office/drawing/2014/chart" uri="{C3380CC4-5D6E-409C-BE32-E72D297353CC}">
                  <c16:uniqueId val="{0000000D-510C-441C-8FA4-61FDBB1987CB}"/>
                </c:ext>
              </c:extLst>
            </c:dLbl>
            <c:dLbl>
              <c:idx val="4"/>
              <c:delete val="1"/>
              <c:extLst>
                <c:ext xmlns:c15="http://schemas.microsoft.com/office/drawing/2012/chart" uri="{CE6537A1-D6FC-4f65-9D91-7224C49458BB}"/>
                <c:ext xmlns:c16="http://schemas.microsoft.com/office/drawing/2014/chart" uri="{C3380CC4-5D6E-409C-BE32-E72D297353CC}">
                  <c16:uniqueId val="{0000000E-510C-441C-8FA4-61FDBB1987CB}"/>
                </c:ext>
              </c:extLst>
            </c:dLbl>
            <c:dLbl>
              <c:idx val="5"/>
              <c:delete val="1"/>
              <c:extLst>
                <c:ext xmlns:c15="http://schemas.microsoft.com/office/drawing/2012/chart" uri="{CE6537A1-D6FC-4f65-9D91-7224C49458BB}"/>
                <c:ext xmlns:c16="http://schemas.microsoft.com/office/drawing/2014/chart" uri="{C3380CC4-5D6E-409C-BE32-E72D297353CC}">
                  <c16:uniqueId val="{0000000F-510C-441C-8FA4-61FDBB1987CB}"/>
                </c:ext>
              </c:extLst>
            </c:dLbl>
            <c:dLbl>
              <c:idx val="6"/>
              <c:delete val="1"/>
              <c:extLst>
                <c:ext xmlns:c15="http://schemas.microsoft.com/office/drawing/2012/chart" uri="{CE6537A1-D6FC-4f65-9D91-7224C49458BB}"/>
                <c:ext xmlns:c16="http://schemas.microsoft.com/office/drawing/2014/chart" uri="{C3380CC4-5D6E-409C-BE32-E72D297353CC}">
                  <c16:uniqueId val="{00000010-510C-441C-8FA4-61FDBB1987CB}"/>
                </c:ext>
              </c:extLst>
            </c:dLbl>
            <c:dLbl>
              <c:idx val="7"/>
              <c:delete val="1"/>
              <c:extLst>
                <c:ext xmlns:c15="http://schemas.microsoft.com/office/drawing/2012/chart" uri="{CE6537A1-D6FC-4f65-9D91-7224C49458BB}"/>
                <c:ext xmlns:c16="http://schemas.microsoft.com/office/drawing/2014/chart" uri="{C3380CC4-5D6E-409C-BE32-E72D297353CC}">
                  <c16:uniqueId val="{00000011-510C-441C-8FA4-61FDBB1987CB}"/>
                </c:ext>
              </c:extLst>
            </c:dLbl>
            <c:dLbl>
              <c:idx val="8"/>
              <c:delete val="1"/>
              <c:extLst>
                <c:ext xmlns:c15="http://schemas.microsoft.com/office/drawing/2012/chart" uri="{CE6537A1-D6FC-4f65-9D91-7224C49458BB}"/>
                <c:ext xmlns:c16="http://schemas.microsoft.com/office/drawing/2014/chart" uri="{C3380CC4-5D6E-409C-BE32-E72D297353CC}">
                  <c16:uniqueId val="{00000012-510C-441C-8FA4-61FDBB1987CB}"/>
                </c:ext>
              </c:extLst>
            </c:dLbl>
            <c:dLbl>
              <c:idx val="9"/>
              <c:delete val="1"/>
              <c:extLst>
                <c:ext xmlns:c15="http://schemas.microsoft.com/office/drawing/2012/chart" uri="{CE6537A1-D6FC-4f65-9D91-7224C49458BB}"/>
                <c:ext xmlns:c16="http://schemas.microsoft.com/office/drawing/2014/chart" uri="{C3380CC4-5D6E-409C-BE32-E72D297353CC}">
                  <c16:uniqueId val="{00000013-510C-441C-8FA4-61FDBB1987CB}"/>
                </c:ext>
              </c:extLst>
            </c:dLbl>
            <c:dLbl>
              <c:idx val="10"/>
              <c:layout>
                <c:manualLayout>
                  <c:x val="-4.1143482064741908E-2"/>
                  <c:y val="-8.09838874307378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10C-441C-8FA4-61FDBB198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'[5.05.01.06 Общая площадь на одного человека..XLS]на 1 чел.'!$X$4:$AH$4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'[5.05.01.06 Общая площадь на одного человека..XLS]на 1 чел.'!$X$7:$AH$7</c:f>
              <c:numCache>
                <c:formatCode>General</c:formatCode>
                <c:ptCount val="11"/>
                <c:pt idx="0">
                  <c:v>23.2</c:v>
                </c:pt>
                <c:pt idx="1">
                  <c:v>19.7</c:v>
                </c:pt>
                <c:pt idx="2">
                  <c:v>20.9</c:v>
                </c:pt>
                <c:pt idx="3" formatCode="0.0">
                  <c:v>15</c:v>
                </c:pt>
                <c:pt idx="4" formatCode="0.0">
                  <c:v>14.553483163034176</c:v>
                </c:pt>
                <c:pt idx="5" formatCode="0.0">
                  <c:v>14.546129779266852</c:v>
                </c:pt>
                <c:pt idx="6" formatCode="0.0">
                  <c:v>14.31825256762621</c:v>
                </c:pt>
                <c:pt idx="7">
                  <c:v>14.2</c:v>
                </c:pt>
                <c:pt idx="8">
                  <c:v>14.1</c:v>
                </c:pt>
                <c:pt idx="9">
                  <c:v>13.8</c:v>
                </c:pt>
                <c:pt idx="10">
                  <c:v>13.5</c:v>
                </c:pt>
              </c:numCache>
            </c:numRef>
          </c:val>
          <c:smooth val="0"/>
          <c:extLst>
            <c:ext xmlns:c16="http://schemas.microsoft.com/office/drawing/2014/chart" uri="{C3380CC4-5D6E-409C-BE32-E72D297353CC}">
              <c16:uniqueId val="{00000015-510C-441C-8FA4-61FDBB1987CB}"/>
            </c:ext>
          </c:extLst>
        </c:ser>
        <c:ser>
          <c:idx val="3"/>
          <c:order val="2"/>
          <c:tx>
            <c:v>Село</c:v>
          </c:tx>
          <c:spPr>
            <a:ln w="28575" cap="rnd">
              <a:solidFill>
                <a:srgbClr val="F79646"/>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6-510C-441C-8FA4-61FDBB1987CB}"/>
                </c:ext>
              </c:extLst>
            </c:dLbl>
            <c:dLbl>
              <c:idx val="2"/>
              <c:delete val="1"/>
              <c:extLst>
                <c:ext xmlns:c15="http://schemas.microsoft.com/office/drawing/2012/chart" uri="{CE6537A1-D6FC-4f65-9D91-7224C49458BB}"/>
                <c:ext xmlns:c16="http://schemas.microsoft.com/office/drawing/2014/chart" uri="{C3380CC4-5D6E-409C-BE32-E72D297353CC}">
                  <c16:uniqueId val="{00000017-510C-441C-8FA4-61FDBB1987CB}"/>
                </c:ext>
              </c:extLst>
            </c:dLbl>
            <c:dLbl>
              <c:idx val="3"/>
              <c:delete val="1"/>
              <c:extLst>
                <c:ext xmlns:c15="http://schemas.microsoft.com/office/drawing/2012/chart" uri="{CE6537A1-D6FC-4f65-9D91-7224C49458BB}"/>
                <c:ext xmlns:c16="http://schemas.microsoft.com/office/drawing/2014/chart" uri="{C3380CC4-5D6E-409C-BE32-E72D297353CC}">
                  <c16:uniqueId val="{00000018-510C-441C-8FA4-61FDBB1987CB}"/>
                </c:ext>
              </c:extLst>
            </c:dLbl>
            <c:dLbl>
              <c:idx val="4"/>
              <c:delete val="1"/>
              <c:extLst>
                <c:ext xmlns:c15="http://schemas.microsoft.com/office/drawing/2012/chart" uri="{CE6537A1-D6FC-4f65-9D91-7224C49458BB}"/>
                <c:ext xmlns:c16="http://schemas.microsoft.com/office/drawing/2014/chart" uri="{C3380CC4-5D6E-409C-BE32-E72D297353CC}">
                  <c16:uniqueId val="{00000019-510C-441C-8FA4-61FDBB1987CB}"/>
                </c:ext>
              </c:extLst>
            </c:dLbl>
            <c:dLbl>
              <c:idx val="5"/>
              <c:delete val="1"/>
              <c:extLst>
                <c:ext xmlns:c15="http://schemas.microsoft.com/office/drawing/2012/chart" uri="{CE6537A1-D6FC-4f65-9D91-7224C49458BB}"/>
                <c:ext xmlns:c16="http://schemas.microsoft.com/office/drawing/2014/chart" uri="{C3380CC4-5D6E-409C-BE32-E72D297353CC}">
                  <c16:uniqueId val="{0000001A-510C-441C-8FA4-61FDBB1987CB}"/>
                </c:ext>
              </c:extLst>
            </c:dLbl>
            <c:dLbl>
              <c:idx val="6"/>
              <c:delete val="1"/>
              <c:extLst>
                <c:ext xmlns:c15="http://schemas.microsoft.com/office/drawing/2012/chart" uri="{CE6537A1-D6FC-4f65-9D91-7224C49458BB}"/>
                <c:ext xmlns:c16="http://schemas.microsoft.com/office/drawing/2014/chart" uri="{C3380CC4-5D6E-409C-BE32-E72D297353CC}">
                  <c16:uniqueId val="{0000001B-510C-441C-8FA4-61FDBB1987CB}"/>
                </c:ext>
              </c:extLst>
            </c:dLbl>
            <c:dLbl>
              <c:idx val="7"/>
              <c:delete val="1"/>
              <c:extLst>
                <c:ext xmlns:c15="http://schemas.microsoft.com/office/drawing/2012/chart" uri="{CE6537A1-D6FC-4f65-9D91-7224C49458BB}"/>
                <c:ext xmlns:c16="http://schemas.microsoft.com/office/drawing/2014/chart" uri="{C3380CC4-5D6E-409C-BE32-E72D297353CC}">
                  <c16:uniqueId val="{0000001C-510C-441C-8FA4-61FDBB1987CB}"/>
                </c:ext>
              </c:extLst>
            </c:dLbl>
            <c:dLbl>
              <c:idx val="8"/>
              <c:delete val="1"/>
              <c:extLst>
                <c:ext xmlns:c15="http://schemas.microsoft.com/office/drawing/2012/chart" uri="{CE6537A1-D6FC-4f65-9D91-7224C49458BB}"/>
                <c:ext xmlns:c16="http://schemas.microsoft.com/office/drawing/2014/chart" uri="{C3380CC4-5D6E-409C-BE32-E72D297353CC}">
                  <c16:uniqueId val="{0000001D-510C-441C-8FA4-61FDBB1987CB}"/>
                </c:ext>
              </c:extLst>
            </c:dLbl>
            <c:dLbl>
              <c:idx val="9"/>
              <c:delete val="1"/>
              <c:extLst>
                <c:ext xmlns:c15="http://schemas.microsoft.com/office/drawing/2012/chart" uri="{CE6537A1-D6FC-4f65-9D91-7224C49458BB}"/>
                <c:ext xmlns:c16="http://schemas.microsoft.com/office/drawing/2014/chart" uri="{C3380CC4-5D6E-409C-BE32-E72D297353CC}">
                  <c16:uniqueId val="{0000001E-510C-441C-8FA4-61FDBB1987CB}"/>
                </c:ext>
              </c:extLst>
            </c:dLbl>
            <c:dLbl>
              <c:idx val="10"/>
              <c:layout>
                <c:manualLayout>
                  <c:x val="-2.0867864489911923E-2"/>
                  <c:y val="-6.31754364037836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510C-441C-8FA4-61FDBB198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'[5.05.01.06 Общая площадь на одного человека..XLS]на 1 чел.'!$X$4:$AH$4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'[5.05.01.06 Общая площадь на одного человека..XLS]на 1 чел.'!$X$8:$AH$8</c:f>
              <c:numCache>
                <c:formatCode>General</c:formatCode>
                <c:ptCount val="11"/>
                <c:pt idx="0">
                  <c:v>11.9</c:v>
                </c:pt>
                <c:pt idx="1">
                  <c:v>11.8</c:v>
                </c:pt>
                <c:pt idx="2">
                  <c:v>11.7</c:v>
                </c:pt>
                <c:pt idx="3">
                  <c:v>11.6</c:v>
                </c:pt>
                <c:pt idx="4" formatCode="0.0">
                  <c:v>11.523670044007778</c:v>
                </c:pt>
                <c:pt idx="5" formatCode="0.0">
                  <c:v>12.277400937366851</c:v>
                </c:pt>
                <c:pt idx="6" formatCode="0.0">
                  <c:v>12.437728647664953</c:v>
                </c:pt>
                <c:pt idx="7">
                  <c:v>12.6</c:v>
                </c:pt>
                <c:pt idx="8">
                  <c:v>12.5</c:v>
                </c:pt>
                <c:pt idx="9">
                  <c:v>12.6</c:v>
                </c:pt>
                <c:pt idx="10">
                  <c:v>12.5</c:v>
                </c:pt>
              </c:numCache>
            </c:numRef>
          </c:val>
          <c:smooth val="0"/>
          <c:extLst>
            <c:ext xmlns:c16="http://schemas.microsoft.com/office/drawing/2014/chart" uri="{C3380CC4-5D6E-409C-BE32-E72D297353CC}">
              <c16:uniqueId val="{0000001F-510C-441C-8FA4-61FDBB1987CB}"/>
            </c:ext>
          </c:extLst>
        </c:ser>
        <c:dLbls>
          <c:dLblPos val="t"/>
          <c:showLegendKey val="0"/>
          <c:showVal val="1"/>
          <c:showCatName val="0"/>
          <c:showSerName val="0"/>
          <c:showPercent val="0"/>
          <c:showBubbleSize val="0"/>
        </c:dLbls>
        <c:smooth val="0"/>
        <c:axId val="360719504"/>
        <c:axId val="360719832"/>
      </c:lineChart>
      <c:catAx>
        <c:axId val="36071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719832"/>
        <c:crosses val="autoZero"/>
        <c:auto val="1"/>
        <c:lblAlgn val="ctr"/>
        <c:lblOffset val="100"/>
        <c:noMultiLvlLbl val="0"/>
      </c:catAx>
      <c:valAx>
        <c:axId val="360719832"/>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719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ky-KG" sz="1400" b="1">
                <a:latin typeface="Times New Roman" panose="02020603050405020304" pitchFamily="18" charset="0"/>
                <a:cs typeface="Times New Roman" panose="02020603050405020304" pitchFamily="18" charset="0"/>
              </a:rPr>
              <a:t>Доступность жилья в КР за 2020 г., лет</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Доступность!$B$7:$B$15</c:f>
              <c:strCache>
                <c:ptCount val="9"/>
                <c:pt idx="0">
                  <c:v>Джалал-Абадская</c:v>
                </c:pt>
                <c:pt idx="1">
                  <c:v>Таласская</c:v>
                </c:pt>
                <c:pt idx="2">
                  <c:v>Нарынская</c:v>
                </c:pt>
                <c:pt idx="3">
                  <c:v>Ошская</c:v>
                </c:pt>
                <c:pt idx="4">
                  <c:v>Иссык-Кульская</c:v>
                </c:pt>
                <c:pt idx="5">
                  <c:v>Чуйская</c:v>
                </c:pt>
                <c:pt idx="6">
                  <c:v>Баткенская</c:v>
                </c:pt>
                <c:pt idx="7">
                  <c:v>г.Бишкек</c:v>
                </c:pt>
                <c:pt idx="8">
                  <c:v>г.Ош</c:v>
                </c:pt>
              </c:strCache>
            </c:strRef>
          </c:cat>
          <c:val>
            <c:numRef>
              <c:f>Доступность!$P$7:$P$15</c:f>
              <c:numCache>
                <c:formatCode>0.0</c:formatCode>
                <c:ptCount val="9"/>
                <c:pt idx="0">
                  <c:v>4.5920418582634568</c:v>
                </c:pt>
                <c:pt idx="1">
                  <c:v>4.8247893138094868</c:v>
                </c:pt>
                <c:pt idx="2">
                  <c:v>4.8640667628541445</c:v>
                </c:pt>
                <c:pt idx="3">
                  <c:v>5.02991972144308</c:v>
                </c:pt>
                <c:pt idx="4">
                  <c:v>6.4763115359369863</c:v>
                </c:pt>
                <c:pt idx="5">
                  <c:v>7.224108651911469</c:v>
                </c:pt>
                <c:pt idx="6">
                  <c:v>7.5979531982659472</c:v>
                </c:pt>
                <c:pt idx="7">
                  <c:v>9.5522991029714088</c:v>
                </c:pt>
                <c:pt idx="8">
                  <c:v>10.386685846607257</c:v>
                </c:pt>
              </c:numCache>
            </c:numRef>
          </c:val>
          <c:extLst>
            <c:ext xmlns:c16="http://schemas.microsoft.com/office/drawing/2014/chart" uri="{C3380CC4-5D6E-409C-BE32-E72D297353CC}">
              <c16:uniqueId val="{00000000-C2DB-40FA-AF04-D4DAA7B76F07}"/>
            </c:ext>
          </c:extLst>
        </c:ser>
        <c:dLbls>
          <c:dLblPos val="outEnd"/>
          <c:showLegendKey val="0"/>
          <c:showVal val="1"/>
          <c:showCatName val="0"/>
          <c:showSerName val="0"/>
          <c:showPercent val="0"/>
          <c:showBubbleSize val="0"/>
        </c:dLbls>
        <c:gapWidth val="219"/>
        <c:overlap val="-27"/>
        <c:axId val="152325120"/>
        <c:axId val="152344448"/>
      </c:barChart>
      <c:catAx>
        <c:axId val="15232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344448"/>
        <c:crosses val="autoZero"/>
        <c:auto val="1"/>
        <c:lblAlgn val="ctr"/>
        <c:lblOffset val="100"/>
        <c:noMultiLvlLbl val="0"/>
      </c:catAx>
      <c:valAx>
        <c:axId val="1523444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32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741</TotalTime>
  <Pages>13</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Акылбеков</dc:creator>
  <cp:lastModifiedBy>Прикомандированный сотрудник7</cp:lastModifiedBy>
  <cp:revision>60</cp:revision>
  <cp:lastPrinted>2021-06-24T08:34:00Z</cp:lastPrinted>
  <dcterms:created xsi:type="dcterms:W3CDTF">2021-04-28T08:30:00Z</dcterms:created>
  <dcterms:modified xsi:type="dcterms:W3CDTF">2021-06-24T08:42:00Z</dcterms:modified>
</cp:coreProperties>
</file>