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C" w:rsidRPr="00FF0CFB" w:rsidRDefault="008327CC" w:rsidP="00571956">
      <w:pPr>
        <w:pStyle w:val="1"/>
        <w:keepNext w:val="0"/>
        <w:suppressAutoHyphens/>
        <w:spacing w:before="0" w:after="0" w:line="240" w:lineRule="auto"/>
        <w:ind w:left="893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0C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1</w:t>
      </w:r>
    </w:p>
    <w:p w:rsidR="008327CC" w:rsidRPr="00FF0CFB" w:rsidRDefault="008327CC" w:rsidP="00571956">
      <w:pPr>
        <w:pStyle w:val="1"/>
        <w:keepNext w:val="0"/>
        <w:suppressAutoHyphens/>
        <w:spacing w:before="0" w:after="0" w:line="240" w:lineRule="auto"/>
        <w:ind w:left="893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0C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Программе повышения</w:t>
      </w:r>
    </w:p>
    <w:p w:rsidR="008327CC" w:rsidRPr="00FF0CFB" w:rsidRDefault="008327CC" w:rsidP="00571956">
      <w:pPr>
        <w:pStyle w:val="1"/>
        <w:keepNext w:val="0"/>
        <w:suppressAutoHyphens/>
        <w:spacing w:before="0" w:after="0" w:line="240" w:lineRule="auto"/>
        <w:ind w:left="893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0C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финансовой грамотности населения</w:t>
      </w:r>
    </w:p>
    <w:p w:rsidR="008327CC" w:rsidRPr="00FF0CFB" w:rsidRDefault="008327CC" w:rsidP="00571956">
      <w:pPr>
        <w:pStyle w:val="1"/>
        <w:keepNext w:val="0"/>
        <w:suppressAutoHyphens/>
        <w:spacing w:before="0" w:after="0" w:line="240" w:lineRule="auto"/>
        <w:ind w:left="893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0C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Кыргызской Республики на 2016-2020 годы</w:t>
      </w:r>
    </w:p>
    <w:p w:rsidR="008327CC" w:rsidRPr="00FF0CFB" w:rsidRDefault="008327CC" w:rsidP="008327CC">
      <w:pPr>
        <w:suppressAutoHyphens/>
        <w:spacing w:after="0" w:line="240" w:lineRule="auto"/>
        <w:ind w:left="1203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27CC" w:rsidRPr="00FF0CFB" w:rsidRDefault="008327CC" w:rsidP="008327CC">
      <w:pPr>
        <w:pStyle w:val="a5"/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0C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Индикаторы исполнения </w:t>
      </w:r>
    </w:p>
    <w:p w:rsidR="008327CC" w:rsidRPr="00FF0CFB" w:rsidRDefault="008327CC" w:rsidP="008327CC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0CFB">
        <w:rPr>
          <w:rFonts w:ascii="Times New Roman" w:hAnsi="Times New Roman"/>
          <w:b/>
          <w:sz w:val="28"/>
          <w:szCs w:val="28"/>
        </w:rPr>
        <w:t>(подготовлены  на основании предложений Национального банка Кыргызской Республики</w:t>
      </w:r>
      <w:proofErr w:type="gramEnd"/>
    </w:p>
    <w:p w:rsidR="008327CC" w:rsidRPr="00FF0CFB" w:rsidRDefault="008327CC" w:rsidP="008327CC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FF0CFB">
        <w:rPr>
          <w:rFonts w:ascii="Times New Roman" w:hAnsi="Times New Roman"/>
          <w:b/>
          <w:sz w:val="28"/>
          <w:szCs w:val="28"/>
        </w:rPr>
        <w:t xml:space="preserve">с учетом общего количества </w:t>
      </w:r>
      <w:proofErr w:type="gramStart"/>
      <w:r w:rsidRPr="00FF0CFB">
        <w:rPr>
          <w:rFonts w:ascii="Times New Roman" w:hAnsi="Times New Roman"/>
          <w:b/>
          <w:sz w:val="28"/>
          <w:szCs w:val="28"/>
        </w:rPr>
        <w:t>средних</w:t>
      </w:r>
      <w:proofErr w:type="gramEnd"/>
      <w:r w:rsidRPr="00FF0CFB">
        <w:rPr>
          <w:rFonts w:ascii="Times New Roman" w:hAnsi="Times New Roman"/>
          <w:b/>
          <w:sz w:val="28"/>
          <w:szCs w:val="28"/>
        </w:rPr>
        <w:t xml:space="preserve"> общеобразовательных, </w:t>
      </w:r>
    </w:p>
    <w:p w:rsidR="008327CC" w:rsidRPr="00FF0CFB" w:rsidRDefault="008327CC" w:rsidP="008327CC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FF0CFB">
        <w:rPr>
          <w:rFonts w:ascii="Times New Roman" w:hAnsi="Times New Roman"/>
          <w:b/>
          <w:sz w:val="28"/>
          <w:szCs w:val="28"/>
        </w:rPr>
        <w:t>высших и средних профессиональных учебных заведений)</w:t>
      </w:r>
    </w:p>
    <w:p w:rsidR="008327CC" w:rsidRPr="00FF0CFB" w:rsidRDefault="008327CC" w:rsidP="008327CC">
      <w:pPr>
        <w:pStyle w:val="a5"/>
        <w:suppressAutoHyphens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W w:w="14485" w:type="dxa"/>
        <w:jc w:val="center"/>
        <w:tblInd w:w="-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23"/>
        <w:gridCol w:w="1353"/>
        <w:gridCol w:w="1328"/>
        <w:gridCol w:w="1369"/>
        <w:gridCol w:w="1358"/>
        <w:gridCol w:w="1486"/>
      </w:tblGrid>
      <w:tr w:rsidR="008327CC" w:rsidRPr="00FF0CFB" w:rsidTr="00231374">
        <w:trPr>
          <w:trHeight w:val="27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Индикаторы исполнения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Целевой показатель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327CC" w:rsidRPr="00FF0CFB" w:rsidTr="00231374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 г.</w:t>
            </w:r>
          </w:p>
        </w:tc>
      </w:tr>
      <w:tr w:rsidR="008327CC" w:rsidRPr="00FF0CFB" w:rsidTr="00231374">
        <w:trPr>
          <w:trHeight w:val="1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327CC" w:rsidRPr="00FF0CFB" w:rsidTr="000B30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разработанных</w:t>
            </w:r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программ по финансовой грамотности: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left="-22"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для младших классов школ;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left="-22"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для средних и старших классов средних общеобразовательных и средних профессиональных организаций;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left="-22"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для высших учебных заведений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1/1/1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2/2/2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3/3/3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4/4/4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10/10/10</w:t>
            </w:r>
          </w:p>
        </w:tc>
      </w:tr>
      <w:tr w:rsidR="008327CC" w:rsidRPr="00FF0CFB" w:rsidTr="000B30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средних общеобразовательных организаций, внедривших программы по финансовой грамотности:</w:t>
            </w:r>
          </w:p>
          <w:p w:rsidR="00571956" w:rsidRPr="00FF0CFB" w:rsidRDefault="00571956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7CC" w:rsidRPr="00FF0CFB" w:rsidTr="000B30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серий учебно-информационных и образовательных изданий: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учебные пособия для средних общеобразовательных/профессиональных организаций и высших учебных заведений;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информационно-просветительские буклеты для средних общеобразовательных/профессиональных организаций и высших учебных заведений;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образовательные «листовки» для взрослого населения по основным видам банковских услуг (кредиты, депозиты, платежные услуги и др.);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 образовательные буклеты для взрослого населения по ценным бумагам на фондовом рынке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1/1/1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1/1/1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2/2/2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3/3/3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4/4/4</w:t>
            </w: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/4</w:t>
            </w:r>
          </w:p>
        </w:tc>
      </w:tr>
      <w:tr w:rsidR="008327CC" w:rsidRPr="00FF0CFB" w:rsidTr="000B30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информации: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печатные издания: количество размещенных статей по защите прав потребителей и их правам и ответственности при использовании банковских продуктов и услуг;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тел</w:t>
            </w:r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радиопрограммы, интервью по основным проблемам заемщиков;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подготовка видеопродукции по проблемам потребителей финансовых услуг и защите их прав и прокат </w:t>
            </w:r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республиканских и региональных 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            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ТВ-каналах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 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образовательных видеороликов по основным видам банковских продуктов и услуг </w:t>
            </w:r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демонстрации в ходе учебного курса по финансовой грамотности;</w:t>
            </w:r>
          </w:p>
          <w:p w:rsidR="008327CC" w:rsidRPr="00FF0CFB" w:rsidRDefault="008327CC" w:rsidP="00231374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регулярного показа на </w:t>
            </w:r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республиканских</w:t>
            </w:r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региональных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ТВ-каналах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 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подготовка статей в печатных и электронных 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изданиях, подготовка тел</w:t>
            </w:r>
            <w:proofErr w:type="gramStart"/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радиопередач, а также образовательных видеороликов на темы: «Преимущества вложения в ценные бумаги» и «Защита прав и интересов инвесторов в ценные бумаги на фондовом рынке»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A7772A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10/5/5</w:t>
            </w:r>
            <w:r w:rsidRPr="00A77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/5/5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A7772A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777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20/10/10</w:t>
            </w:r>
            <w:r w:rsidRPr="00A7772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/10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A7772A" w:rsidRDefault="008327CC" w:rsidP="002313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777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25/15/15</w:t>
            </w:r>
            <w:r w:rsidRPr="00A7772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/15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A7772A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777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30/20/20/20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A7772A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40/25/25/</w:t>
            </w:r>
            <w:r w:rsidR="00FF0CFB" w:rsidRPr="00A77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327CC" w:rsidRPr="00FF0CFB" w:rsidTr="00231374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наполнению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интернет-ресурсов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Официальный сайт Национального банка Кыргызской Республики: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права и ответственность потребителей банковских услуг;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защита прав потребителей финансовых услуг (законодательство и нормативные акты Национального банка Кыргызской Республики);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финансовая статистика по видам услуг: 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банковского сектора; 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микрофинансового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сектора; 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обменных операций;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ответы на часто задаваемые вопросы заявителей и потребителей финансовых услуг.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Сайт по финансовой грамотности: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защита прав потребителей финансовых услуг;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информация о проведенной работе по финансовой грамотности (Национальный банк Кыргызской Республики, </w:t>
            </w:r>
            <w:proofErr w:type="spellStart"/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органы государственного управления, заинтересованные организации и др.);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учебные программы и пособия по финансовой грамотности;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печатные, виде</w:t>
            </w:r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аудиоматериалы по финансовой 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грамотности, размещенные в различных СМИ;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ответы на часто задаваемые вопросы потребителей финансовых продуктов;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вопросы/ответы потребителей финансовых услуг в режиме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офлайн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 Официальные сайты Государственной службы регулирования и надзора за финансовым рынком при Правительстве Кыргызской Республики и Кыргызской фондовой биржи: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права и ответственность инвесторов в ценные бумаги;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 преимущества вложения в ценные бумаги;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 защита на фондовом рынке прав и интересов инвесторов в ценные бумаги;</w:t>
            </w:r>
          </w:p>
          <w:p w:rsidR="008327CC" w:rsidRPr="00FF0CFB" w:rsidRDefault="008327CC" w:rsidP="00231374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 ответы на часто задаваемые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 </w:t>
            </w:r>
            <w:proofErr w:type="spellStart"/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регуляр-ной</w:t>
            </w:r>
            <w:proofErr w:type="spellEnd"/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основе, в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соответ-ствии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утверж-денным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</w:t>
            </w:r>
            <w:r w:rsid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регуляр-ной</w:t>
            </w:r>
            <w:proofErr w:type="spellEnd"/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основе, в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соответ-ствии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утверж-денным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</w:t>
            </w:r>
            <w:r w:rsid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регуляр-ной</w:t>
            </w:r>
            <w:proofErr w:type="spellEnd"/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основе, в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соответ-ствии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утверж-денным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</w:t>
            </w:r>
            <w:r w:rsid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регуляр-ной</w:t>
            </w:r>
            <w:proofErr w:type="spellEnd"/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основе, в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соответ-ствии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утверж-денным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</w:t>
            </w:r>
            <w:r w:rsid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23137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регуляр-ной</w:t>
            </w:r>
            <w:proofErr w:type="spellEnd"/>
            <w:proofErr w:type="gram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основе, в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соответ-ствии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утверж-денным</w:t>
            </w:r>
            <w:proofErr w:type="spellEnd"/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графиком</w:t>
            </w:r>
          </w:p>
        </w:tc>
      </w:tr>
    </w:tbl>
    <w:p w:rsidR="008327CC" w:rsidRPr="00FF0CFB" w:rsidRDefault="008327CC" w:rsidP="008327C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327CC" w:rsidRPr="00FF0CFB" w:rsidRDefault="008327CC">
      <w:pPr>
        <w:rPr>
          <w:rFonts w:ascii="Times New Roman" w:hAnsi="Times New Roman" w:cs="Times New Roman"/>
          <w:sz w:val="28"/>
          <w:szCs w:val="28"/>
        </w:rPr>
      </w:pPr>
    </w:p>
    <w:sectPr w:rsidR="008327CC" w:rsidRPr="00FF0CFB" w:rsidSect="00A7772A">
      <w:foot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E9" w:rsidRDefault="001017E9" w:rsidP="006E7BFF">
      <w:pPr>
        <w:spacing w:after="0" w:line="240" w:lineRule="auto"/>
      </w:pPr>
      <w:r>
        <w:separator/>
      </w:r>
    </w:p>
  </w:endnote>
  <w:endnote w:type="continuationSeparator" w:id="0">
    <w:p w:rsidR="001017E9" w:rsidRDefault="001017E9" w:rsidP="006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0080"/>
      <w:docPartObj>
        <w:docPartGallery w:val="Page Numbers (Bottom of Page)"/>
        <w:docPartUnique/>
      </w:docPartObj>
    </w:sdtPr>
    <w:sdtContent>
      <w:p w:rsidR="006E7BFF" w:rsidRDefault="001B324E">
        <w:pPr>
          <w:pStyle w:val="a9"/>
          <w:jc w:val="right"/>
        </w:pPr>
        <w:fldSimple w:instr=" PAGE   \* MERGEFORMAT ">
          <w:r w:rsidR="00A7772A">
            <w:rPr>
              <w:noProof/>
            </w:rPr>
            <w:t>4</w:t>
          </w:r>
        </w:fldSimple>
      </w:p>
    </w:sdtContent>
  </w:sdt>
  <w:p w:rsidR="006E7BFF" w:rsidRDefault="006E7B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E9" w:rsidRDefault="001017E9" w:rsidP="006E7BFF">
      <w:pPr>
        <w:spacing w:after="0" w:line="240" w:lineRule="auto"/>
      </w:pPr>
      <w:r>
        <w:separator/>
      </w:r>
    </w:p>
  </w:footnote>
  <w:footnote w:type="continuationSeparator" w:id="0">
    <w:p w:rsidR="001017E9" w:rsidRDefault="001017E9" w:rsidP="006E7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7CC"/>
    <w:rsid w:val="00043D4F"/>
    <w:rsid w:val="000B30F0"/>
    <w:rsid w:val="001017E9"/>
    <w:rsid w:val="001B324E"/>
    <w:rsid w:val="00221B5A"/>
    <w:rsid w:val="002F4843"/>
    <w:rsid w:val="002F6DB6"/>
    <w:rsid w:val="003A28C8"/>
    <w:rsid w:val="00571956"/>
    <w:rsid w:val="006E7BFF"/>
    <w:rsid w:val="00783A42"/>
    <w:rsid w:val="008327CC"/>
    <w:rsid w:val="00926649"/>
    <w:rsid w:val="00A7772A"/>
    <w:rsid w:val="00BF1A14"/>
    <w:rsid w:val="00C556AE"/>
    <w:rsid w:val="00F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327CC"/>
    <w:rPr>
      <w:rFonts w:ascii="Calibri" w:eastAsia="Calibri" w:hAnsi="Calibri" w:cs="Raavi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7C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a3">
    <w:name w:val="Абзац списка Знак"/>
    <w:aliases w:val="List Paragraph 1 Знак"/>
    <w:link w:val="a4"/>
    <w:uiPriority w:val="34"/>
    <w:rsid w:val="008327CC"/>
  </w:style>
  <w:style w:type="paragraph" w:styleId="a4">
    <w:name w:val="List Paragraph"/>
    <w:aliases w:val="List Paragraph 1"/>
    <w:basedOn w:val="a"/>
    <w:link w:val="a3"/>
    <w:uiPriority w:val="34"/>
    <w:qFormat/>
    <w:rsid w:val="008327CC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footnote text"/>
    <w:basedOn w:val="a"/>
    <w:link w:val="a6"/>
    <w:uiPriority w:val="99"/>
    <w:rsid w:val="008327CC"/>
    <w:pPr>
      <w:spacing w:after="0" w:line="240" w:lineRule="auto"/>
    </w:pPr>
    <w:rPr>
      <w:rFonts w:cs="Times New Roman"/>
      <w:sz w:val="20"/>
    </w:rPr>
  </w:style>
  <w:style w:type="character" w:customStyle="1" w:styleId="a6">
    <w:name w:val="Текст сноски Знак"/>
    <w:basedOn w:val="a0"/>
    <w:link w:val="a5"/>
    <w:uiPriority w:val="99"/>
    <w:rsid w:val="008327C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7BFF"/>
    <w:rPr>
      <w:rFonts w:ascii="Calibri" w:eastAsia="Calibri" w:hAnsi="Calibri" w:cs="Raav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BFF"/>
    <w:rPr>
      <w:rFonts w:ascii="Calibri" w:eastAsia="Calibri" w:hAnsi="Calibri" w:cs="Raav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3477</Characters>
  <Application>Microsoft Office Word</Application>
  <DocSecurity>0</DocSecurity>
  <Lines>28</Lines>
  <Paragraphs>8</Paragraphs>
  <ScaleCrop>false</ScaleCrop>
  <Company>MultiDVD Team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2016-06-06T13:52:00Z</dcterms:created>
  <dcterms:modified xsi:type="dcterms:W3CDTF">2016-06-06T14:16:00Z</dcterms:modified>
</cp:coreProperties>
</file>