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3C" w:rsidRPr="00372C20" w:rsidRDefault="001E7C72" w:rsidP="00D64FAF">
      <w:pPr>
        <w:pStyle w:val="tkNazvanie"/>
        <w:spacing w:before="0" w:after="0" w:line="240" w:lineRule="auto"/>
        <w:ind w:left="0" w:right="0"/>
        <w:jc w:val="right"/>
        <w:rPr>
          <w:rFonts w:ascii="Times New Roman" w:hAnsi="Times New Roman" w:cs="Times New Roman"/>
          <w:b w:val="0"/>
          <w:sz w:val="28"/>
          <w:szCs w:val="28"/>
        </w:rPr>
      </w:pPr>
      <w:r>
        <w:rPr>
          <w:rFonts w:ascii="Times New Roman" w:hAnsi="Times New Roman" w:cs="Times New Roman"/>
          <w:b w:val="0"/>
          <w:sz w:val="28"/>
          <w:szCs w:val="28"/>
        </w:rPr>
        <w:t>Т</w:t>
      </w:r>
      <w:r w:rsidR="0062643C" w:rsidRPr="00372C20">
        <w:rPr>
          <w:rFonts w:ascii="Times New Roman" w:hAnsi="Times New Roman" w:cs="Times New Roman"/>
          <w:b w:val="0"/>
          <w:sz w:val="28"/>
          <w:szCs w:val="28"/>
        </w:rPr>
        <w:t>иркеме</w:t>
      </w:r>
      <w:r>
        <w:rPr>
          <w:rFonts w:ascii="Times New Roman" w:hAnsi="Times New Roman" w:cs="Times New Roman"/>
          <w:b w:val="0"/>
          <w:sz w:val="28"/>
          <w:szCs w:val="28"/>
        </w:rPr>
        <w:t xml:space="preserve"> </w:t>
      </w:r>
      <w:r w:rsidR="0062643C" w:rsidRPr="00372C2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725BAC" w:rsidRPr="00372C20" w:rsidRDefault="00C821EA" w:rsidP="00D64FAF">
      <w:pPr>
        <w:pStyle w:val="tkNazvanie"/>
        <w:spacing w:before="0" w:after="0" w:line="240" w:lineRule="auto"/>
        <w:ind w:left="0" w:right="0"/>
        <w:rPr>
          <w:rFonts w:ascii="Times New Roman" w:hAnsi="Times New Roman" w:cs="Times New Roman"/>
          <w:sz w:val="28"/>
          <w:szCs w:val="28"/>
        </w:rPr>
      </w:pPr>
      <w:r w:rsidRPr="00372C20">
        <w:rPr>
          <w:rFonts w:ascii="Times New Roman" w:hAnsi="Times New Roman" w:cs="Times New Roman"/>
          <w:sz w:val="28"/>
          <w:szCs w:val="28"/>
        </w:rPr>
        <w:t xml:space="preserve">2017-2019-жылдарга </w:t>
      </w:r>
      <w:r w:rsidR="0062643C" w:rsidRPr="00372C20">
        <w:rPr>
          <w:rFonts w:ascii="Times New Roman" w:hAnsi="Times New Roman" w:cs="Times New Roman"/>
          <w:sz w:val="28"/>
          <w:szCs w:val="28"/>
        </w:rPr>
        <w:t xml:space="preserve">Кыргыз Республикасын </w:t>
      </w:r>
    </w:p>
    <w:p w:rsidR="00725BAC" w:rsidRPr="00372C20" w:rsidRDefault="0062643C" w:rsidP="00725BAC">
      <w:pPr>
        <w:pStyle w:val="tkNazvanie"/>
        <w:spacing w:before="0" w:after="0" w:line="240" w:lineRule="auto"/>
        <w:ind w:left="0" w:right="0"/>
        <w:rPr>
          <w:rFonts w:ascii="Times New Roman" w:hAnsi="Times New Roman" w:cs="Times New Roman"/>
          <w:sz w:val="28"/>
          <w:szCs w:val="28"/>
        </w:rPr>
      </w:pPr>
      <w:r w:rsidRPr="00372C20">
        <w:rPr>
          <w:rFonts w:ascii="Times New Roman" w:hAnsi="Times New Roman" w:cs="Times New Roman"/>
          <w:sz w:val="28"/>
          <w:szCs w:val="28"/>
        </w:rPr>
        <w:t xml:space="preserve">социалдык-экономикалык </w:t>
      </w:r>
      <w:r w:rsidR="00725BAC" w:rsidRPr="00372C20">
        <w:rPr>
          <w:rFonts w:ascii="Times New Roman" w:hAnsi="Times New Roman" w:cs="Times New Roman"/>
          <w:sz w:val="28"/>
          <w:szCs w:val="28"/>
        </w:rPr>
        <w:t>өнүктүрүүнүн орто мөөнөттүү болжолу</w:t>
      </w:r>
    </w:p>
    <w:p w:rsidR="00725BAC" w:rsidRPr="00372C20" w:rsidRDefault="00725BAC" w:rsidP="00725BAC">
      <w:pPr>
        <w:pStyle w:val="tkNazvanie"/>
        <w:spacing w:before="0" w:after="0" w:line="240" w:lineRule="auto"/>
        <w:ind w:left="0" w:right="0"/>
        <w:rPr>
          <w:rFonts w:ascii="Times New Roman" w:hAnsi="Times New Roman" w:cs="Times New Roman"/>
          <w:sz w:val="28"/>
          <w:szCs w:val="28"/>
        </w:rPr>
      </w:pPr>
    </w:p>
    <w:p w:rsidR="0062643C" w:rsidRPr="00372C20" w:rsidRDefault="0062643C" w:rsidP="00725BAC">
      <w:pPr>
        <w:pStyle w:val="tkZagolovok2"/>
        <w:numPr>
          <w:ilvl w:val="0"/>
          <w:numId w:val="39"/>
        </w:numPr>
        <w:spacing w:before="0" w:after="0" w:line="240" w:lineRule="auto"/>
        <w:ind w:left="0" w:right="0" w:firstLine="0"/>
        <w:rPr>
          <w:rFonts w:ascii="Times New Roman" w:hAnsi="Times New Roman" w:cs="Times New Roman"/>
          <w:sz w:val="28"/>
          <w:szCs w:val="28"/>
        </w:rPr>
      </w:pPr>
      <w:bookmarkStart w:id="0" w:name="r1"/>
      <w:bookmarkEnd w:id="0"/>
      <w:r w:rsidRPr="00372C20">
        <w:rPr>
          <w:rFonts w:ascii="Times New Roman" w:hAnsi="Times New Roman" w:cs="Times New Roman"/>
          <w:sz w:val="28"/>
          <w:szCs w:val="28"/>
        </w:rPr>
        <w:t>Киришүү</w:t>
      </w:r>
    </w:p>
    <w:p w:rsidR="00D64FAF" w:rsidRPr="00372C20" w:rsidRDefault="00D64FAF" w:rsidP="00D64FAF">
      <w:pPr>
        <w:pStyle w:val="tkZagolovok2"/>
        <w:spacing w:before="0" w:after="0" w:line="240" w:lineRule="auto"/>
        <w:ind w:left="720" w:right="0"/>
        <w:jc w:val="left"/>
        <w:rPr>
          <w:rFonts w:ascii="Times New Roman" w:hAnsi="Times New Roman" w:cs="Times New Roman"/>
          <w:sz w:val="28"/>
          <w:szCs w:val="28"/>
        </w:rPr>
      </w:pPr>
    </w:p>
    <w:p w:rsidR="0062643C" w:rsidRPr="00372C20" w:rsidRDefault="00725BAC" w:rsidP="00D64FAF">
      <w:pPr>
        <w:pStyle w:val="tkTekst"/>
        <w:spacing w:after="0" w:line="240" w:lineRule="auto"/>
        <w:ind w:firstLine="709"/>
        <w:rPr>
          <w:rFonts w:ascii="Times New Roman" w:hAnsi="Times New Roman" w:cs="Times New Roman"/>
          <w:sz w:val="28"/>
          <w:szCs w:val="28"/>
        </w:rPr>
      </w:pPr>
      <w:r w:rsidRPr="00372C20">
        <w:rPr>
          <w:rFonts w:ascii="Times New Roman" w:hAnsi="Times New Roman" w:cs="Times New Roman"/>
          <w:sz w:val="28"/>
          <w:szCs w:val="28"/>
        </w:rPr>
        <w:t xml:space="preserve">2017-2019-жылдарга </w:t>
      </w:r>
      <w:r w:rsidR="0062643C" w:rsidRPr="00372C20">
        <w:rPr>
          <w:rFonts w:ascii="Times New Roman" w:hAnsi="Times New Roman" w:cs="Times New Roman"/>
          <w:sz w:val="28"/>
          <w:szCs w:val="28"/>
        </w:rPr>
        <w:t>Кыргыз Республикасын социалдык-экономикалык өнү</w:t>
      </w:r>
      <w:r w:rsidRPr="00372C20">
        <w:rPr>
          <w:rFonts w:ascii="Times New Roman" w:hAnsi="Times New Roman" w:cs="Times New Roman"/>
          <w:sz w:val="28"/>
          <w:szCs w:val="28"/>
        </w:rPr>
        <w:t>ктүрүү</w:t>
      </w:r>
      <w:r w:rsidR="0062643C" w:rsidRPr="00372C20">
        <w:rPr>
          <w:rFonts w:ascii="Times New Roman" w:hAnsi="Times New Roman" w:cs="Times New Roman"/>
          <w:sz w:val="28"/>
          <w:szCs w:val="28"/>
        </w:rPr>
        <w:t>нүн  орто мөөнөттүү болжолунун негизги максаты тенденциялар менен өбөлгөлөрдү тактоо жана конкреттештирүү, өлкөнүн экономикасын өнү</w:t>
      </w:r>
      <w:r w:rsidR="00C821EA" w:rsidRPr="00372C20">
        <w:rPr>
          <w:rFonts w:ascii="Times New Roman" w:hAnsi="Times New Roman" w:cs="Times New Roman"/>
          <w:sz w:val="28"/>
          <w:szCs w:val="28"/>
        </w:rPr>
        <w:t xml:space="preserve">ктүрүү </w:t>
      </w:r>
      <w:r w:rsidR="0062643C" w:rsidRPr="00372C20">
        <w:rPr>
          <w:rFonts w:ascii="Times New Roman" w:hAnsi="Times New Roman" w:cs="Times New Roman"/>
          <w:sz w:val="28"/>
          <w:szCs w:val="28"/>
        </w:rPr>
        <w:t>үчүн болгон ресурстарды жана мүмкүн болуучу тобокелдик факторлорун айкындоо жолу менен мамлекеттик бийлик органдары, жергиликтүү өз алдынча башкаруу органдары, чарбакер субъекттер үчүн социалдык-экономикалык саясаттын багыттарын жана чараларын аныктоо болуп саналат.</w:t>
      </w:r>
    </w:p>
    <w:p w:rsidR="0062643C" w:rsidRPr="00372C20" w:rsidRDefault="0062643C" w:rsidP="00D64FAF">
      <w:pPr>
        <w:pStyle w:val="tkTekst"/>
        <w:spacing w:after="0" w:line="240" w:lineRule="auto"/>
        <w:ind w:firstLine="709"/>
        <w:rPr>
          <w:rFonts w:ascii="Times New Roman" w:hAnsi="Times New Roman" w:cs="Times New Roman"/>
          <w:sz w:val="28"/>
          <w:szCs w:val="28"/>
        </w:rPr>
      </w:pPr>
      <w:r w:rsidRPr="00372C20">
        <w:rPr>
          <w:rFonts w:ascii="Times New Roman" w:hAnsi="Times New Roman" w:cs="Times New Roman"/>
          <w:sz w:val="28"/>
          <w:szCs w:val="28"/>
        </w:rPr>
        <w:t xml:space="preserve">Макроэкономикалык болжол 2014-2015-жылдары экономиканы өнүктүрүү тенденцияларын талдоонун жана 2016-жылы күтүлгөн макроэкономикалык көрсөткүчтөрдү баалоонун негизинде эсептелди жана иш жүзүндө түзүлгөн жагдайдын факторлорун эске алат. </w:t>
      </w:r>
    </w:p>
    <w:p w:rsidR="0062643C" w:rsidRPr="00372C20" w:rsidRDefault="00C821EA" w:rsidP="00D64FAF">
      <w:pPr>
        <w:pStyle w:val="tkTekst"/>
        <w:spacing w:after="0" w:line="240" w:lineRule="auto"/>
        <w:ind w:firstLine="709"/>
        <w:rPr>
          <w:rFonts w:ascii="Times New Roman" w:hAnsi="Times New Roman" w:cs="Times New Roman"/>
          <w:sz w:val="28"/>
          <w:szCs w:val="28"/>
        </w:rPr>
      </w:pPr>
      <w:r w:rsidRPr="00372C20">
        <w:rPr>
          <w:rFonts w:ascii="Times New Roman" w:hAnsi="Times New Roman" w:cs="Times New Roman"/>
          <w:sz w:val="28"/>
          <w:szCs w:val="28"/>
        </w:rPr>
        <w:t xml:space="preserve">2017-2019-жылдарга </w:t>
      </w:r>
      <w:r w:rsidR="0062643C" w:rsidRPr="00372C20">
        <w:rPr>
          <w:rFonts w:ascii="Times New Roman" w:hAnsi="Times New Roman" w:cs="Times New Roman"/>
          <w:sz w:val="28"/>
          <w:szCs w:val="28"/>
        </w:rPr>
        <w:t>Кыргыз Республикасын социалдык-экономикалык өнү</w:t>
      </w:r>
      <w:r w:rsidRPr="00372C20">
        <w:rPr>
          <w:rFonts w:ascii="Times New Roman" w:hAnsi="Times New Roman" w:cs="Times New Roman"/>
          <w:sz w:val="28"/>
          <w:szCs w:val="28"/>
        </w:rPr>
        <w:t>ктүрүү</w:t>
      </w:r>
      <w:r w:rsidR="0062643C" w:rsidRPr="00372C20">
        <w:rPr>
          <w:rFonts w:ascii="Times New Roman" w:hAnsi="Times New Roman" w:cs="Times New Roman"/>
          <w:sz w:val="28"/>
          <w:szCs w:val="28"/>
        </w:rPr>
        <w:t xml:space="preserve">нүн орто мөөнөттүү болжолу Кыргыз Республикасынын </w:t>
      </w:r>
      <w:r w:rsidR="00C44C29">
        <w:rPr>
          <w:rFonts w:ascii="Times New Roman" w:hAnsi="Times New Roman" w:cs="Times New Roman"/>
          <w:sz w:val="28"/>
          <w:szCs w:val="28"/>
        </w:rPr>
        <w:t>Орто мөөнөттүү</w:t>
      </w:r>
      <w:r w:rsidR="0062643C" w:rsidRPr="00372C20">
        <w:rPr>
          <w:rFonts w:ascii="Times New Roman" w:hAnsi="Times New Roman" w:cs="Times New Roman"/>
          <w:sz w:val="28"/>
          <w:szCs w:val="28"/>
        </w:rPr>
        <w:t xml:space="preserve"> бюджетинин долбоорун иштеп чыгуу үчүн негиз болуп саналат жана жыл сайын оңдоп-түзөтүлүшү же экономиканын иштешинин жаңы тышкы жана ички факторлору аныкталганда, тобокелдиктин жаңы факторлору пайда болгондо зарылдыгына жараша такталышы мүмкүн. </w:t>
      </w:r>
    </w:p>
    <w:p w:rsidR="0062643C" w:rsidRPr="00372C20" w:rsidRDefault="0062643C" w:rsidP="0062643C">
      <w:pPr>
        <w:pStyle w:val="tkZagolovok2"/>
        <w:spacing w:before="0" w:after="0"/>
        <w:ind w:left="0" w:right="0"/>
        <w:rPr>
          <w:rFonts w:ascii="Times New Roman" w:hAnsi="Times New Roman" w:cs="Times New Roman"/>
          <w:sz w:val="28"/>
          <w:szCs w:val="28"/>
        </w:rPr>
      </w:pPr>
      <w:bookmarkStart w:id="1" w:name="r2"/>
      <w:bookmarkEnd w:id="1"/>
    </w:p>
    <w:p w:rsidR="0062643C" w:rsidRPr="00372C20" w:rsidRDefault="0062643C" w:rsidP="00D64FAF">
      <w:pPr>
        <w:pStyle w:val="tkZagolovok2"/>
        <w:spacing w:before="0" w:after="0" w:line="240" w:lineRule="auto"/>
        <w:ind w:left="0" w:right="0"/>
        <w:rPr>
          <w:rFonts w:ascii="Times New Roman" w:hAnsi="Times New Roman" w:cs="Times New Roman"/>
          <w:sz w:val="28"/>
          <w:szCs w:val="28"/>
        </w:rPr>
      </w:pPr>
      <w:r w:rsidRPr="00372C20">
        <w:rPr>
          <w:rFonts w:ascii="Times New Roman" w:hAnsi="Times New Roman" w:cs="Times New Roman"/>
          <w:sz w:val="28"/>
          <w:szCs w:val="28"/>
        </w:rPr>
        <w:t xml:space="preserve">2. 2014-2015-жылдардагы макроэкономикалык кырдаалга </w:t>
      </w:r>
    </w:p>
    <w:p w:rsidR="0062643C" w:rsidRPr="00372C20" w:rsidRDefault="0062643C" w:rsidP="00D64FAF">
      <w:pPr>
        <w:pStyle w:val="tkZagolovok2"/>
        <w:spacing w:before="0" w:after="0" w:line="240" w:lineRule="auto"/>
        <w:ind w:left="0" w:right="0"/>
        <w:rPr>
          <w:rFonts w:ascii="Times New Roman" w:hAnsi="Times New Roman" w:cs="Times New Roman"/>
          <w:sz w:val="28"/>
          <w:szCs w:val="28"/>
        </w:rPr>
      </w:pPr>
      <w:r w:rsidRPr="00372C20">
        <w:rPr>
          <w:rFonts w:ascii="Times New Roman" w:hAnsi="Times New Roman" w:cs="Times New Roman"/>
          <w:sz w:val="28"/>
          <w:szCs w:val="28"/>
        </w:rPr>
        <w:t>кыскача сереп</w:t>
      </w:r>
    </w:p>
    <w:p w:rsidR="00D64FAF" w:rsidRPr="00372C20" w:rsidRDefault="00D64FAF" w:rsidP="00D64FAF">
      <w:pPr>
        <w:pStyle w:val="tkZagolovok2"/>
        <w:spacing w:before="0" w:after="0" w:line="240" w:lineRule="auto"/>
        <w:ind w:left="0" w:right="0"/>
        <w:rPr>
          <w:rFonts w:ascii="Times New Roman" w:hAnsi="Times New Roman" w:cs="Times New Roman"/>
          <w:sz w:val="28"/>
          <w:szCs w:val="28"/>
        </w:rPr>
      </w:pPr>
    </w:p>
    <w:p w:rsidR="0062643C" w:rsidRPr="00372C20" w:rsidRDefault="0062643C" w:rsidP="00D64FAF">
      <w:pPr>
        <w:pStyle w:val="tkTekst"/>
        <w:spacing w:after="0" w:line="240" w:lineRule="auto"/>
        <w:ind w:firstLine="709"/>
        <w:rPr>
          <w:rFonts w:ascii="Times New Roman" w:hAnsi="Times New Roman" w:cs="Times New Roman"/>
          <w:sz w:val="28"/>
          <w:szCs w:val="28"/>
        </w:rPr>
      </w:pPr>
      <w:r w:rsidRPr="00372C20">
        <w:rPr>
          <w:rFonts w:ascii="Times New Roman" w:hAnsi="Times New Roman" w:cs="Times New Roman"/>
          <w:sz w:val="28"/>
          <w:szCs w:val="28"/>
        </w:rPr>
        <w:t xml:space="preserve">2014-2015-жылдары макроэкономикалык шарттар Евразия экономикалык бирликке (мындан ары- ЕАЭБ) </w:t>
      </w:r>
      <w:r w:rsidR="00E65523">
        <w:rPr>
          <w:rFonts w:ascii="Times New Roman" w:hAnsi="Times New Roman" w:cs="Times New Roman"/>
          <w:sz w:val="28"/>
          <w:szCs w:val="28"/>
        </w:rPr>
        <w:t>мүчө мамлекеттер</w:t>
      </w:r>
      <w:r w:rsidRPr="00372C20">
        <w:rPr>
          <w:rFonts w:ascii="Times New Roman" w:hAnsi="Times New Roman" w:cs="Times New Roman"/>
          <w:sz w:val="28"/>
          <w:szCs w:val="28"/>
        </w:rPr>
        <w:t xml:space="preserve">ди экономикалык өнүктүрүү үчүн жагымсыз болуп түзүлдү. Бардык экономикалар үчүн негизги себептер сооданын тышкы шарттарынын </w:t>
      </w:r>
      <w:r w:rsidR="00C821EA" w:rsidRPr="00372C20">
        <w:rPr>
          <w:rFonts w:ascii="Times New Roman" w:hAnsi="Times New Roman" w:cs="Times New Roman"/>
          <w:sz w:val="28"/>
          <w:szCs w:val="28"/>
        </w:rPr>
        <w:t xml:space="preserve">олуттуу </w:t>
      </w:r>
      <w:r w:rsidRPr="00372C20">
        <w:rPr>
          <w:rFonts w:ascii="Times New Roman" w:hAnsi="Times New Roman" w:cs="Times New Roman"/>
          <w:sz w:val="28"/>
          <w:szCs w:val="28"/>
        </w:rPr>
        <w:t>начарлашы,</w:t>
      </w:r>
      <w:r w:rsidR="008E46B3" w:rsidRPr="00372C20">
        <w:rPr>
          <w:rFonts w:ascii="Times New Roman" w:hAnsi="Times New Roman" w:cs="Times New Roman"/>
          <w:sz w:val="28"/>
          <w:szCs w:val="28"/>
        </w:rPr>
        <w:t xml:space="preserve"> аны менен байланышкан</w:t>
      </w:r>
      <w:r w:rsidRPr="00372C20">
        <w:rPr>
          <w:rFonts w:ascii="Times New Roman" w:hAnsi="Times New Roman" w:cs="Times New Roman"/>
          <w:sz w:val="28"/>
          <w:szCs w:val="28"/>
        </w:rPr>
        <w:t xml:space="preserve"> экономикалардын өз ара таасиринин экинчи эффекттери болду. </w:t>
      </w:r>
    </w:p>
    <w:p w:rsidR="0062643C" w:rsidRPr="00372C20" w:rsidRDefault="00A43725" w:rsidP="00D64FAF">
      <w:pPr>
        <w:pStyle w:val="tkTekst"/>
        <w:spacing w:after="0" w:line="240" w:lineRule="auto"/>
        <w:ind w:firstLine="709"/>
        <w:rPr>
          <w:rFonts w:ascii="Times New Roman" w:hAnsi="Times New Roman" w:cs="Times New Roman"/>
          <w:sz w:val="28"/>
          <w:szCs w:val="28"/>
        </w:rPr>
      </w:pPr>
      <w:r w:rsidRPr="00372C20">
        <w:rPr>
          <w:rFonts w:ascii="Times New Roman" w:hAnsi="Times New Roman" w:cs="Times New Roman"/>
          <w:sz w:val="28"/>
          <w:szCs w:val="28"/>
        </w:rPr>
        <w:t>С</w:t>
      </w:r>
      <w:r w:rsidR="0062643C" w:rsidRPr="00372C20">
        <w:rPr>
          <w:rFonts w:ascii="Times New Roman" w:hAnsi="Times New Roman" w:cs="Times New Roman"/>
          <w:sz w:val="28"/>
          <w:szCs w:val="28"/>
        </w:rPr>
        <w:t xml:space="preserve">ырьёлук товарларга баалардын төмөндөө трендинин сакталышы, финансы рынокторунда чыңалуунун күч алышы, Кытайда жана өнүгүп жаткан өлкөлөрдө, ошондой эле сырьёлук товарларды экспорттоочу-өлкөлөрдө экономикалык активдүүлүктүн басаңдашы, АКШда стимул берүүчү акча-кредиттик саясатты этап менен кемитүүнүн натыйжасында капиталдын чек </w:t>
      </w:r>
      <w:r w:rsidR="003B5982">
        <w:rPr>
          <w:rFonts w:ascii="Times New Roman" w:hAnsi="Times New Roman" w:cs="Times New Roman"/>
          <w:sz w:val="28"/>
          <w:szCs w:val="28"/>
        </w:rPr>
        <w:t xml:space="preserve">аралар </w:t>
      </w:r>
      <w:r w:rsidR="0062643C" w:rsidRPr="00372C20">
        <w:rPr>
          <w:rFonts w:ascii="Times New Roman" w:hAnsi="Times New Roman" w:cs="Times New Roman"/>
          <w:sz w:val="28"/>
          <w:szCs w:val="28"/>
        </w:rPr>
        <w:t xml:space="preserve">аралык агымын кыскартуу жана эл аралык финансылык рыноктордо </w:t>
      </w:r>
      <w:r w:rsidRPr="00372C20">
        <w:rPr>
          <w:rFonts w:ascii="Times New Roman" w:hAnsi="Times New Roman" w:cs="Times New Roman"/>
          <w:sz w:val="28"/>
          <w:szCs w:val="28"/>
        </w:rPr>
        <w:t>өтүмдүүлүктү</w:t>
      </w:r>
      <w:r w:rsidR="0062643C" w:rsidRPr="00372C20">
        <w:rPr>
          <w:rFonts w:ascii="Times New Roman" w:hAnsi="Times New Roman" w:cs="Times New Roman"/>
          <w:sz w:val="28"/>
          <w:szCs w:val="28"/>
        </w:rPr>
        <w:t xml:space="preserve"> кыскартуу </w:t>
      </w:r>
      <w:r w:rsidRPr="00372C20">
        <w:rPr>
          <w:rFonts w:ascii="Times New Roman" w:hAnsi="Times New Roman" w:cs="Times New Roman"/>
          <w:sz w:val="28"/>
          <w:szCs w:val="28"/>
        </w:rPr>
        <w:t xml:space="preserve">тышкы шарттарды түзгөн негизги факторлор </w:t>
      </w:r>
      <w:r w:rsidR="0062643C" w:rsidRPr="00372C20">
        <w:rPr>
          <w:rFonts w:ascii="Times New Roman" w:hAnsi="Times New Roman" w:cs="Times New Roman"/>
          <w:sz w:val="28"/>
          <w:szCs w:val="28"/>
        </w:rPr>
        <w:t xml:space="preserve">болду. </w:t>
      </w:r>
      <w:r w:rsidRPr="00372C20">
        <w:rPr>
          <w:rFonts w:ascii="Times New Roman" w:hAnsi="Times New Roman" w:cs="Times New Roman"/>
          <w:sz w:val="28"/>
          <w:szCs w:val="28"/>
        </w:rPr>
        <w:t>Д</w:t>
      </w:r>
      <w:r w:rsidR="0062643C" w:rsidRPr="00372C20">
        <w:rPr>
          <w:rFonts w:ascii="Times New Roman" w:hAnsi="Times New Roman" w:cs="Times New Roman"/>
          <w:sz w:val="28"/>
          <w:szCs w:val="28"/>
        </w:rPr>
        <w:t>үйнөлүк</w:t>
      </w:r>
      <w:r w:rsidRPr="00372C20">
        <w:rPr>
          <w:rFonts w:ascii="Times New Roman" w:hAnsi="Times New Roman" w:cs="Times New Roman"/>
          <w:sz w:val="28"/>
          <w:szCs w:val="28"/>
        </w:rPr>
        <w:t xml:space="preserve"> ири </w:t>
      </w:r>
      <w:r w:rsidR="0062643C" w:rsidRPr="00372C20">
        <w:rPr>
          <w:rFonts w:ascii="Times New Roman" w:hAnsi="Times New Roman" w:cs="Times New Roman"/>
          <w:sz w:val="28"/>
          <w:szCs w:val="28"/>
        </w:rPr>
        <w:t xml:space="preserve">экономикалардын өсүү темпинде бирдей эместик сакталууда. Эл аралык валюта фондунун </w:t>
      </w:r>
      <w:r w:rsidR="0062643C" w:rsidRPr="00372C20">
        <w:rPr>
          <w:rFonts w:ascii="Times New Roman" w:hAnsi="Times New Roman" w:cs="Times New Roman"/>
          <w:sz w:val="28"/>
          <w:szCs w:val="28"/>
        </w:rPr>
        <w:lastRenderedPageBreak/>
        <w:t xml:space="preserve">(мындан ары- ЭВФ) алдын-ала баалоосу боюнча дүйнөлүк экономиканын өсүш темпи 2014-жылдагы 3,4%дан 2015-жылы 3,1%га кыскарды. Кытайда экономикалык өсүш 2014-жылдагы 7,3%дан 2015-жылы 6,9%га кыскарды. </w:t>
      </w:r>
    </w:p>
    <w:p w:rsidR="00A43725" w:rsidRPr="00372C20" w:rsidRDefault="00A43725" w:rsidP="00D64FAF">
      <w:pPr>
        <w:pStyle w:val="tkTekst"/>
        <w:spacing w:after="0" w:line="240" w:lineRule="auto"/>
        <w:ind w:firstLine="709"/>
        <w:rPr>
          <w:rFonts w:ascii="Times New Roman" w:hAnsi="Times New Roman" w:cs="Times New Roman"/>
          <w:sz w:val="28"/>
          <w:szCs w:val="28"/>
        </w:rPr>
      </w:pPr>
    </w:p>
    <w:p w:rsidR="0062643C" w:rsidRPr="00372C20" w:rsidRDefault="0062643C" w:rsidP="0062643C">
      <w:pPr>
        <w:pStyle w:val="tkZagolovok2"/>
        <w:spacing w:before="0" w:after="0"/>
        <w:ind w:left="0" w:right="0" w:firstLine="708"/>
        <w:jc w:val="right"/>
        <w:rPr>
          <w:rFonts w:ascii="Times New Roman" w:hAnsi="Times New Roman" w:cs="Times New Roman"/>
          <w:b w:val="0"/>
          <w:sz w:val="28"/>
          <w:szCs w:val="28"/>
        </w:rPr>
      </w:pPr>
      <w:r w:rsidRPr="00372C20">
        <w:rPr>
          <w:rFonts w:ascii="Times New Roman" w:hAnsi="Times New Roman" w:cs="Times New Roman"/>
          <w:b w:val="0"/>
          <w:sz w:val="28"/>
          <w:szCs w:val="28"/>
        </w:rPr>
        <w:t>1-таблица</w:t>
      </w:r>
    </w:p>
    <w:p w:rsidR="0062643C" w:rsidRPr="00372C20" w:rsidRDefault="0062643C" w:rsidP="00D64FAF">
      <w:pPr>
        <w:pStyle w:val="tkZagolovok2"/>
        <w:spacing w:before="0" w:after="120"/>
        <w:ind w:left="0" w:right="0" w:firstLine="708"/>
        <w:rPr>
          <w:rFonts w:ascii="Times New Roman" w:hAnsi="Times New Roman" w:cs="Times New Roman"/>
          <w:sz w:val="28"/>
          <w:szCs w:val="28"/>
        </w:rPr>
      </w:pPr>
      <w:r w:rsidRPr="00372C20">
        <w:rPr>
          <w:rFonts w:ascii="Times New Roman" w:hAnsi="Times New Roman" w:cs="Times New Roman"/>
          <w:sz w:val="28"/>
          <w:szCs w:val="28"/>
        </w:rPr>
        <w:t>Дүйнөлүк экономиканын өсүш темпи, % менен</w:t>
      </w:r>
    </w:p>
    <w:tbl>
      <w:tblPr>
        <w:tblW w:w="7370" w:type="dxa"/>
        <w:jc w:val="center"/>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394"/>
        <w:gridCol w:w="1476"/>
        <w:gridCol w:w="1806"/>
      </w:tblGrid>
      <w:tr w:rsidR="0062643C" w:rsidRPr="00372C20" w:rsidTr="00655E52">
        <w:trPr>
          <w:trHeight w:val="322"/>
          <w:tblHeader/>
          <w:jc w:val="center"/>
        </w:trPr>
        <w:tc>
          <w:tcPr>
            <w:tcW w:w="2694" w:type="dxa"/>
            <w:vMerge w:val="restart"/>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b/>
                <w:sz w:val="24"/>
                <w:szCs w:val="24"/>
              </w:rPr>
              <w:t>Өлкөлөр</w:t>
            </w:r>
          </w:p>
        </w:tc>
        <w:tc>
          <w:tcPr>
            <w:tcW w:w="1394" w:type="dxa"/>
            <w:vMerge w:val="restart"/>
            <w:shd w:val="clear" w:color="auto" w:fill="auto"/>
            <w:vAlign w:val="center"/>
          </w:tcPr>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2013-жыл,</w:t>
            </w:r>
          </w:p>
          <w:p w:rsidR="0062643C" w:rsidRPr="00372C20" w:rsidDel="00A714A9" w:rsidRDefault="0062643C" w:rsidP="00655E52">
            <w:pPr>
              <w:spacing w:after="0" w:line="240" w:lineRule="auto"/>
              <w:jc w:val="center"/>
              <w:rPr>
                <w:rFonts w:ascii="Times New Roman" w:hAnsi="Times New Roman"/>
                <w:sz w:val="24"/>
                <w:szCs w:val="24"/>
              </w:rPr>
            </w:pPr>
            <w:r w:rsidRPr="00372C20">
              <w:rPr>
                <w:rFonts w:ascii="Times New Roman" w:hAnsi="Times New Roman"/>
                <w:b/>
                <w:sz w:val="24"/>
                <w:szCs w:val="24"/>
              </w:rPr>
              <w:t>иш жүзүндө</w:t>
            </w:r>
          </w:p>
        </w:tc>
        <w:tc>
          <w:tcPr>
            <w:tcW w:w="1476" w:type="dxa"/>
            <w:vMerge w:val="restart"/>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b/>
                <w:sz w:val="24"/>
                <w:szCs w:val="24"/>
              </w:rPr>
              <w:t>2014-жыл,</w:t>
            </w:r>
          </w:p>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b/>
                <w:sz w:val="24"/>
                <w:szCs w:val="24"/>
              </w:rPr>
              <w:t>иш жүзүндө</w:t>
            </w:r>
          </w:p>
        </w:tc>
        <w:tc>
          <w:tcPr>
            <w:tcW w:w="1806" w:type="dxa"/>
            <w:vMerge w:val="restart"/>
            <w:shd w:val="clear" w:color="auto" w:fill="auto"/>
            <w:vAlign w:val="center"/>
          </w:tcPr>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 xml:space="preserve">2015-жыл, </w:t>
            </w:r>
          </w:p>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b/>
                <w:sz w:val="24"/>
                <w:szCs w:val="24"/>
              </w:rPr>
              <w:t>алдын-ала иш жүзүндө</w:t>
            </w:r>
          </w:p>
        </w:tc>
      </w:tr>
      <w:tr w:rsidR="0062643C" w:rsidRPr="00372C20" w:rsidTr="00655E52">
        <w:trPr>
          <w:trHeight w:val="322"/>
          <w:tblHeader/>
          <w:jc w:val="center"/>
        </w:trPr>
        <w:tc>
          <w:tcPr>
            <w:tcW w:w="2694" w:type="dxa"/>
            <w:vMerge/>
            <w:shd w:val="clear" w:color="auto" w:fill="auto"/>
            <w:vAlign w:val="center"/>
          </w:tcPr>
          <w:p w:rsidR="0062643C" w:rsidRPr="00372C20" w:rsidRDefault="0062643C" w:rsidP="00655E52">
            <w:pPr>
              <w:spacing w:after="0" w:line="240" w:lineRule="auto"/>
              <w:jc w:val="center"/>
              <w:rPr>
                <w:rFonts w:ascii="Times New Roman" w:hAnsi="Times New Roman"/>
                <w:b/>
                <w:sz w:val="24"/>
                <w:szCs w:val="24"/>
              </w:rPr>
            </w:pPr>
          </w:p>
        </w:tc>
        <w:tc>
          <w:tcPr>
            <w:tcW w:w="1394" w:type="dxa"/>
            <w:vMerge/>
            <w:shd w:val="clear" w:color="auto" w:fill="auto"/>
            <w:vAlign w:val="center"/>
          </w:tcPr>
          <w:p w:rsidR="0062643C" w:rsidRPr="00372C20" w:rsidRDefault="0062643C" w:rsidP="00655E52">
            <w:pPr>
              <w:spacing w:after="0" w:line="240" w:lineRule="auto"/>
              <w:jc w:val="center"/>
              <w:rPr>
                <w:rFonts w:ascii="Times New Roman" w:hAnsi="Times New Roman"/>
                <w:b/>
                <w:sz w:val="24"/>
                <w:szCs w:val="24"/>
                <w:highlight w:val="yellow"/>
              </w:rPr>
            </w:pPr>
          </w:p>
        </w:tc>
        <w:tc>
          <w:tcPr>
            <w:tcW w:w="1476" w:type="dxa"/>
            <w:vMerge/>
            <w:shd w:val="clear" w:color="auto" w:fill="auto"/>
            <w:vAlign w:val="center"/>
          </w:tcPr>
          <w:p w:rsidR="0062643C" w:rsidRPr="00372C20" w:rsidRDefault="0062643C" w:rsidP="00655E52">
            <w:pPr>
              <w:spacing w:after="0" w:line="240" w:lineRule="auto"/>
              <w:jc w:val="center"/>
              <w:rPr>
                <w:rFonts w:ascii="Times New Roman" w:hAnsi="Times New Roman"/>
                <w:b/>
                <w:sz w:val="24"/>
                <w:szCs w:val="24"/>
                <w:highlight w:val="yellow"/>
              </w:rPr>
            </w:pPr>
          </w:p>
        </w:tc>
        <w:tc>
          <w:tcPr>
            <w:tcW w:w="1806" w:type="dxa"/>
            <w:vMerge/>
            <w:shd w:val="clear" w:color="auto" w:fill="auto"/>
            <w:vAlign w:val="center"/>
          </w:tcPr>
          <w:p w:rsidR="0062643C" w:rsidRPr="00372C20" w:rsidRDefault="0062643C" w:rsidP="00655E52">
            <w:pPr>
              <w:spacing w:after="0" w:line="240" w:lineRule="auto"/>
              <w:jc w:val="center"/>
              <w:rPr>
                <w:rFonts w:ascii="Times New Roman" w:hAnsi="Times New Roman"/>
                <w:b/>
                <w:sz w:val="24"/>
                <w:szCs w:val="24"/>
                <w:highlight w:val="yellow"/>
              </w:rPr>
            </w:pPr>
          </w:p>
        </w:tc>
      </w:tr>
      <w:tr w:rsidR="0062643C" w:rsidRPr="00372C20" w:rsidTr="00655E52">
        <w:trPr>
          <w:jc w:val="center"/>
        </w:trPr>
        <w:tc>
          <w:tcPr>
            <w:tcW w:w="2694" w:type="dxa"/>
            <w:shd w:val="clear" w:color="auto" w:fill="auto"/>
          </w:tcPr>
          <w:p w:rsidR="0062643C" w:rsidRPr="00372C20" w:rsidRDefault="0062643C" w:rsidP="00655E52">
            <w:pPr>
              <w:spacing w:after="0" w:line="240" w:lineRule="auto"/>
              <w:rPr>
                <w:rFonts w:ascii="Times New Roman" w:hAnsi="Times New Roman"/>
                <w:sz w:val="24"/>
                <w:szCs w:val="24"/>
              </w:rPr>
            </w:pPr>
            <w:r w:rsidRPr="00372C20">
              <w:rPr>
                <w:rFonts w:ascii="Times New Roman" w:hAnsi="Times New Roman"/>
                <w:sz w:val="24"/>
                <w:szCs w:val="24"/>
              </w:rPr>
              <w:t>Дүйнөлүк экономика</w:t>
            </w:r>
          </w:p>
        </w:tc>
        <w:tc>
          <w:tcPr>
            <w:tcW w:w="1394"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103,3</w:t>
            </w:r>
          </w:p>
        </w:tc>
        <w:tc>
          <w:tcPr>
            <w:tcW w:w="1476"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103,4</w:t>
            </w:r>
          </w:p>
        </w:tc>
        <w:tc>
          <w:tcPr>
            <w:tcW w:w="1806"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103,1</w:t>
            </w:r>
          </w:p>
        </w:tc>
      </w:tr>
      <w:tr w:rsidR="0062643C" w:rsidRPr="00372C20" w:rsidTr="00655E52">
        <w:trPr>
          <w:jc w:val="center"/>
        </w:trPr>
        <w:tc>
          <w:tcPr>
            <w:tcW w:w="2694" w:type="dxa"/>
            <w:shd w:val="clear" w:color="auto" w:fill="auto"/>
          </w:tcPr>
          <w:p w:rsidR="0062643C" w:rsidRPr="00372C20" w:rsidRDefault="0062643C" w:rsidP="00655E52">
            <w:pPr>
              <w:spacing w:after="0" w:line="240" w:lineRule="auto"/>
              <w:rPr>
                <w:rFonts w:ascii="Times New Roman" w:hAnsi="Times New Roman"/>
                <w:sz w:val="24"/>
                <w:szCs w:val="24"/>
              </w:rPr>
            </w:pPr>
            <w:r w:rsidRPr="00372C20">
              <w:rPr>
                <w:rFonts w:ascii="Times New Roman" w:hAnsi="Times New Roman"/>
                <w:sz w:val="24"/>
                <w:szCs w:val="24"/>
              </w:rPr>
              <w:t>Еврозона</w:t>
            </w:r>
          </w:p>
        </w:tc>
        <w:tc>
          <w:tcPr>
            <w:tcW w:w="1394" w:type="dxa"/>
            <w:shd w:val="clear" w:color="auto" w:fill="auto"/>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99,6</w:t>
            </w:r>
          </w:p>
        </w:tc>
        <w:tc>
          <w:tcPr>
            <w:tcW w:w="1476" w:type="dxa"/>
            <w:shd w:val="clear" w:color="auto" w:fill="auto"/>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100,9</w:t>
            </w:r>
          </w:p>
        </w:tc>
        <w:tc>
          <w:tcPr>
            <w:tcW w:w="1806" w:type="dxa"/>
            <w:shd w:val="clear" w:color="auto" w:fill="auto"/>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101,5</w:t>
            </w:r>
          </w:p>
        </w:tc>
      </w:tr>
      <w:tr w:rsidR="0062643C" w:rsidRPr="00372C20" w:rsidTr="00655E52">
        <w:trPr>
          <w:jc w:val="center"/>
        </w:trPr>
        <w:tc>
          <w:tcPr>
            <w:tcW w:w="2694" w:type="dxa"/>
            <w:shd w:val="clear" w:color="auto" w:fill="auto"/>
          </w:tcPr>
          <w:p w:rsidR="0062643C" w:rsidRPr="00372C20" w:rsidRDefault="0062643C" w:rsidP="00655E52">
            <w:pPr>
              <w:spacing w:after="0" w:line="240" w:lineRule="auto"/>
              <w:rPr>
                <w:rFonts w:ascii="Times New Roman" w:hAnsi="Times New Roman"/>
                <w:sz w:val="24"/>
                <w:szCs w:val="24"/>
              </w:rPr>
            </w:pPr>
            <w:r w:rsidRPr="00372C20">
              <w:rPr>
                <w:rFonts w:ascii="Times New Roman" w:hAnsi="Times New Roman"/>
                <w:sz w:val="24"/>
                <w:szCs w:val="24"/>
              </w:rPr>
              <w:t>Кытай</w:t>
            </w:r>
          </w:p>
        </w:tc>
        <w:tc>
          <w:tcPr>
            <w:tcW w:w="1394" w:type="dxa"/>
            <w:shd w:val="clear" w:color="auto" w:fill="auto"/>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107,7</w:t>
            </w:r>
          </w:p>
        </w:tc>
        <w:tc>
          <w:tcPr>
            <w:tcW w:w="1476" w:type="dxa"/>
            <w:shd w:val="clear" w:color="auto" w:fill="auto"/>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107,3</w:t>
            </w:r>
          </w:p>
        </w:tc>
        <w:tc>
          <w:tcPr>
            <w:tcW w:w="1806" w:type="dxa"/>
            <w:shd w:val="clear" w:color="auto" w:fill="auto"/>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106,9</w:t>
            </w:r>
          </w:p>
        </w:tc>
      </w:tr>
    </w:tbl>
    <w:p w:rsidR="0062643C" w:rsidRPr="00372C20" w:rsidRDefault="0062643C" w:rsidP="0062643C">
      <w:pPr>
        <w:pStyle w:val="tkTekst"/>
        <w:spacing w:after="0" w:line="240" w:lineRule="auto"/>
        <w:ind w:firstLine="709"/>
        <w:rPr>
          <w:rFonts w:ascii="Times New Roman" w:hAnsi="Times New Roman" w:cs="Times New Roman"/>
          <w:sz w:val="28"/>
          <w:szCs w:val="28"/>
        </w:rPr>
      </w:pPr>
    </w:p>
    <w:p w:rsidR="00D64FAF" w:rsidRPr="00372C20" w:rsidRDefault="00A43725" w:rsidP="00D64FAF">
      <w:pPr>
        <w:pStyle w:val="tkTekst"/>
        <w:spacing w:after="0" w:line="240" w:lineRule="auto"/>
        <w:ind w:firstLine="709"/>
        <w:rPr>
          <w:rFonts w:ascii="Times New Roman" w:hAnsi="Times New Roman" w:cs="Times New Roman"/>
          <w:sz w:val="28"/>
          <w:szCs w:val="28"/>
        </w:rPr>
      </w:pPr>
      <w:r w:rsidRPr="00372C20">
        <w:rPr>
          <w:rFonts w:ascii="Times New Roman" w:hAnsi="Times New Roman" w:cs="Times New Roman"/>
          <w:sz w:val="28"/>
          <w:szCs w:val="28"/>
        </w:rPr>
        <w:t xml:space="preserve">2014-2015-жылдары </w:t>
      </w:r>
      <w:r w:rsidR="0062643C" w:rsidRPr="00372C20">
        <w:rPr>
          <w:rFonts w:ascii="Times New Roman" w:hAnsi="Times New Roman" w:cs="Times New Roman"/>
          <w:sz w:val="28"/>
          <w:szCs w:val="28"/>
        </w:rPr>
        <w:t>ЕАЭБ</w:t>
      </w:r>
      <w:r w:rsidRPr="00372C20">
        <w:rPr>
          <w:rFonts w:ascii="Times New Roman" w:hAnsi="Times New Roman" w:cs="Times New Roman"/>
          <w:sz w:val="28"/>
          <w:szCs w:val="28"/>
        </w:rPr>
        <w:t>ге</w:t>
      </w:r>
      <w:r w:rsidR="0062643C" w:rsidRPr="00372C20">
        <w:rPr>
          <w:rFonts w:ascii="Times New Roman" w:hAnsi="Times New Roman" w:cs="Times New Roman"/>
          <w:sz w:val="28"/>
          <w:szCs w:val="28"/>
        </w:rPr>
        <w:t xml:space="preserve"> мүчө</w:t>
      </w:r>
      <w:r w:rsidRPr="00372C20">
        <w:rPr>
          <w:rFonts w:ascii="Times New Roman" w:hAnsi="Times New Roman" w:cs="Times New Roman"/>
          <w:sz w:val="28"/>
          <w:szCs w:val="28"/>
        </w:rPr>
        <w:t xml:space="preserve"> </w:t>
      </w:r>
      <w:r w:rsidR="0062643C" w:rsidRPr="00372C20">
        <w:rPr>
          <w:rFonts w:ascii="Times New Roman" w:hAnsi="Times New Roman" w:cs="Times New Roman"/>
          <w:sz w:val="28"/>
          <w:szCs w:val="28"/>
        </w:rPr>
        <w:t>мамлекеттердин экономикалык өнүгүүсү негизги макроэкономикалык индикаторлордун</w:t>
      </w:r>
      <w:r w:rsidRPr="00372C20">
        <w:rPr>
          <w:rFonts w:ascii="Times New Roman" w:hAnsi="Times New Roman" w:cs="Times New Roman"/>
          <w:sz w:val="28"/>
          <w:szCs w:val="28"/>
        </w:rPr>
        <w:t xml:space="preserve"> – </w:t>
      </w:r>
      <w:r w:rsidR="0062643C" w:rsidRPr="00372C20">
        <w:rPr>
          <w:rFonts w:ascii="Times New Roman" w:hAnsi="Times New Roman" w:cs="Times New Roman"/>
          <w:sz w:val="28"/>
          <w:szCs w:val="28"/>
        </w:rPr>
        <w:t>Ички дүң продуктунун (мындан ары- ИДП), инфляциянын, бюджеттик тартыштыктын, ошондой эле финансы рынокторунун</w:t>
      </w:r>
      <w:r w:rsidRPr="00372C20">
        <w:rPr>
          <w:rFonts w:ascii="Times New Roman" w:hAnsi="Times New Roman" w:cs="Times New Roman"/>
          <w:sz w:val="28"/>
          <w:szCs w:val="28"/>
        </w:rPr>
        <w:t xml:space="preserve"> –</w:t>
      </w:r>
      <w:r w:rsidR="0062643C" w:rsidRPr="00372C20">
        <w:rPr>
          <w:rFonts w:ascii="Times New Roman" w:hAnsi="Times New Roman" w:cs="Times New Roman"/>
          <w:sz w:val="28"/>
          <w:szCs w:val="28"/>
        </w:rPr>
        <w:t xml:space="preserve"> валюта курсунун, пайыздык ставкалардын ж.б. өзгөрмөлүүлүк фонунда өтүп жатты. </w:t>
      </w:r>
    </w:p>
    <w:p w:rsidR="00D64FAF" w:rsidRPr="00372C20" w:rsidRDefault="0062643C" w:rsidP="00D64FAF">
      <w:pPr>
        <w:pStyle w:val="tkTekst"/>
        <w:spacing w:after="0" w:line="240" w:lineRule="auto"/>
        <w:ind w:firstLine="709"/>
        <w:rPr>
          <w:rFonts w:ascii="Times New Roman" w:hAnsi="Times New Roman" w:cs="Times New Roman"/>
          <w:bCs/>
          <w:sz w:val="28"/>
          <w:szCs w:val="28"/>
        </w:rPr>
      </w:pPr>
      <w:r w:rsidRPr="00372C20">
        <w:rPr>
          <w:rFonts w:ascii="Times New Roman" w:hAnsi="Times New Roman" w:cs="Times New Roman"/>
          <w:sz w:val="28"/>
          <w:szCs w:val="28"/>
        </w:rPr>
        <w:t>ЕАЭБ</w:t>
      </w:r>
      <w:r w:rsidR="00596BB7" w:rsidRPr="00372C20">
        <w:rPr>
          <w:rFonts w:ascii="Times New Roman" w:hAnsi="Times New Roman" w:cs="Times New Roman"/>
          <w:sz w:val="28"/>
          <w:szCs w:val="28"/>
        </w:rPr>
        <w:t>ге</w:t>
      </w:r>
      <w:r w:rsidRPr="00372C20">
        <w:rPr>
          <w:rFonts w:ascii="Times New Roman" w:hAnsi="Times New Roman" w:cs="Times New Roman"/>
          <w:sz w:val="28"/>
          <w:szCs w:val="28"/>
        </w:rPr>
        <w:t xml:space="preserve"> мүчө</w:t>
      </w:r>
      <w:r w:rsidR="00596BB7" w:rsidRPr="00372C20">
        <w:rPr>
          <w:rFonts w:ascii="Times New Roman" w:hAnsi="Times New Roman" w:cs="Times New Roman"/>
          <w:sz w:val="28"/>
          <w:szCs w:val="28"/>
        </w:rPr>
        <w:t xml:space="preserve"> </w:t>
      </w:r>
      <w:r w:rsidRPr="00372C20">
        <w:rPr>
          <w:rFonts w:ascii="Times New Roman" w:hAnsi="Times New Roman" w:cs="Times New Roman"/>
          <w:sz w:val="28"/>
          <w:szCs w:val="28"/>
        </w:rPr>
        <w:t xml:space="preserve">мамлекеттерде экспортко баанын төмөндөшү (чийки мунайга баа дээрлик 1,6 эсеге төмөндөдү, анткени 2015-жылдын </w:t>
      </w:r>
      <w:r w:rsidR="00596BB7" w:rsidRPr="00372C20">
        <w:rPr>
          <w:rFonts w:ascii="Times New Roman" w:hAnsi="Times New Roman" w:cs="Times New Roman"/>
          <w:sz w:val="28"/>
          <w:szCs w:val="28"/>
        </w:rPr>
        <w:t xml:space="preserve">             </w:t>
      </w:r>
      <w:r w:rsidRPr="00372C20">
        <w:rPr>
          <w:rFonts w:ascii="Times New Roman" w:hAnsi="Times New Roman" w:cs="Times New Roman"/>
          <w:sz w:val="28"/>
          <w:szCs w:val="28"/>
        </w:rPr>
        <w:t>31-декабрына карата Brent мунайына баа бир баррель үчүн 36,56 долларды түздү, ал эми 2014-жылдын ушул мезгилинде бир баррель үчүн 57,54 доллар болгон) экспортёрлордун кирешесинин кыскарышына алып келди, ЕАЭБ</w:t>
      </w:r>
      <w:r w:rsidR="00596BB7" w:rsidRPr="00372C20">
        <w:rPr>
          <w:rFonts w:ascii="Times New Roman" w:hAnsi="Times New Roman" w:cs="Times New Roman"/>
          <w:sz w:val="28"/>
          <w:szCs w:val="28"/>
        </w:rPr>
        <w:t>ге</w:t>
      </w:r>
      <w:r w:rsidRPr="00372C20">
        <w:rPr>
          <w:rFonts w:ascii="Times New Roman" w:hAnsi="Times New Roman" w:cs="Times New Roman"/>
          <w:sz w:val="28"/>
          <w:szCs w:val="28"/>
        </w:rPr>
        <w:t xml:space="preserve"> </w:t>
      </w:r>
      <w:r w:rsidR="00E65523">
        <w:rPr>
          <w:rFonts w:ascii="Times New Roman" w:hAnsi="Times New Roman" w:cs="Times New Roman"/>
          <w:sz w:val="28"/>
          <w:szCs w:val="28"/>
        </w:rPr>
        <w:t>мүчө мамлекеттер</w:t>
      </w:r>
      <w:r w:rsidRPr="00372C20">
        <w:rPr>
          <w:rFonts w:ascii="Times New Roman" w:hAnsi="Times New Roman" w:cs="Times New Roman"/>
          <w:sz w:val="28"/>
          <w:szCs w:val="28"/>
        </w:rPr>
        <w:t>дин мамлекеттик башкаруу секторунун бюджетине жана соода балансына терс таасирин тийгизди. Бул өз учурунда эл аралык резервдик активдерге жана улуттук валюталардын курсуна басымды күчөттү, натыйжада макроэкономикалык стабилдүүлүк үчүн тобокелдиктер күч ал</w:t>
      </w:r>
      <w:r w:rsidR="00596BB7" w:rsidRPr="00372C20">
        <w:rPr>
          <w:rFonts w:ascii="Times New Roman" w:hAnsi="Times New Roman" w:cs="Times New Roman"/>
          <w:sz w:val="28"/>
          <w:szCs w:val="28"/>
        </w:rPr>
        <w:t>ды</w:t>
      </w:r>
      <w:r w:rsidRPr="00372C20">
        <w:rPr>
          <w:rFonts w:ascii="Times New Roman" w:hAnsi="Times New Roman" w:cs="Times New Roman"/>
          <w:sz w:val="28"/>
          <w:szCs w:val="28"/>
        </w:rPr>
        <w:t>. ЕАЭБ ИДП өсүш темпи Россиядагы жана Бел</w:t>
      </w:r>
      <w:r w:rsidR="003B5982">
        <w:rPr>
          <w:rFonts w:ascii="Times New Roman" w:hAnsi="Times New Roman" w:cs="Times New Roman"/>
          <w:sz w:val="28"/>
          <w:szCs w:val="28"/>
        </w:rPr>
        <w:t>о</w:t>
      </w:r>
      <w:r w:rsidRPr="00372C20">
        <w:rPr>
          <w:rFonts w:ascii="Times New Roman" w:hAnsi="Times New Roman" w:cs="Times New Roman"/>
          <w:sz w:val="28"/>
          <w:szCs w:val="28"/>
        </w:rPr>
        <w:t>рус</w:t>
      </w:r>
      <w:r w:rsidR="003B5982">
        <w:rPr>
          <w:rFonts w:ascii="Times New Roman" w:hAnsi="Times New Roman" w:cs="Times New Roman"/>
          <w:sz w:val="28"/>
          <w:szCs w:val="28"/>
        </w:rPr>
        <w:t>с</w:t>
      </w:r>
      <w:r w:rsidRPr="00372C20">
        <w:rPr>
          <w:rFonts w:ascii="Times New Roman" w:hAnsi="Times New Roman" w:cs="Times New Roman"/>
          <w:sz w:val="28"/>
          <w:szCs w:val="28"/>
        </w:rPr>
        <w:t>иядагы рецессиядан жана ЕАЭБ</w:t>
      </w:r>
      <w:r w:rsidR="00596BB7" w:rsidRPr="00372C20">
        <w:rPr>
          <w:rFonts w:ascii="Times New Roman" w:hAnsi="Times New Roman" w:cs="Times New Roman"/>
          <w:sz w:val="28"/>
          <w:szCs w:val="28"/>
        </w:rPr>
        <w:t>дин</w:t>
      </w:r>
      <w:r w:rsidRPr="00372C20">
        <w:rPr>
          <w:rFonts w:ascii="Times New Roman" w:hAnsi="Times New Roman" w:cs="Times New Roman"/>
          <w:sz w:val="28"/>
          <w:szCs w:val="28"/>
        </w:rPr>
        <w:t xml:space="preserve"> башка экономикаларында экономикалык өсүштүн темпинин басаңдашынан улам төмөндөдү. Макроэкономикалык көрсөткүчтөрдүн көпчүлүк бөлүгү 2015-жыл</w:t>
      </w:r>
      <w:r w:rsidR="00B94FEC" w:rsidRPr="00B94FEC">
        <w:rPr>
          <w:rFonts w:ascii="Times New Roman" w:hAnsi="Times New Roman" w:cs="Times New Roman"/>
          <w:sz w:val="28"/>
          <w:szCs w:val="28"/>
        </w:rPr>
        <w:t>ы</w:t>
      </w:r>
      <w:r w:rsidRPr="00372C20">
        <w:rPr>
          <w:rFonts w:ascii="Times New Roman" w:hAnsi="Times New Roman" w:cs="Times New Roman"/>
          <w:bCs/>
          <w:sz w:val="28"/>
          <w:szCs w:val="28"/>
        </w:rPr>
        <w:t xml:space="preserve"> терс динамиканы көрсөт</w:t>
      </w:r>
      <w:r w:rsidR="00596BB7" w:rsidRPr="00372C20">
        <w:rPr>
          <w:rFonts w:ascii="Times New Roman" w:hAnsi="Times New Roman" w:cs="Times New Roman"/>
          <w:bCs/>
          <w:sz w:val="28"/>
          <w:szCs w:val="28"/>
        </w:rPr>
        <w:t>т</w:t>
      </w:r>
      <w:r w:rsidRPr="00372C20">
        <w:rPr>
          <w:rFonts w:ascii="Times New Roman" w:hAnsi="Times New Roman" w:cs="Times New Roman"/>
          <w:bCs/>
          <w:sz w:val="28"/>
          <w:szCs w:val="28"/>
        </w:rPr>
        <w:t xml:space="preserve">ү, ал базалык экономикалык шарттарды жана макроэкономикалык саясатты көрсөткөн ички сурамдын жана реалдуу алмашуу курсунун деңгээли менен аныкталды. </w:t>
      </w:r>
    </w:p>
    <w:p w:rsidR="00D64FAF" w:rsidRPr="00372C20" w:rsidRDefault="0062643C" w:rsidP="00D64FAF">
      <w:pPr>
        <w:pStyle w:val="tkTekst"/>
        <w:spacing w:after="0" w:line="240" w:lineRule="auto"/>
        <w:ind w:firstLine="709"/>
        <w:rPr>
          <w:rFonts w:ascii="Times New Roman" w:hAnsi="Times New Roman" w:cs="Times New Roman"/>
          <w:bCs/>
          <w:sz w:val="28"/>
          <w:szCs w:val="28"/>
        </w:rPr>
      </w:pPr>
      <w:r w:rsidRPr="00372C20">
        <w:rPr>
          <w:rFonts w:ascii="Times New Roman" w:hAnsi="Times New Roman" w:cs="Times New Roman"/>
          <w:bCs/>
          <w:sz w:val="28"/>
          <w:szCs w:val="28"/>
        </w:rPr>
        <w:t>2015-жылдын жыйынтыгы боюнча Россияда жана Бел</w:t>
      </w:r>
      <w:r w:rsidR="003B5982">
        <w:rPr>
          <w:rFonts w:ascii="Times New Roman" w:hAnsi="Times New Roman" w:cs="Times New Roman"/>
          <w:bCs/>
          <w:sz w:val="28"/>
          <w:szCs w:val="28"/>
        </w:rPr>
        <w:t>орусс</w:t>
      </w:r>
      <w:r w:rsidRPr="00372C20">
        <w:rPr>
          <w:rFonts w:ascii="Times New Roman" w:hAnsi="Times New Roman" w:cs="Times New Roman"/>
          <w:bCs/>
          <w:sz w:val="28"/>
          <w:szCs w:val="28"/>
        </w:rPr>
        <w:t xml:space="preserve">ияда экономикалык өсүштүн терс динамикасы түзүлдү: 3,7% жана 3,9%; ал эми Казакстан менен Арменияда өсүш 1,2%га жана 3,0%га чейин кыскарды. </w:t>
      </w:r>
    </w:p>
    <w:p w:rsidR="001E7C72" w:rsidRDefault="0062643C" w:rsidP="00D64FAF">
      <w:pPr>
        <w:pStyle w:val="tkTekst"/>
        <w:spacing w:after="0" w:line="240" w:lineRule="auto"/>
        <w:ind w:firstLine="709"/>
        <w:rPr>
          <w:rFonts w:ascii="Times New Roman" w:hAnsi="Times New Roman" w:cs="Times New Roman"/>
          <w:bCs/>
          <w:sz w:val="28"/>
          <w:szCs w:val="28"/>
        </w:rPr>
      </w:pPr>
      <w:r w:rsidRPr="00372C20">
        <w:rPr>
          <w:rFonts w:ascii="Times New Roman" w:hAnsi="Times New Roman" w:cs="Times New Roman"/>
          <w:bCs/>
          <w:sz w:val="28"/>
          <w:szCs w:val="28"/>
        </w:rPr>
        <w:t>Улуттук валюталардын алсырашы жана мүчө</w:t>
      </w:r>
      <w:r w:rsidR="00596BB7" w:rsidRPr="00372C20">
        <w:rPr>
          <w:rFonts w:ascii="Times New Roman" w:hAnsi="Times New Roman" w:cs="Times New Roman"/>
          <w:bCs/>
          <w:sz w:val="28"/>
          <w:szCs w:val="28"/>
        </w:rPr>
        <w:t xml:space="preserve"> </w:t>
      </w:r>
      <w:r w:rsidRPr="00372C20">
        <w:rPr>
          <w:rFonts w:ascii="Times New Roman" w:hAnsi="Times New Roman" w:cs="Times New Roman"/>
          <w:bCs/>
          <w:sz w:val="28"/>
          <w:szCs w:val="28"/>
        </w:rPr>
        <w:t xml:space="preserve">мамлекеттердин кыйла ийкемдүү курс түзүүгө өтүшү 2014-2015-жылдары ички (керектөө жана инвестициялык) сурамга терс таасирин тийгизди. АКШ долларынын курсунун </w:t>
      </w:r>
      <w:r w:rsidR="00E65523">
        <w:rPr>
          <w:rFonts w:ascii="Times New Roman" w:hAnsi="Times New Roman" w:cs="Times New Roman"/>
          <w:bCs/>
          <w:sz w:val="28"/>
          <w:szCs w:val="28"/>
        </w:rPr>
        <w:t>ЕАЭБге мүчө</w:t>
      </w:r>
      <w:r w:rsidR="00596BB7" w:rsidRPr="00372C20">
        <w:rPr>
          <w:rFonts w:ascii="Times New Roman" w:hAnsi="Times New Roman" w:cs="Times New Roman"/>
          <w:bCs/>
          <w:sz w:val="28"/>
          <w:szCs w:val="28"/>
        </w:rPr>
        <w:t xml:space="preserve"> </w:t>
      </w:r>
      <w:r w:rsidRPr="00372C20">
        <w:rPr>
          <w:rFonts w:ascii="Times New Roman" w:hAnsi="Times New Roman" w:cs="Times New Roman"/>
          <w:bCs/>
          <w:sz w:val="28"/>
          <w:szCs w:val="28"/>
        </w:rPr>
        <w:t>мамлекеттердин валюталарына карата чыңалышы орточо алганда 34,4%ды түздү.</w:t>
      </w:r>
      <w:r w:rsidR="001E7C72">
        <w:rPr>
          <w:rFonts w:ascii="Times New Roman" w:hAnsi="Times New Roman" w:cs="Times New Roman"/>
          <w:bCs/>
          <w:sz w:val="28"/>
          <w:szCs w:val="28"/>
        </w:rPr>
        <w:t xml:space="preserve"> </w:t>
      </w:r>
    </w:p>
    <w:p w:rsidR="0062643C" w:rsidRPr="00372C20" w:rsidRDefault="0062643C" w:rsidP="00D64FAF">
      <w:pPr>
        <w:pStyle w:val="tkTekst"/>
        <w:spacing w:after="0" w:line="240" w:lineRule="auto"/>
        <w:ind w:firstLine="709"/>
        <w:rPr>
          <w:rFonts w:ascii="Times New Roman" w:hAnsi="Times New Roman" w:cs="Times New Roman"/>
          <w:sz w:val="28"/>
          <w:szCs w:val="28"/>
        </w:rPr>
      </w:pPr>
      <w:r w:rsidRPr="00372C20">
        <w:rPr>
          <w:rFonts w:ascii="Times New Roman" w:hAnsi="Times New Roman" w:cs="Times New Roman"/>
          <w:bCs/>
          <w:sz w:val="28"/>
          <w:szCs w:val="28"/>
        </w:rPr>
        <w:lastRenderedPageBreak/>
        <w:t>2015-жыл негизги соода</w:t>
      </w:r>
      <w:r w:rsidR="00B94FEC" w:rsidRPr="00B94FEC">
        <w:rPr>
          <w:rFonts w:ascii="Times New Roman" w:hAnsi="Times New Roman" w:cs="Times New Roman"/>
          <w:bCs/>
          <w:sz w:val="28"/>
          <w:szCs w:val="28"/>
        </w:rPr>
        <w:t xml:space="preserve"> - </w:t>
      </w:r>
      <w:r w:rsidRPr="00372C20">
        <w:rPr>
          <w:rFonts w:ascii="Times New Roman" w:hAnsi="Times New Roman" w:cs="Times New Roman"/>
          <w:bCs/>
          <w:sz w:val="28"/>
          <w:szCs w:val="28"/>
        </w:rPr>
        <w:t>өнөктөш өлкөлөрдө инфляциянын жогорку деңгээли менен мүнөздөлдү: Казакстанда</w:t>
      </w:r>
      <w:r w:rsidR="00596BB7" w:rsidRPr="00372C20">
        <w:rPr>
          <w:rFonts w:ascii="Times New Roman" w:hAnsi="Times New Roman" w:cs="Times New Roman"/>
          <w:bCs/>
          <w:sz w:val="28"/>
          <w:szCs w:val="28"/>
        </w:rPr>
        <w:t xml:space="preserve"> –</w:t>
      </w:r>
      <w:r w:rsidRPr="00372C20">
        <w:rPr>
          <w:rFonts w:ascii="Times New Roman" w:hAnsi="Times New Roman" w:cs="Times New Roman"/>
          <w:bCs/>
          <w:sz w:val="28"/>
          <w:szCs w:val="28"/>
        </w:rPr>
        <w:t>13,6%, Россияда</w:t>
      </w:r>
      <w:r w:rsidR="00596BB7" w:rsidRPr="00372C20">
        <w:rPr>
          <w:rFonts w:ascii="Times New Roman" w:hAnsi="Times New Roman" w:cs="Times New Roman"/>
          <w:bCs/>
          <w:sz w:val="28"/>
          <w:szCs w:val="28"/>
        </w:rPr>
        <w:t xml:space="preserve"> – </w:t>
      </w:r>
      <w:r w:rsidRPr="00372C20">
        <w:rPr>
          <w:rFonts w:ascii="Times New Roman" w:hAnsi="Times New Roman" w:cs="Times New Roman"/>
          <w:bCs/>
          <w:sz w:val="28"/>
          <w:szCs w:val="28"/>
        </w:rPr>
        <w:t>12,98%, Беларусияда</w:t>
      </w:r>
      <w:r w:rsidR="00596BB7" w:rsidRPr="00372C20">
        <w:rPr>
          <w:rFonts w:ascii="Times New Roman" w:hAnsi="Times New Roman" w:cs="Times New Roman"/>
          <w:bCs/>
          <w:sz w:val="28"/>
          <w:szCs w:val="28"/>
        </w:rPr>
        <w:t xml:space="preserve"> – </w:t>
      </w:r>
      <w:r w:rsidRPr="00372C20">
        <w:rPr>
          <w:rFonts w:ascii="Times New Roman" w:hAnsi="Times New Roman" w:cs="Times New Roman"/>
          <w:bCs/>
          <w:sz w:val="28"/>
          <w:szCs w:val="28"/>
        </w:rPr>
        <w:t>12,0%.</w:t>
      </w:r>
    </w:p>
    <w:p w:rsidR="0062643C" w:rsidRPr="00372C20" w:rsidRDefault="0062643C" w:rsidP="0062643C">
      <w:pPr>
        <w:spacing w:after="120" w:line="240" w:lineRule="auto"/>
        <w:ind w:left="6371" w:firstLine="1"/>
        <w:jc w:val="right"/>
        <w:rPr>
          <w:rFonts w:ascii="Times New Roman" w:hAnsi="Times New Roman"/>
          <w:sz w:val="28"/>
          <w:szCs w:val="28"/>
        </w:rPr>
      </w:pPr>
      <w:r w:rsidRPr="00372C20">
        <w:rPr>
          <w:rFonts w:ascii="Times New Roman" w:hAnsi="Times New Roman"/>
          <w:sz w:val="28"/>
          <w:szCs w:val="28"/>
        </w:rPr>
        <w:t>2-таблица</w:t>
      </w:r>
    </w:p>
    <w:p w:rsidR="0062643C" w:rsidRPr="00372C20" w:rsidRDefault="0062643C" w:rsidP="0062643C">
      <w:pPr>
        <w:keepNext/>
        <w:spacing w:after="0" w:line="264" w:lineRule="auto"/>
        <w:contextualSpacing/>
        <w:jc w:val="center"/>
        <w:rPr>
          <w:rFonts w:ascii="Times New Roman" w:hAnsi="Times New Roman"/>
          <w:b/>
          <w:sz w:val="24"/>
          <w:szCs w:val="24"/>
        </w:rPr>
      </w:pPr>
      <w:r w:rsidRPr="00372C20">
        <w:rPr>
          <w:rFonts w:ascii="Times New Roman" w:hAnsi="Times New Roman"/>
          <w:b/>
          <w:sz w:val="28"/>
          <w:szCs w:val="28"/>
        </w:rPr>
        <w:t>ЕАЭБ социалдык-экономикалык өнүгүүнүн көрсөткүчтөрү, % менен</w:t>
      </w:r>
    </w:p>
    <w:tbl>
      <w:tblPr>
        <w:tblpPr w:leftFromText="180" w:rightFromText="180" w:vertAnchor="text" w:horzAnchor="margin" w:tblpXSpec="center" w:tblpY="102"/>
        <w:tblW w:w="8897" w:type="dxa"/>
        <w:tblLayout w:type="fixed"/>
        <w:tblLook w:val="04A0"/>
      </w:tblPr>
      <w:tblGrid>
        <w:gridCol w:w="5353"/>
        <w:gridCol w:w="1134"/>
        <w:gridCol w:w="1134"/>
        <w:gridCol w:w="1276"/>
      </w:tblGrid>
      <w:tr w:rsidR="0062643C" w:rsidRPr="00372C20" w:rsidTr="00655E52">
        <w:trPr>
          <w:trHeight w:val="315"/>
        </w:trPr>
        <w:tc>
          <w:tcPr>
            <w:tcW w:w="535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3C" w:rsidRPr="00372C20" w:rsidRDefault="0062643C" w:rsidP="00655E52">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43C" w:rsidRPr="00372C20" w:rsidRDefault="0062643C" w:rsidP="00655E52">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2013-ж.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43C" w:rsidRPr="00372C20" w:rsidRDefault="0062643C" w:rsidP="00655E52">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2014-ж.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43C" w:rsidRPr="00372C20" w:rsidRDefault="0062643C" w:rsidP="00655E52">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2015-ж.</w:t>
            </w:r>
          </w:p>
        </w:tc>
      </w:tr>
      <w:tr w:rsidR="0062643C" w:rsidRPr="00372C20" w:rsidTr="00655E52">
        <w:trPr>
          <w:trHeight w:val="315"/>
        </w:trPr>
        <w:tc>
          <w:tcPr>
            <w:tcW w:w="5353"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2643C" w:rsidRPr="00372C20" w:rsidRDefault="0062643C" w:rsidP="00655E52">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643C" w:rsidRPr="00372C20" w:rsidRDefault="0062643C" w:rsidP="00655E52">
            <w:pPr>
              <w:spacing w:after="0" w:line="240" w:lineRule="auto"/>
              <w:ind w:left="-108"/>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иш жүзүндө</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643C" w:rsidRPr="00372C20" w:rsidRDefault="0062643C" w:rsidP="00655E52">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иш жүзүндө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43C" w:rsidRPr="00372C20" w:rsidRDefault="0062643C" w:rsidP="00655E52">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алдын-ала иш жүзүндө</w:t>
            </w:r>
          </w:p>
        </w:tc>
      </w:tr>
      <w:tr w:rsidR="0062643C" w:rsidRPr="00372C20" w:rsidTr="00655E52">
        <w:trPr>
          <w:trHeight w:val="441"/>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62643C" w:rsidRPr="00372C20" w:rsidRDefault="0062643C" w:rsidP="00655E52">
            <w:pPr>
              <w:spacing w:after="0" w:line="240" w:lineRule="auto"/>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ИДП физикалык көлөмүнүн индекси, өсүш темпи  % менен</w:t>
            </w:r>
          </w:p>
        </w:tc>
        <w:tc>
          <w:tcPr>
            <w:tcW w:w="1134"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1,1</w:t>
            </w:r>
          </w:p>
        </w:tc>
        <w:tc>
          <w:tcPr>
            <w:tcW w:w="1276"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-3,1</w:t>
            </w:r>
          </w:p>
        </w:tc>
      </w:tr>
      <w:tr w:rsidR="0062643C" w:rsidRPr="00372C20" w:rsidTr="00655E52">
        <w:trPr>
          <w:trHeight w:val="225"/>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62643C" w:rsidRPr="00372C20" w:rsidRDefault="0062643C" w:rsidP="00655E52">
            <w:pPr>
              <w:spacing w:after="0" w:line="240" w:lineRule="auto"/>
              <w:ind w:firstLine="284"/>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алардан:</w:t>
            </w:r>
          </w:p>
        </w:tc>
        <w:tc>
          <w:tcPr>
            <w:tcW w:w="1134"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p>
        </w:tc>
      </w:tr>
      <w:tr w:rsidR="0062643C" w:rsidRPr="00372C20" w:rsidTr="00655E52">
        <w:trPr>
          <w:trHeight w:val="253"/>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62643C" w:rsidRPr="00372C20" w:rsidRDefault="0062643C" w:rsidP="00655E52">
            <w:pPr>
              <w:spacing w:after="0" w:line="240" w:lineRule="auto"/>
              <w:ind w:firstLine="567"/>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Армения</w:t>
            </w:r>
          </w:p>
        </w:tc>
        <w:tc>
          <w:tcPr>
            <w:tcW w:w="1134" w:type="dxa"/>
            <w:tcBorders>
              <w:top w:val="single" w:sz="4" w:space="0" w:color="auto"/>
              <w:left w:val="single" w:sz="4" w:space="0" w:color="auto"/>
              <w:bottom w:val="single" w:sz="4" w:space="0" w:color="auto"/>
              <w:right w:val="single" w:sz="4" w:space="0" w:color="auto"/>
            </w:tcBorders>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sz w:val="24"/>
                <w:szCs w:val="24"/>
              </w:rPr>
              <w:t>3,8</w:t>
            </w:r>
          </w:p>
        </w:tc>
        <w:tc>
          <w:tcPr>
            <w:tcW w:w="1276" w:type="dxa"/>
            <w:tcBorders>
              <w:top w:val="single" w:sz="4" w:space="0" w:color="auto"/>
              <w:left w:val="single" w:sz="4" w:space="0" w:color="auto"/>
              <w:bottom w:val="single" w:sz="4" w:space="0" w:color="auto"/>
              <w:right w:val="single" w:sz="4" w:space="0" w:color="auto"/>
            </w:tcBorders>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sz w:val="24"/>
                <w:szCs w:val="24"/>
              </w:rPr>
              <w:t>3,0</w:t>
            </w:r>
          </w:p>
        </w:tc>
      </w:tr>
      <w:tr w:rsidR="0062643C" w:rsidRPr="00372C20" w:rsidTr="00655E52">
        <w:trPr>
          <w:trHeight w:val="253"/>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62643C" w:rsidRPr="00372C20" w:rsidRDefault="0062643C" w:rsidP="00B00A1D">
            <w:pPr>
              <w:spacing w:after="0" w:line="240" w:lineRule="auto"/>
              <w:ind w:firstLine="567"/>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Бел</w:t>
            </w:r>
            <w:r w:rsidR="00B00A1D">
              <w:rPr>
                <w:rFonts w:ascii="Times New Roman" w:eastAsia="Times New Roman" w:hAnsi="Times New Roman"/>
                <w:color w:val="000000"/>
                <w:sz w:val="24"/>
                <w:szCs w:val="24"/>
              </w:rPr>
              <w:t>о</w:t>
            </w:r>
            <w:r w:rsidRPr="00372C20">
              <w:rPr>
                <w:rFonts w:ascii="Times New Roman" w:eastAsia="Times New Roman" w:hAnsi="Times New Roman"/>
                <w:color w:val="000000"/>
                <w:sz w:val="24"/>
                <w:szCs w:val="24"/>
              </w:rPr>
              <w:t>рус</w:t>
            </w:r>
            <w:r w:rsidR="00B00A1D">
              <w:rPr>
                <w:rFonts w:ascii="Times New Roman" w:eastAsia="Times New Roman" w:hAnsi="Times New Roman"/>
                <w:color w:val="000000"/>
                <w:sz w:val="24"/>
                <w:szCs w:val="24"/>
              </w:rPr>
              <w:t>сия</w:t>
            </w:r>
          </w:p>
        </w:tc>
        <w:tc>
          <w:tcPr>
            <w:tcW w:w="1134"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-3,9</w:t>
            </w:r>
          </w:p>
        </w:tc>
      </w:tr>
      <w:tr w:rsidR="0062643C" w:rsidRPr="00372C20" w:rsidTr="00655E52">
        <w:trPr>
          <w:trHeight w:val="253"/>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62643C" w:rsidRPr="00372C20" w:rsidRDefault="0062643C" w:rsidP="00655E52">
            <w:pPr>
              <w:spacing w:after="0" w:line="240" w:lineRule="auto"/>
              <w:ind w:firstLine="567"/>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Казакстан</w:t>
            </w:r>
          </w:p>
        </w:tc>
        <w:tc>
          <w:tcPr>
            <w:tcW w:w="1134"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5,8</w:t>
            </w:r>
          </w:p>
        </w:tc>
        <w:tc>
          <w:tcPr>
            <w:tcW w:w="1134"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4,1</w:t>
            </w:r>
          </w:p>
        </w:tc>
        <w:tc>
          <w:tcPr>
            <w:tcW w:w="1276"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1,2</w:t>
            </w:r>
          </w:p>
        </w:tc>
      </w:tr>
      <w:tr w:rsidR="0062643C" w:rsidRPr="00372C20" w:rsidTr="00655E52">
        <w:trPr>
          <w:trHeight w:val="253"/>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62643C" w:rsidRPr="00372C20" w:rsidRDefault="0062643C" w:rsidP="00655E52">
            <w:pPr>
              <w:spacing w:after="0" w:line="240" w:lineRule="auto"/>
              <w:ind w:firstLine="567"/>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Кыргызстан</w:t>
            </w:r>
          </w:p>
        </w:tc>
        <w:tc>
          <w:tcPr>
            <w:tcW w:w="1134"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3,5</w:t>
            </w:r>
          </w:p>
        </w:tc>
      </w:tr>
      <w:tr w:rsidR="0062643C" w:rsidRPr="00372C20" w:rsidTr="00655E52">
        <w:trPr>
          <w:trHeight w:val="253"/>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62643C" w:rsidRPr="00372C20" w:rsidRDefault="0062643C" w:rsidP="00655E52">
            <w:pPr>
              <w:spacing w:after="0" w:line="240" w:lineRule="auto"/>
              <w:ind w:firstLine="567"/>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Россия</w:t>
            </w:r>
          </w:p>
        </w:tc>
        <w:tc>
          <w:tcPr>
            <w:tcW w:w="1134"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0,7</w:t>
            </w:r>
          </w:p>
        </w:tc>
        <w:tc>
          <w:tcPr>
            <w:tcW w:w="1276" w:type="dxa"/>
            <w:tcBorders>
              <w:top w:val="single" w:sz="4" w:space="0" w:color="auto"/>
              <w:left w:val="single" w:sz="4" w:space="0" w:color="auto"/>
              <w:bottom w:val="single" w:sz="4" w:space="0" w:color="auto"/>
              <w:right w:val="single" w:sz="4" w:space="0" w:color="auto"/>
            </w:tcBorders>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-3,7</w:t>
            </w:r>
          </w:p>
        </w:tc>
      </w:tr>
      <w:tr w:rsidR="0062643C" w:rsidRPr="00372C20" w:rsidTr="00655E52">
        <w:trPr>
          <w:trHeight w:val="6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62643C" w:rsidRPr="00372C20" w:rsidRDefault="0062643C" w:rsidP="00655E52">
            <w:pPr>
              <w:spacing w:after="0" w:line="240" w:lineRule="auto"/>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 xml:space="preserve">Негизги капиталга инвестициялар, </w:t>
            </w:r>
          </w:p>
          <w:p w:rsidR="0062643C" w:rsidRPr="00372C20" w:rsidRDefault="0062643C" w:rsidP="00655E52">
            <w:pPr>
              <w:spacing w:after="0" w:line="240" w:lineRule="auto"/>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өсүш темпи ФКИ  % менен</w:t>
            </w:r>
          </w:p>
        </w:tc>
        <w:tc>
          <w:tcPr>
            <w:tcW w:w="1134"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-4,7</w:t>
            </w:r>
          </w:p>
        </w:tc>
      </w:tr>
      <w:tr w:rsidR="0062643C" w:rsidRPr="00372C20" w:rsidTr="00655E52">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43C" w:rsidRPr="00372C20" w:rsidRDefault="0062643C" w:rsidP="00655E52">
            <w:pPr>
              <w:spacing w:after="0" w:line="240" w:lineRule="auto"/>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Инфляция (КБИ), декабрдан декабрга карата, % менен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106,7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111,2</w:t>
            </w:r>
          </w:p>
        </w:tc>
        <w:tc>
          <w:tcPr>
            <w:tcW w:w="1276"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112,4</w:t>
            </w:r>
          </w:p>
        </w:tc>
      </w:tr>
      <w:tr w:rsidR="0062643C" w:rsidRPr="00372C20" w:rsidTr="00655E52">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43C" w:rsidRPr="00372C20" w:rsidRDefault="0062643C" w:rsidP="00655E52">
            <w:pPr>
              <w:spacing w:after="0" w:line="240" w:lineRule="auto"/>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Инфляция (КБИ) бир жылда орточо алганда,  % менен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107,1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108,1</w:t>
            </w:r>
          </w:p>
        </w:tc>
        <w:tc>
          <w:tcPr>
            <w:tcW w:w="1276"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114,1</w:t>
            </w:r>
          </w:p>
        </w:tc>
      </w:tr>
      <w:tr w:rsidR="0062643C" w:rsidRPr="00372C20" w:rsidTr="00655E52">
        <w:trPr>
          <w:trHeight w:val="6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62643C" w:rsidRPr="00372C20" w:rsidRDefault="0062643C" w:rsidP="00655E52">
            <w:pPr>
              <w:spacing w:after="0" w:line="240" w:lineRule="auto"/>
              <w:rPr>
                <w:rFonts w:ascii="Times New Roman" w:eastAsia="Times New Roman" w:hAnsi="Times New Roman"/>
                <w:color w:val="000000"/>
                <w:sz w:val="24"/>
                <w:szCs w:val="24"/>
              </w:rPr>
            </w:pPr>
            <w:r w:rsidRPr="00372C20">
              <w:rPr>
                <w:rFonts w:ascii="Times New Roman" w:eastAsia="Times New Roman" w:hAnsi="Times New Roman"/>
                <w:color w:val="000000"/>
                <w:sz w:val="24"/>
                <w:szCs w:val="24"/>
              </w:rPr>
              <w:t xml:space="preserve">АКШ доллары менен орточо айлык акы </w:t>
            </w:r>
          </w:p>
        </w:tc>
        <w:tc>
          <w:tcPr>
            <w:tcW w:w="1134"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863,1</w:t>
            </w:r>
          </w:p>
        </w:tc>
        <w:tc>
          <w:tcPr>
            <w:tcW w:w="1134"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796,8</w:t>
            </w:r>
          </w:p>
        </w:tc>
        <w:tc>
          <w:tcPr>
            <w:tcW w:w="1276" w:type="dxa"/>
            <w:tcBorders>
              <w:top w:val="single" w:sz="4" w:space="0" w:color="auto"/>
              <w:left w:val="single" w:sz="4" w:space="0" w:color="auto"/>
              <w:bottom w:val="single" w:sz="4" w:space="0" w:color="auto"/>
              <w:right w:val="single" w:sz="4" w:space="0" w:color="auto"/>
            </w:tcBorders>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color w:val="000000"/>
                <w:sz w:val="24"/>
                <w:szCs w:val="24"/>
              </w:rPr>
              <w:t>545,3</w:t>
            </w:r>
          </w:p>
        </w:tc>
      </w:tr>
    </w:tbl>
    <w:p w:rsidR="00D64FAF" w:rsidRPr="00372C20" w:rsidRDefault="00D64FAF" w:rsidP="00D64FAF">
      <w:pPr>
        <w:pStyle w:val="tkTekst"/>
        <w:spacing w:after="0" w:line="240" w:lineRule="auto"/>
        <w:ind w:firstLine="709"/>
        <w:rPr>
          <w:rFonts w:ascii="Times New Roman" w:hAnsi="Times New Roman" w:cs="Times New Roman"/>
          <w:bCs/>
          <w:sz w:val="28"/>
          <w:szCs w:val="28"/>
        </w:rPr>
      </w:pPr>
    </w:p>
    <w:p w:rsidR="00D64FAF" w:rsidRPr="00372C20" w:rsidRDefault="0062643C" w:rsidP="00D64FAF">
      <w:pPr>
        <w:pStyle w:val="tkTekst"/>
        <w:spacing w:after="0" w:line="240" w:lineRule="auto"/>
        <w:ind w:firstLine="709"/>
        <w:rPr>
          <w:rFonts w:ascii="Times New Roman" w:hAnsi="Times New Roman" w:cs="Times New Roman"/>
          <w:bCs/>
          <w:sz w:val="28"/>
          <w:szCs w:val="28"/>
        </w:rPr>
      </w:pPr>
      <w:r w:rsidRPr="00372C20">
        <w:rPr>
          <w:rFonts w:ascii="Times New Roman" w:hAnsi="Times New Roman" w:cs="Times New Roman"/>
          <w:bCs/>
          <w:sz w:val="28"/>
          <w:szCs w:val="28"/>
        </w:rPr>
        <w:t>Кыргыз Республикасынын ушул мезгилдеги экономикалык өнүгүүсү белгиленген тышкы чакырыктардын/ тобокелдиктердин фонунда өт</w:t>
      </w:r>
      <w:r w:rsidR="00B94FEC" w:rsidRPr="00B94FEC">
        <w:rPr>
          <w:rFonts w:ascii="Times New Roman" w:hAnsi="Times New Roman" w:cs="Times New Roman"/>
          <w:bCs/>
          <w:sz w:val="28"/>
          <w:szCs w:val="28"/>
        </w:rPr>
        <w:t>т</w:t>
      </w:r>
      <w:r w:rsidRPr="00372C20">
        <w:rPr>
          <w:rFonts w:ascii="Times New Roman" w:hAnsi="Times New Roman" w:cs="Times New Roman"/>
          <w:bCs/>
          <w:sz w:val="28"/>
          <w:szCs w:val="28"/>
        </w:rPr>
        <w:t>ү. Натыйжада ички жана тышкы сурам азайып, ал баарынан мурда кайра иштетүү өнөр жай ишинин бардык түрлөрүн</w:t>
      </w:r>
      <w:r w:rsidR="00596BB7" w:rsidRPr="00372C20">
        <w:rPr>
          <w:rFonts w:ascii="Times New Roman" w:hAnsi="Times New Roman" w:cs="Times New Roman"/>
          <w:bCs/>
          <w:sz w:val="28"/>
          <w:szCs w:val="28"/>
        </w:rPr>
        <w:t>ө</w:t>
      </w:r>
      <w:r w:rsidRPr="00372C20">
        <w:rPr>
          <w:rFonts w:ascii="Times New Roman" w:hAnsi="Times New Roman" w:cs="Times New Roman"/>
          <w:bCs/>
          <w:sz w:val="28"/>
          <w:szCs w:val="28"/>
        </w:rPr>
        <w:t xml:space="preserve"> таасирин тийгизди, мында өсүштүн терс динамикасы байкалды. 2015-жылы капиталды</w:t>
      </w:r>
      <w:r w:rsidR="00596BB7" w:rsidRPr="00372C20">
        <w:rPr>
          <w:rFonts w:ascii="Times New Roman" w:hAnsi="Times New Roman" w:cs="Times New Roman"/>
          <w:bCs/>
          <w:sz w:val="28"/>
          <w:szCs w:val="28"/>
        </w:rPr>
        <w:t>н</w:t>
      </w:r>
      <w:r w:rsidRPr="00372C20">
        <w:rPr>
          <w:rFonts w:ascii="Times New Roman" w:hAnsi="Times New Roman" w:cs="Times New Roman"/>
          <w:bCs/>
          <w:sz w:val="28"/>
          <w:szCs w:val="28"/>
        </w:rPr>
        <w:t xml:space="preserve"> агы</w:t>
      </w:r>
      <w:r w:rsidR="00596BB7" w:rsidRPr="00372C20">
        <w:rPr>
          <w:rFonts w:ascii="Times New Roman" w:hAnsi="Times New Roman" w:cs="Times New Roman"/>
          <w:bCs/>
          <w:sz w:val="28"/>
          <w:szCs w:val="28"/>
        </w:rPr>
        <w:t>лып</w:t>
      </w:r>
      <w:r w:rsidRPr="00372C20">
        <w:rPr>
          <w:rFonts w:ascii="Times New Roman" w:hAnsi="Times New Roman" w:cs="Times New Roman"/>
          <w:bCs/>
          <w:sz w:val="28"/>
          <w:szCs w:val="28"/>
        </w:rPr>
        <w:t xml:space="preserve"> кетиши уланды, мында салыштырма салмагы келип түшкөн түз инвестициялардын жарымын түздү (50,6%), негизги капиталды дүңүнөн топтоо бир нече квартал катары менен ИДП өсүшүнө терс салымын кошууда. Инвестициялардын азайышы, баарына</w:t>
      </w:r>
      <w:r w:rsidR="00596BB7" w:rsidRPr="00372C20">
        <w:rPr>
          <w:rFonts w:ascii="Times New Roman" w:hAnsi="Times New Roman" w:cs="Times New Roman"/>
          <w:bCs/>
          <w:sz w:val="28"/>
          <w:szCs w:val="28"/>
        </w:rPr>
        <w:t>н</w:t>
      </w:r>
      <w:r w:rsidRPr="00372C20">
        <w:rPr>
          <w:rFonts w:ascii="Times New Roman" w:hAnsi="Times New Roman" w:cs="Times New Roman"/>
          <w:bCs/>
          <w:sz w:val="28"/>
          <w:szCs w:val="28"/>
        </w:rPr>
        <w:t xml:space="preserve"> мурда, экономикалык иштин кайра иштетүүчү</w:t>
      </w:r>
      <w:r w:rsidR="00596BB7" w:rsidRPr="00372C20">
        <w:rPr>
          <w:rFonts w:ascii="Times New Roman" w:hAnsi="Times New Roman" w:cs="Times New Roman"/>
          <w:bCs/>
          <w:sz w:val="28"/>
          <w:szCs w:val="28"/>
        </w:rPr>
        <w:t>,</w:t>
      </w:r>
      <w:r w:rsidRPr="00372C20">
        <w:rPr>
          <w:rFonts w:ascii="Times New Roman" w:hAnsi="Times New Roman" w:cs="Times New Roman"/>
          <w:bCs/>
          <w:sz w:val="28"/>
          <w:szCs w:val="28"/>
        </w:rPr>
        <w:t xml:space="preserve"> өнөр жай, транспорт жана байланыш, пайдалуу кендерди казуу сыяктуу түрлөрүнө капиталдык салымдардын төмөндөшү менен шартталды, ал эми отун-энергетика секторуна инвестициялар тескерисинче көбөйүүдө. </w:t>
      </w:r>
    </w:p>
    <w:p w:rsidR="00D64FAF" w:rsidRPr="00372C20" w:rsidRDefault="0062643C" w:rsidP="00D64FAF">
      <w:pPr>
        <w:pStyle w:val="tkTekst"/>
        <w:spacing w:after="0" w:line="240" w:lineRule="auto"/>
        <w:ind w:firstLine="709"/>
        <w:rPr>
          <w:rFonts w:ascii="Times New Roman" w:hAnsi="Times New Roman" w:cs="Times New Roman"/>
          <w:bCs/>
          <w:sz w:val="28"/>
          <w:szCs w:val="28"/>
        </w:rPr>
      </w:pPr>
      <w:r w:rsidRPr="00372C20">
        <w:rPr>
          <w:rFonts w:ascii="Times New Roman" w:hAnsi="Times New Roman" w:cs="Times New Roman"/>
          <w:bCs/>
          <w:sz w:val="28"/>
          <w:szCs w:val="28"/>
        </w:rPr>
        <w:t>Жеке жактардын акча которууларынын таза агымы 25,8%га тө</w:t>
      </w:r>
      <w:r w:rsidR="002F54DC" w:rsidRPr="00372C20">
        <w:rPr>
          <w:rFonts w:ascii="Times New Roman" w:hAnsi="Times New Roman" w:cs="Times New Roman"/>
          <w:bCs/>
          <w:sz w:val="28"/>
          <w:szCs w:val="28"/>
        </w:rPr>
        <w:t>мөндөдү жана 2015-жылы 1344 млн</w:t>
      </w:r>
      <w:r w:rsidRPr="00372C20">
        <w:rPr>
          <w:rFonts w:ascii="Times New Roman" w:hAnsi="Times New Roman" w:cs="Times New Roman"/>
          <w:bCs/>
          <w:sz w:val="28"/>
          <w:szCs w:val="28"/>
        </w:rPr>
        <w:t xml:space="preserve"> АКШ долла</w:t>
      </w:r>
      <w:r w:rsidR="002F54DC" w:rsidRPr="00372C20">
        <w:rPr>
          <w:rFonts w:ascii="Times New Roman" w:hAnsi="Times New Roman" w:cs="Times New Roman"/>
          <w:bCs/>
          <w:sz w:val="28"/>
          <w:szCs w:val="28"/>
        </w:rPr>
        <w:t>рын түздү, 2014-жылы 1811,9 млн</w:t>
      </w:r>
      <w:r w:rsidRPr="00372C20">
        <w:rPr>
          <w:rFonts w:ascii="Times New Roman" w:hAnsi="Times New Roman" w:cs="Times New Roman"/>
          <w:bCs/>
          <w:sz w:val="28"/>
          <w:szCs w:val="28"/>
        </w:rPr>
        <w:t xml:space="preserve"> АКШ доллары болгон. </w:t>
      </w:r>
    </w:p>
    <w:p w:rsidR="00D64FAF" w:rsidRPr="00372C20" w:rsidRDefault="0062643C" w:rsidP="00D64FAF">
      <w:pPr>
        <w:pStyle w:val="tkTekst"/>
        <w:spacing w:after="0" w:line="240" w:lineRule="auto"/>
        <w:ind w:firstLine="709"/>
        <w:rPr>
          <w:rFonts w:ascii="Times New Roman" w:hAnsi="Times New Roman" w:cs="Times New Roman"/>
          <w:bCs/>
          <w:sz w:val="28"/>
          <w:szCs w:val="28"/>
        </w:rPr>
      </w:pPr>
      <w:r w:rsidRPr="00372C20">
        <w:rPr>
          <w:rFonts w:ascii="Times New Roman" w:hAnsi="Times New Roman" w:cs="Times New Roman"/>
          <w:bCs/>
          <w:sz w:val="28"/>
          <w:szCs w:val="28"/>
        </w:rPr>
        <w:t>Ушул факторлордун таасири алдында 2015-жылдын 31</w:t>
      </w:r>
      <w:r w:rsidR="00596BB7" w:rsidRPr="00372C20">
        <w:rPr>
          <w:rFonts w:ascii="Times New Roman" w:hAnsi="Times New Roman" w:cs="Times New Roman"/>
          <w:bCs/>
          <w:sz w:val="28"/>
          <w:szCs w:val="28"/>
        </w:rPr>
        <w:t>-</w:t>
      </w:r>
      <w:r w:rsidRPr="00372C20">
        <w:rPr>
          <w:rFonts w:ascii="Times New Roman" w:hAnsi="Times New Roman" w:cs="Times New Roman"/>
          <w:bCs/>
          <w:sz w:val="28"/>
          <w:szCs w:val="28"/>
        </w:rPr>
        <w:t xml:space="preserve">декабрына карата улуттук валютанын АКШ долларына карата курсунун төмөндөшү 28,9% түздү. Кыргыз Республикасынын Улуттук банкынын (мындан ары- Улуттук банк) курстун ашыкча өзгөрмөлүүлүгүн </w:t>
      </w:r>
      <w:r w:rsidR="00372C20" w:rsidRPr="00372C20">
        <w:rPr>
          <w:rFonts w:ascii="Times New Roman" w:hAnsi="Times New Roman" w:cs="Times New Roman"/>
          <w:bCs/>
          <w:sz w:val="28"/>
          <w:szCs w:val="28"/>
        </w:rPr>
        <w:t>басаңдатууга</w:t>
      </w:r>
      <w:r w:rsidRPr="00372C20">
        <w:rPr>
          <w:rFonts w:ascii="Times New Roman" w:hAnsi="Times New Roman" w:cs="Times New Roman"/>
          <w:bCs/>
          <w:sz w:val="28"/>
          <w:szCs w:val="28"/>
        </w:rPr>
        <w:t xml:space="preserve"> багытталган интервенцияларынын натыйжасында, эл аралык </w:t>
      </w:r>
      <w:r w:rsidR="00372C20" w:rsidRPr="00372C20">
        <w:rPr>
          <w:rFonts w:ascii="Times New Roman" w:hAnsi="Times New Roman" w:cs="Times New Roman"/>
          <w:bCs/>
          <w:sz w:val="28"/>
          <w:szCs w:val="28"/>
        </w:rPr>
        <w:t xml:space="preserve">дүң </w:t>
      </w:r>
      <w:r w:rsidRPr="00372C20">
        <w:rPr>
          <w:rFonts w:ascii="Times New Roman" w:hAnsi="Times New Roman" w:cs="Times New Roman"/>
          <w:bCs/>
          <w:sz w:val="28"/>
          <w:szCs w:val="28"/>
        </w:rPr>
        <w:t xml:space="preserve">резервдин көлөмү </w:t>
      </w:r>
      <w:r w:rsidRPr="00372C20">
        <w:rPr>
          <w:rFonts w:ascii="Times New Roman" w:hAnsi="Times New Roman" w:cs="Times New Roman"/>
          <w:bCs/>
          <w:sz w:val="28"/>
          <w:szCs w:val="28"/>
        </w:rPr>
        <w:lastRenderedPageBreak/>
        <w:t xml:space="preserve">2015-жылы 9,2%га кыскарды. Негизги соода-өнөктөш өлкөлөрдө баалардын кескин өсүшүнөн улам реалдуу натыйжалуу курс бекитилди. </w:t>
      </w:r>
    </w:p>
    <w:p w:rsidR="00D64FAF" w:rsidRPr="00372C20" w:rsidRDefault="0062643C" w:rsidP="00D64FAF">
      <w:pPr>
        <w:pStyle w:val="tkTekst"/>
        <w:spacing w:after="0" w:line="240" w:lineRule="auto"/>
        <w:ind w:firstLine="709"/>
        <w:rPr>
          <w:rFonts w:ascii="Times New Roman" w:hAnsi="Times New Roman" w:cs="Times New Roman"/>
          <w:bCs/>
          <w:sz w:val="28"/>
          <w:szCs w:val="28"/>
        </w:rPr>
      </w:pPr>
      <w:r w:rsidRPr="00372C20">
        <w:rPr>
          <w:rFonts w:ascii="Times New Roman" w:hAnsi="Times New Roman" w:cs="Times New Roman"/>
          <w:bCs/>
          <w:sz w:val="28"/>
          <w:szCs w:val="28"/>
        </w:rPr>
        <w:t xml:space="preserve">Инфляция жылдын башындагы кескин жогорулоосунан кийин, дүйнөлүк рыноктордо баалардын төмөндөшүнүн жана көрүлгөн чаралардын натыйжасында басаңдай баштады. Инфляциянын төмөндөө фонунда учёттук ставка ырааттуулук менен майда 11%дан 9,5%га жана июлда 8%га чейин төмөндөдү. Буга карабастан, баалардын өсүү тобокелдигинин, валюта рыногунда өзгөрмөлүүлүктүн натыйжасында (негизги соода өнөктөштөрдүн бири болуп саналган Казакстан, август айынын аягында улуттук валютанын курсунун ийкемдүү режимине өткөн) Улуттук банк сентябрь айында учёттук ставканы 10% чейин көтөрдү жана аны жылдын аягына чейин сактады. </w:t>
      </w:r>
    </w:p>
    <w:p w:rsidR="0062643C" w:rsidRPr="00372C20" w:rsidRDefault="0062643C" w:rsidP="00D64FAF">
      <w:pPr>
        <w:pStyle w:val="tkTekst"/>
        <w:spacing w:after="0" w:line="240" w:lineRule="auto"/>
        <w:ind w:firstLine="709"/>
        <w:rPr>
          <w:rFonts w:ascii="Times New Roman" w:hAnsi="Times New Roman" w:cs="Times New Roman"/>
          <w:bCs/>
          <w:sz w:val="28"/>
          <w:szCs w:val="28"/>
        </w:rPr>
      </w:pPr>
      <w:r w:rsidRPr="00372C20">
        <w:rPr>
          <w:rFonts w:ascii="Times New Roman" w:hAnsi="Times New Roman" w:cs="Times New Roman"/>
          <w:bCs/>
          <w:sz w:val="28"/>
          <w:szCs w:val="28"/>
        </w:rPr>
        <w:t xml:space="preserve">Терс факторлордун таасири алдында, 2015-жылы  экономикалык өсүш 2014-жылдагы 4,0%дан 3,5%га чейин кыскарды. Кумтөр кенин иштетүү боюнча ишканаларды эсепке албаганда, ИДП реалдуу өсүшү 4,5% болду, 2014-жылы 5,0% болгон. Калктын жан башына эсептегенде ИДП көлөмү 74,4 миң сомду түздү жана 2014-жылга салыштырганда 1,4%га өстү. </w:t>
      </w:r>
    </w:p>
    <w:p w:rsidR="0062643C" w:rsidRPr="00372C20" w:rsidRDefault="0062643C" w:rsidP="0062643C">
      <w:pPr>
        <w:widowControl w:val="0"/>
        <w:autoSpaceDE w:val="0"/>
        <w:autoSpaceDN w:val="0"/>
        <w:adjustRightInd w:val="0"/>
        <w:spacing w:after="0" w:line="240" w:lineRule="auto"/>
        <w:ind w:firstLine="567"/>
        <w:jc w:val="right"/>
        <w:rPr>
          <w:rFonts w:ascii="Times New Roman" w:eastAsia="Times New Roman" w:hAnsi="Times New Roman"/>
          <w:sz w:val="28"/>
          <w:szCs w:val="28"/>
        </w:rPr>
      </w:pPr>
      <w:r w:rsidRPr="00372C20">
        <w:rPr>
          <w:rFonts w:ascii="Times New Roman" w:eastAsia="Times New Roman" w:hAnsi="Times New Roman"/>
          <w:sz w:val="28"/>
          <w:szCs w:val="28"/>
        </w:rPr>
        <w:t>3-таблица</w:t>
      </w:r>
    </w:p>
    <w:p w:rsidR="0062643C" w:rsidRPr="00372C20" w:rsidRDefault="0062643C" w:rsidP="0062643C">
      <w:pPr>
        <w:widowControl w:val="0"/>
        <w:spacing w:after="0" w:line="240" w:lineRule="auto"/>
        <w:jc w:val="center"/>
        <w:rPr>
          <w:rFonts w:ascii="Times New Roman" w:eastAsia="Times New Roman" w:hAnsi="Times New Roman"/>
          <w:b/>
          <w:sz w:val="28"/>
          <w:szCs w:val="28"/>
        </w:rPr>
      </w:pPr>
      <w:r w:rsidRPr="00372C20">
        <w:rPr>
          <w:rFonts w:ascii="Times New Roman" w:eastAsia="Times New Roman" w:hAnsi="Times New Roman"/>
          <w:b/>
          <w:sz w:val="28"/>
          <w:szCs w:val="28"/>
        </w:rPr>
        <w:t>ИДП</w:t>
      </w:r>
      <w:r w:rsidR="00372C20" w:rsidRPr="00372C20">
        <w:rPr>
          <w:rFonts w:ascii="Times New Roman" w:eastAsia="Times New Roman" w:hAnsi="Times New Roman"/>
          <w:b/>
          <w:sz w:val="28"/>
          <w:szCs w:val="28"/>
        </w:rPr>
        <w:t>ны</w:t>
      </w:r>
      <w:r w:rsidRPr="00372C20">
        <w:rPr>
          <w:rFonts w:ascii="Times New Roman" w:eastAsia="Times New Roman" w:hAnsi="Times New Roman"/>
          <w:b/>
          <w:sz w:val="28"/>
          <w:szCs w:val="28"/>
        </w:rPr>
        <w:t xml:space="preserve"> түзгөн секторлор боюнча түзүм жана өсүш темпи</w:t>
      </w:r>
      <w:r w:rsidRPr="00372C20">
        <w:rPr>
          <w:rFonts w:ascii="Times New Roman" w:eastAsia="Times New Roman" w:hAnsi="Times New Roman"/>
          <w:b/>
          <w:sz w:val="28"/>
          <w:szCs w:val="28"/>
          <w:vertAlign w:val="superscript"/>
        </w:rPr>
        <w:footnoteReference w:id="2"/>
      </w:r>
    </w:p>
    <w:p w:rsidR="0062643C" w:rsidRPr="00372C20" w:rsidRDefault="0062643C" w:rsidP="0062643C">
      <w:pPr>
        <w:widowControl w:val="0"/>
        <w:spacing w:after="0" w:line="240" w:lineRule="auto"/>
        <w:ind w:left="720"/>
        <w:jc w:val="center"/>
        <w:rPr>
          <w:rFonts w:ascii="Times New Roman" w:eastAsia="Times New Roman" w:hAnsi="Times New Roman"/>
          <w:b/>
          <w:sz w:val="28"/>
          <w:szCs w:val="28"/>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134"/>
        <w:gridCol w:w="851"/>
        <w:gridCol w:w="992"/>
        <w:gridCol w:w="1134"/>
        <w:gridCol w:w="851"/>
        <w:gridCol w:w="850"/>
        <w:gridCol w:w="1418"/>
      </w:tblGrid>
      <w:tr w:rsidR="0062643C" w:rsidRPr="00372C20" w:rsidTr="00655E52">
        <w:trPr>
          <w:trHeight w:val="149"/>
          <w:tblHeader/>
        </w:trPr>
        <w:tc>
          <w:tcPr>
            <w:tcW w:w="2410" w:type="dxa"/>
            <w:vMerge w:val="restart"/>
            <w:shd w:val="clear" w:color="auto" w:fill="auto"/>
            <w:vAlign w:val="center"/>
          </w:tcPr>
          <w:p w:rsidR="0062643C" w:rsidRPr="00372C20" w:rsidRDefault="0062643C" w:rsidP="00655E52">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Көрсөткүчтөр</w:t>
            </w:r>
          </w:p>
        </w:tc>
        <w:tc>
          <w:tcPr>
            <w:tcW w:w="2977" w:type="dxa"/>
            <w:gridSpan w:val="3"/>
            <w:shd w:val="clear" w:color="auto" w:fill="auto"/>
            <w:vAlign w:val="center"/>
          </w:tcPr>
          <w:p w:rsidR="0062643C" w:rsidRPr="00372C20" w:rsidRDefault="0062643C" w:rsidP="00655E52">
            <w:pPr>
              <w:spacing w:after="0" w:line="240" w:lineRule="auto"/>
              <w:ind w:left="-108" w:right="-108"/>
              <w:jc w:val="center"/>
              <w:rPr>
                <w:rFonts w:ascii="Times New Roman" w:eastAsia="Times New Roman" w:hAnsi="Times New Roman"/>
                <w:b/>
                <w:bCs/>
                <w:iCs/>
                <w:sz w:val="24"/>
                <w:szCs w:val="24"/>
              </w:rPr>
            </w:pPr>
            <w:r w:rsidRPr="00372C20">
              <w:rPr>
                <w:rFonts w:ascii="Times New Roman" w:eastAsia="Times New Roman" w:hAnsi="Times New Roman"/>
                <w:b/>
                <w:bCs/>
                <w:iCs/>
                <w:sz w:val="24"/>
                <w:szCs w:val="24"/>
              </w:rPr>
              <w:t>2014-жыл, иш жүзүндө</w:t>
            </w:r>
          </w:p>
        </w:tc>
        <w:tc>
          <w:tcPr>
            <w:tcW w:w="4253" w:type="dxa"/>
            <w:gridSpan w:val="4"/>
            <w:shd w:val="clear" w:color="auto" w:fill="auto"/>
            <w:vAlign w:val="center"/>
          </w:tcPr>
          <w:p w:rsidR="0062643C" w:rsidRPr="00372C20" w:rsidRDefault="0062643C" w:rsidP="00655E52">
            <w:pPr>
              <w:spacing w:after="0" w:line="240" w:lineRule="auto"/>
              <w:ind w:left="-108" w:right="-108"/>
              <w:jc w:val="center"/>
              <w:rPr>
                <w:rFonts w:ascii="Times New Roman" w:eastAsia="Times New Roman" w:hAnsi="Times New Roman"/>
                <w:b/>
                <w:bCs/>
                <w:iCs/>
                <w:sz w:val="24"/>
                <w:szCs w:val="24"/>
              </w:rPr>
            </w:pPr>
            <w:r w:rsidRPr="00372C20">
              <w:rPr>
                <w:rFonts w:ascii="Times New Roman" w:eastAsia="Times New Roman" w:hAnsi="Times New Roman"/>
                <w:b/>
                <w:bCs/>
                <w:iCs/>
                <w:sz w:val="24"/>
                <w:szCs w:val="24"/>
              </w:rPr>
              <w:t>2015-жыл, алдын-ала иш жүзүндө</w:t>
            </w:r>
          </w:p>
        </w:tc>
      </w:tr>
      <w:tr w:rsidR="0062643C" w:rsidRPr="00372C20" w:rsidTr="00655E52">
        <w:trPr>
          <w:trHeight w:val="740"/>
          <w:tblHeader/>
        </w:trPr>
        <w:tc>
          <w:tcPr>
            <w:tcW w:w="2410" w:type="dxa"/>
            <w:vMerge/>
            <w:shd w:val="clear" w:color="auto" w:fill="auto"/>
            <w:vAlign w:val="center"/>
          </w:tcPr>
          <w:p w:rsidR="0062643C" w:rsidRPr="00372C20" w:rsidRDefault="0062643C" w:rsidP="00655E52">
            <w:pPr>
              <w:spacing w:after="0" w:line="240" w:lineRule="auto"/>
              <w:rPr>
                <w:rFonts w:ascii="Times New Roman" w:eastAsia="Times New Roman" w:hAnsi="Times New Roman"/>
                <w:b/>
                <w:bCs/>
                <w:sz w:val="24"/>
                <w:szCs w:val="24"/>
              </w:rPr>
            </w:pPr>
          </w:p>
        </w:tc>
        <w:tc>
          <w:tcPr>
            <w:tcW w:w="1134" w:type="dxa"/>
            <w:shd w:val="clear" w:color="auto" w:fill="auto"/>
            <w:vAlign w:val="center"/>
          </w:tcPr>
          <w:p w:rsidR="0062643C" w:rsidRPr="00372C20" w:rsidRDefault="0062643C" w:rsidP="00655E52">
            <w:pPr>
              <w:spacing w:after="0" w:line="240" w:lineRule="auto"/>
              <w:ind w:left="-108" w:right="-108"/>
              <w:jc w:val="center"/>
              <w:rPr>
                <w:rFonts w:ascii="Times New Roman" w:eastAsia="Times New Roman" w:hAnsi="Times New Roman"/>
                <w:b/>
                <w:bCs/>
                <w:sz w:val="24"/>
                <w:szCs w:val="24"/>
              </w:rPr>
            </w:pPr>
            <w:r w:rsidRPr="00372C20">
              <w:rPr>
                <w:rFonts w:ascii="Times New Roman" w:eastAsia="Times New Roman" w:hAnsi="Times New Roman"/>
                <w:b/>
                <w:iCs/>
                <w:sz w:val="24"/>
                <w:szCs w:val="24"/>
              </w:rPr>
              <w:t>млн сом</w:t>
            </w:r>
          </w:p>
        </w:tc>
        <w:tc>
          <w:tcPr>
            <w:tcW w:w="851" w:type="dxa"/>
            <w:shd w:val="clear" w:color="auto" w:fill="auto"/>
            <w:vAlign w:val="center"/>
          </w:tcPr>
          <w:p w:rsidR="0062643C" w:rsidRPr="00372C20" w:rsidRDefault="0062643C" w:rsidP="00655E52">
            <w:pPr>
              <w:spacing w:after="0" w:line="240" w:lineRule="auto"/>
              <w:ind w:left="-108" w:right="-108"/>
              <w:jc w:val="center"/>
              <w:rPr>
                <w:rFonts w:ascii="Times New Roman" w:eastAsia="Times New Roman" w:hAnsi="Times New Roman"/>
                <w:b/>
                <w:iCs/>
                <w:sz w:val="24"/>
                <w:szCs w:val="24"/>
              </w:rPr>
            </w:pPr>
            <w:r w:rsidRPr="00372C20">
              <w:rPr>
                <w:rFonts w:ascii="Times New Roman" w:eastAsia="Times New Roman" w:hAnsi="Times New Roman"/>
                <w:b/>
                <w:iCs/>
                <w:sz w:val="24"/>
                <w:szCs w:val="24"/>
              </w:rPr>
              <w:t>өсүш темпи, %</w:t>
            </w:r>
          </w:p>
        </w:tc>
        <w:tc>
          <w:tcPr>
            <w:tcW w:w="992" w:type="dxa"/>
            <w:shd w:val="clear" w:color="auto" w:fill="auto"/>
            <w:vAlign w:val="center"/>
          </w:tcPr>
          <w:p w:rsidR="0062643C" w:rsidRPr="00372C20" w:rsidRDefault="0062643C" w:rsidP="00655E52">
            <w:pPr>
              <w:spacing w:after="0" w:line="240" w:lineRule="auto"/>
              <w:ind w:left="-108" w:right="-108"/>
              <w:jc w:val="center"/>
              <w:rPr>
                <w:rFonts w:ascii="Times New Roman" w:eastAsia="Times New Roman" w:hAnsi="Times New Roman"/>
                <w:b/>
                <w:iCs/>
                <w:sz w:val="24"/>
                <w:szCs w:val="24"/>
              </w:rPr>
            </w:pPr>
            <w:r w:rsidRPr="00372C20">
              <w:rPr>
                <w:rFonts w:ascii="Times New Roman" w:eastAsia="Times New Roman" w:hAnsi="Times New Roman"/>
                <w:b/>
                <w:iCs/>
                <w:sz w:val="24"/>
                <w:szCs w:val="24"/>
              </w:rPr>
              <w:t>ИДП карата % менен</w:t>
            </w:r>
          </w:p>
          <w:p w:rsidR="0062643C" w:rsidRPr="00372C20" w:rsidRDefault="0062643C" w:rsidP="00655E52">
            <w:pPr>
              <w:spacing w:after="0" w:line="240" w:lineRule="auto"/>
              <w:ind w:left="-108" w:right="-108"/>
              <w:jc w:val="center"/>
              <w:rPr>
                <w:rFonts w:ascii="Times New Roman" w:eastAsia="Times New Roman" w:hAnsi="Times New Roman"/>
                <w:b/>
                <w:iCs/>
                <w:sz w:val="24"/>
                <w:szCs w:val="24"/>
              </w:rPr>
            </w:pPr>
          </w:p>
        </w:tc>
        <w:tc>
          <w:tcPr>
            <w:tcW w:w="1134" w:type="dxa"/>
            <w:shd w:val="clear" w:color="auto" w:fill="auto"/>
            <w:vAlign w:val="center"/>
          </w:tcPr>
          <w:p w:rsidR="0062643C" w:rsidRPr="00372C20" w:rsidRDefault="0062643C" w:rsidP="00655E52">
            <w:pPr>
              <w:spacing w:after="0" w:line="240" w:lineRule="auto"/>
              <w:ind w:left="-108" w:right="-108"/>
              <w:jc w:val="center"/>
              <w:rPr>
                <w:rFonts w:ascii="Times New Roman" w:eastAsia="Times New Roman" w:hAnsi="Times New Roman"/>
                <w:b/>
                <w:bCs/>
                <w:sz w:val="24"/>
                <w:szCs w:val="24"/>
              </w:rPr>
            </w:pPr>
            <w:r w:rsidRPr="00372C20">
              <w:rPr>
                <w:rFonts w:ascii="Times New Roman" w:eastAsia="Times New Roman" w:hAnsi="Times New Roman"/>
                <w:b/>
                <w:iCs/>
                <w:sz w:val="24"/>
                <w:szCs w:val="24"/>
              </w:rPr>
              <w:t>млн сом</w:t>
            </w:r>
          </w:p>
        </w:tc>
        <w:tc>
          <w:tcPr>
            <w:tcW w:w="851" w:type="dxa"/>
            <w:shd w:val="clear" w:color="auto" w:fill="auto"/>
            <w:vAlign w:val="center"/>
          </w:tcPr>
          <w:p w:rsidR="0062643C" w:rsidRPr="00372C20" w:rsidRDefault="0062643C" w:rsidP="00655E52">
            <w:pPr>
              <w:spacing w:after="0" w:line="240" w:lineRule="auto"/>
              <w:ind w:left="-108" w:right="-108"/>
              <w:jc w:val="center"/>
              <w:rPr>
                <w:rFonts w:ascii="Times New Roman" w:eastAsia="Times New Roman" w:hAnsi="Times New Roman"/>
                <w:b/>
                <w:iCs/>
                <w:sz w:val="24"/>
                <w:szCs w:val="24"/>
              </w:rPr>
            </w:pPr>
            <w:r w:rsidRPr="00372C20">
              <w:rPr>
                <w:rFonts w:ascii="Times New Roman" w:eastAsia="Times New Roman" w:hAnsi="Times New Roman"/>
                <w:b/>
                <w:iCs/>
                <w:sz w:val="24"/>
                <w:szCs w:val="24"/>
              </w:rPr>
              <w:t>өсүш темпи, %</w:t>
            </w:r>
          </w:p>
        </w:tc>
        <w:tc>
          <w:tcPr>
            <w:tcW w:w="850" w:type="dxa"/>
            <w:shd w:val="clear" w:color="auto" w:fill="auto"/>
            <w:vAlign w:val="center"/>
          </w:tcPr>
          <w:p w:rsidR="0062643C" w:rsidRPr="00372C20" w:rsidRDefault="0062643C" w:rsidP="00655E52">
            <w:pPr>
              <w:spacing w:after="0" w:line="240" w:lineRule="auto"/>
              <w:ind w:left="-108" w:right="-108"/>
              <w:jc w:val="center"/>
              <w:rPr>
                <w:rFonts w:ascii="Times New Roman" w:eastAsia="Times New Roman" w:hAnsi="Times New Roman"/>
                <w:b/>
                <w:iCs/>
                <w:sz w:val="24"/>
                <w:szCs w:val="24"/>
              </w:rPr>
            </w:pPr>
            <w:r w:rsidRPr="00372C20">
              <w:rPr>
                <w:rFonts w:ascii="Times New Roman" w:eastAsia="Times New Roman" w:hAnsi="Times New Roman"/>
                <w:b/>
                <w:iCs/>
                <w:sz w:val="24"/>
                <w:szCs w:val="24"/>
              </w:rPr>
              <w:t>ИДП карата  % менен</w:t>
            </w:r>
          </w:p>
          <w:p w:rsidR="0062643C" w:rsidRPr="00372C20" w:rsidRDefault="0062643C" w:rsidP="00655E52">
            <w:pPr>
              <w:spacing w:after="0" w:line="240" w:lineRule="auto"/>
              <w:ind w:left="-108" w:right="-108"/>
              <w:jc w:val="center"/>
              <w:rPr>
                <w:rFonts w:ascii="Times New Roman" w:eastAsia="Times New Roman" w:hAnsi="Times New Roman"/>
                <w:b/>
                <w:iCs/>
                <w:sz w:val="24"/>
                <w:szCs w:val="24"/>
              </w:rPr>
            </w:pPr>
          </w:p>
        </w:tc>
        <w:tc>
          <w:tcPr>
            <w:tcW w:w="1418" w:type="dxa"/>
            <w:shd w:val="clear" w:color="auto" w:fill="auto"/>
            <w:vAlign w:val="center"/>
          </w:tcPr>
          <w:p w:rsidR="0062643C" w:rsidRPr="00372C20" w:rsidRDefault="0062643C" w:rsidP="00655E52">
            <w:pPr>
              <w:spacing w:after="0" w:line="240" w:lineRule="auto"/>
              <w:ind w:left="-108" w:right="-108"/>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ИДП өсүшүнө салымдын үлүшү,</w:t>
            </w:r>
          </w:p>
          <w:p w:rsidR="0062643C" w:rsidRPr="00372C20" w:rsidRDefault="0062643C" w:rsidP="00655E52">
            <w:pPr>
              <w:spacing w:after="0" w:line="240" w:lineRule="auto"/>
              <w:ind w:left="-108" w:right="-108"/>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п. п.</w:t>
            </w:r>
          </w:p>
        </w:tc>
      </w:tr>
      <w:tr w:rsidR="0062643C" w:rsidRPr="00372C20" w:rsidTr="00655E52">
        <w:trPr>
          <w:trHeight w:val="236"/>
        </w:trPr>
        <w:tc>
          <w:tcPr>
            <w:tcW w:w="2410" w:type="dxa"/>
            <w:shd w:val="clear" w:color="auto" w:fill="auto"/>
            <w:vAlign w:val="center"/>
          </w:tcPr>
          <w:p w:rsidR="0062643C" w:rsidRPr="00372C20" w:rsidRDefault="0062643C" w:rsidP="00655E52">
            <w:pPr>
              <w:spacing w:after="0" w:line="240" w:lineRule="auto"/>
              <w:rPr>
                <w:rFonts w:ascii="Times New Roman" w:eastAsia="Times New Roman" w:hAnsi="Times New Roman"/>
                <w:b/>
                <w:bCs/>
                <w:sz w:val="24"/>
                <w:szCs w:val="24"/>
              </w:rPr>
            </w:pPr>
            <w:r w:rsidRPr="00372C20">
              <w:rPr>
                <w:rFonts w:ascii="Times New Roman" w:eastAsia="Times New Roman" w:hAnsi="Times New Roman"/>
                <w:b/>
                <w:bCs/>
                <w:sz w:val="24"/>
                <w:szCs w:val="24"/>
              </w:rPr>
              <w:t>ИДП</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b/>
                <w:bCs/>
                <w:sz w:val="24"/>
                <w:szCs w:val="24"/>
              </w:rPr>
            </w:pPr>
            <w:r w:rsidRPr="00372C20">
              <w:rPr>
                <w:rFonts w:ascii="Times New Roman" w:hAnsi="Times New Roman"/>
                <w:b/>
                <w:bCs/>
              </w:rPr>
              <w:t>400694,0</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b/>
                <w:bCs/>
                <w:sz w:val="24"/>
                <w:szCs w:val="24"/>
              </w:rPr>
            </w:pPr>
            <w:r w:rsidRPr="00372C20">
              <w:rPr>
                <w:rFonts w:ascii="Times New Roman" w:hAnsi="Times New Roman"/>
                <w:b/>
                <w:bCs/>
              </w:rPr>
              <w:t>104,0</w:t>
            </w:r>
          </w:p>
        </w:tc>
        <w:tc>
          <w:tcPr>
            <w:tcW w:w="992" w:type="dxa"/>
            <w:shd w:val="clear" w:color="auto" w:fill="auto"/>
            <w:vAlign w:val="center"/>
          </w:tcPr>
          <w:p w:rsidR="0062643C" w:rsidRPr="00372C20" w:rsidRDefault="0062643C" w:rsidP="00655E52">
            <w:pPr>
              <w:spacing w:after="0" w:line="240" w:lineRule="auto"/>
              <w:jc w:val="center"/>
              <w:rPr>
                <w:rFonts w:ascii="Times New Roman" w:hAnsi="Times New Roman"/>
                <w:b/>
                <w:bCs/>
                <w:sz w:val="24"/>
                <w:szCs w:val="24"/>
              </w:rPr>
            </w:pPr>
            <w:r w:rsidRPr="00372C20">
              <w:rPr>
                <w:rFonts w:ascii="Times New Roman" w:hAnsi="Times New Roman"/>
                <w:b/>
                <w:bCs/>
              </w:rPr>
              <w:t>100,0</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b/>
                <w:bCs/>
                <w:sz w:val="24"/>
                <w:szCs w:val="24"/>
              </w:rPr>
            </w:pPr>
            <w:r w:rsidRPr="00372C20">
              <w:rPr>
                <w:rFonts w:ascii="Times New Roman" w:hAnsi="Times New Roman"/>
                <w:b/>
                <w:bCs/>
              </w:rPr>
              <w:t>423635,5</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b/>
                <w:bCs/>
                <w:sz w:val="24"/>
                <w:szCs w:val="24"/>
              </w:rPr>
            </w:pPr>
            <w:r w:rsidRPr="00372C20">
              <w:rPr>
                <w:rFonts w:ascii="Times New Roman" w:hAnsi="Times New Roman"/>
                <w:b/>
                <w:bCs/>
              </w:rPr>
              <w:t>103,5</w:t>
            </w:r>
          </w:p>
        </w:tc>
        <w:tc>
          <w:tcPr>
            <w:tcW w:w="850" w:type="dxa"/>
            <w:shd w:val="clear" w:color="auto" w:fill="auto"/>
            <w:vAlign w:val="center"/>
          </w:tcPr>
          <w:p w:rsidR="0062643C" w:rsidRPr="00372C20" w:rsidRDefault="0062643C" w:rsidP="00655E52">
            <w:pPr>
              <w:spacing w:after="0" w:line="240" w:lineRule="auto"/>
              <w:jc w:val="center"/>
              <w:rPr>
                <w:rFonts w:ascii="Times New Roman" w:hAnsi="Times New Roman"/>
                <w:b/>
                <w:bCs/>
                <w:sz w:val="24"/>
                <w:szCs w:val="24"/>
              </w:rPr>
            </w:pPr>
            <w:r w:rsidRPr="00372C20">
              <w:rPr>
                <w:rFonts w:ascii="Times New Roman" w:hAnsi="Times New Roman"/>
                <w:b/>
                <w:bCs/>
              </w:rPr>
              <w:t>100,0</w:t>
            </w:r>
          </w:p>
        </w:tc>
        <w:tc>
          <w:tcPr>
            <w:tcW w:w="1418" w:type="dxa"/>
            <w:shd w:val="clear" w:color="auto" w:fill="auto"/>
            <w:vAlign w:val="center"/>
          </w:tcPr>
          <w:p w:rsidR="0062643C" w:rsidRPr="00372C20" w:rsidRDefault="0062643C" w:rsidP="00655E52">
            <w:pPr>
              <w:spacing w:after="0" w:line="240" w:lineRule="auto"/>
              <w:jc w:val="center"/>
              <w:rPr>
                <w:rFonts w:ascii="Times New Roman" w:hAnsi="Times New Roman"/>
                <w:b/>
                <w:bCs/>
                <w:sz w:val="24"/>
                <w:szCs w:val="24"/>
              </w:rPr>
            </w:pPr>
            <w:r w:rsidRPr="00372C20">
              <w:rPr>
                <w:rFonts w:ascii="Times New Roman" w:hAnsi="Times New Roman"/>
                <w:b/>
                <w:bCs/>
              </w:rPr>
              <w:t>3,5</w:t>
            </w:r>
          </w:p>
        </w:tc>
      </w:tr>
      <w:tr w:rsidR="0062643C" w:rsidRPr="00372C20" w:rsidTr="00655E52">
        <w:trPr>
          <w:trHeight w:val="192"/>
        </w:trPr>
        <w:tc>
          <w:tcPr>
            <w:tcW w:w="2410" w:type="dxa"/>
            <w:shd w:val="clear" w:color="auto" w:fill="auto"/>
            <w:vAlign w:val="center"/>
          </w:tcPr>
          <w:p w:rsidR="0062643C" w:rsidRPr="00372C20" w:rsidRDefault="0062643C" w:rsidP="00655E52">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Өнөр жай</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65938,4</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98,4</w:t>
            </w:r>
          </w:p>
        </w:tc>
        <w:tc>
          <w:tcPr>
            <w:tcW w:w="992"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16,5</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64959,7</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95,8</w:t>
            </w:r>
          </w:p>
        </w:tc>
        <w:tc>
          <w:tcPr>
            <w:tcW w:w="850"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15,3</w:t>
            </w:r>
          </w:p>
        </w:tc>
        <w:tc>
          <w:tcPr>
            <w:tcW w:w="1418"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-0,69</w:t>
            </w:r>
          </w:p>
        </w:tc>
      </w:tr>
      <w:tr w:rsidR="0062643C" w:rsidRPr="00372C20" w:rsidTr="00655E52">
        <w:trPr>
          <w:trHeight w:val="166"/>
        </w:trPr>
        <w:tc>
          <w:tcPr>
            <w:tcW w:w="2410" w:type="dxa"/>
            <w:shd w:val="clear" w:color="auto" w:fill="auto"/>
            <w:vAlign w:val="center"/>
          </w:tcPr>
          <w:p w:rsidR="0062643C" w:rsidRPr="00372C20" w:rsidRDefault="0062643C" w:rsidP="00655E52">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Айыл чарбасы</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58976,8</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99,5</w:t>
            </w:r>
          </w:p>
        </w:tc>
        <w:tc>
          <w:tcPr>
            <w:tcW w:w="992"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14,7</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59395,6</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106,2</w:t>
            </w:r>
          </w:p>
        </w:tc>
        <w:tc>
          <w:tcPr>
            <w:tcW w:w="850"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14,0</w:t>
            </w:r>
          </w:p>
        </w:tc>
        <w:tc>
          <w:tcPr>
            <w:tcW w:w="1418"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0,91</w:t>
            </w:r>
          </w:p>
        </w:tc>
      </w:tr>
      <w:tr w:rsidR="0062643C" w:rsidRPr="00372C20" w:rsidTr="00655E52">
        <w:trPr>
          <w:trHeight w:val="173"/>
        </w:trPr>
        <w:tc>
          <w:tcPr>
            <w:tcW w:w="2410" w:type="dxa"/>
            <w:shd w:val="clear" w:color="auto" w:fill="auto"/>
            <w:vAlign w:val="center"/>
          </w:tcPr>
          <w:p w:rsidR="0062643C" w:rsidRPr="00372C20" w:rsidRDefault="0062643C" w:rsidP="00655E52">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Курулуш</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29780,3</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127,1</w:t>
            </w:r>
          </w:p>
        </w:tc>
        <w:tc>
          <w:tcPr>
            <w:tcW w:w="992"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7,4</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35322,9</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113,9</w:t>
            </w:r>
          </w:p>
        </w:tc>
        <w:tc>
          <w:tcPr>
            <w:tcW w:w="850"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8,3</w:t>
            </w:r>
          </w:p>
        </w:tc>
        <w:tc>
          <w:tcPr>
            <w:tcW w:w="1418"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1,1</w:t>
            </w:r>
          </w:p>
        </w:tc>
      </w:tr>
      <w:tr w:rsidR="0062643C" w:rsidRPr="00372C20" w:rsidTr="00655E52">
        <w:trPr>
          <w:trHeight w:val="157"/>
        </w:trPr>
        <w:tc>
          <w:tcPr>
            <w:tcW w:w="2410" w:type="dxa"/>
            <w:shd w:val="clear" w:color="auto" w:fill="auto"/>
            <w:vAlign w:val="center"/>
          </w:tcPr>
          <w:p w:rsidR="0062643C" w:rsidRPr="00372C20" w:rsidRDefault="0062643C" w:rsidP="00655E52">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Кызмат көрсөтүүлөр</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190067,4</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104,6</w:t>
            </w:r>
          </w:p>
        </w:tc>
        <w:tc>
          <w:tcPr>
            <w:tcW w:w="992"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47,4</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212901,9</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103,7</w:t>
            </w:r>
          </w:p>
        </w:tc>
        <w:tc>
          <w:tcPr>
            <w:tcW w:w="850"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50,3</w:t>
            </w:r>
          </w:p>
        </w:tc>
        <w:tc>
          <w:tcPr>
            <w:tcW w:w="1418"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1,73</w:t>
            </w:r>
          </w:p>
        </w:tc>
      </w:tr>
      <w:tr w:rsidR="0062643C" w:rsidRPr="00372C20" w:rsidTr="00655E52">
        <w:trPr>
          <w:trHeight w:val="325"/>
        </w:trPr>
        <w:tc>
          <w:tcPr>
            <w:tcW w:w="2410" w:type="dxa"/>
            <w:shd w:val="clear" w:color="auto" w:fill="auto"/>
            <w:vAlign w:val="center"/>
          </w:tcPr>
          <w:p w:rsidR="0062643C" w:rsidRPr="00372C20" w:rsidRDefault="0062643C" w:rsidP="00655E52">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Продуктуларга жана импортко таза салыктар </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55931,1</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104,0</w:t>
            </w:r>
          </w:p>
        </w:tc>
        <w:tc>
          <w:tcPr>
            <w:tcW w:w="992"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14,0</w:t>
            </w:r>
          </w:p>
        </w:tc>
        <w:tc>
          <w:tcPr>
            <w:tcW w:w="1134"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51055,4</w:t>
            </w:r>
          </w:p>
        </w:tc>
        <w:tc>
          <w:tcPr>
            <w:tcW w:w="851"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103,5</w:t>
            </w:r>
          </w:p>
        </w:tc>
        <w:tc>
          <w:tcPr>
            <w:tcW w:w="850"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12,1</w:t>
            </w:r>
          </w:p>
        </w:tc>
        <w:tc>
          <w:tcPr>
            <w:tcW w:w="1418"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rPr>
              <w:t>0,49</w:t>
            </w:r>
          </w:p>
        </w:tc>
      </w:tr>
    </w:tbl>
    <w:p w:rsidR="0062643C" w:rsidRPr="00372C20" w:rsidRDefault="0062643C" w:rsidP="0062643C">
      <w:pPr>
        <w:pStyle w:val="tkTekst"/>
        <w:spacing w:after="0" w:line="240" w:lineRule="auto"/>
        <w:ind w:firstLine="709"/>
        <w:rPr>
          <w:rFonts w:ascii="Times New Roman" w:hAnsi="Times New Roman"/>
          <w:sz w:val="28"/>
          <w:szCs w:val="28"/>
        </w:rPr>
      </w:pPr>
    </w:p>
    <w:p w:rsidR="00D64FAF" w:rsidRPr="00372C20" w:rsidRDefault="0062643C" w:rsidP="00D64FAF">
      <w:pPr>
        <w:pStyle w:val="txt"/>
        <w:spacing w:after="0" w:line="240" w:lineRule="auto"/>
        <w:ind w:firstLine="709"/>
        <w:rPr>
          <w:rFonts w:ascii="Times New Roman" w:eastAsia="Times New Roman" w:hAnsi="Times New Roman"/>
          <w:bCs/>
          <w:sz w:val="28"/>
          <w:szCs w:val="28"/>
        </w:rPr>
      </w:pPr>
      <w:r w:rsidRPr="00372C20">
        <w:rPr>
          <w:rFonts w:ascii="Times New Roman" w:eastAsia="Times New Roman" w:hAnsi="Times New Roman"/>
          <w:sz w:val="28"/>
          <w:szCs w:val="28"/>
          <w:lang w:eastAsia="ru-RU"/>
        </w:rPr>
        <w:t>Экономикалык</w:t>
      </w:r>
      <w:r w:rsidRPr="00372C20">
        <w:rPr>
          <w:rFonts w:ascii="Times New Roman" w:eastAsia="Times New Roman" w:hAnsi="Times New Roman"/>
          <w:bCs/>
          <w:sz w:val="28"/>
          <w:szCs w:val="28"/>
        </w:rPr>
        <w:t xml:space="preserve"> өсүш</w:t>
      </w:r>
      <w:r w:rsidR="00372C20" w:rsidRPr="00372C20">
        <w:rPr>
          <w:rFonts w:ascii="Times New Roman" w:eastAsia="Times New Roman" w:hAnsi="Times New Roman"/>
          <w:bCs/>
          <w:sz w:val="28"/>
          <w:szCs w:val="28"/>
        </w:rPr>
        <w:t>тү</w:t>
      </w:r>
      <w:r w:rsidRPr="00372C20">
        <w:rPr>
          <w:rFonts w:ascii="Times New Roman" w:eastAsia="Times New Roman" w:hAnsi="Times New Roman"/>
          <w:bCs/>
          <w:sz w:val="28"/>
          <w:szCs w:val="28"/>
        </w:rPr>
        <w:t xml:space="preserve"> өнөр жайдан тышкары, экономиканын бардык секторлору камсыздады, оң салым айыл чарбасында 0,91 пайыздык пункт деңгээлинде (реалдуу өсүш 6,2%), курулушта 1,1 деңгээлде (реалдуу өсүш 13,9%) жана кызмат көрсөтүү чөйрөсүндө 1,73 пайыздык пункт (реалдуу өсүш 3,7%) деңгээлинде түзүлдү. Өнөр жайдын 0,69 пайыздык пункт деңгээлинде кыскарышы (көлөмдөрдүн 4,2%га кыскарышы) ИДП</w:t>
      </w:r>
      <w:r w:rsidR="00372C20" w:rsidRPr="00372C20">
        <w:rPr>
          <w:rFonts w:ascii="Times New Roman" w:eastAsia="Times New Roman" w:hAnsi="Times New Roman"/>
          <w:bCs/>
          <w:sz w:val="28"/>
          <w:szCs w:val="28"/>
        </w:rPr>
        <w:t>нын</w:t>
      </w:r>
      <w:r w:rsidRPr="00372C20">
        <w:rPr>
          <w:rFonts w:ascii="Times New Roman" w:eastAsia="Times New Roman" w:hAnsi="Times New Roman"/>
          <w:bCs/>
          <w:sz w:val="28"/>
          <w:szCs w:val="28"/>
        </w:rPr>
        <w:t xml:space="preserve"> түзүлүшүнө терс салымын кошту, ал Россия Федерациясынын жана Казакстан Республикасынын негизги экспорттук рынокторунда сатып алуу мүмкүнчүлү</w:t>
      </w:r>
      <w:r w:rsidR="00B94FEC" w:rsidRPr="00B94FEC">
        <w:rPr>
          <w:rFonts w:ascii="Times New Roman" w:eastAsia="Times New Roman" w:hAnsi="Times New Roman"/>
          <w:bCs/>
          <w:sz w:val="28"/>
          <w:szCs w:val="28"/>
        </w:rPr>
        <w:t>г</w:t>
      </w:r>
      <w:r w:rsidR="00B94FEC">
        <w:rPr>
          <w:rFonts w:ascii="Times New Roman" w:eastAsia="Times New Roman" w:hAnsi="Times New Roman"/>
          <w:bCs/>
          <w:sz w:val="28"/>
          <w:szCs w:val="28"/>
        </w:rPr>
        <w:t>үнүн</w:t>
      </w:r>
      <w:r w:rsidRPr="00372C20">
        <w:rPr>
          <w:rFonts w:ascii="Times New Roman" w:eastAsia="Times New Roman" w:hAnsi="Times New Roman"/>
          <w:bCs/>
          <w:sz w:val="28"/>
          <w:szCs w:val="28"/>
        </w:rPr>
        <w:t xml:space="preserve"> төмөндөшүнөн, ата-мекендик продукциялардын </w:t>
      </w:r>
      <w:r w:rsidRPr="00372C20">
        <w:rPr>
          <w:rFonts w:ascii="Times New Roman" w:eastAsia="Times New Roman" w:hAnsi="Times New Roman"/>
          <w:bCs/>
          <w:sz w:val="28"/>
          <w:szCs w:val="28"/>
        </w:rPr>
        <w:lastRenderedPageBreak/>
        <w:t>атаандаштыкка жөндөмсүздүгүнөн, жүгүртүүдөгү каражаттардын жетишсиздигинен, заказчылардын төлөөгө жөндөмсүздүгүнөн, өлкөнүн ичинде даяр продукцияга сурамдын жетишсиздигинен, сырьёнун жана материалдардын тартыштыгынан, электр</w:t>
      </w:r>
      <w:r w:rsidR="00D64FAF" w:rsidRPr="00372C20">
        <w:rPr>
          <w:rFonts w:ascii="Times New Roman" w:eastAsia="Times New Roman" w:hAnsi="Times New Roman"/>
          <w:bCs/>
          <w:sz w:val="28"/>
          <w:szCs w:val="28"/>
        </w:rPr>
        <w:t xml:space="preserve"> энергиясын өчүрүүлөрдөн улам </w:t>
      </w:r>
      <w:r w:rsidRPr="00372C20">
        <w:rPr>
          <w:rFonts w:ascii="Times New Roman" w:eastAsia="Times New Roman" w:hAnsi="Times New Roman"/>
          <w:bCs/>
          <w:sz w:val="28"/>
          <w:szCs w:val="28"/>
        </w:rPr>
        <w:t xml:space="preserve">өндүрүштүк кубаттуулуктун орточо алганда 53,1%га жүктөлүшү менен шартталды. Кумтөр кенинде жана </w:t>
      </w:r>
      <w:r w:rsidR="00372C20" w:rsidRPr="00372C20">
        <w:rPr>
          <w:rFonts w:ascii="Times New Roman" w:eastAsia="Times New Roman" w:hAnsi="Times New Roman"/>
          <w:bCs/>
          <w:sz w:val="28"/>
          <w:szCs w:val="28"/>
        </w:rPr>
        <w:t>“</w:t>
      </w:r>
      <w:r w:rsidRPr="00372C20">
        <w:rPr>
          <w:rFonts w:ascii="Times New Roman" w:eastAsia="Times New Roman" w:hAnsi="Times New Roman"/>
          <w:bCs/>
          <w:sz w:val="28"/>
          <w:szCs w:val="28"/>
        </w:rPr>
        <w:t>Кыргызалтын</w:t>
      </w:r>
      <w:r w:rsidR="00372C20" w:rsidRPr="00372C20">
        <w:rPr>
          <w:rFonts w:ascii="Times New Roman" w:eastAsia="Times New Roman" w:hAnsi="Times New Roman"/>
          <w:bCs/>
          <w:sz w:val="28"/>
          <w:szCs w:val="28"/>
        </w:rPr>
        <w:t>”</w:t>
      </w:r>
      <w:r w:rsidRPr="00372C20">
        <w:rPr>
          <w:rFonts w:ascii="Times New Roman" w:eastAsia="Times New Roman" w:hAnsi="Times New Roman"/>
          <w:bCs/>
          <w:sz w:val="28"/>
          <w:szCs w:val="28"/>
        </w:rPr>
        <w:t xml:space="preserve"> ААК</w:t>
      </w:r>
      <w:r w:rsidR="00B00A1D">
        <w:rPr>
          <w:rFonts w:ascii="Times New Roman" w:eastAsia="Times New Roman" w:hAnsi="Times New Roman"/>
          <w:bCs/>
          <w:sz w:val="28"/>
          <w:szCs w:val="28"/>
        </w:rPr>
        <w:t>нын</w:t>
      </w:r>
      <w:r w:rsidRPr="00372C20">
        <w:rPr>
          <w:rFonts w:ascii="Times New Roman" w:eastAsia="Times New Roman" w:hAnsi="Times New Roman"/>
          <w:bCs/>
          <w:sz w:val="28"/>
          <w:szCs w:val="28"/>
        </w:rPr>
        <w:t xml:space="preserve"> алтынды өндүрүү көлөмү 2014-жылга салыштырмалуу төмөндөдү (91,7%), ошондой эле электр энергиясын иштеп чыгуу 11,2%га төмөндөдү. </w:t>
      </w:r>
    </w:p>
    <w:p w:rsidR="00D64FAF" w:rsidRPr="00372C20" w:rsidRDefault="0062643C" w:rsidP="00D64FAF">
      <w:pPr>
        <w:pStyle w:val="txt"/>
        <w:spacing w:after="0" w:line="240" w:lineRule="auto"/>
        <w:ind w:firstLine="709"/>
        <w:rPr>
          <w:rFonts w:ascii="Times New Roman" w:eastAsia="Times New Roman" w:hAnsi="Times New Roman"/>
          <w:bCs/>
          <w:sz w:val="28"/>
          <w:szCs w:val="28"/>
        </w:rPr>
      </w:pPr>
      <w:r w:rsidRPr="00372C20">
        <w:rPr>
          <w:rFonts w:ascii="Times New Roman" w:eastAsia="Times New Roman" w:hAnsi="Times New Roman"/>
          <w:bCs/>
          <w:sz w:val="28"/>
          <w:szCs w:val="28"/>
        </w:rPr>
        <w:t>Жылдын көпчүлүк бөлүгүндө өнөр жайлык өндүрүш жогорулады (2015-жылдын январь-сентябрында</w:t>
      </w:r>
      <w:r w:rsidR="00AE1D1A" w:rsidRPr="00372C20">
        <w:rPr>
          <w:rFonts w:ascii="Times New Roman" w:eastAsia="Times New Roman" w:hAnsi="Times New Roman"/>
          <w:bCs/>
          <w:sz w:val="28"/>
          <w:szCs w:val="28"/>
        </w:rPr>
        <w:t xml:space="preserve"> - 17,5%), </w:t>
      </w:r>
      <w:r w:rsidRPr="00372C20">
        <w:rPr>
          <w:rFonts w:ascii="Times New Roman" w:eastAsia="Times New Roman" w:hAnsi="Times New Roman"/>
          <w:bCs/>
          <w:sz w:val="28"/>
          <w:szCs w:val="28"/>
        </w:rPr>
        <w:t xml:space="preserve">бирок жылдын ичинде ал 4,2%га кыскарды. Негизинен, бул алтынды иштеп чыгуунун азайышы менен шартталды. Алтынга байланышы жок, бирок экономика үчүн чоң мааниге ээ болгон тармактарда </w:t>
      </w:r>
      <w:r w:rsidR="00B94FEC">
        <w:rPr>
          <w:rFonts w:ascii="Times New Roman" w:eastAsia="Times New Roman" w:hAnsi="Times New Roman"/>
          <w:bCs/>
          <w:sz w:val="28"/>
          <w:szCs w:val="28"/>
        </w:rPr>
        <w:t>өндүрүү</w:t>
      </w:r>
      <w:r w:rsidRPr="00372C20">
        <w:rPr>
          <w:rFonts w:ascii="Times New Roman" w:eastAsia="Times New Roman" w:hAnsi="Times New Roman"/>
          <w:bCs/>
          <w:sz w:val="28"/>
          <w:szCs w:val="28"/>
        </w:rPr>
        <w:t xml:space="preserve"> (тамак-аш продуктуларын өндүрүү, текстиль өндүрүшү ж.б.) талданып жактан мезгил </w:t>
      </w:r>
      <w:r w:rsidR="00372C20" w:rsidRPr="00372C20">
        <w:rPr>
          <w:rFonts w:ascii="Times New Roman" w:eastAsia="Times New Roman" w:hAnsi="Times New Roman"/>
          <w:bCs/>
          <w:sz w:val="28"/>
          <w:szCs w:val="28"/>
        </w:rPr>
        <w:t>ичинде</w:t>
      </w:r>
      <w:r w:rsidRPr="00372C20">
        <w:rPr>
          <w:rFonts w:ascii="Times New Roman" w:eastAsia="Times New Roman" w:hAnsi="Times New Roman"/>
          <w:bCs/>
          <w:sz w:val="28"/>
          <w:szCs w:val="28"/>
        </w:rPr>
        <w:t xml:space="preserve"> </w:t>
      </w:r>
      <w:r w:rsidR="00372C20" w:rsidRPr="00372C20">
        <w:rPr>
          <w:rFonts w:ascii="Times New Roman" w:eastAsia="Times New Roman" w:hAnsi="Times New Roman"/>
          <w:bCs/>
          <w:sz w:val="28"/>
          <w:szCs w:val="28"/>
        </w:rPr>
        <w:t xml:space="preserve">           </w:t>
      </w:r>
      <w:r w:rsidRPr="00372C20">
        <w:rPr>
          <w:rFonts w:ascii="Times New Roman" w:eastAsia="Times New Roman" w:hAnsi="Times New Roman"/>
          <w:bCs/>
          <w:sz w:val="28"/>
          <w:szCs w:val="28"/>
        </w:rPr>
        <w:t xml:space="preserve">2014-жылдын тийиштүү деңгээлинен төмөн болду. 2013-2014-жылдары орун алган төмөндөөдөн кийин, 2015-жылы пайдалуу кендерди казып алуунун 1,6 эсеге өсүшү өнөр жайга кыйла колдоо көрсөттү. </w:t>
      </w:r>
    </w:p>
    <w:p w:rsidR="0062643C" w:rsidRPr="00372C20" w:rsidRDefault="0062643C" w:rsidP="00D64FAF">
      <w:pPr>
        <w:pStyle w:val="txt"/>
        <w:spacing w:after="0" w:line="240" w:lineRule="auto"/>
        <w:ind w:firstLine="709"/>
        <w:rPr>
          <w:rFonts w:ascii="Times New Roman" w:eastAsia="Times New Roman" w:hAnsi="Times New Roman"/>
          <w:bCs/>
          <w:sz w:val="28"/>
          <w:szCs w:val="28"/>
        </w:rPr>
      </w:pPr>
      <w:r w:rsidRPr="00372C20">
        <w:rPr>
          <w:rFonts w:ascii="Times New Roman" w:eastAsia="Times New Roman" w:hAnsi="Times New Roman"/>
          <w:bCs/>
          <w:sz w:val="28"/>
          <w:szCs w:val="28"/>
        </w:rPr>
        <w:t>2014-жылга салыштырганда жеке жактардын акча которууларынын келип түшүү көлөмүнүн төмөндөшү, ал реалдуу айлык акынын өсүшү менен компенсацияланган эмес, ошондой эле улуттук валютанын АКШ долларынын курсуна</w:t>
      </w:r>
      <w:r w:rsidR="00372C20" w:rsidRPr="00372C20">
        <w:rPr>
          <w:rFonts w:ascii="Times New Roman" w:eastAsia="Times New Roman" w:hAnsi="Times New Roman"/>
          <w:bCs/>
          <w:sz w:val="28"/>
          <w:szCs w:val="28"/>
        </w:rPr>
        <w:t xml:space="preserve"> карата</w:t>
      </w:r>
      <w:r w:rsidRPr="00372C20">
        <w:rPr>
          <w:rFonts w:ascii="Times New Roman" w:eastAsia="Times New Roman" w:hAnsi="Times New Roman"/>
          <w:bCs/>
          <w:sz w:val="28"/>
          <w:szCs w:val="28"/>
        </w:rPr>
        <w:t xml:space="preserve"> алсырашы керектөө сурамынын төмөндөшүн шартташты. Ошол эле мезгилде, калктын сурамына жагымдуу таасирди реалдуу айлык акынын көтөрүлүшү (өсүш 2,5%га), керектөө </w:t>
      </w:r>
      <w:r w:rsidR="008B5A1D">
        <w:rPr>
          <w:rFonts w:ascii="Times New Roman" w:eastAsia="Times New Roman" w:hAnsi="Times New Roman"/>
          <w:bCs/>
          <w:sz w:val="28"/>
          <w:szCs w:val="28"/>
        </w:rPr>
        <w:t>кредит</w:t>
      </w:r>
      <w:r w:rsidRPr="00372C20">
        <w:rPr>
          <w:rFonts w:ascii="Times New Roman" w:eastAsia="Times New Roman" w:hAnsi="Times New Roman"/>
          <w:bCs/>
          <w:sz w:val="28"/>
          <w:szCs w:val="28"/>
        </w:rPr>
        <w:t xml:space="preserve">лардын көлөмүнүн өсүшү (өсүш 31,1%га) жана инфляциянын басаңдашы (товарлардын азык-түлүк тобунун эсебинен) тийгизди. 2015-жылы инфляциянын деңгээлин бир түрдүү мааниге чейин төмөндөтүү </w:t>
      </w:r>
      <w:r w:rsidR="00372C20" w:rsidRPr="00372C20">
        <w:rPr>
          <w:rFonts w:ascii="Times New Roman" w:eastAsia="Times New Roman" w:hAnsi="Times New Roman"/>
          <w:bCs/>
          <w:sz w:val="28"/>
          <w:szCs w:val="28"/>
        </w:rPr>
        <w:t xml:space="preserve">         </w:t>
      </w:r>
      <w:r w:rsidRPr="00372C20">
        <w:rPr>
          <w:rFonts w:ascii="Times New Roman" w:eastAsia="Times New Roman" w:hAnsi="Times New Roman"/>
          <w:bCs/>
          <w:sz w:val="28"/>
          <w:szCs w:val="28"/>
        </w:rPr>
        <w:t>(2014-жылдын декабрь айына карата керектөө бааларынын индекси 103,4%ды түздү, ал эми орточо жылдык мааниси- 106,5%ды (2014-жылдын январь-декабрына карата 2015-жылдын январь-декабры)</w:t>
      </w:r>
      <w:r w:rsidR="00372C20" w:rsidRPr="00372C20">
        <w:rPr>
          <w:rFonts w:ascii="Times New Roman" w:eastAsia="Times New Roman" w:hAnsi="Times New Roman"/>
          <w:bCs/>
          <w:sz w:val="28"/>
          <w:szCs w:val="28"/>
        </w:rPr>
        <w:t xml:space="preserve">  мүмкүн болду.</w:t>
      </w:r>
    </w:p>
    <w:p w:rsidR="0062643C" w:rsidRPr="00372C20" w:rsidRDefault="0062643C" w:rsidP="0062643C">
      <w:pPr>
        <w:pStyle w:val="tkTekst"/>
        <w:spacing w:after="0" w:line="240" w:lineRule="auto"/>
        <w:ind w:firstLine="709"/>
        <w:jc w:val="right"/>
        <w:rPr>
          <w:rFonts w:ascii="Times New Roman" w:hAnsi="Times New Roman" w:cs="Times New Roman"/>
          <w:sz w:val="28"/>
          <w:szCs w:val="28"/>
        </w:rPr>
      </w:pPr>
      <w:r w:rsidRPr="00372C20">
        <w:rPr>
          <w:rFonts w:ascii="Times New Roman" w:hAnsi="Times New Roman" w:cs="Times New Roman"/>
          <w:sz w:val="28"/>
          <w:szCs w:val="28"/>
        </w:rPr>
        <w:t>4-таблица</w:t>
      </w:r>
    </w:p>
    <w:p w:rsidR="0062643C" w:rsidRPr="00372C20" w:rsidRDefault="0062643C" w:rsidP="0062643C">
      <w:pPr>
        <w:pStyle w:val="tkTekst"/>
        <w:spacing w:after="0" w:line="240" w:lineRule="auto"/>
        <w:ind w:firstLine="709"/>
        <w:jc w:val="center"/>
        <w:rPr>
          <w:rFonts w:ascii="Times New Roman" w:hAnsi="Times New Roman" w:cs="Times New Roman"/>
          <w:b/>
          <w:sz w:val="28"/>
          <w:szCs w:val="28"/>
        </w:rPr>
      </w:pPr>
      <w:r w:rsidRPr="00372C20">
        <w:rPr>
          <w:rFonts w:ascii="Times New Roman" w:hAnsi="Times New Roman" w:cs="Times New Roman"/>
          <w:b/>
          <w:sz w:val="28"/>
          <w:szCs w:val="28"/>
        </w:rPr>
        <w:t xml:space="preserve">Керектөө бааларынын индексинин (КБИ) көрсөткүчтөрү </w:t>
      </w:r>
    </w:p>
    <w:p w:rsidR="0062643C" w:rsidRPr="00372C20" w:rsidRDefault="0062643C" w:rsidP="0062643C">
      <w:pPr>
        <w:pStyle w:val="tkTekst"/>
        <w:spacing w:after="0" w:line="240" w:lineRule="auto"/>
        <w:ind w:firstLine="709"/>
        <w:jc w:val="center"/>
        <w:rPr>
          <w:rFonts w:ascii="Times New Roman" w:hAnsi="Times New Roman" w:cs="Times New Roman"/>
          <w:sz w:val="28"/>
          <w:szCs w:val="28"/>
          <w:highlight w:val="yellow"/>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1701"/>
        <w:gridCol w:w="1559"/>
      </w:tblGrid>
      <w:tr w:rsidR="0062643C" w:rsidRPr="00372C20" w:rsidTr="00655E52">
        <w:tc>
          <w:tcPr>
            <w:tcW w:w="5812" w:type="dxa"/>
            <w:shd w:val="clear" w:color="auto" w:fill="auto"/>
          </w:tcPr>
          <w:p w:rsidR="0062643C" w:rsidRPr="00372C20" w:rsidRDefault="0062643C" w:rsidP="00655E52">
            <w:pPr>
              <w:pStyle w:val="tkTekst"/>
              <w:spacing w:after="0" w:line="240" w:lineRule="auto"/>
              <w:ind w:firstLine="0"/>
              <w:jc w:val="center"/>
              <w:rPr>
                <w:rFonts w:ascii="Times New Roman" w:hAnsi="Times New Roman" w:cs="Times New Roman"/>
                <w:b/>
                <w:sz w:val="24"/>
                <w:szCs w:val="24"/>
              </w:rPr>
            </w:pPr>
            <w:r w:rsidRPr="00372C20">
              <w:rPr>
                <w:rFonts w:ascii="Times New Roman" w:hAnsi="Times New Roman" w:cs="Times New Roman"/>
                <w:b/>
                <w:sz w:val="24"/>
                <w:szCs w:val="24"/>
              </w:rPr>
              <w:t>КБИ</w:t>
            </w:r>
          </w:p>
        </w:tc>
        <w:tc>
          <w:tcPr>
            <w:tcW w:w="1701" w:type="dxa"/>
            <w:shd w:val="clear" w:color="auto" w:fill="auto"/>
          </w:tcPr>
          <w:p w:rsidR="0062643C" w:rsidRPr="00372C20" w:rsidRDefault="0062643C" w:rsidP="00655E52">
            <w:pPr>
              <w:pStyle w:val="tkTekst"/>
              <w:spacing w:after="0" w:line="240" w:lineRule="auto"/>
              <w:ind w:firstLine="0"/>
              <w:jc w:val="center"/>
              <w:rPr>
                <w:rFonts w:ascii="Times New Roman" w:hAnsi="Times New Roman" w:cs="Times New Roman"/>
                <w:b/>
                <w:sz w:val="24"/>
                <w:szCs w:val="24"/>
              </w:rPr>
            </w:pPr>
            <w:r w:rsidRPr="00372C20">
              <w:rPr>
                <w:rFonts w:ascii="Times New Roman" w:hAnsi="Times New Roman" w:cs="Times New Roman"/>
                <w:b/>
                <w:sz w:val="24"/>
                <w:szCs w:val="24"/>
              </w:rPr>
              <w:t>2014-жыл</w:t>
            </w:r>
          </w:p>
        </w:tc>
        <w:tc>
          <w:tcPr>
            <w:tcW w:w="1559" w:type="dxa"/>
            <w:shd w:val="clear" w:color="auto" w:fill="auto"/>
          </w:tcPr>
          <w:p w:rsidR="0062643C" w:rsidRPr="00372C20" w:rsidRDefault="0062643C" w:rsidP="00655E52">
            <w:pPr>
              <w:pStyle w:val="tkTekst"/>
              <w:spacing w:after="0" w:line="240" w:lineRule="auto"/>
              <w:ind w:firstLine="0"/>
              <w:jc w:val="center"/>
              <w:rPr>
                <w:rFonts w:ascii="Times New Roman" w:hAnsi="Times New Roman" w:cs="Times New Roman"/>
                <w:b/>
                <w:sz w:val="24"/>
                <w:szCs w:val="24"/>
              </w:rPr>
            </w:pPr>
            <w:r w:rsidRPr="00372C20">
              <w:rPr>
                <w:rFonts w:ascii="Times New Roman" w:hAnsi="Times New Roman" w:cs="Times New Roman"/>
                <w:b/>
                <w:sz w:val="24"/>
                <w:szCs w:val="24"/>
              </w:rPr>
              <w:t>2015-жыл</w:t>
            </w:r>
          </w:p>
        </w:tc>
      </w:tr>
      <w:tr w:rsidR="0062643C" w:rsidRPr="00372C20" w:rsidTr="00655E52">
        <w:tc>
          <w:tcPr>
            <w:tcW w:w="5812" w:type="dxa"/>
            <w:shd w:val="clear" w:color="auto" w:fill="auto"/>
          </w:tcPr>
          <w:p w:rsidR="0062643C" w:rsidRPr="00372C20" w:rsidRDefault="0062643C" w:rsidP="00655E52">
            <w:pPr>
              <w:pStyle w:val="tkTekst"/>
              <w:spacing w:after="0" w:line="240" w:lineRule="auto"/>
              <w:ind w:firstLine="0"/>
              <w:jc w:val="left"/>
              <w:rPr>
                <w:rFonts w:ascii="Times New Roman" w:hAnsi="Times New Roman" w:cs="Times New Roman"/>
                <w:sz w:val="24"/>
                <w:szCs w:val="24"/>
              </w:rPr>
            </w:pPr>
            <w:r w:rsidRPr="00372C20">
              <w:rPr>
                <w:rFonts w:ascii="Times New Roman" w:hAnsi="Times New Roman" w:cs="Times New Roman"/>
                <w:sz w:val="24"/>
                <w:szCs w:val="24"/>
              </w:rPr>
              <w:t xml:space="preserve">өткөн жылдын декабрына карата % менен </w:t>
            </w:r>
          </w:p>
        </w:tc>
        <w:tc>
          <w:tcPr>
            <w:tcW w:w="1701" w:type="dxa"/>
            <w:shd w:val="clear" w:color="auto" w:fill="auto"/>
            <w:vAlign w:val="center"/>
          </w:tcPr>
          <w:p w:rsidR="0062643C" w:rsidRPr="00372C20" w:rsidRDefault="0062643C" w:rsidP="00655E52">
            <w:pPr>
              <w:pStyle w:val="tkTekst"/>
              <w:spacing w:after="0" w:line="240" w:lineRule="auto"/>
              <w:ind w:firstLine="0"/>
              <w:jc w:val="center"/>
              <w:rPr>
                <w:rFonts w:ascii="Times New Roman" w:hAnsi="Times New Roman" w:cs="Times New Roman"/>
                <w:sz w:val="24"/>
                <w:szCs w:val="24"/>
              </w:rPr>
            </w:pPr>
            <w:r w:rsidRPr="00372C20">
              <w:rPr>
                <w:rFonts w:ascii="Times New Roman" w:hAnsi="Times New Roman" w:cs="Times New Roman"/>
                <w:sz w:val="24"/>
                <w:szCs w:val="24"/>
              </w:rPr>
              <w:t>110,5</w:t>
            </w:r>
          </w:p>
        </w:tc>
        <w:tc>
          <w:tcPr>
            <w:tcW w:w="1559" w:type="dxa"/>
            <w:shd w:val="clear" w:color="auto" w:fill="auto"/>
            <w:vAlign w:val="center"/>
          </w:tcPr>
          <w:p w:rsidR="0062643C" w:rsidRPr="00372C20" w:rsidRDefault="0062643C" w:rsidP="00655E52">
            <w:pPr>
              <w:pStyle w:val="tkTekst"/>
              <w:spacing w:after="0" w:line="240" w:lineRule="auto"/>
              <w:ind w:firstLine="0"/>
              <w:jc w:val="center"/>
              <w:rPr>
                <w:rFonts w:ascii="Times New Roman" w:hAnsi="Times New Roman" w:cs="Times New Roman"/>
                <w:sz w:val="24"/>
                <w:szCs w:val="24"/>
              </w:rPr>
            </w:pPr>
            <w:r w:rsidRPr="00372C20">
              <w:rPr>
                <w:rFonts w:ascii="Times New Roman" w:hAnsi="Times New Roman" w:cs="Times New Roman"/>
                <w:sz w:val="24"/>
                <w:szCs w:val="24"/>
              </w:rPr>
              <w:t>103,4</w:t>
            </w:r>
          </w:p>
        </w:tc>
      </w:tr>
      <w:tr w:rsidR="0062643C" w:rsidRPr="00372C20" w:rsidTr="00655E52">
        <w:tc>
          <w:tcPr>
            <w:tcW w:w="5812" w:type="dxa"/>
            <w:shd w:val="clear" w:color="auto" w:fill="auto"/>
          </w:tcPr>
          <w:p w:rsidR="0062643C" w:rsidRPr="00372C20" w:rsidRDefault="0062643C" w:rsidP="00655E52">
            <w:pPr>
              <w:pStyle w:val="tkTekst"/>
              <w:spacing w:after="0" w:line="240" w:lineRule="auto"/>
              <w:ind w:firstLine="0"/>
              <w:jc w:val="left"/>
              <w:rPr>
                <w:rFonts w:ascii="Times New Roman" w:hAnsi="Times New Roman" w:cs="Times New Roman"/>
                <w:sz w:val="24"/>
                <w:szCs w:val="24"/>
              </w:rPr>
            </w:pPr>
            <w:r w:rsidRPr="00372C20">
              <w:rPr>
                <w:rFonts w:ascii="Times New Roman" w:hAnsi="Times New Roman" w:cs="Times New Roman"/>
                <w:sz w:val="24"/>
                <w:szCs w:val="24"/>
              </w:rPr>
              <w:t>өткөн жылдын тийиштүү мезгилине карата  % менен (орточо жылдык мааниси)</w:t>
            </w:r>
          </w:p>
        </w:tc>
        <w:tc>
          <w:tcPr>
            <w:tcW w:w="1701" w:type="dxa"/>
            <w:shd w:val="clear" w:color="auto" w:fill="auto"/>
            <w:vAlign w:val="center"/>
          </w:tcPr>
          <w:p w:rsidR="0062643C" w:rsidRPr="00372C20" w:rsidRDefault="0062643C" w:rsidP="00655E52">
            <w:pPr>
              <w:pStyle w:val="tkTekst"/>
              <w:spacing w:after="0" w:line="240" w:lineRule="auto"/>
              <w:ind w:firstLine="0"/>
              <w:jc w:val="center"/>
              <w:rPr>
                <w:rFonts w:ascii="Times New Roman" w:hAnsi="Times New Roman" w:cs="Times New Roman"/>
                <w:sz w:val="24"/>
                <w:szCs w:val="24"/>
              </w:rPr>
            </w:pPr>
            <w:r w:rsidRPr="00372C20">
              <w:rPr>
                <w:rFonts w:ascii="Times New Roman" w:hAnsi="Times New Roman" w:cs="Times New Roman"/>
                <w:sz w:val="24"/>
                <w:szCs w:val="24"/>
              </w:rPr>
              <w:t>107,5</w:t>
            </w:r>
          </w:p>
        </w:tc>
        <w:tc>
          <w:tcPr>
            <w:tcW w:w="1559" w:type="dxa"/>
            <w:shd w:val="clear" w:color="auto" w:fill="auto"/>
            <w:vAlign w:val="center"/>
          </w:tcPr>
          <w:p w:rsidR="0062643C" w:rsidRPr="00372C20" w:rsidRDefault="0062643C" w:rsidP="00655E52">
            <w:pPr>
              <w:pStyle w:val="tkTekst"/>
              <w:spacing w:after="0" w:line="240" w:lineRule="auto"/>
              <w:ind w:firstLine="0"/>
              <w:jc w:val="center"/>
              <w:rPr>
                <w:rFonts w:ascii="Times New Roman" w:hAnsi="Times New Roman" w:cs="Times New Roman"/>
                <w:sz w:val="24"/>
                <w:szCs w:val="24"/>
              </w:rPr>
            </w:pPr>
            <w:r w:rsidRPr="00372C20">
              <w:rPr>
                <w:rFonts w:ascii="Times New Roman" w:hAnsi="Times New Roman" w:cs="Times New Roman"/>
                <w:sz w:val="24"/>
                <w:szCs w:val="24"/>
              </w:rPr>
              <w:t>106,5</w:t>
            </w:r>
          </w:p>
        </w:tc>
      </w:tr>
    </w:tbl>
    <w:p w:rsidR="0062643C" w:rsidRPr="00372C20" w:rsidRDefault="0062643C" w:rsidP="0062643C">
      <w:pPr>
        <w:spacing w:after="0" w:line="240" w:lineRule="auto"/>
        <w:ind w:firstLine="567"/>
        <w:jc w:val="both"/>
        <w:rPr>
          <w:rFonts w:ascii="Times New Roman" w:eastAsia="Times New Roman" w:hAnsi="Times New Roman"/>
          <w:sz w:val="28"/>
          <w:szCs w:val="28"/>
        </w:rPr>
      </w:pPr>
    </w:p>
    <w:p w:rsidR="0062643C" w:rsidRPr="00372C20" w:rsidRDefault="0062643C" w:rsidP="00D64FAF">
      <w:pPr>
        <w:pStyle w:val="txt"/>
        <w:spacing w:after="0" w:line="240" w:lineRule="auto"/>
        <w:ind w:firstLine="709"/>
        <w:rPr>
          <w:rFonts w:ascii="Times New Roman" w:eastAsia="Times New Roman" w:hAnsi="Times New Roman"/>
          <w:sz w:val="28"/>
          <w:szCs w:val="28"/>
        </w:rPr>
      </w:pPr>
      <w:r w:rsidRPr="00372C20">
        <w:rPr>
          <w:rFonts w:ascii="Times New Roman" w:eastAsia="Times New Roman" w:hAnsi="Times New Roman"/>
          <w:bCs/>
          <w:sz w:val="28"/>
          <w:szCs w:val="28"/>
        </w:rPr>
        <w:t>Берилген</w:t>
      </w:r>
      <w:r w:rsidRPr="00372C20">
        <w:rPr>
          <w:rFonts w:ascii="Times New Roman" w:eastAsia="Times New Roman" w:hAnsi="Times New Roman"/>
          <w:sz w:val="28"/>
          <w:szCs w:val="28"/>
        </w:rPr>
        <w:t xml:space="preserve"> ипотекалык кредиттердин көлөмүнүн төмөндөшү жана негизги капиталга инвестициялардын өсүү темпи курулуш чөйрөсүндө өсүштүн басаңдашына көмөк көрсөттү. Мында, экономиканын капиталдашуу деңгээли 2014-жылдагы 26,9%дан 2015-жылдагы 28,5%га чейин</w:t>
      </w:r>
      <w:r w:rsidR="00372C20" w:rsidRPr="00372C20">
        <w:rPr>
          <w:rFonts w:ascii="Times New Roman" w:eastAsia="Times New Roman" w:hAnsi="Times New Roman"/>
          <w:sz w:val="28"/>
          <w:szCs w:val="28"/>
        </w:rPr>
        <w:t xml:space="preserve">, негизинен чет элдик кредиттердин, калктын каражаттарынын көлөмүнүн өсүшүнүн эсебинен </w:t>
      </w:r>
      <w:r w:rsidRPr="00372C20">
        <w:rPr>
          <w:rFonts w:ascii="Times New Roman" w:eastAsia="Times New Roman" w:hAnsi="Times New Roman"/>
          <w:sz w:val="28"/>
          <w:szCs w:val="28"/>
        </w:rPr>
        <w:t>өстү.</w:t>
      </w:r>
    </w:p>
    <w:p w:rsidR="00D64FAF" w:rsidRPr="00372C20" w:rsidRDefault="00D64FAF" w:rsidP="0062643C">
      <w:pPr>
        <w:pStyle w:val="tkTekst"/>
        <w:spacing w:after="0" w:line="240" w:lineRule="auto"/>
        <w:ind w:firstLine="709"/>
        <w:jc w:val="right"/>
        <w:rPr>
          <w:rFonts w:ascii="Times New Roman" w:hAnsi="Times New Roman" w:cs="Times New Roman"/>
          <w:sz w:val="28"/>
          <w:szCs w:val="28"/>
        </w:rPr>
      </w:pPr>
    </w:p>
    <w:p w:rsidR="00B94FEC" w:rsidRDefault="00B94FEC" w:rsidP="00D64FAF">
      <w:pPr>
        <w:pStyle w:val="tkTekst"/>
        <w:spacing w:after="0" w:line="240" w:lineRule="auto"/>
        <w:ind w:firstLine="709"/>
        <w:jc w:val="right"/>
        <w:rPr>
          <w:rFonts w:ascii="Times New Roman" w:hAnsi="Times New Roman" w:cs="Times New Roman"/>
          <w:sz w:val="28"/>
          <w:szCs w:val="28"/>
        </w:rPr>
      </w:pPr>
    </w:p>
    <w:p w:rsidR="00D64FAF" w:rsidRPr="00372C20" w:rsidRDefault="0062643C" w:rsidP="00D64FAF">
      <w:pPr>
        <w:pStyle w:val="tkTekst"/>
        <w:spacing w:after="0" w:line="240" w:lineRule="auto"/>
        <w:ind w:firstLine="709"/>
        <w:jc w:val="right"/>
        <w:rPr>
          <w:rFonts w:ascii="Times New Roman" w:hAnsi="Times New Roman" w:cs="Times New Roman"/>
          <w:sz w:val="28"/>
          <w:szCs w:val="28"/>
        </w:rPr>
      </w:pPr>
      <w:r w:rsidRPr="00372C20">
        <w:rPr>
          <w:rFonts w:ascii="Times New Roman" w:hAnsi="Times New Roman" w:cs="Times New Roman"/>
          <w:sz w:val="28"/>
          <w:szCs w:val="28"/>
        </w:rPr>
        <w:lastRenderedPageBreak/>
        <w:t>5-таблица</w:t>
      </w:r>
    </w:p>
    <w:p w:rsidR="0062643C" w:rsidRPr="00372C20" w:rsidRDefault="0062643C" w:rsidP="0062643C">
      <w:pPr>
        <w:tabs>
          <w:tab w:val="left" w:pos="851"/>
        </w:tabs>
        <w:spacing w:after="0" w:line="240" w:lineRule="auto"/>
        <w:ind w:firstLine="709"/>
        <w:contextualSpacing/>
        <w:jc w:val="center"/>
        <w:rPr>
          <w:rFonts w:ascii="Times New Roman" w:eastAsia="Times New Roman" w:hAnsi="Times New Roman"/>
          <w:sz w:val="28"/>
          <w:szCs w:val="28"/>
        </w:rPr>
      </w:pPr>
      <w:r w:rsidRPr="00372C20">
        <w:rPr>
          <w:rFonts w:ascii="Times New Roman" w:eastAsia="Times New Roman" w:hAnsi="Times New Roman"/>
          <w:b/>
          <w:sz w:val="28"/>
          <w:szCs w:val="28"/>
        </w:rPr>
        <w:t>2014-2015-жылдары</w:t>
      </w:r>
      <w:r w:rsidR="00372C20" w:rsidRPr="00372C20">
        <w:rPr>
          <w:rFonts w:ascii="Times New Roman" w:eastAsia="Times New Roman" w:hAnsi="Times New Roman"/>
          <w:b/>
          <w:sz w:val="28"/>
          <w:szCs w:val="28"/>
        </w:rPr>
        <w:t xml:space="preserve"> </w:t>
      </w:r>
      <w:r w:rsidRPr="00372C20">
        <w:rPr>
          <w:rFonts w:ascii="Times New Roman" w:eastAsia="Times New Roman" w:hAnsi="Times New Roman"/>
          <w:b/>
          <w:sz w:val="28"/>
          <w:szCs w:val="28"/>
        </w:rPr>
        <w:t xml:space="preserve">негизги капиталга инвестициялардын өсүү динамикасы </w:t>
      </w:r>
    </w:p>
    <w:p w:rsidR="0062643C" w:rsidRPr="00372C20" w:rsidRDefault="0062643C" w:rsidP="0062643C">
      <w:pPr>
        <w:tabs>
          <w:tab w:val="left" w:pos="851"/>
        </w:tabs>
        <w:spacing w:after="0" w:line="240" w:lineRule="auto"/>
        <w:contextualSpacing/>
        <w:rPr>
          <w:rFonts w:ascii="Times New Roman" w:eastAsia="Times New Roman" w:hAnsi="Times New Roman"/>
          <w:sz w:val="28"/>
          <w:szCs w:val="28"/>
          <w:highlight w:val="yellow"/>
        </w:rPr>
      </w:pPr>
    </w:p>
    <w:tbl>
      <w:tblPr>
        <w:tblW w:w="8778"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0"/>
        <w:gridCol w:w="1467"/>
        <w:gridCol w:w="1541"/>
      </w:tblGrid>
      <w:tr w:rsidR="0062643C" w:rsidRPr="00372C20" w:rsidTr="00655E52">
        <w:trPr>
          <w:jc w:val="center"/>
        </w:trPr>
        <w:tc>
          <w:tcPr>
            <w:tcW w:w="5770" w:type="dxa"/>
            <w:vAlign w:val="center"/>
          </w:tcPr>
          <w:p w:rsidR="0062643C" w:rsidRPr="00372C20" w:rsidRDefault="0062643C" w:rsidP="00655E52">
            <w:pPr>
              <w:widowControl w:val="0"/>
              <w:autoSpaceDE w:val="0"/>
              <w:autoSpaceDN w:val="0"/>
              <w:adjustRightInd w:val="0"/>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Көрсөткүчтөр</w:t>
            </w:r>
          </w:p>
        </w:tc>
        <w:tc>
          <w:tcPr>
            <w:tcW w:w="1467" w:type="dxa"/>
          </w:tcPr>
          <w:p w:rsidR="0062643C" w:rsidRPr="00372C20" w:rsidRDefault="0062643C" w:rsidP="00655E52">
            <w:pPr>
              <w:widowControl w:val="0"/>
              <w:autoSpaceDE w:val="0"/>
              <w:autoSpaceDN w:val="0"/>
              <w:adjustRightInd w:val="0"/>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 xml:space="preserve">2014-жыл, </w:t>
            </w:r>
          </w:p>
          <w:p w:rsidR="0062643C" w:rsidRPr="00372C20" w:rsidRDefault="0062643C" w:rsidP="00655E52">
            <w:pPr>
              <w:widowControl w:val="0"/>
              <w:autoSpaceDE w:val="0"/>
              <w:autoSpaceDN w:val="0"/>
              <w:adjustRightInd w:val="0"/>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иш жүзүндө</w:t>
            </w:r>
          </w:p>
        </w:tc>
        <w:tc>
          <w:tcPr>
            <w:tcW w:w="1541" w:type="dxa"/>
          </w:tcPr>
          <w:p w:rsidR="0062643C" w:rsidRPr="00372C20" w:rsidRDefault="0062643C" w:rsidP="00655E52">
            <w:pPr>
              <w:widowControl w:val="0"/>
              <w:autoSpaceDE w:val="0"/>
              <w:autoSpaceDN w:val="0"/>
              <w:adjustRightInd w:val="0"/>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 xml:space="preserve">2015-жыл, </w:t>
            </w:r>
          </w:p>
          <w:p w:rsidR="0062643C" w:rsidRPr="00372C20" w:rsidRDefault="0062643C" w:rsidP="00655E52">
            <w:pPr>
              <w:widowControl w:val="0"/>
              <w:autoSpaceDE w:val="0"/>
              <w:autoSpaceDN w:val="0"/>
              <w:adjustRightInd w:val="0"/>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алдын ала иш жүзүндө</w:t>
            </w:r>
          </w:p>
        </w:tc>
      </w:tr>
      <w:tr w:rsidR="0062643C" w:rsidRPr="00372C20" w:rsidTr="00655E52">
        <w:trPr>
          <w:jc w:val="center"/>
        </w:trPr>
        <w:tc>
          <w:tcPr>
            <w:tcW w:w="5770" w:type="dxa"/>
          </w:tcPr>
          <w:p w:rsidR="0062643C" w:rsidRPr="00372C20" w:rsidRDefault="0062643C" w:rsidP="00655E52">
            <w:pPr>
              <w:widowControl w:val="0"/>
              <w:autoSpaceDE w:val="0"/>
              <w:autoSpaceDN w:val="0"/>
              <w:adjustRightInd w:val="0"/>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Негизги капиталга инвестициялар, млн сом</w:t>
            </w:r>
          </w:p>
        </w:tc>
        <w:tc>
          <w:tcPr>
            <w:tcW w:w="1467" w:type="dxa"/>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bCs/>
                <w:color w:val="000000"/>
                <w:sz w:val="24"/>
                <w:szCs w:val="24"/>
              </w:rPr>
              <w:t>107884,6</w:t>
            </w:r>
          </w:p>
        </w:tc>
        <w:tc>
          <w:tcPr>
            <w:tcW w:w="1541" w:type="dxa"/>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bCs/>
                <w:color w:val="000000"/>
                <w:sz w:val="24"/>
                <w:szCs w:val="24"/>
              </w:rPr>
              <w:t>120878,9</w:t>
            </w:r>
          </w:p>
        </w:tc>
      </w:tr>
      <w:tr w:rsidR="0062643C" w:rsidRPr="00372C20" w:rsidTr="00655E52">
        <w:trPr>
          <w:jc w:val="center"/>
        </w:trPr>
        <w:tc>
          <w:tcPr>
            <w:tcW w:w="5770" w:type="dxa"/>
          </w:tcPr>
          <w:p w:rsidR="0062643C" w:rsidRPr="00372C20" w:rsidRDefault="0062643C" w:rsidP="00655E52">
            <w:pPr>
              <w:widowControl w:val="0"/>
              <w:autoSpaceDE w:val="0"/>
              <w:autoSpaceDN w:val="0"/>
              <w:adjustRightInd w:val="0"/>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өсүү темпи, %</w:t>
            </w:r>
          </w:p>
        </w:tc>
        <w:tc>
          <w:tcPr>
            <w:tcW w:w="1467" w:type="dxa"/>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sz w:val="24"/>
                <w:szCs w:val="24"/>
              </w:rPr>
              <w:t>124,9</w:t>
            </w:r>
          </w:p>
        </w:tc>
        <w:tc>
          <w:tcPr>
            <w:tcW w:w="1541" w:type="dxa"/>
            <w:vAlign w:val="center"/>
          </w:tcPr>
          <w:p w:rsidR="0062643C" w:rsidRPr="00372C20" w:rsidRDefault="0062643C" w:rsidP="00655E52">
            <w:pPr>
              <w:spacing w:after="0" w:line="240" w:lineRule="auto"/>
              <w:jc w:val="center"/>
              <w:rPr>
                <w:rFonts w:ascii="Times New Roman" w:hAnsi="Times New Roman"/>
                <w:color w:val="000000"/>
                <w:sz w:val="24"/>
                <w:szCs w:val="24"/>
              </w:rPr>
            </w:pPr>
            <w:r w:rsidRPr="00372C20">
              <w:rPr>
                <w:rFonts w:ascii="Times New Roman" w:hAnsi="Times New Roman"/>
                <w:sz w:val="24"/>
                <w:szCs w:val="24"/>
              </w:rPr>
              <w:t>108,0</w:t>
            </w:r>
          </w:p>
        </w:tc>
      </w:tr>
      <w:tr w:rsidR="0062643C" w:rsidRPr="00372C20" w:rsidTr="00655E52">
        <w:trPr>
          <w:jc w:val="center"/>
        </w:trPr>
        <w:tc>
          <w:tcPr>
            <w:tcW w:w="5770" w:type="dxa"/>
          </w:tcPr>
          <w:p w:rsidR="0062643C" w:rsidRPr="00372C20" w:rsidRDefault="0062643C" w:rsidP="00655E52">
            <w:pPr>
              <w:widowControl w:val="0"/>
              <w:autoSpaceDE w:val="0"/>
              <w:autoSpaceDN w:val="0"/>
              <w:adjustRightInd w:val="0"/>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Негизги капиталга инвестициялар ИДПга карата % менен </w:t>
            </w:r>
          </w:p>
        </w:tc>
        <w:tc>
          <w:tcPr>
            <w:tcW w:w="1467" w:type="dxa"/>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26,9</w:t>
            </w:r>
          </w:p>
        </w:tc>
        <w:tc>
          <w:tcPr>
            <w:tcW w:w="1541" w:type="dxa"/>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28,5</w:t>
            </w:r>
          </w:p>
        </w:tc>
      </w:tr>
    </w:tbl>
    <w:p w:rsidR="0062643C" w:rsidRPr="00372C20" w:rsidRDefault="0062643C" w:rsidP="0062643C">
      <w:pPr>
        <w:spacing w:after="0"/>
        <w:ind w:firstLine="708"/>
        <w:jc w:val="both"/>
        <w:rPr>
          <w:rFonts w:ascii="Times New Roman" w:eastAsia="Times New Roman" w:hAnsi="Times New Roman" w:cs="Times New Roman"/>
          <w:bCs/>
          <w:sz w:val="28"/>
          <w:szCs w:val="28"/>
        </w:rPr>
      </w:pPr>
    </w:p>
    <w:p w:rsidR="00D64FAF" w:rsidRPr="00372C20" w:rsidRDefault="0062643C" w:rsidP="00D64FAF">
      <w:pPr>
        <w:pStyle w:val="txt"/>
        <w:spacing w:after="0" w:line="240" w:lineRule="auto"/>
        <w:ind w:firstLine="709"/>
        <w:rPr>
          <w:rFonts w:ascii="Times New Roman" w:eastAsia="Times New Roman" w:hAnsi="Times New Roman"/>
          <w:sz w:val="28"/>
          <w:szCs w:val="28"/>
        </w:rPr>
      </w:pPr>
      <w:r w:rsidRPr="00372C20">
        <w:rPr>
          <w:rFonts w:ascii="Times New Roman" w:eastAsia="Times New Roman" w:hAnsi="Times New Roman"/>
          <w:sz w:val="28"/>
          <w:szCs w:val="28"/>
        </w:rPr>
        <w:t xml:space="preserve">Начар ички сурамдын шарттарында импорттун көлөмү кыйла </w:t>
      </w:r>
      <w:r w:rsidRPr="00372C20">
        <w:rPr>
          <w:rFonts w:ascii="Times New Roman" w:eastAsia="Times New Roman" w:hAnsi="Times New Roman"/>
          <w:sz w:val="28"/>
          <w:szCs w:val="28"/>
          <w:lang w:eastAsia="ru-RU"/>
        </w:rPr>
        <w:t>кыскарды</w:t>
      </w:r>
      <w:r w:rsidRPr="00372C20">
        <w:rPr>
          <w:rFonts w:ascii="Times New Roman" w:eastAsia="Times New Roman" w:hAnsi="Times New Roman"/>
          <w:sz w:val="28"/>
          <w:szCs w:val="28"/>
        </w:rPr>
        <w:t xml:space="preserve"> (29</w:t>
      </w:r>
      <w:r w:rsidR="00D64FAF" w:rsidRPr="00372C20">
        <w:rPr>
          <w:rFonts w:ascii="Times New Roman" w:eastAsia="Times New Roman" w:hAnsi="Times New Roman"/>
          <w:sz w:val="28"/>
          <w:szCs w:val="28"/>
        </w:rPr>
        <w:t>,6</w:t>
      </w:r>
      <w:r w:rsidRPr="00372C20">
        <w:rPr>
          <w:rFonts w:ascii="Times New Roman" w:eastAsia="Times New Roman" w:hAnsi="Times New Roman"/>
          <w:sz w:val="28"/>
          <w:szCs w:val="28"/>
        </w:rPr>
        <w:t xml:space="preserve">%га). ЕАЭБге кошулуунун натыйжасында айрым товарлар, негизинен автомобиль менен соода жүргүзүү шарттарынын жакшырышы жөнүндө ишкерлердин күтүүлөрүнүн начарлашы мурда жогорку сурамга ээ болгон товарлардын категорияларына карата импорттун кыскарышына алып келди.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 xml:space="preserve">Тышкы рынокторго алтында ташып жеткирүүнүн кыскарышына жана жагымсыз баа конъюнктурасына карабастан, анын үлүшү жогорулады жана экономиканын товардык экспортунун жалпы көлөмүнүн 39,7% түздү. Алтынды эсепке албаганда товарлардын экспорту Казакстан жана Россия сыяктуу соода өнөктөштөр тарабынан төмөн сурамды чагылдырып кыскарды. Экспортко салыштырганда импорттун алдыга озуп кеткен кыскарышынын натыйжасында тышкы соода сальдосун оңдоп түзөтүү учурдагы операциялар боюнча тартыштыкты кыскартуунун негизги фактору болду.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Банк секторун өнүктүрүүнүн оң динамикасы белгиленди, бул кредиттик портфелдин көлөмүнүн көбөйүшү менен коштолду, банктарга жана башка финансы-кредиттик мекемелерге берилген кредиттерди эсепке албаганда, ал 2015-жылдын 31-декабрына карата 94,</w:t>
      </w:r>
      <w:r w:rsidR="002F54DC" w:rsidRPr="00372C20">
        <w:rPr>
          <w:rFonts w:ascii="Times New Roman" w:hAnsi="Times New Roman"/>
          <w:sz w:val="28"/>
          <w:szCs w:val="28"/>
        </w:rPr>
        <w:t>0 млрд</w:t>
      </w:r>
      <w:r w:rsidRPr="00372C20">
        <w:rPr>
          <w:rFonts w:ascii="Times New Roman" w:hAnsi="Times New Roman"/>
          <w:sz w:val="28"/>
          <w:szCs w:val="28"/>
        </w:rPr>
        <w:t xml:space="preserve"> сомду түздү, жылдын башынан 19,3%га көбөйдү</w:t>
      </w:r>
      <w:r w:rsidR="002F54DC" w:rsidRPr="00372C20">
        <w:rPr>
          <w:rFonts w:ascii="Times New Roman" w:hAnsi="Times New Roman"/>
          <w:sz w:val="28"/>
          <w:szCs w:val="28"/>
        </w:rPr>
        <w:t xml:space="preserve"> (2014-жылдын аягында 78,8 млрд</w:t>
      </w:r>
      <w:r w:rsidRPr="00372C20">
        <w:rPr>
          <w:rFonts w:ascii="Times New Roman" w:hAnsi="Times New Roman"/>
          <w:sz w:val="28"/>
          <w:szCs w:val="28"/>
        </w:rPr>
        <w:t xml:space="preserve"> сомду түзгөн). 2015-жылы экономикага кредиттөө жылдын башын</w:t>
      </w:r>
      <w:r w:rsidR="002F54DC" w:rsidRPr="00372C20">
        <w:rPr>
          <w:rFonts w:ascii="Times New Roman" w:hAnsi="Times New Roman"/>
          <w:sz w:val="28"/>
          <w:szCs w:val="28"/>
        </w:rPr>
        <w:t>ан 17,2%га көтөрүлүп, 96,2 млрд</w:t>
      </w:r>
      <w:r w:rsidRPr="00372C20">
        <w:rPr>
          <w:rFonts w:ascii="Times New Roman" w:hAnsi="Times New Roman"/>
          <w:sz w:val="28"/>
          <w:szCs w:val="28"/>
        </w:rPr>
        <w:t xml:space="preserve"> с</w:t>
      </w:r>
      <w:r w:rsidR="002F54DC" w:rsidRPr="00372C20">
        <w:rPr>
          <w:rFonts w:ascii="Times New Roman" w:hAnsi="Times New Roman"/>
          <w:sz w:val="28"/>
          <w:szCs w:val="28"/>
        </w:rPr>
        <w:t>омду түздү (2014-жылы 82,1 млрд</w:t>
      </w:r>
      <w:r w:rsidRPr="00372C20">
        <w:rPr>
          <w:rFonts w:ascii="Times New Roman" w:hAnsi="Times New Roman"/>
          <w:sz w:val="28"/>
          <w:szCs w:val="28"/>
        </w:rPr>
        <w:t xml:space="preserve"> сом).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2015-жылдын жыйынтыгы боюнча мамлекеттик бюджеттин кирешелери 2014-жылга салыштырмалуу 7,0%га, ал эми чыгымдары- 10,6%га көтөрүлдү. Алынган трансферттердин көлөмүнүн төмөндөшү салыктык жана салыктык эмес кирешелердин өсүшү менен компенсацияланган. Кирешелердин өсүшү менен бардык негизги категориялар боюнча операциялык чыгымдар өскөн. Жумушчулардын эмгек акысын төлөөгө, финансы</w:t>
      </w:r>
      <w:r w:rsidR="00B00A1D">
        <w:rPr>
          <w:rFonts w:ascii="Times New Roman" w:hAnsi="Times New Roman"/>
          <w:sz w:val="28"/>
          <w:szCs w:val="28"/>
        </w:rPr>
        <w:t>лык</w:t>
      </w:r>
      <w:r w:rsidRPr="00372C20">
        <w:rPr>
          <w:rFonts w:ascii="Times New Roman" w:hAnsi="Times New Roman"/>
          <w:sz w:val="28"/>
          <w:szCs w:val="28"/>
        </w:rPr>
        <w:t xml:space="preserve"> эмес активдерди сатып алууга, товарларды жана кызмат көрсөтүүлөрдү сатып алууга жана пайдаланууга чыгымдардын көбөйүшү олуттуу салымды кошту. Бюджеттик саясат </w:t>
      </w:r>
      <w:r w:rsidR="00B00A1D" w:rsidRPr="00372C20">
        <w:rPr>
          <w:rFonts w:ascii="Times New Roman" w:hAnsi="Times New Roman"/>
          <w:sz w:val="28"/>
          <w:szCs w:val="28"/>
        </w:rPr>
        <w:t xml:space="preserve">мамлекеттик инвестициялардын </w:t>
      </w:r>
      <w:r w:rsidRPr="00372C20">
        <w:rPr>
          <w:rFonts w:ascii="Times New Roman" w:hAnsi="Times New Roman"/>
          <w:sz w:val="28"/>
          <w:szCs w:val="28"/>
        </w:rPr>
        <w:t xml:space="preserve">инфратүзүмдүк долбоорлорго көбөйүшүнө багытталган.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lastRenderedPageBreak/>
        <w:t xml:space="preserve">Мамлекеттик бюджеттин тартыштыгы ИДП карата 1,5% түздү                (2014-жылы- ИДПга карата 0,5%). Аны жабуу тышкы булактардан гана жүзөгө ашырылган. </w:t>
      </w:r>
    </w:p>
    <w:p w:rsidR="00D64FAF" w:rsidRPr="00372C20" w:rsidRDefault="0062643C" w:rsidP="004C5F62">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Мамлекетти</w:t>
      </w:r>
      <w:r w:rsidR="00B94FEC">
        <w:rPr>
          <w:rFonts w:ascii="Times New Roman" w:hAnsi="Times New Roman"/>
          <w:sz w:val="28"/>
          <w:szCs w:val="28"/>
        </w:rPr>
        <w:t>к</w:t>
      </w:r>
      <w:r w:rsidRPr="00372C20">
        <w:rPr>
          <w:rFonts w:ascii="Times New Roman" w:hAnsi="Times New Roman"/>
          <w:sz w:val="28"/>
          <w:szCs w:val="28"/>
        </w:rPr>
        <w:t xml:space="preserve"> карыздын түзүмү чоң өзгөрүүлөргө дуушар болгон жок: 90%дан көбүн тышкы карыз түзөт. 2015-жылы 2014-жылга салыштырганда улуттук валютадагы ички карыз 25,</w:t>
      </w:r>
      <w:r w:rsidR="00D64FAF" w:rsidRPr="00372C20">
        <w:rPr>
          <w:rFonts w:ascii="Times New Roman" w:hAnsi="Times New Roman"/>
          <w:sz w:val="28"/>
          <w:szCs w:val="28"/>
        </w:rPr>
        <w:t>3</w:t>
      </w:r>
      <w:r w:rsidRPr="00372C20">
        <w:rPr>
          <w:rFonts w:ascii="Times New Roman" w:hAnsi="Times New Roman"/>
          <w:sz w:val="28"/>
          <w:szCs w:val="28"/>
        </w:rPr>
        <w:t>%га, АКШ долларындагы тышкы карыз 4,</w:t>
      </w:r>
      <w:r w:rsidR="00D64FAF" w:rsidRPr="00372C20">
        <w:rPr>
          <w:rFonts w:ascii="Times New Roman" w:hAnsi="Times New Roman"/>
          <w:sz w:val="28"/>
          <w:szCs w:val="28"/>
        </w:rPr>
        <w:t>8</w:t>
      </w:r>
      <w:r w:rsidRPr="00372C20">
        <w:rPr>
          <w:rFonts w:ascii="Times New Roman" w:hAnsi="Times New Roman"/>
          <w:sz w:val="28"/>
          <w:szCs w:val="28"/>
        </w:rPr>
        <w:t xml:space="preserve">%га өстү. Улуттук валютанын алсыроо темпи экономиканын өсүшүнөн озуп кеткен, бул ИДП карата карыздын катышына терс таасирин тийгизет. </w:t>
      </w:r>
      <w:r w:rsidR="004C5F62" w:rsidRPr="00372C20">
        <w:rPr>
          <w:rFonts w:ascii="Times New Roman" w:hAnsi="Times New Roman"/>
          <w:sz w:val="28"/>
          <w:szCs w:val="28"/>
        </w:rPr>
        <w:t>2015-жылдын жыйынтыгы менен сырткы карыздын деңгээли мыйзам менен ка</w:t>
      </w:r>
      <w:r w:rsidR="00AE1D1A" w:rsidRPr="00372C20">
        <w:rPr>
          <w:rFonts w:ascii="Times New Roman" w:hAnsi="Times New Roman"/>
          <w:sz w:val="28"/>
          <w:szCs w:val="28"/>
        </w:rPr>
        <w:t xml:space="preserve">ралган 60% четки эсептен ашып, </w:t>
      </w:r>
      <w:r w:rsidR="004C5F62" w:rsidRPr="00372C20">
        <w:rPr>
          <w:rFonts w:ascii="Times New Roman" w:hAnsi="Times New Roman"/>
          <w:sz w:val="28"/>
          <w:szCs w:val="28"/>
        </w:rPr>
        <w:t>ИДП карата 64,5%</w:t>
      </w:r>
      <w:r w:rsidR="00B94FEC">
        <w:rPr>
          <w:rFonts w:ascii="Times New Roman" w:hAnsi="Times New Roman"/>
          <w:sz w:val="28"/>
          <w:szCs w:val="28"/>
        </w:rPr>
        <w:t xml:space="preserve"> </w:t>
      </w:r>
      <w:r w:rsidR="004C5F62" w:rsidRPr="00372C20">
        <w:rPr>
          <w:rFonts w:ascii="Times New Roman" w:hAnsi="Times New Roman"/>
          <w:sz w:val="28"/>
          <w:szCs w:val="28"/>
        </w:rPr>
        <w:t>түздү,  бул негизинен валюталык рыноктогу түзүлүп жаткан абалдын  терс  тендециясынын жана ИДП көлөмү болжолдонгондон аз болуп жаткандыгы менен шартталат</w:t>
      </w:r>
      <w:r w:rsidRPr="00372C20">
        <w:rPr>
          <w:rFonts w:ascii="Times New Roman" w:hAnsi="Times New Roman"/>
          <w:sz w:val="28"/>
          <w:szCs w:val="28"/>
        </w:rPr>
        <w:t>. Тышкы карыздын түзүмүндө жеңилдетилген макулдашуулардын көптүгү (9</w:t>
      </w:r>
      <w:r w:rsidR="00D64FAF" w:rsidRPr="00372C20">
        <w:rPr>
          <w:rFonts w:ascii="Times New Roman" w:hAnsi="Times New Roman"/>
          <w:sz w:val="28"/>
          <w:szCs w:val="28"/>
        </w:rPr>
        <w:t>8,6</w:t>
      </w:r>
      <w:r w:rsidRPr="00372C20">
        <w:rPr>
          <w:rFonts w:ascii="Times New Roman" w:hAnsi="Times New Roman"/>
          <w:sz w:val="28"/>
          <w:szCs w:val="28"/>
        </w:rPr>
        <w:t xml:space="preserve">% көбү) валюта курсунун төмөндөшүнүн терс эффекттерин тегиздейт.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 xml:space="preserve">Калктын кирешелери өстү жана эмгек рыногунда жагдайдын жакшырышы байкалган. 2013-2017-жылдардын мезгилине Кыргыз Республикасын туруктуу өнүктүрүүнүн </w:t>
      </w:r>
      <w:hyperlink r:id="rId8" w:history="1">
        <w:r w:rsidRPr="00372C20">
          <w:rPr>
            <w:rStyle w:val="a7"/>
            <w:rFonts w:ascii="Times New Roman" w:hAnsi="Times New Roman"/>
            <w:color w:val="auto"/>
            <w:sz w:val="28"/>
            <w:szCs w:val="28"/>
            <w:u w:val="none"/>
          </w:rPr>
          <w:t>улуттук стратегиясынын</w:t>
        </w:r>
      </w:hyperlink>
      <w:r w:rsidRPr="00372C20">
        <w:rPr>
          <w:rFonts w:ascii="Times New Roman" w:hAnsi="Times New Roman"/>
          <w:sz w:val="28"/>
          <w:szCs w:val="28"/>
        </w:rPr>
        <w:t xml:space="preserve"> (мындан ары - ТӨУС) негизги көрсөткүчтөрүнө ылайык, жыл сайын 70 миң жумуш орундары түзүлүшү керек. 2015-жылы республикада 109676 жумуш орундары түзүлгөн (2014-жылы 110252 жумуш оруну). Иш менен камсыздоонун мамлекеттик кызматтарынын жардамы менен 2015-жылы 50,7 миң адам ишке орноштурулган, бул 2014-жылга караганда 5,5%га көп.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 xml:space="preserve">Бир жумушчунун (чакан ишканаларды эсепке албаганда) орточо номиналдык </w:t>
      </w:r>
      <w:r w:rsidR="00B00A1D" w:rsidRPr="00372C20">
        <w:rPr>
          <w:rFonts w:ascii="Times New Roman" w:hAnsi="Times New Roman"/>
          <w:sz w:val="28"/>
          <w:szCs w:val="28"/>
        </w:rPr>
        <w:t xml:space="preserve">айлык </w:t>
      </w:r>
      <w:r w:rsidRPr="00372C20">
        <w:rPr>
          <w:rFonts w:ascii="Times New Roman" w:hAnsi="Times New Roman"/>
          <w:sz w:val="28"/>
          <w:szCs w:val="28"/>
        </w:rPr>
        <w:t>акысы 2014-жылга са</w:t>
      </w:r>
      <w:r w:rsidR="00D64FAF" w:rsidRPr="00372C20">
        <w:rPr>
          <w:rFonts w:ascii="Times New Roman" w:hAnsi="Times New Roman"/>
          <w:sz w:val="28"/>
          <w:szCs w:val="28"/>
        </w:rPr>
        <w:t xml:space="preserve">лыштырганда 9,2%га өсүп, </w:t>
      </w:r>
      <w:r w:rsidR="00B00A1D">
        <w:rPr>
          <w:rFonts w:ascii="Times New Roman" w:hAnsi="Times New Roman"/>
          <w:sz w:val="28"/>
          <w:szCs w:val="28"/>
        </w:rPr>
        <w:t xml:space="preserve">    </w:t>
      </w:r>
      <w:r w:rsidRPr="00372C20">
        <w:rPr>
          <w:rFonts w:ascii="Times New Roman" w:hAnsi="Times New Roman"/>
          <w:sz w:val="28"/>
          <w:szCs w:val="28"/>
        </w:rPr>
        <w:t>2015-жылы 13277 миң сомду түздү, керектөө баалар индексин эске алуу менен эсептеген</w:t>
      </w:r>
      <w:r w:rsidR="00B00A1D">
        <w:rPr>
          <w:rFonts w:ascii="Times New Roman" w:hAnsi="Times New Roman"/>
          <w:sz w:val="28"/>
          <w:szCs w:val="28"/>
        </w:rPr>
        <w:t>де</w:t>
      </w:r>
      <w:r w:rsidRPr="00372C20">
        <w:rPr>
          <w:rFonts w:ascii="Times New Roman" w:hAnsi="Times New Roman"/>
          <w:sz w:val="28"/>
          <w:szCs w:val="28"/>
        </w:rPr>
        <w:t xml:space="preserve"> анын реалдуу өлчөмү 2,5%га өстү (2014-жылы 12285,0 сомду түзгөн жана 2013-жылга салыштырганда 0,7%га өскөн), бул жашоо минимумунун чоңдугун 2,7 эсеге жабат. Жашоо минимумунун орточо жылдык чоңдугу 2015-жылы 4937,25 сомду түздү жана 2014-жылга салыштырганда </w:t>
      </w:r>
      <w:r w:rsidR="00831F31" w:rsidRPr="00372C20">
        <w:rPr>
          <w:rFonts w:ascii="Times New Roman" w:hAnsi="Times New Roman"/>
          <w:sz w:val="28"/>
          <w:szCs w:val="28"/>
        </w:rPr>
        <w:t>7</w:t>
      </w:r>
      <w:r w:rsidRPr="00372C20">
        <w:rPr>
          <w:rFonts w:ascii="Times New Roman" w:hAnsi="Times New Roman"/>
          <w:sz w:val="28"/>
          <w:szCs w:val="28"/>
        </w:rPr>
        <w:t>,2%га өстү. Соңку 3 жылда пенсиянын орточо өлчөмү 4432,0 сомдон 47</w:t>
      </w:r>
      <w:r w:rsidR="00831F31" w:rsidRPr="00372C20">
        <w:rPr>
          <w:rFonts w:ascii="Times New Roman" w:hAnsi="Times New Roman"/>
          <w:sz w:val="28"/>
          <w:szCs w:val="28"/>
        </w:rPr>
        <w:t>53</w:t>
      </w:r>
      <w:r w:rsidRPr="00372C20">
        <w:rPr>
          <w:rFonts w:ascii="Times New Roman" w:hAnsi="Times New Roman"/>
          <w:sz w:val="28"/>
          <w:szCs w:val="28"/>
        </w:rPr>
        <w:t>,0 сомго чейин 5,0%га өстү.</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 xml:space="preserve">2015-жылы социалдык чөйрөгө республикалык бюджеттен чыгымдардын салыштырма салмагы (58,6 млрд сом) 56,8%ды түздү </w:t>
      </w:r>
      <w:r w:rsidR="00B00A1D">
        <w:rPr>
          <w:rFonts w:ascii="Times New Roman" w:hAnsi="Times New Roman"/>
          <w:sz w:val="28"/>
          <w:szCs w:val="28"/>
        </w:rPr>
        <w:t xml:space="preserve">   </w:t>
      </w:r>
      <w:r w:rsidRPr="00372C20">
        <w:rPr>
          <w:rFonts w:ascii="Times New Roman" w:hAnsi="Times New Roman"/>
          <w:sz w:val="28"/>
          <w:szCs w:val="28"/>
        </w:rPr>
        <w:t>(2014-жылы социалдык чөйрөгө республикалык бюджеттен чыгымдардын салыштырма салмагы 57,8%ды түзгөн), бардыгы болуп</w:t>
      </w:r>
      <w:r w:rsidR="00D64FAF" w:rsidRPr="00372C20">
        <w:rPr>
          <w:rFonts w:ascii="Times New Roman" w:hAnsi="Times New Roman"/>
          <w:sz w:val="28"/>
          <w:szCs w:val="28"/>
        </w:rPr>
        <w:t xml:space="preserve"> өткөн жылга караганда 5,2 млрд</w:t>
      </w:r>
      <w:r w:rsidRPr="00372C20">
        <w:rPr>
          <w:rFonts w:ascii="Times New Roman" w:hAnsi="Times New Roman"/>
          <w:sz w:val="28"/>
          <w:szCs w:val="28"/>
        </w:rPr>
        <w:t xml:space="preserve"> сомго көп жумшалган. Бекитилген параметрлердин алкагында социалдык милдеттенмелер аткарылган. </w:t>
      </w:r>
    </w:p>
    <w:p w:rsidR="00D64FAF" w:rsidRPr="00372C20" w:rsidRDefault="0062643C" w:rsidP="00D64FAF">
      <w:pPr>
        <w:pStyle w:val="txt"/>
        <w:spacing w:after="0" w:line="240" w:lineRule="auto"/>
        <w:ind w:firstLine="709"/>
        <w:rPr>
          <w:rFonts w:ascii="Times New Roman" w:eastAsia="Times New Roman" w:hAnsi="Times New Roman"/>
          <w:sz w:val="28"/>
          <w:szCs w:val="28"/>
        </w:rPr>
      </w:pPr>
      <w:r w:rsidRPr="00372C20">
        <w:rPr>
          <w:rFonts w:ascii="Times New Roman" w:hAnsi="Times New Roman"/>
          <w:sz w:val="28"/>
          <w:szCs w:val="28"/>
        </w:rPr>
        <w:t xml:space="preserve">Экономикалык өсүштүн оң динамикасын камсыздоо Улуттук экономиканы чыңдоо боюнча </w:t>
      </w:r>
      <w:r w:rsidR="004C0F01" w:rsidRPr="00372C20">
        <w:rPr>
          <w:rFonts w:ascii="Times New Roman" w:hAnsi="Times New Roman"/>
          <w:sz w:val="28"/>
          <w:szCs w:val="28"/>
        </w:rPr>
        <w:t xml:space="preserve">2015-жылга </w:t>
      </w:r>
      <w:r w:rsidRPr="00372C20">
        <w:rPr>
          <w:rFonts w:ascii="Times New Roman" w:hAnsi="Times New Roman"/>
          <w:sz w:val="28"/>
          <w:szCs w:val="28"/>
        </w:rPr>
        <w:t xml:space="preserve">Кыргыз Республикасынын Өкмөтүнүн иш-чаралар планынын (Кыргыз Республикасынын Өкмөтүнүн 2015-жылдын 20-февралындагы №78 токтому) алкагында активдүү илгерилетилди, мында 38 пункттан турган иш-чаралар каралган, алар негизинен тышкы жана ички жагымсыз факторлордун таасири айрыкча </w:t>
      </w:r>
      <w:r w:rsidRPr="00372C20">
        <w:rPr>
          <w:rFonts w:ascii="Times New Roman" w:hAnsi="Times New Roman"/>
          <w:sz w:val="28"/>
          <w:szCs w:val="28"/>
        </w:rPr>
        <w:lastRenderedPageBreak/>
        <w:t xml:space="preserve">күч алган мезгилдерде экономиканы туруктуу өнүктүрүүгө жана социалдык стабилдүүлүктү камсыздоого багытталган, аларга кризиске каршы иш-чаралар </w:t>
      </w:r>
      <w:r w:rsidR="00B00A1D">
        <w:rPr>
          <w:rFonts w:ascii="Times New Roman" w:hAnsi="Times New Roman"/>
          <w:sz w:val="28"/>
          <w:szCs w:val="28"/>
        </w:rPr>
        <w:t>багытталган</w:t>
      </w:r>
      <w:r w:rsidRPr="00372C20">
        <w:rPr>
          <w:rFonts w:ascii="Times New Roman" w:hAnsi="Times New Roman"/>
          <w:sz w:val="28"/>
          <w:szCs w:val="28"/>
        </w:rPr>
        <w:t xml:space="preserve">.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 xml:space="preserve">Айыл чарба өндүрүшүнө стимул берүү максатында </w:t>
      </w:r>
      <w:r w:rsidR="00B00A1D">
        <w:rPr>
          <w:rFonts w:ascii="Times New Roman" w:hAnsi="Times New Roman"/>
          <w:sz w:val="28"/>
          <w:szCs w:val="28"/>
        </w:rPr>
        <w:t>“</w:t>
      </w:r>
      <w:r w:rsidRPr="00372C20">
        <w:rPr>
          <w:rFonts w:ascii="Times New Roman" w:hAnsi="Times New Roman"/>
          <w:sz w:val="28"/>
          <w:szCs w:val="28"/>
        </w:rPr>
        <w:t>Айыл чарбасын каржылоо-3</w:t>
      </w:r>
      <w:r w:rsidR="00B00A1D">
        <w:rPr>
          <w:rFonts w:ascii="Times New Roman" w:hAnsi="Times New Roman"/>
          <w:sz w:val="28"/>
          <w:szCs w:val="28"/>
        </w:rPr>
        <w:t>”</w:t>
      </w:r>
      <w:r w:rsidRPr="00372C20">
        <w:rPr>
          <w:rFonts w:ascii="Times New Roman" w:hAnsi="Times New Roman"/>
          <w:sz w:val="28"/>
          <w:szCs w:val="28"/>
        </w:rPr>
        <w:t xml:space="preserve"> долбоору ишке ашырылды (Кыргыз Республикасынын Өкмөтүнүн 2015-жылдын 11-мартындагы №113 токтому), анын алкагында 2015-жылы коммерциялык б</w:t>
      </w:r>
      <w:r w:rsidR="002F54DC" w:rsidRPr="00372C20">
        <w:rPr>
          <w:rFonts w:ascii="Times New Roman" w:hAnsi="Times New Roman"/>
          <w:sz w:val="28"/>
          <w:szCs w:val="28"/>
        </w:rPr>
        <w:t>анктарга бардыгы болуп 3,8 млрд</w:t>
      </w:r>
      <w:r w:rsidRPr="00372C20">
        <w:rPr>
          <w:rFonts w:ascii="Times New Roman" w:hAnsi="Times New Roman"/>
          <w:sz w:val="28"/>
          <w:szCs w:val="28"/>
        </w:rPr>
        <w:t xml:space="preserve"> сомго 9980 кредиттер берилди. Фермерлерге жеңилдетилген кредиттерди берүүдө коммерциялык банктардын пайыздык ставкаларын субсидиялоого </w:t>
      </w:r>
      <w:r w:rsidR="002F54DC" w:rsidRPr="00372C20">
        <w:rPr>
          <w:rFonts w:ascii="Times New Roman" w:hAnsi="Times New Roman"/>
          <w:sz w:val="28"/>
          <w:szCs w:val="28"/>
        </w:rPr>
        <w:t>бюджеттен 2015-жылы 271, 36 млн</w:t>
      </w:r>
      <w:r w:rsidRPr="00372C20">
        <w:rPr>
          <w:rFonts w:ascii="Times New Roman" w:hAnsi="Times New Roman"/>
          <w:sz w:val="28"/>
          <w:szCs w:val="28"/>
        </w:rPr>
        <w:t xml:space="preserve"> сом чегерилген.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Россия-Кыргыз өнүгүү фонду ишке киргизилди. Чакан жана орто бизнести колдоо максатында, Фонд эки банкка</w:t>
      </w:r>
      <w:r w:rsidR="00B00A1D">
        <w:rPr>
          <w:rFonts w:ascii="Times New Roman" w:hAnsi="Times New Roman"/>
          <w:sz w:val="28"/>
          <w:szCs w:val="28"/>
        </w:rPr>
        <w:t xml:space="preserve"> –</w:t>
      </w:r>
      <w:r w:rsidRPr="00372C20">
        <w:rPr>
          <w:rFonts w:ascii="Times New Roman" w:hAnsi="Times New Roman"/>
          <w:sz w:val="28"/>
          <w:szCs w:val="28"/>
        </w:rPr>
        <w:t xml:space="preserve"> </w:t>
      </w:r>
      <w:r w:rsidR="00B00A1D">
        <w:rPr>
          <w:rFonts w:ascii="Times New Roman" w:hAnsi="Times New Roman"/>
          <w:sz w:val="28"/>
          <w:szCs w:val="28"/>
        </w:rPr>
        <w:t>“</w:t>
      </w:r>
      <w:r w:rsidRPr="00372C20">
        <w:rPr>
          <w:rFonts w:ascii="Times New Roman" w:hAnsi="Times New Roman"/>
          <w:sz w:val="28"/>
          <w:szCs w:val="28"/>
        </w:rPr>
        <w:t>Айыл банк</w:t>
      </w:r>
      <w:r w:rsidR="00B00A1D">
        <w:rPr>
          <w:rFonts w:ascii="Times New Roman" w:hAnsi="Times New Roman"/>
          <w:sz w:val="28"/>
          <w:szCs w:val="28"/>
        </w:rPr>
        <w:t>”</w:t>
      </w:r>
      <w:r w:rsidRPr="00372C20">
        <w:rPr>
          <w:rFonts w:ascii="Times New Roman" w:hAnsi="Times New Roman"/>
          <w:sz w:val="28"/>
          <w:szCs w:val="28"/>
        </w:rPr>
        <w:t xml:space="preserve"> ачык акционердик коомуна жана  </w:t>
      </w:r>
      <w:r w:rsidR="00B00A1D">
        <w:rPr>
          <w:rFonts w:ascii="Times New Roman" w:hAnsi="Times New Roman"/>
          <w:sz w:val="28"/>
          <w:szCs w:val="28"/>
        </w:rPr>
        <w:t>“</w:t>
      </w:r>
      <w:r w:rsidRPr="00372C20">
        <w:rPr>
          <w:rFonts w:ascii="Times New Roman" w:hAnsi="Times New Roman"/>
          <w:sz w:val="28"/>
          <w:szCs w:val="28"/>
        </w:rPr>
        <w:t>РСК банк</w:t>
      </w:r>
      <w:r w:rsidR="00B00A1D">
        <w:rPr>
          <w:rFonts w:ascii="Times New Roman" w:hAnsi="Times New Roman"/>
          <w:sz w:val="28"/>
          <w:szCs w:val="28"/>
        </w:rPr>
        <w:t>”</w:t>
      </w:r>
      <w:r w:rsidRPr="00372C20">
        <w:rPr>
          <w:rFonts w:ascii="Times New Roman" w:hAnsi="Times New Roman"/>
          <w:sz w:val="28"/>
          <w:szCs w:val="28"/>
        </w:rPr>
        <w:t xml:space="preserve"> ачык акционердик коомуна 1,2 млрд сом суммасында каражаттар бөлү</w:t>
      </w:r>
      <w:r w:rsidR="00B00A1D">
        <w:rPr>
          <w:rFonts w:ascii="Times New Roman" w:hAnsi="Times New Roman"/>
          <w:sz w:val="28"/>
          <w:szCs w:val="28"/>
        </w:rPr>
        <w:t>нү</w:t>
      </w:r>
      <w:r w:rsidRPr="00372C20">
        <w:rPr>
          <w:rFonts w:ascii="Times New Roman" w:hAnsi="Times New Roman"/>
          <w:sz w:val="28"/>
          <w:szCs w:val="28"/>
        </w:rPr>
        <w:t xml:space="preserve">п берилген.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 xml:space="preserve">Экспорттук операцияларды өнүктүрүү үчүн Кыргыз Республикасынын экспортун өнүктүрүү боюнча Кыргыз Республикасынын Өкмөтүнүн </w:t>
      </w:r>
      <w:r w:rsidR="004C0F01" w:rsidRPr="00372C20">
        <w:rPr>
          <w:rFonts w:ascii="Times New Roman" w:hAnsi="Times New Roman"/>
          <w:sz w:val="28"/>
          <w:szCs w:val="28"/>
        </w:rPr>
        <w:t xml:space="preserve">2015-2017-жылдарга </w:t>
      </w:r>
      <w:r w:rsidRPr="00372C20">
        <w:rPr>
          <w:rFonts w:ascii="Times New Roman" w:hAnsi="Times New Roman"/>
          <w:sz w:val="28"/>
          <w:szCs w:val="28"/>
        </w:rPr>
        <w:t xml:space="preserve">планы (Кыргыз Республикасынын Өкмөтүнүн 2015-жылдын 31-мартындагы №174 токтому) ишке ашырылды. План өлкөнүн экспорттук потенциалын кеңейтүү боюнча </w:t>
      </w:r>
      <w:r w:rsidR="00B00A1D">
        <w:rPr>
          <w:rFonts w:ascii="Times New Roman" w:hAnsi="Times New Roman"/>
          <w:sz w:val="28"/>
          <w:szCs w:val="28"/>
        </w:rPr>
        <w:t>“</w:t>
      </w:r>
      <w:r w:rsidRPr="00372C20">
        <w:rPr>
          <w:rFonts w:ascii="Times New Roman" w:hAnsi="Times New Roman"/>
          <w:sz w:val="28"/>
          <w:szCs w:val="28"/>
        </w:rPr>
        <w:t>жол картасы</w:t>
      </w:r>
      <w:r w:rsidR="00B00A1D">
        <w:rPr>
          <w:rFonts w:ascii="Times New Roman" w:hAnsi="Times New Roman"/>
          <w:sz w:val="28"/>
          <w:szCs w:val="28"/>
        </w:rPr>
        <w:t>”</w:t>
      </w:r>
      <w:r w:rsidRPr="00372C20">
        <w:rPr>
          <w:rFonts w:ascii="Times New Roman" w:hAnsi="Times New Roman"/>
          <w:sz w:val="28"/>
          <w:szCs w:val="28"/>
        </w:rPr>
        <w:t xml:space="preserve"> катары каралат жана ага жогорку экспорттук потенциалы менен артыкчылыктуу секторлор киргизилген.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Бизнес жүргүзүүнүн жагымдуу шарттарын камсыз кылуу үчүн 2015-2017-жылдары Кыргыз Республикасында жеке секторду өнүктүрүү боюнча Кыргыз Республикасынын Өкмөтүнүн программасы (Кыргыз Республикасынын Өкмөтүнүн 2015-жылдын 18-мартындагы №129 токтому) ишке ашырылган, анын алкагында 5 чөйрөдө: соода чөйрөсүндө, бажы чөйрөсүндө; салыктык башкарууну оптималдаштыруу боюнча; эмгек мыйзамдарын жана монополияга каршы мыйзамдарды реформалоо боюнча бир катар реформаларды жүзөгө ашыруу сунушталган.</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Ишкердик үчүн жагымдуу шарттарды түзүү жана колдоо боюнча иш улантылууда. Уруксааттардын жана лицензиялардын саны 500дөн 98ге чейин кыскартылды. Текшерүү жүргүзүү мөөнөттөрү 30 күндөн 15 күнгө чейин 2 эсеге, чакан бизнес субъекттери үчүн 5 жумуш күнүнө чейин кыскартылды, жаңы ишканалар салыктык эмес текшерүүлөрд</w:t>
      </w:r>
      <w:r w:rsidR="00B94FEC">
        <w:rPr>
          <w:rFonts w:ascii="Times New Roman" w:hAnsi="Times New Roman"/>
          <w:sz w:val="28"/>
          <w:szCs w:val="28"/>
        </w:rPr>
        <w:t>ө</w:t>
      </w:r>
      <w:r w:rsidRPr="00372C20">
        <w:rPr>
          <w:rFonts w:ascii="Times New Roman" w:hAnsi="Times New Roman"/>
          <w:sz w:val="28"/>
          <w:szCs w:val="28"/>
        </w:rPr>
        <w:t xml:space="preserve">н 3 жылга бошотулду. </w:t>
      </w:r>
      <w:r w:rsidR="00B00A1D">
        <w:rPr>
          <w:rFonts w:ascii="Times New Roman" w:hAnsi="Times New Roman"/>
          <w:sz w:val="28"/>
          <w:szCs w:val="28"/>
        </w:rPr>
        <w:t>“</w:t>
      </w:r>
      <w:r w:rsidRPr="00372C20">
        <w:rPr>
          <w:rFonts w:ascii="Times New Roman" w:hAnsi="Times New Roman"/>
          <w:sz w:val="28"/>
          <w:szCs w:val="28"/>
        </w:rPr>
        <w:t>Контр-Про 3</w:t>
      </w:r>
      <w:r w:rsidR="00B00A1D">
        <w:rPr>
          <w:rFonts w:ascii="Times New Roman" w:hAnsi="Times New Roman"/>
          <w:sz w:val="28"/>
          <w:szCs w:val="28"/>
        </w:rPr>
        <w:t>”</w:t>
      </w:r>
      <w:r w:rsidRPr="00372C20">
        <w:rPr>
          <w:rFonts w:ascii="Times New Roman" w:hAnsi="Times New Roman"/>
          <w:sz w:val="28"/>
          <w:szCs w:val="28"/>
        </w:rPr>
        <w:t xml:space="preserve"> программасын өркүндөтүү жаатында иш жүргүзүлдү, бул программа онлайн режиминде интернетке чыгуу аркылуу контролдоочу органдар тарабынан жүргүзүлгөн текшерүүлөрдү бардык түрлөрү боюнча маалыматтарды чогултууга мүмкүндүк түзөт. </w:t>
      </w:r>
      <w:r w:rsidR="00B00A1D">
        <w:rPr>
          <w:rFonts w:ascii="Times New Roman" w:hAnsi="Times New Roman"/>
          <w:sz w:val="28"/>
          <w:szCs w:val="28"/>
        </w:rPr>
        <w:t>“</w:t>
      </w:r>
      <w:r w:rsidRPr="00372C20">
        <w:rPr>
          <w:rFonts w:ascii="Times New Roman" w:hAnsi="Times New Roman"/>
          <w:sz w:val="28"/>
          <w:szCs w:val="28"/>
        </w:rPr>
        <w:t>Жөнгө салууну системалык талдоо</w:t>
      </w:r>
      <w:r w:rsidR="00B00A1D">
        <w:rPr>
          <w:rFonts w:ascii="Times New Roman" w:hAnsi="Times New Roman"/>
          <w:sz w:val="28"/>
          <w:szCs w:val="28"/>
        </w:rPr>
        <w:t>”</w:t>
      </w:r>
      <w:r w:rsidRPr="00372C20">
        <w:rPr>
          <w:rFonts w:ascii="Times New Roman" w:hAnsi="Times New Roman"/>
          <w:sz w:val="28"/>
          <w:szCs w:val="28"/>
        </w:rPr>
        <w:t xml:space="preserve"> реформасы иште</w:t>
      </w:r>
      <w:r w:rsidR="00B00A1D">
        <w:rPr>
          <w:rFonts w:ascii="Times New Roman" w:hAnsi="Times New Roman"/>
          <w:sz w:val="28"/>
          <w:szCs w:val="28"/>
        </w:rPr>
        <w:t>й</w:t>
      </w:r>
      <w:r w:rsidRPr="00372C20">
        <w:rPr>
          <w:rFonts w:ascii="Times New Roman" w:hAnsi="Times New Roman"/>
          <w:sz w:val="28"/>
          <w:szCs w:val="28"/>
        </w:rPr>
        <w:t xml:space="preserve"> баштады.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Көмүскөдөгү экономиканын масштабдарын кыскартуу максатында 2015-2017-жылда</w:t>
      </w:r>
      <w:r w:rsidR="004C0F01" w:rsidRPr="00372C20">
        <w:rPr>
          <w:rFonts w:ascii="Times New Roman" w:hAnsi="Times New Roman"/>
          <w:sz w:val="28"/>
          <w:szCs w:val="28"/>
        </w:rPr>
        <w:t>р</w:t>
      </w:r>
      <w:r w:rsidRPr="00372C20">
        <w:rPr>
          <w:rFonts w:ascii="Times New Roman" w:hAnsi="Times New Roman"/>
          <w:sz w:val="28"/>
          <w:szCs w:val="28"/>
        </w:rPr>
        <w:t xml:space="preserve"> мезгилинде Кыргыз Республикасында көмүскө экономиканы кыскартуу боюнча иш-чаралар планы (Кыргыз Республикасынын Өкмөтүнүн 2015-жылдын 30-мартындагы №170 токтому) кабыл алынды, анын чаралары экономиканын көмүскөдөгү </w:t>
      </w:r>
      <w:r w:rsidRPr="00372C20">
        <w:rPr>
          <w:rFonts w:ascii="Times New Roman" w:hAnsi="Times New Roman"/>
          <w:sz w:val="28"/>
          <w:szCs w:val="28"/>
        </w:rPr>
        <w:lastRenderedPageBreak/>
        <w:t>түзүүчүсүнүн пайда болуу шарттарын жана себептерин жокко чыгарууга, ошондой эле аны мыйзамдаштырууга багытталган.</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Мамлекеттик активдерди пайдалануунун натыйжалуулугун жогорулатуу үчүн 2015-2017-жылдар</w:t>
      </w:r>
      <w:r w:rsidR="00790D52" w:rsidRPr="00372C20">
        <w:rPr>
          <w:rFonts w:ascii="Times New Roman" w:hAnsi="Times New Roman"/>
          <w:sz w:val="28"/>
          <w:szCs w:val="28"/>
        </w:rPr>
        <w:t>г</w:t>
      </w:r>
      <w:r w:rsidRPr="00372C20">
        <w:rPr>
          <w:rFonts w:ascii="Times New Roman" w:hAnsi="Times New Roman"/>
          <w:sz w:val="28"/>
          <w:szCs w:val="28"/>
        </w:rPr>
        <w:t xml:space="preserve">а </w:t>
      </w:r>
      <w:r w:rsidR="00790D52" w:rsidRPr="00372C20">
        <w:rPr>
          <w:rFonts w:ascii="Times New Roman" w:hAnsi="Times New Roman"/>
          <w:sz w:val="28"/>
          <w:szCs w:val="28"/>
        </w:rPr>
        <w:t xml:space="preserve">карата </w:t>
      </w:r>
      <w:r w:rsidRPr="00372C20">
        <w:rPr>
          <w:rFonts w:ascii="Times New Roman" w:hAnsi="Times New Roman"/>
          <w:sz w:val="28"/>
          <w:szCs w:val="28"/>
        </w:rPr>
        <w:t xml:space="preserve">Кыргыз Республикасында мамлекеттик менчикти менчиктештирүү программасы (Кыргыз Республикасынын Жогорку Кеңешинин 2015-жылдын 29-июнундагы </w:t>
      </w:r>
      <w:r w:rsidR="00B00A1D">
        <w:rPr>
          <w:rFonts w:ascii="Times New Roman" w:hAnsi="Times New Roman"/>
          <w:sz w:val="28"/>
          <w:szCs w:val="28"/>
        </w:rPr>
        <w:t xml:space="preserve">      </w:t>
      </w:r>
      <w:r w:rsidRPr="00372C20">
        <w:rPr>
          <w:rFonts w:ascii="Times New Roman" w:hAnsi="Times New Roman"/>
          <w:sz w:val="28"/>
          <w:szCs w:val="28"/>
        </w:rPr>
        <w:t>№</w:t>
      </w:r>
      <w:r w:rsidR="00B00A1D">
        <w:rPr>
          <w:rFonts w:ascii="Times New Roman" w:hAnsi="Times New Roman"/>
          <w:sz w:val="28"/>
          <w:szCs w:val="28"/>
        </w:rPr>
        <w:t xml:space="preserve"> </w:t>
      </w:r>
      <w:r w:rsidRPr="00372C20">
        <w:rPr>
          <w:rFonts w:ascii="Times New Roman" w:hAnsi="Times New Roman"/>
          <w:sz w:val="28"/>
          <w:szCs w:val="28"/>
        </w:rPr>
        <w:t xml:space="preserve">5408-V токтому), Мамлекеттик мүлктү реформалоо концепциясы (Кыргыз Республикасынын Өкмөтүнүн 2015-жылдын 5-июнундагы </w:t>
      </w:r>
      <w:r w:rsidR="00B00A1D">
        <w:rPr>
          <w:rFonts w:ascii="Times New Roman" w:hAnsi="Times New Roman"/>
          <w:sz w:val="28"/>
          <w:szCs w:val="28"/>
        </w:rPr>
        <w:t xml:space="preserve">          </w:t>
      </w:r>
      <w:r w:rsidRPr="00372C20">
        <w:rPr>
          <w:rFonts w:ascii="Times New Roman" w:hAnsi="Times New Roman"/>
          <w:sz w:val="28"/>
          <w:szCs w:val="28"/>
        </w:rPr>
        <w:t>№</w:t>
      </w:r>
      <w:r w:rsidR="00B00A1D">
        <w:rPr>
          <w:rFonts w:ascii="Times New Roman" w:hAnsi="Times New Roman"/>
          <w:sz w:val="28"/>
          <w:szCs w:val="28"/>
        </w:rPr>
        <w:t xml:space="preserve"> </w:t>
      </w:r>
      <w:r w:rsidRPr="00372C20">
        <w:rPr>
          <w:rFonts w:ascii="Times New Roman" w:hAnsi="Times New Roman"/>
          <w:sz w:val="28"/>
          <w:szCs w:val="28"/>
        </w:rPr>
        <w:t>244-</w:t>
      </w:r>
      <w:r w:rsidR="00D64FAF" w:rsidRPr="00372C20">
        <w:rPr>
          <w:rFonts w:ascii="Times New Roman" w:hAnsi="Times New Roman"/>
          <w:sz w:val="28"/>
          <w:szCs w:val="28"/>
        </w:rPr>
        <w:t xml:space="preserve">б буйругу) </w:t>
      </w:r>
      <w:r w:rsidRPr="00372C20">
        <w:rPr>
          <w:rFonts w:ascii="Times New Roman" w:hAnsi="Times New Roman"/>
          <w:sz w:val="28"/>
          <w:szCs w:val="28"/>
        </w:rPr>
        <w:t xml:space="preserve">кабыл алынды.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 xml:space="preserve">Талды-Булак сол жээк алтын кенин </w:t>
      </w:r>
      <w:r w:rsidR="00B00A1D">
        <w:rPr>
          <w:rFonts w:ascii="Times New Roman" w:hAnsi="Times New Roman"/>
          <w:sz w:val="28"/>
          <w:szCs w:val="28"/>
        </w:rPr>
        <w:t>“</w:t>
      </w:r>
      <w:r w:rsidRPr="00372C20">
        <w:rPr>
          <w:rFonts w:ascii="Times New Roman" w:hAnsi="Times New Roman"/>
          <w:sz w:val="28"/>
          <w:szCs w:val="28"/>
        </w:rPr>
        <w:t>Алтын кен</w:t>
      </w:r>
      <w:r w:rsidR="00B00A1D">
        <w:rPr>
          <w:rFonts w:ascii="Times New Roman" w:hAnsi="Times New Roman"/>
          <w:sz w:val="28"/>
          <w:szCs w:val="28"/>
        </w:rPr>
        <w:t>”</w:t>
      </w:r>
      <w:r w:rsidRPr="00372C20">
        <w:rPr>
          <w:rFonts w:ascii="Times New Roman" w:hAnsi="Times New Roman"/>
          <w:sz w:val="28"/>
          <w:szCs w:val="28"/>
        </w:rPr>
        <w:t xml:space="preserve"> жоопкерчилиги чектелген коомдун тоо байытуу комплекси (ТБК), Бозымчак алтын</w:t>
      </w:r>
      <w:r w:rsidR="00B00A1D">
        <w:rPr>
          <w:rFonts w:ascii="Times New Roman" w:hAnsi="Times New Roman"/>
          <w:sz w:val="28"/>
          <w:szCs w:val="28"/>
        </w:rPr>
        <w:t xml:space="preserve"> </w:t>
      </w:r>
      <w:r w:rsidRPr="00372C20">
        <w:rPr>
          <w:rFonts w:ascii="Times New Roman" w:hAnsi="Times New Roman"/>
          <w:sz w:val="28"/>
          <w:szCs w:val="28"/>
        </w:rPr>
        <w:t xml:space="preserve">- жез кенинде </w:t>
      </w:r>
      <w:r w:rsidR="00B00A1D">
        <w:rPr>
          <w:rFonts w:ascii="Times New Roman" w:hAnsi="Times New Roman"/>
          <w:sz w:val="28"/>
          <w:szCs w:val="28"/>
        </w:rPr>
        <w:t>“</w:t>
      </w:r>
      <w:r w:rsidRPr="00372C20">
        <w:rPr>
          <w:rFonts w:ascii="Times New Roman" w:hAnsi="Times New Roman"/>
          <w:sz w:val="28"/>
          <w:szCs w:val="28"/>
        </w:rPr>
        <w:t>Казахмыс Голд Кыргызстан</w:t>
      </w:r>
      <w:r w:rsidR="00B00A1D">
        <w:rPr>
          <w:rFonts w:ascii="Times New Roman" w:hAnsi="Times New Roman"/>
          <w:sz w:val="28"/>
          <w:szCs w:val="28"/>
        </w:rPr>
        <w:t>”</w:t>
      </w:r>
      <w:r w:rsidRPr="00372C20">
        <w:rPr>
          <w:rFonts w:ascii="Times New Roman" w:hAnsi="Times New Roman"/>
          <w:sz w:val="28"/>
          <w:szCs w:val="28"/>
        </w:rPr>
        <w:t xml:space="preserve"> жоопкерчилиги чектелген коомунун рудалык комплекси (2015-жылдын 1-августунда), жылына 400 миң тонна кубаттуулугу менен Токмок нефтини кайра иштетүүчү завод (2015-жылдын 27-ноябры) ишке киргизилди. </w:t>
      </w:r>
      <w:r w:rsidR="00E65523">
        <w:rPr>
          <w:rFonts w:ascii="Times New Roman" w:hAnsi="Times New Roman"/>
          <w:sz w:val="28"/>
          <w:szCs w:val="28"/>
        </w:rPr>
        <w:t>“</w:t>
      </w:r>
      <w:r w:rsidRPr="00372C20">
        <w:rPr>
          <w:rFonts w:ascii="Times New Roman" w:hAnsi="Times New Roman"/>
          <w:sz w:val="28"/>
          <w:szCs w:val="28"/>
        </w:rPr>
        <w:t>Жунда</w:t>
      </w:r>
      <w:r w:rsidR="00E65523">
        <w:rPr>
          <w:rFonts w:ascii="Times New Roman" w:hAnsi="Times New Roman"/>
          <w:sz w:val="28"/>
          <w:szCs w:val="28"/>
        </w:rPr>
        <w:t>”</w:t>
      </w:r>
      <w:r w:rsidRPr="00372C20">
        <w:rPr>
          <w:rFonts w:ascii="Times New Roman" w:hAnsi="Times New Roman"/>
          <w:sz w:val="28"/>
          <w:szCs w:val="28"/>
        </w:rPr>
        <w:t xml:space="preserve"> нефтини кайра иштетүүчү заводунун көлөмү</w:t>
      </w:r>
      <w:r w:rsidR="00E65523">
        <w:rPr>
          <w:rFonts w:ascii="Times New Roman" w:hAnsi="Times New Roman"/>
          <w:sz w:val="28"/>
          <w:szCs w:val="28"/>
        </w:rPr>
        <w:t xml:space="preserve"> </w:t>
      </w:r>
      <w:r w:rsidRPr="00372C20">
        <w:rPr>
          <w:rFonts w:ascii="Times New Roman" w:hAnsi="Times New Roman"/>
          <w:sz w:val="28"/>
          <w:szCs w:val="28"/>
        </w:rPr>
        <w:t xml:space="preserve"> 2014-жылга салыштырмалуу 2 эсеге өстү.</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Евразия экономикалык бирли</w:t>
      </w:r>
      <w:r w:rsidR="00B94FEC">
        <w:rPr>
          <w:rFonts w:ascii="Times New Roman" w:hAnsi="Times New Roman"/>
          <w:sz w:val="28"/>
          <w:szCs w:val="28"/>
        </w:rPr>
        <w:t>гине</w:t>
      </w:r>
      <w:r w:rsidRPr="00372C20">
        <w:rPr>
          <w:rFonts w:ascii="Times New Roman" w:hAnsi="Times New Roman"/>
          <w:sz w:val="28"/>
          <w:szCs w:val="28"/>
        </w:rPr>
        <w:t xml:space="preserve"> Кыргыз Республикасынын толук укуктуу мүчөсү болушу жылдын эң маанилүү окуясы болду.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2015-жылдын 12-августунда, бардык жол-жоболор аяктагандан кийин (</w:t>
      </w:r>
      <w:r w:rsidR="00E65523">
        <w:rPr>
          <w:rFonts w:ascii="Times New Roman" w:hAnsi="Times New Roman"/>
          <w:sz w:val="28"/>
          <w:szCs w:val="28"/>
        </w:rPr>
        <w:t>ЕАЭБге мүчө мамлекеттер</w:t>
      </w:r>
      <w:r w:rsidRPr="00372C20">
        <w:rPr>
          <w:rFonts w:ascii="Times New Roman" w:hAnsi="Times New Roman"/>
          <w:sz w:val="28"/>
          <w:szCs w:val="28"/>
        </w:rPr>
        <w:t xml:space="preserve">инин келишимин ратификациялоо, чек араларды ачуу), кыргыз-казак чек арасында бардык бажы жол-жоболор жокко чыгарылды, республиканын аймагында бирдиктүү бажы тарифи, ЕАЭБ тышкы экономикалык ишинин бирдиктүү номенклатурасы, продукцияга карата бирдиктүү талаптар күчүнө кирди. </w:t>
      </w:r>
    </w:p>
    <w:p w:rsidR="00D64FAF" w:rsidRPr="00372C20" w:rsidRDefault="0062643C"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 xml:space="preserve">2015-жылдын 21-августунда Евразия экономикалык комиссиянын кеңешинин мамлекеттик чек аранын кыргыз-казак участогунда санитардык жана фитосанитардык контролду жокко чыгаруу тууралуу чечими кабыл алынган, ал 2015-жылдын 18-ноябрында күчүнө кирди. Кыргыз Республикасынын </w:t>
      </w:r>
      <w:r w:rsidR="00E65523">
        <w:rPr>
          <w:rFonts w:ascii="Times New Roman" w:hAnsi="Times New Roman"/>
          <w:sz w:val="28"/>
          <w:szCs w:val="28"/>
        </w:rPr>
        <w:t>“</w:t>
      </w:r>
      <w:r w:rsidRPr="00372C20">
        <w:rPr>
          <w:rFonts w:ascii="Times New Roman" w:hAnsi="Times New Roman"/>
          <w:sz w:val="28"/>
          <w:szCs w:val="28"/>
        </w:rPr>
        <w:t>Манас</w:t>
      </w:r>
      <w:r w:rsidR="00E65523">
        <w:rPr>
          <w:rFonts w:ascii="Times New Roman" w:hAnsi="Times New Roman"/>
          <w:sz w:val="28"/>
          <w:szCs w:val="28"/>
        </w:rPr>
        <w:t>”</w:t>
      </w:r>
      <w:r w:rsidRPr="00372C20">
        <w:rPr>
          <w:rFonts w:ascii="Times New Roman" w:hAnsi="Times New Roman"/>
          <w:sz w:val="28"/>
          <w:szCs w:val="28"/>
        </w:rPr>
        <w:t xml:space="preserve">, </w:t>
      </w:r>
      <w:r w:rsidR="00E65523">
        <w:rPr>
          <w:rFonts w:ascii="Times New Roman" w:hAnsi="Times New Roman"/>
          <w:sz w:val="28"/>
          <w:szCs w:val="28"/>
        </w:rPr>
        <w:t>“</w:t>
      </w:r>
      <w:r w:rsidRPr="00372C20">
        <w:rPr>
          <w:rFonts w:ascii="Times New Roman" w:hAnsi="Times New Roman"/>
          <w:sz w:val="28"/>
          <w:szCs w:val="28"/>
        </w:rPr>
        <w:t>Ош</w:t>
      </w:r>
      <w:r w:rsidR="00E65523">
        <w:rPr>
          <w:rFonts w:ascii="Times New Roman" w:hAnsi="Times New Roman"/>
          <w:sz w:val="28"/>
          <w:szCs w:val="28"/>
        </w:rPr>
        <w:t>”</w:t>
      </w:r>
      <w:r w:rsidRPr="00372C20">
        <w:rPr>
          <w:rFonts w:ascii="Times New Roman" w:hAnsi="Times New Roman"/>
          <w:sz w:val="28"/>
          <w:szCs w:val="28"/>
        </w:rPr>
        <w:t xml:space="preserve">, </w:t>
      </w:r>
      <w:r w:rsidR="00E65523">
        <w:rPr>
          <w:rFonts w:ascii="Times New Roman" w:hAnsi="Times New Roman"/>
          <w:sz w:val="28"/>
          <w:szCs w:val="28"/>
        </w:rPr>
        <w:t>“</w:t>
      </w:r>
      <w:r w:rsidRPr="00372C20">
        <w:rPr>
          <w:rFonts w:ascii="Times New Roman" w:hAnsi="Times New Roman"/>
          <w:sz w:val="28"/>
          <w:szCs w:val="28"/>
        </w:rPr>
        <w:t>Торугарт</w:t>
      </w:r>
      <w:r w:rsidR="00E65523">
        <w:rPr>
          <w:rFonts w:ascii="Times New Roman" w:hAnsi="Times New Roman"/>
          <w:sz w:val="28"/>
          <w:szCs w:val="28"/>
        </w:rPr>
        <w:t>”</w:t>
      </w:r>
      <w:r w:rsidRPr="00372C20">
        <w:rPr>
          <w:rFonts w:ascii="Times New Roman" w:hAnsi="Times New Roman"/>
          <w:sz w:val="28"/>
          <w:szCs w:val="28"/>
        </w:rPr>
        <w:t xml:space="preserve">, </w:t>
      </w:r>
      <w:r w:rsidR="00E65523">
        <w:rPr>
          <w:rFonts w:ascii="Times New Roman" w:hAnsi="Times New Roman"/>
          <w:sz w:val="28"/>
          <w:szCs w:val="28"/>
        </w:rPr>
        <w:t>“</w:t>
      </w:r>
      <w:r w:rsidRPr="00372C20">
        <w:rPr>
          <w:rFonts w:ascii="Times New Roman" w:hAnsi="Times New Roman"/>
          <w:sz w:val="28"/>
          <w:szCs w:val="28"/>
        </w:rPr>
        <w:t>Иркештам</w:t>
      </w:r>
      <w:r w:rsidR="00E65523">
        <w:rPr>
          <w:rFonts w:ascii="Times New Roman" w:hAnsi="Times New Roman"/>
          <w:sz w:val="28"/>
          <w:szCs w:val="28"/>
        </w:rPr>
        <w:t>”</w:t>
      </w:r>
      <w:r w:rsidRPr="00372C20">
        <w:rPr>
          <w:rFonts w:ascii="Times New Roman" w:hAnsi="Times New Roman"/>
          <w:sz w:val="28"/>
          <w:szCs w:val="28"/>
        </w:rPr>
        <w:t xml:space="preserve"> биринчи кезектеги өткөрүү пункттары жабдылды. Ветеринардык-контролдук өткөрүүнүн 7 посту жабдуулар менен камсыздалды. ЕАЭБдин 35 техникалык регламенттери күчүнө кирди. </w:t>
      </w:r>
    </w:p>
    <w:p w:rsidR="00D64FAF" w:rsidRPr="00372C20" w:rsidRDefault="0062643C" w:rsidP="00D64FAF">
      <w:pPr>
        <w:pStyle w:val="txt"/>
        <w:spacing w:after="0" w:line="240" w:lineRule="auto"/>
        <w:ind w:firstLine="709"/>
        <w:rPr>
          <w:rFonts w:ascii="Times New Roman" w:hAnsi="Times New Roman"/>
          <w:sz w:val="28"/>
          <w:szCs w:val="28"/>
        </w:rPr>
      </w:pPr>
      <w:r w:rsidRPr="00E65523">
        <w:rPr>
          <w:rFonts w:ascii="Times New Roman" w:hAnsi="Times New Roman"/>
          <w:sz w:val="28"/>
          <w:szCs w:val="28"/>
        </w:rPr>
        <w:t>ЕАЭБ</w:t>
      </w:r>
      <w:r w:rsidR="00E65523" w:rsidRPr="00E65523">
        <w:rPr>
          <w:rFonts w:ascii="Times New Roman" w:hAnsi="Times New Roman"/>
          <w:sz w:val="28"/>
          <w:szCs w:val="28"/>
        </w:rPr>
        <w:t>ге</w:t>
      </w:r>
      <w:r w:rsidRPr="00372C20">
        <w:rPr>
          <w:rFonts w:ascii="Times New Roman" w:hAnsi="Times New Roman"/>
          <w:sz w:val="28"/>
          <w:szCs w:val="28"/>
        </w:rPr>
        <w:t xml:space="preserve"> мүчө</w:t>
      </w:r>
      <w:r w:rsidR="00E65523">
        <w:rPr>
          <w:rFonts w:ascii="Times New Roman" w:hAnsi="Times New Roman"/>
          <w:sz w:val="28"/>
          <w:szCs w:val="28"/>
        </w:rPr>
        <w:t xml:space="preserve"> </w:t>
      </w:r>
      <w:r w:rsidRPr="00372C20">
        <w:rPr>
          <w:rFonts w:ascii="Times New Roman" w:hAnsi="Times New Roman"/>
          <w:sz w:val="28"/>
          <w:szCs w:val="28"/>
        </w:rPr>
        <w:t xml:space="preserve">мамлекеттердин экономикаларынын иштеши үчүн тышкы </w:t>
      </w:r>
      <w:r w:rsidR="00E65523" w:rsidRPr="00372C20">
        <w:rPr>
          <w:rFonts w:ascii="Times New Roman" w:hAnsi="Times New Roman"/>
          <w:sz w:val="28"/>
          <w:szCs w:val="28"/>
        </w:rPr>
        <w:t xml:space="preserve">татаал </w:t>
      </w:r>
      <w:r w:rsidRPr="00372C20">
        <w:rPr>
          <w:rFonts w:ascii="Times New Roman" w:hAnsi="Times New Roman"/>
          <w:sz w:val="28"/>
          <w:szCs w:val="28"/>
        </w:rPr>
        <w:t xml:space="preserve">шарттардын мезгилинде </w:t>
      </w:r>
      <w:r w:rsidR="00E65523">
        <w:rPr>
          <w:rFonts w:ascii="Times New Roman" w:hAnsi="Times New Roman"/>
          <w:sz w:val="28"/>
          <w:szCs w:val="28"/>
        </w:rPr>
        <w:t>бара-бара</w:t>
      </w:r>
      <w:r w:rsidRPr="00372C20">
        <w:rPr>
          <w:rFonts w:ascii="Times New Roman" w:hAnsi="Times New Roman"/>
          <w:sz w:val="28"/>
          <w:szCs w:val="28"/>
        </w:rPr>
        <w:t xml:space="preserve"> интегрирлөө үчүн, Евразия экономикалык бирлигинин шарттарына Кыргыз Республикасын адаптациялоо боюнча чаралардын планы иштелип чыкты</w:t>
      </w:r>
      <w:r w:rsidR="00E65523">
        <w:rPr>
          <w:rFonts w:ascii="Times New Roman" w:hAnsi="Times New Roman"/>
          <w:sz w:val="28"/>
          <w:szCs w:val="28"/>
        </w:rPr>
        <w:t>,</w:t>
      </w:r>
      <w:r w:rsidRPr="00372C20">
        <w:rPr>
          <w:rFonts w:ascii="Times New Roman" w:hAnsi="Times New Roman"/>
          <w:sz w:val="28"/>
          <w:szCs w:val="28"/>
        </w:rPr>
        <w:t xml:space="preserve"> ЕАЭБ</w:t>
      </w:r>
      <w:r w:rsidR="00E65523">
        <w:rPr>
          <w:rFonts w:ascii="Times New Roman" w:hAnsi="Times New Roman"/>
          <w:sz w:val="28"/>
          <w:szCs w:val="28"/>
        </w:rPr>
        <w:t>ге</w:t>
      </w:r>
      <w:r w:rsidRPr="00372C20">
        <w:rPr>
          <w:rFonts w:ascii="Times New Roman" w:hAnsi="Times New Roman"/>
          <w:sz w:val="28"/>
          <w:szCs w:val="28"/>
        </w:rPr>
        <w:t xml:space="preserve"> Кыргыз Республикасынын кошулуусуна байланыштуу тобокелдиктерге адаптациялоо жана ыкчам жооп кайтаруу боюнча штаб түзүлдү.</w:t>
      </w:r>
    </w:p>
    <w:p w:rsidR="00D64FAF" w:rsidRPr="00372C20" w:rsidRDefault="00E65523" w:rsidP="00D64FAF">
      <w:pPr>
        <w:pStyle w:val="txt"/>
        <w:spacing w:after="0" w:line="240" w:lineRule="auto"/>
        <w:ind w:firstLine="709"/>
        <w:rPr>
          <w:rFonts w:ascii="Times New Roman" w:hAnsi="Times New Roman"/>
          <w:sz w:val="28"/>
          <w:szCs w:val="28"/>
        </w:rPr>
      </w:pPr>
      <w:r w:rsidRPr="00372C20">
        <w:rPr>
          <w:rFonts w:ascii="Times New Roman" w:hAnsi="Times New Roman"/>
          <w:sz w:val="28"/>
          <w:szCs w:val="28"/>
        </w:rPr>
        <w:t>М</w:t>
      </w:r>
      <w:r w:rsidR="0062643C" w:rsidRPr="00372C20">
        <w:rPr>
          <w:rFonts w:ascii="Times New Roman" w:hAnsi="Times New Roman"/>
          <w:sz w:val="28"/>
          <w:szCs w:val="28"/>
        </w:rPr>
        <w:t>акроэкономикалык</w:t>
      </w:r>
      <w:r>
        <w:rPr>
          <w:rFonts w:ascii="Times New Roman" w:hAnsi="Times New Roman"/>
          <w:sz w:val="28"/>
          <w:szCs w:val="28"/>
        </w:rPr>
        <w:t xml:space="preserve"> </w:t>
      </w:r>
      <w:r w:rsidR="0062643C" w:rsidRPr="00372C20">
        <w:rPr>
          <w:rFonts w:ascii="Times New Roman" w:hAnsi="Times New Roman"/>
          <w:sz w:val="28"/>
          <w:szCs w:val="28"/>
        </w:rPr>
        <w:t>туруктуулукту колдоо үчүн базалык шарттарды түзүүнүн жана Өкмөт менен Улуттук банктын кабыл алып жаткан бирдиктүү чаралар</w:t>
      </w:r>
      <w:r w:rsidR="00B94FEC">
        <w:rPr>
          <w:rFonts w:ascii="Times New Roman" w:hAnsi="Times New Roman"/>
          <w:sz w:val="28"/>
          <w:szCs w:val="28"/>
        </w:rPr>
        <w:t>ын</w:t>
      </w:r>
      <w:r w:rsidR="0062643C" w:rsidRPr="00372C20">
        <w:rPr>
          <w:rFonts w:ascii="Times New Roman" w:hAnsi="Times New Roman"/>
          <w:sz w:val="28"/>
          <w:szCs w:val="28"/>
        </w:rPr>
        <w:t>ын натыйжасында 2014-2015-жылдары экономикалык өсүштүн оң динамикасы</w:t>
      </w:r>
      <w:r>
        <w:rPr>
          <w:rFonts w:ascii="Times New Roman" w:hAnsi="Times New Roman"/>
          <w:sz w:val="28"/>
          <w:szCs w:val="28"/>
        </w:rPr>
        <w:t>на</w:t>
      </w:r>
      <w:r w:rsidR="0062643C" w:rsidRPr="00372C20">
        <w:rPr>
          <w:rFonts w:ascii="Times New Roman" w:hAnsi="Times New Roman"/>
          <w:sz w:val="28"/>
          <w:szCs w:val="28"/>
        </w:rPr>
        <w:t xml:space="preserve"> жетиш</w:t>
      </w:r>
      <w:r w:rsidR="00B94FEC">
        <w:rPr>
          <w:rFonts w:ascii="Times New Roman" w:hAnsi="Times New Roman"/>
          <w:sz w:val="28"/>
          <w:szCs w:val="28"/>
        </w:rPr>
        <w:t>илди</w:t>
      </w:r>
      <w:r w:rsidR="0062643C" w:rsidRPr="00372C20">
        <w:rPr>
          <w:rFonts w:ascii="Times New Roman" w:hAnsi="Times New Roman"/>
          <w:sz w:val="28"/>
          <w:szCs w:val="28"/>
        </w:rPr>
        <w:t xml:space="preserve"> жана пландалган социалдык милдеттенмелер толук көлөмдө аткарылды.</w:t>
      </w:r>
    </w:p>
    <w:p w:rsidR="0062643C" w:rsidRPr="00372C20" w:rsidRDefault="0062643C" w:rsidP="00D64FAF">
      <w:pPr>
        <w:pStyle w:val="txt"/>
        <w:spacing w:after="0" w:line="240" w:lineRule="auto"/>
        <w:ind w:firstLine="709"/>
        <w:rPr>
          <w:rFonts w:ascii="Times New Roman" w:eastAsia="Times New Roman" w:hAnsi="Times New Roman"/>
          <w:sz w:val="28"/>
          <w:szCs w:val="28"/>
        </w:rPr>
      </w:pPr>
      <w:r w:rsidRPr="00372C20">
        <w:rPr>
          <w:rFonts w:ascii="Times New Roman" w:hAnsi="Times New Roman"/>
          <w:sz w:val="28"/>
          <w:szCs w:val="28"/>
        </w:rPr>
        <w:lastRenderedPageBreak/>
        <w:t>2014-2015-жылдары экономикалык жана саясий стабилдүүлүк камсыздалды, бирок Кыргыз Республикасынын экономикасы тышкы жана ички толкундоолордун алдында аялуу бойдон калууда.</w:t>
      </w:r>
    </w:p>
    <w:p w:rsidR="0062643C" w:rsidRPr="00372C20" w:rsidRDefault="0062643C" w:rsidP="0062643C">
      <w:pPr>
        <w:pStyle w:val="tkZagolovok2"/>
        <w:ind w:left="0" w:right="-1"/>
        <w:rPr>
          <w:rFonts w:ascii="Times New Roman" w:hAnsi="Times New Roman" w:cs="Times New Roman"/>
          <w:sz w:val="28"/>
          <w:szCs w:val="28"/>
        </w:rPr>
      </w:pPr>
      <w:r w:rsidRPr="00372C20">
        <w:rPr>
          <w:rFonts w:ascii="Times New Roman" w:hAnsi="Times New Roman" w:cs="Times New Roman"/>
          <w:sz w:val="28"/>
          <w:szCs w:val="28"/>
        </w:rPr>
        <w:t>3. ЕАЭБде Кыргыз Республикасы ишт</w:t>
      </w:r>
      <w:r w:rsidR="00E65523">
        <w:rPr>
          <w:rFonts w:ascii="Times New Roman" w:hAnsi="Times New Roman" w:cs="Times New Roman"/>
          <w:sz w:val="28"/>
          <w:szCs w:val="28"/>
        </w:rPr>
        <w:t>еген</w:t>
      </w:r>
      <w:r w:rsidRPr="00372C20">
        <w:rPr>
          <w:rFonts w:ascii="Times New Roman" w:hAnsi="Times New Roman" w:cs="Times New Roman"/>
          <w:sz w:val="28"/>
          <w:szCs w:val="28"/>
        </w:rPr>
        <w:t xml:space="preserve"> шарттарда </w:t>
      </w:r>
      <w:r w:rsidR="00E65523">
        <w:rPr>
          <w:rFonts w:ascii="Times New Roman" w:hAnsi="Times New Roman" w:cs="Times New Roman"/>
          <w:sz w:val="28"/>
          <w:szCs w:val="28"/>
        </w:rPr>
        <w:t xml:space="preserve">          </w:t>
      </w:r>
      <w:r w:rsidRPr="00372C20">
        <w:rPr>
          <w:rFonts w:ascii="Times New Roman" w:hAnsi="Times New Roman" w:cs="Times New Roman"/>
          <w:sz w:val="28"/>
          <w:szCs w:val="28"/>
        </w:rPr>
        <w:t>социалдык-экономикалык өнүгүүнүн факторлору жана шарттары</w:t>
      </w:r>
    </w:p>
    <w:p w:rsidR="00D64FAF"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eastAsia="Calibri" w:hAnsi="Times New Roman" w:cs="Times New Roman"/>
          <w:sz w:val="28"/>
          <w:szCs w:val="28"/>
          <w:lang w:eastAsia="en-US"/>
        </w:rPr>
        <w:t>Кыргызстандын</w:t>
      </w:r>
      <w:r w:rsidRPr="00372C20">
        <w:rPr>
          <w:rFonts w:ascii="Times New Roman" w:hAnsi="Times New Roman" w:cs="Times New Roman"/>
          <w:sz w:val="28"/>
          <w:szCs w:val="28"/>
        </w:rPr>
        <w:t xml:space="preserve"> экономикасы региондогу айрыкча ачык экономика болуп саналат жана алтынды өндүрүү</w:t>
      </w:r>
      <w:r w:rsidR="00E65523">
        <w:rPr>
          <w:rFonts w:ascii="Times New Roman" w:hAnsi="Times New Roman" w:cs="Times New Roman"/>
          <w:sz w:val="28"/>
          <w:szCs w:val="28"/>
        </w:rPr>
        <w:t>г</w:t>
      </w:r>
      <w:r w:rsidRPr="00372C20">
        <w:rPr>
          <w:rFonts w:ascii="Times New Roman" w:hAnsi="Times New Roman" w:cs="Times New Roman"/>
          <w:sz w:val="28"/>
          <w:szCs w:val="28"/>
        </w:rPr>
        <w:t>ө, мигрант-жумушчулардын акча которууларына, транзиттик соодага жана тышкы жардам</w:t>
      </w:r>
      <w:r w:rsidR="00E65523">
        <w:rPr>
          <w:rFonts w:ascii="Times New Roman" w:hAnsi="Times New Roman" w:cs="Times New Roman"/>
          <w:sz w:val="28"/>
          <w:szCs w:val="28"/>
        </w:rPr>
        <w:t>га</w:t>
      </w:r>
      <w:r w:rsidRPr="00372C20">
        <w:rPr>
          <w:rFonts w:ascii="Times New Roman" w:hAnsi="Times New Roman" w:cs="Times New Roman"/>
          <w:sz w:val="28"/>
          <w:szCs w:val="28"/>
        </w:rPr>
        <w:t xml:space="preserve"> жогорку көз карандылы</w:t>
      </w:r>
      <w:r w:rsidR="00E65523">
        <w:rPr>
          <w:rFonts w:ascii="Times New Roman" w:hAnsi="Times New Roman" w:cs="Times New Roman"/>
          <w:sz w:val="28"/>
          <w:szCs w:val="28"/>
        </w:rPr>
        <w:t>кта экендиги</w:t>
      </w:r>
      <w:r w:rsidRPr="00372C20">
        <w:rPr>
          <w:rFonts w:ascii="Times New Roman" w:hAnsi="Times New Roman" w:cs="Times New Roman"/>
          <w:sz w:val="28"/>
          <w:szCs w:val="28"/>
        </w:rPr>
        <w:t xml:space="preserve"> менен мүнөздөлүүдө. Бул көз карандылык тышкы </w:t>
      </w:r>
      <w:r w:rsidR="00A53B53">
        <w:rPr>
          <w:rFonts w:ascii="Times New Roman" w:hAnsi="Times New Roman" w:cs="Times New Roman"/>
          <w:sz w:val="28"/>
          <w:szCs w:val="28"/>
        </w:rPr>
        <w:t xml:space="preserve">жана ички </w:t>
      </w:r>
      <w:r w:rsidRPr="00372C20">
        <w:rPr>
          <w:rFonts w:ascii="Times New Roman" w:hAnsi="Times New Roman" w:cs="Times New Roman"/>
          <w:sz w:val="28"/>
          <w:szCs w:val="28"/>
        </w:rPr>
        <w:t xml:space="preserve">терс </w:t>
      </w:r>
      <w:r w:rsidR="00A53B53">
        <w:rPr>
          <w:rFonts w:ascii="Times New Roman" w:hAnsi="Times New Roman" w:cs="Times New Roman"/>
          <w:sz w:val="28"/>
          <w:szCs w:val="28"/>
        </w:rPr>
        <w:t xml:space="preserve">толкундоолорунун алдында </w:t>
      </w:r>
      <w:r w:rsidRPr="00372C20">
        <w:rPr>
          <w:rFonts w:ascii="Times New Roman" w:hAnsi="Times New Roman" w:cs="Times New Roman"/>
          <w:sz w:val="28"/>
          <w:szCs w:val="28"/>
        </w:rPr>
        <w:t xml:space="preserve"> экономика</w:t>
      </w:r>
      <w:r w:rsidR="00A53B53">
        <w:rPr>
          <w:rFonts w:ascii="Times New Roman" w:hAnsi="Times New Roman" w:cs="Times New Roman"/>
          <w:sz w:val="28"/>
          <w:szCs w:val="28"/>
        </w:rPr>
        <w:t xml:space="preserve">нын алсыздыгы менен шартталат, </w:t>
      </w:r>
      <w:r w:rsidRPr="00372C20">
        <w:rPr>
          <w:rFonts w:ascii="Times New Roman" w:hAnsi="Times New Roman" w:cs="Times New Roman"/>
          <w:sz w:val="28"/>
          <w:szCs w:val="28"/>
        </w:rPr>
        <w:t>мында Кыргызстандын экономикасы дале туруксуз бойдон калууда.</w:t>
      </w:r>
    </w:p>
    <w:p w:rsidR="0062643C"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2016-жыл</w:t>
      </w:r>
      <w:r w:rsidR="00B94FEC">
        <w:rPr>
          <w:rFonts w:ascii="Times New Roman" w:hAnsi="Times New Roman" w:cs="Times New Roman"/>
          <w:sz w:val="28"/>
          <w:szCs w:val="28"/>
        </w:rPr>
        <w:t>ы</w:t>
      </w:r>
      <w:r w:rsidRPr="00372C20">
        <w:rPr>
          <w:rFonts w:ascii="Times New Roman" w:hAnsi="Times New Roman" w:cs="Times New Roman"/>
          <w:sz w:val="28"/>
          <w:szCs w:val="28"/>
        </w:rPr>
        <w:t xml:space="preserve"> экономиканын күтүлгөн өнүгүүсү жана орто мөөнөттүү мезгилге болжол ички жана тышкы факторлордун/ тобокелдиктердин сактал</w:t>
      </w:r>
      <w:r w:rsidR="00B94FEC">
        <w:rPr>
          <w:rFonts w:ascii="Times New Roman" w:hAnsi="Times New Roman" w:cs="Times New Roman"/>
          <w:sz w:val="28"/>
          <w:szCs w:val="28"/>
        </w:rPr>
        <w:t>ышына</w:t>
      </w:r>
      <w:r w:rsidRPr="00372C20">
        <w:rPr>
          <w:rFonts w:ascii="Times New Roman" w:hAnsi="Times New Roman" w:cs="Times New Roman"/>
          <w:sz w:val="28"/>
          <w:szCs w:val="28"/>
        </w:rPr>
        <w:t>, анын ичинде негизги соода өнөктөш-өлкөлөрдө сакталып турган геосаяс</w:t>
      </w:r>
      <w:r w:rsidR="00A53B53">
        <w:rPr>
          <w:rFonts w:ascii="Times New Roman" w:hAnsi="Times New Roman" w:cs="Times New Roman"/>
          <w:sz w:val="28"/>
          <w:szCs w:val="28"/>
        </w:rPr>
        <w:t>и</w:t>
      </w:r>
      <w:r w:rsidRPr="00372C20">
        <w:rPr>
          <w:rFonts w:ascii="Times New Roman" w:hAnsi="Times New Roman" w:cs="Times New Roman"/>
          <w:sz w:val="28"/>
          <w:szCs w:val="28"/>
        </w:rPr>
        <w:t>й абалдын, ЕАЭ</w:t>
      </w:r>
      <w:r w:rsidR="00A53B53">
        <w:rPr>
          <w:rFonts w:ascii="Times New Roman" w:hAnsi="Times New Roman" w:cs="Times New Roman"/>
          <w:sz w:val="28"/>
          <w:szCs w:val="28"/>
        </w:rPr>
        <w:t>Б</w:t>
      </w:r>
      <w:r w:rsidRPr="00372C20">
        <w:rPr>
          <w:rFonts w:ascii="Times New Roman" w:hAnsi="Times New Roman" w:cs="Times New Roman"/>
          <w:sz w:val="28"/>
          <w:szCs w:val="28"/>
        </w:rPr>
        <w:t xml:space="preserve"> интеграциялык бирикмеге Кыргыз Республикасынын кошулуу шарттарында тышкы экономикалык иштин өзгөрүү динамикасынын</w:t>
      </w:r>
      <w:r w:rsidR="00A53B53">
        <w:rPr>
          <w:rFonts w:ascii="Times New Roman" w:hAnsi="Times New Roman" w:cs="Times New Roman"/>
          <w:sz w:val="28"/>
          <w:szCs w:val="28"/>
        </w:rPr>
        <w:t xml:space="preserve"> </w:t>
      </w:r>
      <w:r w:rsidRPr="00372C20">
        <w:rPr>
          <w:rFonts w:ascii="Times New Roman" w:hAnsi="Times New Roman" w:cs="Times New Roman"/>
          <w:sz w:val="28"/>
          <w:szCs w:val="28"/>
        </w:rPr>
        <w:t>гипотезасына негизделет, алар өлкөнүн экономикасын өнүктүрүүгө таасирин тийгизет, тактап айтканда:</w:t>
      </w:r>
    </w:p>
    <w:p w:rsidR="00D64FAF" w:rsidRPr="00372C20" w:rsidRDefault="0062643C" w:rsidP="00D64FAF">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дүйнөлүк экономиканын туруксуз өнүгүүсү, дүйнөдө өлкөлөр менен контингенттердин ортосунда экономикалык өнүгүүнүн факторлорун кайра бөлүштүрүүгө, экономикалык өнүгүүнүн жаңы борборлорунун пайда болушуна таасир тийгизген экономикалык процесстердин кыйла өзгөрүүсү болуп жатат;</w:t>
      </w:r>
    </w:p>
    <w:p w:rsidR="00D64FAF" w:rsidRPr="00372C20" w:rsidRDefault="0062643C" w:rsidP="00D64FAF">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глобалдык атаандаштыкты күчөтүү, дүйнөлүк экономикада </w:t>
      </w:r>
      <w:r w:rsidR="00E65523">
        <w:rPr>
          <w:rFonts w:ascii="Times New Roman" w:hAnsi="Times New Roman" w:cs="Times New Roman"/>
          <w:sz w:val="28"/>
          <w:szCs w:val="28"/>
        </w:rPr>
        <w:t>мүчө мамлекеттер</w:t>
      </w:r>
      <w:r w:rsidRPr="00372C20">
        <w:rPr>
          <w:rFonts w:ascii="Times New Roman" w:hAnsi="Times New Roman" w:cs="Times New Roman"/>
          <w:sz w:val="28"/>
          <w:szCs w:val="28"/>
        </w:rPr>
        <w:t>ди натыйжалуу позициялоо үчүн товардык жана географиялык рынокторду кыскартуу, жагымсыз тышкы конъюнктура;</w:t>
      </w:r>
    </w:p>
    <w:p w:rsidR="00D64FAF" w:rsidRPr="00372C20" w:rsidRDefault="0062643C" w:rsidP="00D64FAF">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тобокелдиктердин булагы жана экономиканы өнүктүрүү үчүн мүмкүнчүлүктөрдүн пайда болуу фактысы катары технологиялык өнүгүүнүн жогорку маанилүүлүгү;</w:t>
      </w:r>
    </w:p>
    <w:p w:rsidR="00D64FAF" w:rsidRPr="00372C20" w:rsidRDefault="00E65523" w:rsidP="00D64FAF">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ЕАЭБге мүчө мамлекеттер</w:t>
      </w:r>
      <w:r w:rsidR="0062643C" w:rsidRPr="00372C20">
        <w:rPr>
          <w:rFonts w:ascii="Times New Roman" w:hAnsi="Times New Roman" w:cs="Times New Roman"/>
          <w:sz w:val="28"/>
          <w:szCs w:val="28"/>
        </w:rPr>
        <w:t>дин атаандаштык артыкчылыктарын акырындык менен жок кылуу (баарынан мурда, экономиканын сырьёлук багытталышына байланыштуу) жана жаңы артыкчылыктарды түзүү зарылдыгы;</w:t>
      </w:r>
    </w:p>
    <w:p w:rsidR="00D64FAF" w:rsidRPr="00372C20" w:rsidRDefault="0062643C" w:rsidP="00D64FAF">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дүйнөлүк өндүрүү</w:t>
      </w:r>
      <w:r w:rsidR="00B94FEC">
        <w:rPr>
          <w:rFonts w:ascii="Times New Roman" w:hAnsi="Times New Roman" w:cs="Times New Roman"/>
          <w:sz w:val="28"/>
          <w:szCs w:val="28"/>
        </w:rPr>
        <w:t>нүн начар</w:t>
      </w:r>
      <w:r w:rsidRPr="00372C20">
        <w:rPr>
          <w:rFonts w:ascii="Times New Roman" w:hAnsi="Times New Roman" w:cs="Times New Roman"/>
          <w:sz w:val="28"/>
          <w:szCs w:val="28"/>
        </w:rPr>
        <w:t xml:space="preserve"> активдүүлүгү, кирешенин өсүшүнүн басаңдашынын натыйжасында сурамдын азайышы, дүйнөлүк сурамдын өсүшү (ОПЕКте жана анын чегинен тышкары, анын ичинде ОПЕКтин казып алуулардын деңгээлин сактоо жана Иранга карата </w:t>
      </w:r>
      <w:r w:rsidR="00A53B53" w:rsidRPr="00372C20">
        <w:rPr>
          <w:rFonts w:ascii="Times New Roman" w:hAnsi="Times New Roman" w:cs="Times New Roman"/>
          <w:sz w:val="28"/>
          <w:szCs w:val="28"/>
        </w:rPr>
        <w:t xml:space="preserve">күтүлүп жаткан </w:t>
      </w:r>
      <w:r w:rsidRPr="00372C20">
        <w:rPr>
          <w:rFonts w:ascii="Times New Roman" w:hAnsi="Times New Roman" w:cs="Times New Roman"/>
          <w:sz w:val="28"/>
          <w:szCs w:val="28"/>
        </w:rPr>
        <w:t>санкциялардын алынышы) менен шартталган чийки мунайга баанын төмөндөө тенденциясынын сакталышы, ошондой эле, терс багыттарга ээ болгон күтүүлөр да маанилүү фактор болуп саналат;</w:t>
      </w:r>
    </w:p>
    <w:p w:rsidR="00D64FAF" w:rsidRPr="00372C20" w:rsidRDefault="0062643C" w:rsidP="00D64FAF">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маанилүү товардык рыноктордун жогорку өзгөрмөлүүлүгү (алтынга, сымапка, жезге, продуктуларга карата баалар), ал металлдардын </w:t>
      </w:r>
      <w:r w:rsidRPr="00372C20">
        <w:rPr>
          <w:rFonts w:ascii="Times New Roman" w:hAnsi="Times New Roman" w:cs="Times New Roman"/>
          <w:sz w:val="28"/>
          <w:szCs w:val="28"/>
        </w:rPr>
        <w:lastRenderedPageBreak/>
        <w:t>көпчүлүгүн сунуштоонун өсүшү жана 2000-жылдан тартып негизги керектөөчү болуп саналган Кытайдын сурамынын азайышы. Азык-түлүк продуктуларынын дүйнөлүк рыногунда баалар өзгөрмөлүү, анткени сунуш жаратылыш шарттарынан көз каранды. 2015-жылы негизги себеп рекорддук түшүм болду;</w:t>
      </w:r>
    </w:p>
    <w:p w:rsidR="00D64FAF" w:rsidRPr="00372C20" w:rsidRDefault="0062643C" w:rsidP="00D64FAF">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капиталдык агы</w:t>
      </w:r>
      <w:r w:rsidR="00A53B53">
        <w:rPr>
          <w:rFonts w:ascii="Times New Roman" w:hAnsi="Times New Roman" w:cs="Times New Roman"/>
          <w:sz w:val="28"/>
          <w:szCs w:val="28"/>
        </w:rPr>
        <w:t>лып</w:t>
      </w:r>
      <w:r w:rsidRPr="00372C20">
        <w:rPr>
          <w:rFonts w:ascii="Times New Roman" w:hAnsi="Times New Roman" w:cs="Times New Roman"/>
          <w:sz w:val="28"/>
          <w:szCs w:val="28"/>
        </w:rPr>
        <w:t xml:space="preserve"> кет</w:t>
      </w:r>
      <w:r w:rsidR="00A53B53">
        <w:rPr>
          <w:rFonts w:ascii="Times New Roman" w:hAnsi="Times New Roman" w:cs="Times New Roman"/>
          <w:sz w:val="28"/>
          <w:szCs w:val="28"/>
        </w:rPr>
        <w:t>ишинин</w:t>
      </w:r>
      <w:r w:rsidRPr="00372C20">
        <w:rPr>
          <w:rFonts w:ascii="Times New Roman" w:hAnsi="Times New Roman" w:cs="Times New Roman"/>
          <w:sz w:val="28"/>
          <w:szCs w:val="28"/>
        </w:rPr>
        <w:t xml:space="preserve"> уланып жаткан тенденциясы, ал улуттук валюталардын АКШ долларына карата позицияларынын алсызданышына алып келет;</w:t>
      </w:r>
    </w:p>
    <w:p w:rsidR="00D64FAF" w:rsidRPr="00372C20" w:rsidRDefault="0062643C" w:rsidP="00D64FAF">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доллар эквивалентинде которуулар системасы аркылуу жүзөгө ашырылган жеке жактардын акча которууларынын таза агымынын төмөндөшү;</w:t>
      </w:r>
    </w:p>
    <w:p w:rsidR="00D64FAF" w:rsidRPr="00372C20" w:rsidRDefault="0062643C" w:rsidP="00D64FAF">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киргизилген санкциялардын сакталуу бойдон калышы (Кыргыз Республикасынын соода өнөктөшү- Россия Федерациясына карата). ЕАЭБде Россиянын экономикасынын олуттуу ролунан улам, Россияга карата санкциялык басымдын кеңейтилиши жана мөөнөтүнүн узартылышы </w:t>
      </w:r>
      <w:r w:rsidR="00E65523">
        <w:rPr>
          <w:rFonts w:ascii="Times New Roman" w:hAnsi="Times New Roman" w:cs="Times New Roman"/>
          <w:sz w:val="28"/>
          <w:szCs w:val="28"/>
        </w:rPr>
        <w:t>ЕАЭБге мүчө</w:t>
      </w:r>
      <w:r w:rsidRPr="00372C20">
        <w:rPr>
          <w:rFonts w:ascii="Times New Roman" w:hAnsi="Times New Roman" w:cs="Times New Roman"/>
          <w:sz w:val="28"/>
          <w:szCs w:val="28"/>
        </w:rPr>
        <w:t>- мамлекеттерде терс натыйжалардын өнүгүүсүнө алып келет: Россиянын ички сурамынын кыскарышынан улам, өз ара экспорттун кыскарышы, эмгек мигранттарынын акча которууларынын кыскарышы, инвестициялык активдүүлүктүн төмөндөшү, финансылык туруксуздук жана капиталдык агым</w:t>
      </w:r>
      <w:r w:rsidR="00A53B53">
        <w:rPr>
          <w:rFonts w:ascii="Times New Roman" w:hAnsi="Times New Roman" w:cs="Times New Roman"/>
          <w:sz w:val="28"/>
          <w:szCs w:val="28"/>
        </w:rPr>
        <w:t>д</w:t>
      </w:r>
      <w:r w:rsidRPr="00372C20">
        <w:rPr>
          <w:rFonts w:ascii="Times New Roman" w:hAnsi="Times New Roman" w:cs="Times New Roman"/>
          <w:sz w:val="28"/>
          <w:szCs w:val="28"/>
        </w:rPr>
        <w:t>ын күч алышы;</w:t>
      </w:r>
    </w:p>
    <w:p w:rsidR="00D64FAF" w:rsidRPr="00372C20" w:rsidRDefault="0062643C" w:rsidP="00D64FAF">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Кытайдын фондулук рыногунун кулашы- 2016-жылы фондулук биржаларда баалуу кагаздардын котировкаларынын түшүшү (маалымат үчүн: 2016-жылдын 4-январында долларга карата улуттук валютанын курсу төмөндөтүлгөн. Акыркы 4,5 жылдын ичинде валюталардын катышы доллар үчүн 6,5 юанга караганда, төмөн болду. 25-февралда Кытайдагы фондулук индекстер 6%дан көпкө төмөндөдү. 29-февралда Кытайдын фондулук рыногунун жаңы кулашы болуп өттү. Марттын башында </w:t>
      </w:r>
      <w:r w:rsidRPr="00372C20">
        <w:rPr>
          <w:rFonts w:ascii="Times New Roman" w:hAnsi="Times New Roman"/>
          <w:color w:val="000000"/>
          <w:sz w:val="28"/>
          <w:szCs w:val="28"/>
        </w:rPr>
        <w:t>Moody’s</w:t>
      </w:r>
      <w:r w:rsidRPr="00372C20">
        <w:rPr>
          <w:rFonts w:ascii="Times New Roman" w:hAnsi="Times New Roman" w:cs="Times New Roman"/>
          <w:sz w:val="28"/>
          <w:szCs w:val="28"/>
        </w:rPr>
        <w:t xml:space="preserve"> эл аралык рейтинг агенттиги Кытайдын кредиттик рейтинги боюнча болжолунун </w:t>
      </w:r>
      <w:r w:rsidR="00A53B53">
        <w:rPr>
          <w:rFonts w:ascii="Times New Roman" w:hAnsi="Times New Roman" w:cs="Times New Roman"/>
          <w:sz w:val="28"/>
          <w:szCs w:val="28"/>
        </w:rPr>
        <w:t>“</w:t>
      </w:r>
      <w:r w:rsidRPr="00372C20">
        <w:rPr>
          <w:rFonts w:ascii="Times New Roman" w:hAnsi="Times New Roman" w:cs="Times New Roman"/>
          <w:sz w:val="28"/>
          <w:szCs w:val="28"/>
        </w:rPr>
        <w:t>стабилдүүдөн</w:t>
      </w:r>
      <w:r w:rsidR="00A53B53">
        <w:rPr>
          <w:rFonts w:ascii="Times New Roman" w:hAnsi="Times New Roman" w:cs="Times New Roman"/>
          <w:sz w:val="28"/>
          <w:szCs w:val="28"/>
        </w:rPr>
        <w:t>”</w:t>
      </w:r>
      <w:r w:rsidRPr="00372C20">
        <w:rPr>
          <w:rFonts w:ascii="Times New Roman" w:hAnsi="Times New Roman" w:cs="Times New Roman"/>
          <w:sz w:val="28"/>
          <w:szCs w:val="28"/>
        </w:rPr>
        <w:t xml:space="preserve"> </w:t>
      </w:r>
      <w:r w:rsidR="00A53B53">
        <w:rPr>
          <w:rFonts w:ascii="Times New Roman" w:hAnsi="Times New Roman" w:cs="Times New Roman"/>
          <w:sz w:val="28"/>
          <w:szCs w:val="28"/>
        </w:rPr>
        <w:t>“</w:t>
      </w:r>
      <w:r w:rsidRPr="00372C20">
        <w:rPr>
          <w:rFonts w:ascii="Times New Roman" w:hAnsi="Times New Roman" w:cs="Times New Roman"/>
          <w:sz w:val="28"/>
          <w:szCs w:val="28"/>
        </w:rPr>
        <w:t>терске</w:t>
      </w:r>
      <w:r w:rsidR="00A53B53">
        <w:rPr>
          <w:rFonts w:ascii="Times New Roman" w:hAnsi="Times New Roman" w:cs="Times New Roman"/>
          <w:sz w:val="28"/>
          <w:szCs w:val="28"/>
        </w:rPr>
        <w:t>”</w:t>
      </w:r>
      <w:r w:rsidRPr="00372C20">
        <w:rPr>
          <w:rFonts w:ascii="Times New Roman" w:hAnsi="Times New Roman" w:cs="Times New Roman"/>
          <w:sz w:val="28"/>
          <w:szCs w:val="28"/>
        </w:rPr>
        <w:t xml:space="preserve">  чейин төмөндөшү жөнүндө чечимди кабыл алды);</w:t>
      </w:r>
    </w:p>
    <w:p w:rsidR="0062643C" w:rsidRPr="00372C20" w:rsidRDefault="0062643C" w:rsidP="00D64FAF">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жагымсыз жаратылыш-климаттык шарттардын </w:t>
      </w:r>
      <w:r w:rsidR="00A53B53">
        <w:rPr>
          <w:rFonts w:ascii="Times New Roman" w:hAnsi="Times New Roman" w:cs="Times New Roman"/>
          <w:sz w:val="28"/>
          <w:szCs w:val="28"/>
        </w:rPr>
        <w:t xml:space="preserve">пайда болуу </w:t>
      </w:r>
      <w:r w:rsidR="00A53B53" w:rsidRPr="00372C20">
        <w:rPr>
          <w:rFonts w:ascii="Times New Roman" w:hAnsi="Times New Roman" w:cs="Times New Roman"/>
          <w:sz w:val="28"/>
          <w:szCs w:val="28"/>
        </w:rPr>
        <w:t>мүмкүндү</w:t>
      </w:r>
      <w:r w:rsidR="00A53B53">
        <w:rPr>
          <w:rFonts w:ascii="Times New Roman" w:hAnsi="Times New Roman" w:cs="Times New Roman"/>
          <w:sz w:val="28"/>
          <w:szCs w:val="28"/>
        </w:rPr>
        <w:t>гү</w:t>
      </w:r>
      <w:r w:rsidRPr="00372C20">
        <w:rPr>
          <w:rFonts w:ascii="Times New Roman" w:hAnsi="Times New Roman" w:cs="Times New Roman"/>
          <w:sz w:val="28"/>
          <w:szCs w:val="28"/>
        </w:rPr>
        <w:t>.</w:t>
      </w:r>
    </w:p>
    <w:p w:rsidR="00D64FAF"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Мындан тышкары, региондо геосаяс</w:t>
      </w:r>
      <w:r w:rsidR="004F13C3">
        <w:rPr>
          <w:rFonts w:ascii="Times New Roman" w:hAnsi="Times New Roman" w:cs="Times New Roman"/>
          <w:sz w:val="28"/>
          <w:szCs w:val="28"/>
        </w:rPr>
        <w:t>и</w:t>
      </w:r>
      <w:r w:rsidRPr="00372C20">
        <w:rPr>
          <w:rFonts w:ascii="Times New Roman" w:hAnsi="Times New Roman" w:cs="Times New Roman"/>
          <w:sz w:val="28"/>
          <w:szCs w:val="28"/>
        </w:rPr>
        <w:t>й чыңалуу</w:t>
      </w:r>
      <w:r w:rsidR="004F13C3">
        <w:rPr>
          <w:rFonts w:ascii="Times New Roman" w:hAnsi="Times New Roman" w:cs="Times New Roman"/>
          <w:sz w:val="28"/>
          <w:szCs w:val="28"/>
        </w:rPr>
        <w:t>нун</w:t>
      </w:r>
      <w:r w:rsidRPr="00372C20">
        <w:rPr>
          <w:rFonts w:ascii="Times New Roman" w:hAnsi="Times New Roman" w:cs="Times New Roman"/>
          <w:sz w:val="28"/>
          <w:szCs w:val="28"/>
        </w:rPr>
        <w:t xml:space="preserve"> </w:t>
      </w:r>
      <w:r w:rsidR="004F13C3">
        <w:rPr>
          <w:rFonts w:ascii="Times New Roman" w:hAnsi="Times New Roman" w:cs="Times New Roman"/>
          <w:sz w:val="28"/>
          <w:szCs w:val="28"/>
        </w:rPr>
        <w:t>басымдуулук кылышы</w:t>
      </w:r>
      <w:r w:rsidR="00B94FEC">
        <w:rPr>
          <w:rFonts w:ascii="Times New Roman" w:hAnsi="Times New Roman" w:cs="Times New Roman"/>
          <w:sz w:val="28"/>
          <w:szCs w:val="28"/>
        </w:rPr>
        <w:t>нын</w:t>
      </w:r>
      <w:r w:rsidR="004F13C3">
        <w:rPr>
          <w:rFonts w:ascii="Times New Roman" w:hAnsi="Times New Roman" w:cs="Times New Roman"/>
          <w:sz w:val="28"/>
          <w:szCs w:val="28"/>
        </w:rPr>
        <w:t xml:space="preserve"> уланып ж</w:t>
      </w:r>
      <w:r w:rsidRPr="00372C20">
        <w:rPr>
          <w:rFonts w:ascii="Times New Roman" w:hAnsi="Times New Roman" w:cs="Times New Roman"/>
          <w:sz w:val="28"/>
          <w:szCs w:val="28"/>
        </w:rPr>
        <w:t>а</w:t>
      </w:r>
      <w:r w:rsidR="004F13C3">
        <w:rPr>
          <w:rFonts w:ascii="Times New Roman" w:hAnsi="Times New Roman" w:cs="Times New Roman"/>
          <w:sz w:val="28"/>
          <w:szCs w:val="28"/>
        </w:rPr>
        <w:t>тк</w:t>
      </w:r>
      <w:r w:rsidRPr="00372C20">
        <w:rPr>
          <w:rFonts w:ascii="Times New Roman" w:hAnsi="Times New Roman" w:cs="Times New Roman"/>
          <w:sz w:val="28"/>
          <w:szCs w:val="28"/>
        </w:rPr>
        <w:t xml:space="preserve">андыгын эске алуу керек. Украинанын чыгыш бөлүгүндө конфликттин </w:t>
      </w:r>
      <w:r w:rsidR="004F13C3">
        <w:rPr>
          <w:rFonts w:ascii="Times New Roman" w:hAnsi="Times New Roman" w:cs="Times New Roman"/>
          <w:sz w:val="28"/>
          <w:szCs w:val="28"/>
        </w:rPr>
        <w:t>күчөшү</w:t>
      </w:r>
      <w:r w:rsidRPr="00372C20">
        <w:rPr>
          <w:rFonts w:ascii="Times New Roman" w:hAnsi="Times New Roman" w:cs="Times New Roman"/>
          <w:sz w:val="28"/>
          <w:szCs w:val="28"/>
        </w:rPr>
        <w:t xml:space="preserve"> же аны жөнгө салуу </w:t>
      </w:r>
      <w:r w:rsidR="004F13C3">
        <w:rPr>
          <w:rFonts w:ascii="Times New Roman" w:hAnsi="Times New Roman" w:cs="Times New Roman"/>
          <w:sz w:val="28"/>
          <w:szCs w:val="28"/>
        </w:rPr>
        <w:t>жөндөмсүздүгү</w:t>
      </w:r>
      <w:r w:rsidRPr="00372C20">
        <w:rPr>
          <w:rFonts w:ascii="Times New Roman" w:hAnsi="Times New Roman" w:cs="Times New Roman"/>
          <w:sz w:val="28"/>
          <w:szCs w:val="28"/>
        </w:rPr>
        <w:t xml:space="preserve"> </w:t>
      </w:r>
      <w:r w:rsidR="004F13C3">
        <w:rPr>
          <w:rFonts w:ascii="Times New Roman" w:hAnsi="Times New Roman" w:cs="Times New Roman"/>
          <w:sz w:val="28"/>
          <w:szCs w:val="28"/>
        </w:rPr>
        <w:t xml:space="preserve">зыян келтирет же </w:t>
      </w:r>
      <w:r w:rsidRPr="00372C20">
        <w:rPr>
          <w:rFonts w:ascii="Times New Roman" w:hAnsi="Times New Roman" w:cs="Times New Roman"/>
          <w:sz w:val="28"/>
          <w:szCs w:val="28"/>
        </w:rPr>
        <w:t>Россияга карата санкцияларды узартууга же катуул</w:t>
      </w:r>
      <w:r w:rsidR="004F13C3">
        <w:rPr>
          <w:rFonts w:ascii="Times New Roman" w:hAnsi="Times New Roman" w:cs="Times New Roman"/>
          <w:sz w:val="28"/>
          <w:szCs w:val="28"/>
        </w:rPr>
        <w:t>атууга</w:t>
      </w:r>
      <w:r w:rsidRPr="00372C20">
        <w:rPr>
          <w:rFonts w:ascii="Times New Roman" w:hAnsi="Times New Roman" w:cs="Times New Roman"/>
          <w:sz w:val="28"/>
          <w:szCs w:val="28"/>
        </w:rPr>
        <w:t xml:space="preserve"> алып келиши мүмкүн, бул региондун баардыгы</w:t>
      </w:r>
      <w:r w:rsidR="004F13C3">
        <w:rPr>
          <w:rFonts w:ascii="Times New Roman" w:hAnsi="Times New Roman" w:cs="Times New Roman"/>
          <w:sz w:val="28"/>
          <w:szCs w:val="28"/>
        </w:rPr>
        <w:t xml:space="preserve"> үчүн экинчи эффектке ээ болот</w:t>
      </w:r>
      <w:r w:rsidRPr="00372C20">
        <w:rPr>
          <w:rFonts w:ascii="Times New Roman" w:hAnsi="Times New Roman" w:cs="Times New Roman"/>
          <w:sz w:val="28"/>
          <w:szCs w:val="28"/>
        </w:rPr>
        <w:t>. Сирияда конфликттин күчөшү качкындардын агымынын көбөйүшүнө алып келиши мүмкүн, бул Турция, Балкан жана региондун батыш бөлүктөрү үчүн кесепеттер</w:t>
      </w:r>
      <w:r w:rsidR="004F13C3">
        <w:rPr>
          <w:rFonts w:ascii="Times New Roman" w:hAnsi="Times New Roman" w:cs="Times New Roman"/>
          <w:sz w:val="28"/>
          <w:szCs w:val="28"/>
        </w:rPr>
        <w:t>ди жаратат</w:t>
      </w:r>
      <w:r w:rsidRPr="00372C20">
        <w:rPr>
          <w:rFonts w:ascii="Times New Roman" w:hAnsi="Times New Roman" w:cs="Times New Roman"/>
          <w:sz w:val="28"/>
          <w:szCs w:val="28"/>
        </w:rPr>
        <w:t xml:space="preserve">. Мындан тышкары, көпчүлүк өлкөлөрдө сырьёлук товарларга карата төмөн баалар жана жумушчу-мигранттардан акча которуулардын азайышы өсүштү токтотот.  </w:t>
      </w:r>
    </w:p>
    <w:p w:rsidR="00D64FAF" w:rsidRPr="00372C20" w:rsidRDefault="00E65523" w:rsidP="00D64FAF">
      <w:pPr>
        <w:spacing w:after="0" w:line="240" w:lineRule="auto"/>
        <w:ind w:firstLine="709"/>
        <w:jc w:val="both"/>
        <w:rPr>
          <w:rFonts w:ascii="Times New Roman" w:hAnsi="Times New Roman" w:cs="Times New Roman"/>
          <w:sz w:val="28"/>
          <w:szCs w:val="28"/>
        </w:rPr>
      </w:pPr>
      <w:r w:rsidRPr="00B3726F">
        <w:rPr>
          <w:rFonts w:ascii="Times New Roman" w:hAnsi="Times New Roman" w:cs="Times New Roman"/>
          <w:sz w:val="28"/>
          <w:szCs w:val="28"/>
        </w:rPr>
        <w:t>ЕАЭБге</w:t>
      </w:r>
      <w:r>
        <w:rPr>
          <w:rFonts w:ascii="Times New Roman" w:hAnsi="Times New Roman" w:cs="Times New Roman"/>
          <w:sz w:val="28"/>
          <w:szCs w:val="28"/>
        </w:rPr>
        <w:t xml:space="preserve"> мүчө мамлекеттер</w:t>
      </w:r>
      <w:r w:rsidR="0062643C" w:rsidRPr="00372C20">
        <w:rPr>
          <w:rFonts w:ascii="Times New Roman" w:hAnsi="Times New Roman" w:cs="Times New Roman"/>
          <w:sz w:val="28"/>
          <w:szCs w:val="28"/>
        </w:rPr>
        <w:t>дин экономикаларына терс таасир берүүнүн саналып өткөн факторлору</w:t>
      </w:r>
      <w:r w:rsidR="00B3726F">
        <w:rPr>
          <w:rFonts w:ascii="Times New Roman" w:hAnsi="Times New Roman" w:cs="Times New Roman"/>
          <w:sz w:val="28"/>
          <w:szCs w:val="28"/>
        </w:rPr>
        <w:t>н</w:t>
      </w:r>
      <w:r w:rsidR="0062643C" w:rsidRPr="00372C20">
        <w:rPr>
          <w:rFonts w:ascii="Times New Roman" w:hAnsi="Times New Roman" w:cs="Times New Roman"/>
          <w:sz w:val="28"/>
          <w:szCs w:val="28"/>
        </w:rPr>
        <w:t xml:space="preserve">, ошондой эле кризистик </w:t>
      </w:r>
      <w:r w:rsidR="0062643C" w:rsidRPr="00372C20">
        <w:rPr>
          <w:rFonts w:ascii="Times New Roman" w:hAnsi="Times New Roman" w:cs="Times New Roman"/>
          <w:sz w:val="28"/>
          <w:szCs w:val="28"/>
        </w:rPr>
        <w:lastRenderedPageBreak/>
        <w:t xml:space="preserve">көрүнүштөрдүн таркалуу тобокелдиги </w:t>
      </w:r>
      <w:r>
        <w:rPr>
          <w:rFonts w:ascii="Times New Roman" w:hAnsi="Times New Roman" w:cs="Times New Roman"/>
          <w:sz w:val="28"/>
          <w:szCs w:val="28"/>
        </w:rPr>
        <w:t>мүчө мамлекеттер</w:t>
      </w:r>
      <w:r w:rsidR="0062643C" w:rsidRPr="00372C20">
        <w:rPr>
          <w:rFonts w:ascii="Times New Roman" w:hAnsi="Times New Roman" w:cs="Times New Roman"/>
          <w:sz w:val="28"/>
          <w:szCs w:val="28"/>
        </w:rPr>
        <w:t>дин экономикалык өнүгүүсүнүн туруктуулугун коркунучка к</w:t>
      </w:r>
      <w:r w:rsidR="00A931A2">
        <w:rPr>
          <w:rFonts w:ascii="Times New Roman" w:hAnsi="Times New Roman" w:cs="Times New Roman"/>
          <w:sz w:val="28"/>
          <w:szCs w:val="28"/>
        </w:rPr>
        <w:t>ептеши мүмкүн</w:t>
      </w:r>
      <w:r w:rsidR="0062643C" w:rsidRPr="00372C20">
        <w:rPr>
          <w:rFonts w:ascii="Times New Roman" w:hAnsi="Times New Roman" w:cs="Times New Roman"/>
          <w:sz w:val="28"/>
          <w:szCs w:val="28"/>
        </w:rPr>
        <w:t xml:space="preserve">. </w:t>
      </w:r>
    </w:p>
    <w:p w:rsidR="00D64FAF"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Мындай шарттардын фонунда дүйнөлүк экономикада экономикалык өсүштүн басаңдоо тенденциясы сакталууда. 2016-жылда дүйнөлүк ИДП өсүшү 3,3%дан 2,9%га</w:t>
      </w:r>
      <w:r w:rsidRPr="00372C20">
        <w:rPr>
          <w:rFonts w:ascii="Times New Roman" w:hAnsi="Times New Roman"/>
          <w:sz w:val="28"/>
          <w:szCs w:val="28"/>
          <w:vertAlign w:val="superscript"/>
        </w:rPr>
        <w:footnoteReference w:id="3"/>
      </w:r>
      <w:r w:rsidRPr="00372C20">
        <w:rPr>
          <w:rFonts w:ascii="Times New Roman" w:hAnsi="Times New Roman" w:cs="Times New Roman"/>
          <w:sz w:val="28"/>
          <w:szCs w:val="28"/>
        </w:rPr>
        <w:t>, еврозона- 1,8%дан 1,7%га кайра каралып чыкты. Россиядагы экономикалык өсүш 2,3%дан 0,7%га</w:t>
      </w:r>
      <w:r w:rsidRPr="00372C20">
        <w:rPr>
          <w:rFonts w:ascii="Times New Roman" w:hAnsi="Times New Roman"/>
          <w:sz w:val="28"/>
          <w:szCs w:val="28"/>
          <w:vertAlign w:val="superscript"/>
        </w:rPr>
        <w:footnoteReference w:id="4"/>
      </w:r>
      <w:r w:rsidRPr="00372C20">
        <w:rPr>
          <w:rFonts w:ascii="Times New Roman" w:hAnsi="Times New Roman" w:cs="Times New Roman"/>
          <w:sz w:val="28"/>
          <w:szCs w:val="28"/>
        </w:rPr>
        <w:t>, Казакстанда 2,1%дан 0,5%га</w:t>
      </w:r>
      <w:r w:rsidRPr="00372C20">
        <w:rPr>
          <w:rFonts w:ascii="Times New Roman" w:hAnsi="Times New Roman"/>
          <w:sz w:val="28"/>
          <w:szCs w:val="28"/>
          <w:vertAlign w:val="superscript"/>
        </w:rPr>
        <w:footnoteReference w:id="5"/>
      </w:r>
      <w:r w:rsidRPr="00372C20">
        <w:rPr>
          <w:rFonts w:ascii="Times New Roman" w:hAnsi="Times New Roman" w:cs="Times New Roman"/>
          <w:sz w:val="28"/>
          <w:szCs w:val="28"/>
        </w:rPr>
        <w:t xml:space="preserve"> чейин төмөндөө жагына кайра каралып чыкты. </w:t>
      </w:r>
    </w:p>
    <w:p w:rsidR="0062643C"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Эл аралык институттардын баалоосу боюнча Кыргыз </w:t>
      </w:r>
      <w:r w:rsidR="00562EC7">
        <w:rPr>
          <w:rFonts w:ascii="Times New Roman" w:hAnsi="Times New Roman" w:cs="Times New Roman"/>
          <w:sz w:val="28"/>
          <w:szCs w:val="28"/>
        </w:rPr>
        <w:t>Р</w:t>
      </w:r>
      <w:r w:rsidRPr="00372C20">
        <w:rPr>
          <w:rFonts w:ascii="Times New Roman" w:hAnsi="Times New Roman" w:cs="Times New Roman"/>
          <w:sz w:val="28"/>
          <w:szCs w:val="28"/>
        </w:rPr>
        <w:t xml:space="preserve">еспубликасынын негизги соода-өнөктөш өлкөлөрүндө экономикалык өсүш төмөндөө жагына Россияда 1,4 п.п. (100,7%дан 99,3%га), Казакстанда 1,8 п.п. (102,9%дан 101,1%га), Арменияда 0,5 п.п. (102,7%дан 102,2%га), Кытайда 0,3 п.п. (107,0%дан 106,7%га) кайра каралып чыкты (2016-жылдын январында кайра каралып чыкты). </w:t>
      </w:r>
    </w:p>
    <w:p w:rsidR="0062643C" w:rsidRPr="00372C20" w:rsidRDefault="0062643C" w:rsidP="0062643C">
      <w:pPr>
        <w:pStyle w:val="tkTekst"/>
        <w:jc w:val="right"/>
        <w:rPr>
          <w:rFonts w:ascii="Times New Roman" w:hAnsi="Times New Roman" w:cs="Times New Roman"/>
          <w:sz w:val="28"/>
          <w:szCs w:val="28"/>
        </w:rPr>
      </w:pPr>
      <w:r w:rsidRPr="00372C20">
        <w:rPr>
          <w:rFonts w:ascii="Times New Roman" w:hAnsi="Times New Roman" w:cs="Times New Roman"/>
          <w:sz w:val="28"/>
          <w:szCs w:val="28"/>
        </w:rPr>
        <w:t>6-таблица</w:t>
      </w:r>
    </w:p>
    <w:p w:rsidR="0062643C" w:rsidRPr="00372C20" w:rsidRDefault="0062643C" w:rsidP="0062643C">
      <w:pPr>
        <w:spacing w:after="120" w:line="240" w:lineRule="auto"/>
        <w:ind w:firstLine="709"/>
        <w:jc w:val="center"/>
        <w:rPr>
          <w:rFonts w:ascii="Times New Roman" w:hAnsi="Times New Roman"/>
          <w:b/>
          <w:sz w:val="28"/>
          <w:szCs w:val="28"/>
        </w:rPr>
      </w:pPr>
      <w:r w:rsidRPr="00372C20">
        <w:rPr>
          <w:rFonts w:ascii="Times New Roman" w:hAnsi="Times New Roman"/>
          <w:b/>
          <w:sz w:val="28"/>
          <w:szCs w:val="28"/>
        </w:rPr>
        <w:t>Дүйнөлүк экономиканын жана ЕАЭБге мүчө-өлкөлөрдүн өсүш темпи</w:t>
      </w:r>
      <w:r w:rsidR="00D64FAF" w:rsidRPr="00372C20">
        <w:rPr>
          <w:rFonts w:ascii="Times New Roman" w:hAnsi="Times New Roman"/>
          <w:b/>
          <w:sz w:val="28"/>
          <w:szCs w:val="28"/>
        </w:rPr>
        <w:t xml:space="preserve">, </w:t>
      </w:r>
      <w:r w:rsidRPr="00372C20">
        <w:rPr>
          <w:rFonts w:ascii="Times New Roman" w:hAnsi="Times New Roman"/>
          <w:b/>
          <w:sz w:val="28"/>
          <w:szCs w:val="28"/>
        </w:rPr>
        <w:t>%</w:t>
      </w:r>
      <w:r w:rsidRPr="00372C20">
        <w:rPr>
          <w:rStyle w:val="a6"/>
          <w:rFonts w:ascii="Times New Roman" w:hAnsi="Times New Roman"/>
          <w:b/>
          <w:sz w:val="28"/>
          <w:szCs w:val="28"/>
        </w:rPr>
        <w:footnoteReference w:id="6"/>
      </w:r>
      <w:r w:rsidRPr="00372C20">
        <w:rPr>
          <w:rFonts w:ascii="Times New Roman" w:hAnsi="Times New Roman"/>
          <w:b/>
          <w:sz w:val="28"/>
          <w:szCs w:val="28"/>
        </w:rPr>
        <w:t xml:space="preserve"> менен</w:t>
      </w:r>
    </w:p>
    <w:tbl>
      <w:tblPr>
        <w:tblW w:w="8763" w:type="dxa"/>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1"/>
        <w:gridCol w:w="941"/>
        <w:gridCol w:w="1233"/>
        <w:gridCol w:w="1499"/>
        <w:gridCol w:w="1134"/>
        <w:gridCol w:w="1240"/>
        <w:gridCol w:w="1235"/>
      </w:tblGrid>
      <w:tr w:rsidR="0062643C" w:rsidRPr="00372C20" w:rsidTr="00655E52">
        <w:trPr>
          <w:tblHeader/>
          <w:jc w:val="center"/>
        </w:trPr>
        <w:tc>
          <w:tcPr>
            <w:tcW w:w="1481" w:type="dxa"/>
            <w:vMerge w:val="restart"/>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b/>
                <w:sz w:val="24"/>
                <w:szCs w:val="24"/>
              </w:rPr>
              <w:t>Өлкөлөр</w:t>
            </w:r>
          </w:p>
        </w:tc>
        <w:tc>
          <w:tcPr>
            <w:tcW w:w="941" w:type="dxa"/>
            <w:vMerge w:val="restart"/>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b/>
                <w:sz w:val="24"/>
                <w:szCs w:val="24"/>
              </w:rPr>
              <w:t>2015-жыл, алдын ала иш жүзүндө</w:t>
            </w:r>
          </w:p>
        </w:tc>
        <w:tc>
          <w:tcPr>
            <w:tcW w:w="2732" w:type="dxa"/>
            <w:gridSpan w:val="2"/>
          </w:tcPr>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2016 год,</w:t>
            </w:r>
          </w:p>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прогноз</w:t>
            </w:r>
          </w:p>
        </w:tc>
        <w:tc>
          <w:tcPr>
            <w:tcW w:w="1134" w:type="dxa"/>
            <w:vMerge w:val="restart"/>
            <w:vAlign w:val="center"/>
          </w:tcPr>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2017-жыл,</w:t>
            </w:r>
          </w:p>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болжол</w:t>
            </w:r>
          </w:p>
        </w:tc>
        <w:tc>
          <w:tcPr>
            <w:tcW w:w="1240" w:type="dxa"/>
            <w:vMerge w:val="restart"/>
            <w:vAlign w:val="center"/>
          </w:tcPr>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2018-жыл,</w:t>
            </w:r>
          </w:p>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болжол</w:t>
            </w:r>
          </w:p>
        </w:tc>
        <w:tc>
          <w:tcPr>
            <w:tcW w:w="1235" w:type="dxa"/>
            <w:vMerge w:val="restart"/>
            <w:vAlign w:val="center"/>
          </w:tcPr>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2019-жыл,</w:t>
            </w:r>
          </w:p>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болжол</w:t>
            </w:r>
            <w:r w:rsidRPr="00372C20">
              <w:rPr>
                <w:rStyle w:val="a6"/>
                <w:rFonts w:ascii="Times New Roman" w:hAnsi="Times New Roman"/>
                <w:b/>
                <w:sz w:val="24"/>
                <w:szCs w:val="24"/>
              </w:rPr>
              <w:footnoteReference w:id="7"/>
            </w:r>
          </w:p>
        </w:tc>
      </w:tr>
      <w:tr w:rsidR="0062643C" w:rsidRPr="00372C20" w:rsidTr="00655E52">
        <w:trPr>
          <w:tblHeader/>
          <w:jc w:val="center"/>
        </w:trPr>
        <w:tc>
          <w:tcPr>
            <w:tcW w:w="1481" w:type="dxa"/>
            <w:vMerge/>
            <w:shd w:val="clear" w:color="auto" w:fill="auto"/>
            <w:vAlign w:val="center"/>
          </w:tcPr>
          <w:p w:rsidR="0062643C" w:rsidRPr="00372C20" w:rsidRDefault="0062643C" w:rsidP="00655E52">
            <w:pPr>
              <w:spacing w:after="0" w:line="240" w:lineRule="auto"/>
              <w:jc w:val="center"/>
              <w:rPr>
                <w:rFonts w:ascii="Times New Roman" w:hAnsi="Times New Roman"/>
                <w:b/>
                <w:sz w:val="24"/>
                <w:szCs w:val="24"/>
              </w:rPr>
            </w:pPr>
          </w:p>
        </w:tc>
        <w:tc>
          <w:tcPr>
            <w:tcW w:w="941" w:type="dxa"/>
            <w:vMerge/>
            <w:shd w:val="clear" w:color="auto" w:fill="auto"/>
            <w:vAlign w:val="center"/>
          </w:tcPr>
          <w:p w:rsidR="0062643C" w:rsidRPr="00372C20" w:rsidRDefault="0062643C" w:rsidP="00655E52">
            <w:pPr>
              <w:spacing w:after="0" w:line="240" w:lineRule="auto"/>
              <w:jc w:val="center"/>
              <w:rPr>
                <w:rFonts w:ascii="Times New Roman" w:hAnsi="Times New Roman"/>
                <w:b/>
                <w:sz w:val="24"/>
                <w:szCs w:val="24"/>
                <w:highlight w:val="yellow"/>
              </w:rPr>
            </w:pPr>
          </w:p>
        </w:tc>
        <w:tc>
          <w:tcPr>
            <w:tcW w:w="1233" w:type="dxa"/>
            <w:vAlign w:val="center"/>
          </w:tcPr>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 xml:space="preserve">2015-жылдын июнундагы болжол </w:t>
            </w:r>
          </w:p>
        </w:tc>
        <w:tc>
          <w:tcPr>
            <w:tcW w:w="1499" w:type="dxa"/>
            <w:vAlign w:val="center"/>
          </w:tcPr>
          <w:p w:rsidR="0062643C" w:rsidRPr="00372C20" w:rsidRDefault="0062643C" w:rsidP="00655E52">
            <w:pPr>
              <w:spacing w:after="0" w:line="240" w:lineRule="auto"/>
              <w:jc w:val="center"/>
              <w:rPr>
                <w:rFonts w:ascii="Times New Roman" w:hAnsi="Times New Roman"/>
                <w:b/>
                <w:sz w:val="24"/>
                <w:szCs w:val="24"/>
              </w:rPr>
            </w:pPr>
            <w:r w:rsidRPr="00372C20">
              <w:rPr>
                <w:rFonts w:ascii="Times New Roman" w:hAnsi="Times New Roman"/>
                <w:b/>
                <w:sz w:val="24"/>
                <w:szCs w:val="24"/>
              </w:rPr>
              <w:t xml:space="preserve">2016-жылдын январындагы болжол </w:t>
            </w:r>
          </w:p>
        </w:tc>
        <w:tc>
          <w:tcPr>
            <w:tcW w:w="1134" w:type="dxa"/>
            <w:vMerge/>
            <w:vAlign w:val="center"/>
          </w:tcPr>
          <w:p w:rsidR="0062643C" w:rsidRPr="00372C20" w:rsidRDefault="0062643C" w:rsidP="00655E52">
            <w:pPr>
              <w:spacing w:after="0" w:line="240" w:lineRule="auto"/>
              <w:jc w:val="center"/>
              <w:rPr>
                <w:rFonts w:ascii="Times New Roman" w:hAnsi="Times New Roman"/>
                <w:b/>
                <w:sz w:val="24"/>
                <w:szCs w:val="24"/>
                <w:highlight w:val="yellow"/>
              </w:rPr>
            </w:pPr>
          </w:p>
        </w:tc>
        <w:tc>
          <w:tcPr>
            <w:tcW w:w="1240" w:type="dxa"/>
            <w:vMerge/>
          </w:tcPr>
          <w:p w:rsidR="0062643C" w:rsidRPr="00372C20" w:rsidRDefault="0062643C" w:rsidP="00655E52">
            <w:pPr>
              <w:spacing w:after="0" w:line="240" w:lineRule="auto"/>
              <w:jc w:val="center"/>
              <w:rPr>
                <w:rFonts w:ascii="Times New Roman" w:hAnsi="Times New Roman"/>
                <w:b/>
                <w:sz w:val="24"/>
                <w:szCs w:val="24"/>
                <w:highlight w:val="yellow"/>
              </w:rPr>
            </w:pPr>
          </w:p>
        </w:tc>
        <w:tc>
          <w:tcPr>
            <w:tcW w:w="1235" w:type="dxa"/>
            <w:vMerge/>
          </w:tcPr>
          <w:p w:rsidR="0062643C" w:rsidRPr="00372C20" w:rsidRDefault="0062643C" w:rsidP="00655E52">
            <w:pPr>
              <w:spacing w:after="0" w:line="240" w:lineRule="auto"/>
              <w:jc w:val="center"/>
              <w:rPr>
                <w:rFonts w:ascii="Times New Roman" w:hAnsi="Times New Roman"/>
                <w:b/>
                <w:sz w:val="24"/>
                <w:szCs w:val="24"/>
                <w:highlight w:val="yellow"/>
              </w:rPr>
            </w:pPr>
          </w:p>
        </w:tc>
      </w:tr>
      <w:tr w:rsidR="0062643C" w:rsidRPr="00372C20" w:rsidTr="00655E52">
        <w:trPr>
          <w:jc w:val="center"/>
        </w:trPr>
        <w:tc>
          <w:tcPr>
            <w:tcW w:w="1481" w:type="dxa"/>
            <w:shd w:val="clear" w:color="auto" w:fill="auto"/>
          </w:tcPr>
          <w:p w:rsidR="0062643C" w:rsidRPr="00372C20" w:rsidRDefault="0062643C" w:rsidP="00655E52">
            <w:pPr>
              <w:spacing w:after="0" w:line="240" w:lineRule="auto"/>
              <w:rPr>
                <w:rFonts w:ascii="Times New Roman" w:hAnsi="Times New Roman"/>
                <w:sz w:val="24"/>
                <w:szCs w:val="24"/>
              </w:rPr>
            </w:pPr>
            <w:r w:rsidRPr="00372C20">
              <w:rPr>
                <w:rFonts w:ascii="Times New Roman" w:hAnsi="Times New Roman"/>
                <w:sz w:val="24"/>
                <w:szCs w:val="24"/>
              </w:rPr>
              <w:t>Дүйнөлүк экономика</w:t>
            </w:r>
          </w:p>
        </w:tc>
        <w:tc>
          <w:tcPr>
            <w:tcW w:w="941" w:type="dxa"/>
            <w:shd w:val="clear" w:color="auto" w:fill="auto"/>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103,1</w:t>
            </w:r>
          </w:p>
        </w:tc>
        <w:tc>
          <w:tcPr>
            <w:tcW w:w="1233"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103,3</w:t>
            </w:r>
          </w:p>
        </w:tc>
        <w:tc>
          <w:tcPr>
            <w:tcW w:w="1499"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102,9</w:t>
            </w:r>
          </w:p>
        </w:tc>
        <w:tc>
          <w:tcPr>
            <w:tcW w:w="1134"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103,1</w:t>
            </w:r>
          </w:p>
        </w:tc>
        <w:tc>
          <w:tcPr>
            <w:tcW w:w="1240"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103,1</w:t>
            </w:r>
          </w:p>
        </w:tc>
        <w:tc>
          <w:tcPr>
            <w:tcW w:w="1235"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104,0</w:t>
            </w:r>
          </w:p>
        </w:tc>
      </w:tr>
      <w:tr w:rsidR="0062643C" w:rsidRPr="00372C20" w:rsidTr="00655E52">
        <w:trPr>
          <w:jc w:val="center"/>
        </w:trPr>
        <w:tc>
          <w:tcPr>
            <w:tcW w:w="1481" w:type="dxa"/>
            <w:shd w:val="clear" w:color="auto" w:fill="auto"/>
          </w:tcPr>
          <w:p w:rsidR="0062643C" w:rsidRPr="00372C20" w:rsidRDefault="0062643C" w:rsidP="00655E52">
            <w:pPr>
              <w:spacing w:after="0" w:line="240" w:lineRule="auto"/>
              <w:rPr>
                <w:rFonts w:ascii="Times New Roman" w:hAnsi="Times New Roman"/>
                <w:sz w:val="24"/>
                <w:szCs w:val="24"/>
              </w:rPr>
            </w:pPr>
            <w:r w:rsidRPr="00372C20">
              <w:rPr>
                <w:rFonts w:ascii="Times New Roman" w:hAnsi="Times New Roman"/>
                <w:sz w:val="24"/>
                <w:szCs w:val="24"/>
              </w:rPr>
              <w:t>Еврозона</w:t>
            </w:r>
          </w:p>
        </w:tc>
        <w:tc>
          <w:tcPr>
            <w:tcW w:w="941" w:type="dxa"/>
            <w:shd w:val="clear" w:color="auto" w:fill="auto"/>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101,5</w:t>
            </w:r>
          </w:p>
        </w:tc>
        <w:tc>
          <w:tcPr>
            <w:tcW w:w="1233" w:type="dxa"/>
          </w:tcPr>
          <w:p w:rsidR="0062643C" w:rsidRPr="00372C20" w:rsidRDefault="0062643C" w:rsidP="00655E52">
            <w:pPr>
              <w:spacing w:after="0" w:line="240" w:lineRule="auto"/>
              <w:jc w:val="center"/>
              <w:rPr>
                <w:rFonts w:ascii="Times New Roman" w:hAnsi="Times New Roman"/>
                <w:spacing w:val="-6"/>
                <w:sz w:val="24"/>
                <w:szCs w:val="24"/>
              </w:rPr>
            </w:pPr>
            <w:r w:rsidRPr="00372C20">
              <w:rPr>
                <w:rFonts w:ascii="Times New Roman" w:hAnsi="Times New Roman"/>
                <w:spacing w:val="-6"/>
                <w:sz w:val="24"/>
                <w:szCs w:val="24"/>
              </w:rPr>
              <w:t>101,8</w:t>
            </w:r>
          </w:p>
        </w:tc>
        <w:tc>
          <w:tcPr>
            <w:tcW w:w="1499" w:type="dxa"/>
          </w:tcPr>
          <w:p w:rsidR="0062643C" w:rsidRPr="00372C20" w:rsidRDefault="0062643C" w:rsidP="00655E52">
            <w:pPr>
              <w:spacing w:after="0" w:line="240" w:lineRule="auto"/>
              <w:jc w:val="center"/>
              <w:rPr>
                <w:rFonts w:ascii="Times New Roman" w:hAnsi="Times New Roman"/>
                <w:spacing w:val="-6"/>
                <w:sz w:val="24"/>
                <w:szCs w:val="24"/>
              </w:rPr>
            </w:pPr>
            <w:r w:rsidRPr="00372C20">
              <w:rPr>
                <w:rFonts w:ascii="Times New Roman" w:hAnsi="Times New Roman"/>
                <w:spacing w:val="-6"/>
                <w:sz w:val="24"/>
                <w:szCs w:val="24"/>
              </w:rPr>
              <w:t>101,7</w:t>
            </w:r>
          </w:p>
        </w:tc>
        <w:tc>
          <w:tcPr>
            <w:tcW w:w="1134" w:type="dxa"/>
          </w:tcPr>
          <w:p w:rsidR="0062643C" w:rsidRPr="00372C20" w:rsidRDefault="0062643C" w:rsidP="00655E52">
            <w:pPr>
              <w:spacing w:after="0" w:line="240" w:lineRule="auto"/>
              <w:jc w:val="center"/>
              <w:rPr>
                <w:rFonts w:ascii="Times New Roman" w:hAnsi="Times New Roman"/>
                <w:spacing w:val="-6"/>
                <w:sz w:val="24"/>
                <w:szCs w:val="24"/>
              </w:rPr>
            </w:pPr>
            <w:r w:rsidRPr="00372C20">
              <w:rPr>
                <w:rFonts w:ascii="Times New Roman" w:hAnsi="Times New Roman"/>
                <w:spacing w:val="-6"/>
                <w:sz w:val="24"/>
                <w:szCs w:val="24"/>
              </w:rPr>
              <w:t>101,7</w:t>
            </w:r>
          </w:p>
        </w:tc>
        <w:tc>
          <w:tcPr>
            <w:tcW w:w="1240" w:type="dxa"/>
          </w:tcPr>
          <w:p w:rsidR="0062643C" w:rsidRPr="00372C20" w:rsidRDefault="0062643C" w:rsidP="00655E52">
            <w:pPr>
              <w:spacing w:after="0" w:line="240" w:lineRule="auto"/>
              <w:jc w:val="center"/>
              <w:rPr>
                <w:rFonts w:ascii="Times New Roman" w:hAnsi="Times New Roman"/>
                <w:spacing w:val="-6"/>
                <w:sz w:val="24"/>
                <w:szCs w:val="24"/>
              </w:rPr>
            </w:pPr>
            <w:r w:rsidRPr="00372C20">
              <w:rPr>
                <w:rFonts w:ascii="Times New Roman" w:hAnsi="Times New Roman"/>
                <w:spacing w:val="-6"/>
                <w:sz w:val="24"/>
                <w:szCs w:val="24"/>
              </w:rPr>
              <w:t>101,6</w:t>
            </w:r>
          </w:p>
        </w:tc>
        <w:tc>
          <w:tcPr>
            <w:tcW w:w="1235"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101,6</w:t>
            </w:r>
          </w:p>
        </w:tc>
      </w:tr>
      <w:tr w:rsidR="0062643C" w:rsidRPr="00372C20" w:rsidTr="00655E52">
        <w:trPr>
          <w:jc w:val="center"/>
        </w:trPr>
        <w:tc>
          <w:tcPr>
            <w:tcW w:w="1481" w:type="dxa"/>
            <w:shd w:val="clear" w:color="auto" w:fill="auto"/>
          </w:tcPr>
          <w:p w:rsidR="0062643C" w:rsidRPr="00372C20" w:rsidRDefault="0062643C" w:rsidP="00655E52">
            <w:pPr>
              <w:spacing w:after="0" w:line="240" w:lineRule="auto"/>
              <w:rPr>
                <w:rFonts w:ascii="Times New Roman" w:hAnsi="Times New Roman"/>
                <w:sz w:val="24"/>
                <w:szCs w:val="24"/>
              </w:rPr>
            </w:pPr>
            <w:r w:rsidRPr="00372C20">
              <w:rPr>
                <w:rFonts w:ascii="Times New Roman" w:hAnsi="Times New Roman"/>
                <w:sz w:val="24"/>
                <w:szCs w:val="24"/>
              </w:rPr>
              <w:t>Кытай</w:t>
            </w:r>
          </w:p>
        </w:tc>
        <w:tc>
          <w:tcPr>
            <w:tcW w:w="941" w:type="dxa"/>
            <w:shd w:val="clear" w:color="auto" w:fill="auto"/>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106,9</w:t>
            </w:r>
          </w:p>
        </w:tc>
        <w:tc>
          <w:tcPr>
            <w:tcW w:w="1233"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107,0</w:t>
            </w:r>
          </w:p>
        </w:tc>
        <w:tc>
          <w:tcPr>
            <w:tcW w:w="1499"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106,5-107,0</w:t>
            </w:r>
          </w:p>
        </w:tc>
        <w:tc>
          <w:tcPr>
            <w:tcW w:w="1134"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106,5</w:t>
            </w:r>
          </w:p>
        </w:tc>
        <w:tc>
          <w:tcPr>
            <w:tcW w:w="1240"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106,5</w:t>
            </w:r>
          </w:p>
        </w:tc>
        <w:tc>
          <w:tcPr>
            <w:tcW w:w="1235"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106,3</w:t>
            </w:r>
          </w:p>
        </w:tc>
      </w:tr>
      <w:tr w:rsidR="0062643C" w:rsidRPr="00372C20" w:rsidTr="00655E52">
        <w:trPr>
          <w:jc w:val="center"/>
        </w:trPr>
        <w:tc>
          <w:tcPr>
            <w:tcW w:w="1481" w:type="dxa"/>
            <w:shd w:val="clear" w:color="auto" w:fill="auto"/>
          </w:tcPr>
          <w:p w:rsidR="0062643C" w:rsidRPr="00372C20" w:rsidRDefault="0062643C" w:rsidP="00655E52">
            <w:pPr>
              <w:spacing w:after="0" w:line="240" w:lineRule="auto"/>
              <w:rPr>
                <w:rFonts w:ascii="Times New Roman" w:hAnsi="Times New Roman"/>
                <w:sz w:val="24"/>
                <w:szCs w:val="24"/>
              </w:rPr>
            </w:pPr>
            <w:r w:rsidRPr="00372C20">
              <w:rPr>
                <w:rFonts w:ascii="Times New Roman" w:hAnsi="Times New Roman"/>
                <w:sz w:val="24"/>
                <w:szCs w:val="24"/>
              </w:rPr>
              <w:t xml:space="preserve">Россия </w:t>
            </w:r>
          </w:p>
        </w:tc>
        <w:tc>
          <w:tcPr>
            <w:tcW w:w="941" w:type="dxa"/>
            <w:shd w:val="clear" w:color="auto" w:fill="auto"/>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96,3</w:t>
            </w:r>
          </w:p>
        </w:tc>
        <w:tc>
          <w:tcPr>
            <w:tcW w:w="1233"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100,7</w:t>
            </w:r>
            <w:r w:rsidRPr="00372C20">
              <w:rPr>
                <w:rStyle w:val="a6"/>
                <w:rFonts w:ascii="Times New Roman" w:hAnsi="Times New Roman"/>
                <w:sz w:val="24"/>
                <w:szCs w:val="24"/>
              </w:rPr>
              <w:footnoteReference w:id="8"/>
            </w:r>
          </w:p>
        </w:tc>
        <w:tc>
          <w:tcPr>
            <w:tcW w:w="1499"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99,3</w:t>
            </w:r>
          </w:p>
        </w:tc>
        <w:tc>
          <w:tcPr>
            <w:tcW w:w="1134"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101,3</w:t>
            </w:r>
          </w:p>
        </w:tc>
        <w:tc>
          <w:tcPr>
            <w:tcW w:w="1240"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101,5</w:t>
            </w:r>
          </w:p>
        </w:tc>
        <w:tc>
          <w:tcPr>
            <w:tcW w:w="1235"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101,5</w:t>
            </w:r>
          </w:p>
        </w:tc>
      </w:tr>
      <w:tr w:rsidR="0062643C" w:rsidRPr="00372C20" w:rsidTr="00655E52">
        <w:trPr>
          <w:jc w:val="center"/>
        </w:trPr>
        <w:tc>
          <w:tcPr>
            <w:tcW w:w="1481" w:type="dxa"/>
            <w:shd w:val="clear" w:color="auto" w:fill="auto"/>
          </w:tcPr>
          <w:p w:rsidR="0062643C" w:rsidRPr="00372C20" w:rsidRDefault="0062643C" w:rsidP="00655E52">
            <w:pPr>
              <w:spacing w:after="0" w:line="240" w:lineRule="auto"/>
              <w:rPr>
                <w:rFonts w:ascii="Times New Roman" w:hAnsi="Times New Roman"/>
                <w:sz w:val="24"/>
                <w:szCs w:val="24"/>
              </w:rPr>
            </w:pPr>
            <w:r w:rsidRPr="00372C20">
              <w:rPr>
                <w:rFonts w:ascii="Times New Roman" w:hAnsi="Times New Roman"/>
                <w:sz w:val="24"/>
                <w:szCs w:val="24"/>
              </w:rPr>
              <w:t>Казакстан</w:t>
            </w:r>
          </w:p>
        </w:tc>
        <w:tc>
          <w:tcPr>
            <w:tcW w:w="941" w:type="dxa"/>
            <w:shd w:val="clear" w:color="auto" w:fill="auto"/>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101,2</w:t>
            </w:r>
          </w:p>
        </w:tc>
        <w:tc>
          <w:tcPr>
            <w:tcW w:w="1233"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102,1</w:t>
            </w:r>
            <w:r w:rsidRPr="00372C20">
              <w:rPr>
                <w:rStyle w:val="a6"/>
                <w:rFonts w:ascii="Times New Roman" w:hAnsi="Times New Roman"/>
                <w:sz w:val="24"/>
                <w:szCs w:val="24"/>
              </w:rPr>
              <w:footnoteReference w:id="9"/>
            </w:r>
          </w:p>
        </w:tc>
        <w:tc>
          <w:tcPr>
            <w:tcW w:w="1499"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100,5</w:t>
            </w:r>
            <w:r w:rsidRPr="00372C20">
              <w:rPr>
                <w:rStyle w:val="a6"/>
                <w:rFonts w:ascii="Times New Roman" w:hAnsi="Times New Roman"/>
                <w:sz w:val="24"/>
                <w:szCs w:val="24"/>
              </w:rPr>
              <w:footnoteReference w:id="10"/>
            </w:r>
          </w:p>
        </w:tc>
        <w:tc>
          <w:tcPr>
            <w:tcW w:w="1134"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103,3</w:t>
            </w:r>
          </w:p>
        </w:tc>
        <w:tc>
          <w:tcPr>
            <w:tcW w:w="1240"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103,4</w:t>
            </w:r>
          </w:p>
        </w:tc>
        <w:tc>
          <w:tcPr>
            <w:tcW w:w="1235"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104,2</w:t>
            </w:r>
          </w:p>
        </w:tc>
      </w:tr>
      <w:tr w:rsidR="0062643C" w:rsidRPr="00372C20" w:rsidTr="00655E52">
        <w:trPr>
          <w:jc w:val="center"/>
        </w:trPr>
        <w:tc>
          <w:tcPr>
            <w:tcW w:w="1481" w:type="dxa"/>
            <w:shd w:val="clear" w:color="auto" w:fill="auto"/>
          </w:tcPr>
          <w:p w:rsidR="0062643C" w:rsidRPr="00372C20" w:rsidRDefault="0062643C" w:rsidP="00655E52">
            <w:pPr>
              <w:spacing w:after="0" w:line="240" w:lineRule="auto"/>
              <w:rPr>
                <w:rFonts w:ascii="Times New Roman" w:hAnsi="Times New Roman"/>
                <w:sz w:val="24"/>
                <w:szCs w:val="24"/>
              </w:rPr>
            </w:pPr>
            <w:r w:rsidRPr="00372C20">
              <w:rPr>
                <w:rFonts w:ascii="Times New Roman" w:hAnsi="Times New Roman"/>
                <w:sz w:val="24"/>
                <w:szCs w:val="24"/>
              </w:rPr>
              <w:t>Белоруссия</w:t>
            </w:r>
          </w:p>
        </w:tc>
        <w:tc>
          <w:tcPr>
            <w:tcW w:w="941" w:type="dxa"/>
            <w:shd w:val="clear" w:color="auto" w:fill="auto"/>
            <w:vAlign w:val="bottom"/>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96,1</w:t>
            </w:r>
          </w:p>
        </w:tc>
        <w:tc>
          <w:tcPr>
            <w:tcW w:w="1233"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99,0</w:t>
            </w:r>
          </w:p>
        </w:tc>
        <w:tc>
          <w:tcPr>
            <w:tcW w:w="1499"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99,5</w:t>
            </w:r>
          </w:p>
        </w:tc>
        <w:tc>
          <w:tcPr>
            <w:tcW w:w="1134"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101,0</w:t>
            </w:r>
          </w:p>
        </w:tc>
        <w:tc>
          <w:tcPr>
            <w:tcW w:w="1240"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101,0</w:t>
            </w:r>
          </w:p>
        </w:tc>
        <w:tc>
          <w:tcPr>
            <w:tcW w:w="1235"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101,5</w:t>
            </w:r>
          </w:p>
        </w:tc>
      </w:tr>
      <w:tr w:rsidR="0062643C" w:rsidRPr="00372C20" w:rsidTr="00655E52">
        <w:trPr>
          <w:jc w:val="center"/>
        </w:trPr>
        <w:tc>
          <w:tcPr>
            <w:tcW w:w="1481" w:type="dxa"/>
            <w:shd w:val="clear" w:color="auto" w:fill="auto"/>
          </w:tcPr>
          <w:p w:rsidR="0062643C" w:rsidRPr="00372C20" w:rsidRDefault="0062643C" w:rsidP="00655E52">
            <w:pPr>
              <w:spacing w:after="0" w:line="240" w:lineRule="auto"/>
              <w:rPr>
                <w:rFonts w:ascii="Times New Roman" w:hAnsi="Times New Roman"/>
                <w:sz w:val="24"/>
                <w:szCs w:val="24"/>
              </w:rPr>
            </w:pPr>
            <w:r w:rsidRPr="00372C20">
              <w:rPr>
                <w:rFonts w:ascii="Times New Roman" w:hAnsi="Times New Roman"/>
                <w:sz w:val="24"/>
                <w:szCs w:val="24"/>
              </w:rPr>
              <w:t>Армения</w:t>
            </w:r>
          </w:p>
        </w:tc>
        <w:tc>
          <w:tcPr>
            <w:tcW w:w="941" w:type="dxa"/>
            <w:shd w:val="clear" w:color="auto" w:fill="auto"/>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103,0</w:t>
            </w:r>
          </w:p>
        </w:tc>
        <w:tc>
          <w:tcPr>
            <w:tcW w:w="1233"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102,7</w:t>
            </w:r>
          </w:p>
        </w:tc>
        <w:tc>
          <w:tcPr>
            <w:tcW w:w="1499"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102,2</w:t>
            </w:r>
          </w:p>
        </w:tc>
        <w:tc>
          <w:tcPr>
            <w:tcW w:w="1134"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102,8</w:t>
            </w:r>
          </w:p>
        </w:tc>
        <w:tc>
          <w:tcPr>
            <w:tcW w:w="1240" w:type="dxa"/>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103,0</w:t>
            </w:r>
          </w:p>
        </w:tc>
        <w:tc>
          <w:tcPr>
            <w:tcW w:w="1235" w:type="dxa"/>
            <w:vAlign w:val="center"/>
          </w:tcPr>
          <w:p w:rsidR="0062643C" w:rsidRPr="00372C20" w:rsidRDefault="0062643C" w:rsidP="00655E52">
            <w:pPr>
              <w:spacing w:after="0" w:line="240" w:lineRule="auto"/>
              <w:jc w:val="center"/>
              <w:rPr>
                <w:rFonts w:ascii="Times New Roman" w:hAnsi="Times New Roman"/>
                <w:sz w:val="24"/>
                <w:szCs w:val="24"/>
              </w:rPr>
            </w:pPr>
            <w:r w:rsidRPr="00372C20">
              <w:rPr>
                <w:rFonts w:ascii="Times New Roman" w:hAnsi="Times New Roman"/>
                <w:sz w:val="24"/>
                <w:szCs w:val="24"/>
              </w:rPr>
              <w:t>103,5</w:t>
            </w:r>
          </w:p>
        </w:tc>
      </w:tr>
    </w:tbl>
    <w:p w:rsidR="0062643C" w:rsidRPr="00372C20" w:rsidRDefault="0062643C" w:rsidP="0062643C">
      <w:pPr>
        <w:pStyle w:val="tkTekst"/>
        <w:jc w:val="right"/>
        <w:rPr>
          <w:rFonts w:ascii="Times New Roman" w:hAnsi="Times New Roman" w:cs="Times New Roman"/>
          <w:sz w:val="28"/>
          <w:szCs w:val="28"/>
        </w:rPr>
      </w:pPr>
    </w:p>
    <w:p w:rsidR="00D64FAF"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2015-жылы алдын</w:t>
      </w:r>
      <w:r w:rsidR="00562EC7">
        <w:rPr>
          <w:rFonts w:ascii="Times New Roman" w:hAnsi="Times New Roman" w:cs="Times New Roman"/>
          <w:sz w:val="28"/>
          <w:szCs w:val="28"/>
        </w:rPr>
        <w:t>-</w:t>
      </w:r>
      <w:r w:rsidRPr="00372C20">
        <w:rPr>
          <w:rFonts w:ascii="Times New Roman" w:hAnsi="Times New Roman" w:cs="Times New Roman"/>
          <w:sz w:val="28"/>
          <w:szCs w:val="28"/>
        </w:rPr>
        <w:t xml:space="preserve">ала баалоо боюнча 3,1% деңгээлинде түзүлгөн дүйнөлүк өсүш, </w:t>
      </w:r>
      <w:r w:rsidR="00C44C29">
        <w:rPr>
          <w:rFonts w:ascii="Times New Roman" w:hAnsi="Times New Roman" w:cs="Times New Roman"/>
          <w:sz w:val="28"/>
          <w:szCs w:val="28"/>
        </w:rPr>
        <w:t>орто мөөнөттүү</w:t>
      </w:r>
      <w:r w:rsidR="00B94FEC">
        <w:rPr>
          <w:rFonts w:ascii="Times New Roman" w:hAnsi="Times New Roman" w:cs="Times New Roman"/>
          <w:sz w:val="28"/>
          <w:szCs w:val="28"/>
        </w:rPr>
        <w:t xml:space="preserve"> </w:t>
      </w:r>
      <w:r w:rsidRPr="00372C20">
        <w:rPr>
          <w:rFonts w:ascii="Times New Roman" w:hAnsi="Times New Roman" w:cs="Times New Roman"/>
          <w:sz w:val="28"/>
          <w:szCs w:val="28"/>
        </w:rPr>
        <w:t xml:space="preserve">мезгилде орточо алганда 3,4% деңгээлинде болжолдонууда. Дүйнөлүк активдүүлүктүн жанданышы </w:t>
      </w:r>
      <w:r w:rsidRPr="00372C20">
        <w:rPr>
          <w:rFonts w:ascii="Times New Roman" w:hAnsi="Times New Roman" w:cs="Times New Roman"/>
          <w:sz w:val="28"/>
          <w:szCs w:val="28"/>
        </w:rPr>
        <w:lastRenderedPageBreak/>
        <w:t xml:space="preserve">ырааттуу темптер менен болот, айрыкча түзүлүп жаткан рыноктору менен өлкөлөрдө жана өнүгүп жаткан өлкөлөрдө. </w:t>
      </w:r>
    </w:p>
    <w:p w:rsidR="00D64FAF"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Европа өлкөлөрүнүн экономикалары, 2018-2019-жылдары бир аз басаңдоо менен, жалпысынан</w:t>
      </w:r>
      <w:r w:rsidR="00562EC7">
        <w:rPr>
          <w:rFonts w:ascii="Times New Roman" w:hAnsi="Times New Roman" w:cs="Times New Roman"/>
          <w:sz w:val="28"/>
          <w:szCs w:val="28"/>
        </w:rPr>
        <w:t xml:space="preserve"> </w:t>
      </w:r>
      <w:r w:rsidRPr="00372C20">
        <w:rPr>
          <w:rFonts w:ascii="Times New Roman" w:hAnsi="Times New Roman" w:cs="Times New Roman"/>
          <w:sz w:val="28"/>
          <w:szCs w:val="28"/>
        </w:rPr>
        <w:t xml:space="preserve"> стабилдүү темп менен өсөт. </w:t>
      </w:r>
    </w:p>
    <w:p w:rsidR="00D64FAF"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Кытайда 2015-жылдын жыйынтыгы боюнча ИДП 6,9%га чейин төмөндөдү, бул соңку 25 жылда эң жаман көрсөткүч болду, 2016-жылы өсүш 6,5-7,0%га чейин басаңдайт деп күтүлүүдө жана </w:t>
      </w:r>
      <w:r w:rsidR="00C44C29">
        <w:rPr>
          <w:rFonts w:ascii="Times New Roman" w:hAnsi="Times New Roman" w:cs="Times New Roman"/>
          <w:sz w:val="28"/>
          <w:szCs w:val="28"/>
        </w:rPr>
        <w:t>орто мөөнөттүү</w:t>
      </w:r>
      <w:r w:rsidR="00B94FEC">
        <w:rPr>
          <w:rFonts w:ascii="Times New Roman" w:hAnsi="Times New Roman" w:cs="Times New Roman"/>
          <w:sz w:val="28"/>
          <w:szCs w:val="28"/>
        </w:rPr>
        <w:t xml:space="preserve"> </w:t>
      </w:r>
      <w:r w:rsidRPr="00372C20">
        <w:rPr>
          <w:rFonts w:ascii="Times New Roman" w:hAnsi="Times New Roman" w:cs="Times New Roman"/>
          <w:sz w:val="28"/>
          <w:szCs w:val="28"/>
        </w:rPr>
        <w:t>мезгилде оң динамика сакталат. Биржа товарларына карата баалардын төмөндөө фонунда орто жана узак мөөнөттү</w:t>
      </w:r>
      <w:r w:rsidR="00B94FEC">
        <w:rPr>
          <w:rFonts w:ascii="Times New Roman" w:hAnsi="Times New Roman" w:cs="Times New Roman"/>
          <w:sz w:val="28"/>
          <w:szCs w:val="28"/>
        </w:rPr>
        <w:t>ү</w:t>
      </w:r>
      <w:r w:rsidRPr="00372C20">
        <w:rPr>
          <w:rFonts w:ascii="Times New Roman" w:hAnsi="Times New Roman" w:cs="Times New Roman"/>
          <w:sz w:val="28"/>
          <w:szCs w:val="28"/>
        </w:rPr>
        <w:t xml:space="preserve"> мезгилде белгиленген түзүмдүк реформалардын ийгиликтүү жүзөгө ашырылышы (ички керектөөгө кайра багыт алуу, мамлекеттик инвестициялоонун натыйжалуулугун жогорулатуу, эмгек рыногунун жана эмгек өндүрүмдүүлүгүнүн өсүшү) ички керектөөнүн кеңейишине алып келет, бул өсүштүн басаңдашын жарым-жартылай ордун толтурат. Бирок, </w:t>
      </w:r>
      <w:r w:rsidR="00C44C29">
        <w:rPr>
          <w:rFonts w:ascii="Times New Roman" w:hAnsi="Times New Roman" w:cs="Times New Roman"/>
          <w:sz w:val="28"/>
          <w:szCs w:val="28"/>
        </w:rPr>
        <w:t>орто мөөнөттүү</w:t>
      </w:r>
      <w:r w:rsidR="00B94FEC">
        <w:rPr>
          <w:rFonts w:ascii="Times New Roman" w:hAnsi="Times New Roman" w:cs="Times New Roman"/>
          <w:sz w:val="28"/>
          <w:szCs w:val="28"/>
        </w:rPr>
        <w:t xml:space="preserve"> </w:t>
      </w:r>
      <w:r w:rsidRPr="00372C20">
        <w:rPr>
          <w:rFonts w:ascii="Times New Roman" w:hAnsi="Times New Roman" w:cs="Times New Roman"/>
          <w:sz w:val="28"/>
          <w:szCs w:val="28"/>
        </w:rPr>
        <w:t>мезгилде Кытайда өсүштүн басаңдашы дүйнөлүк товардык-сырьёлук рыноктордо сурамдын төмөндө</w:t>
      </w:r>
      <w:r w:rsidR="00562EC7">
        <w:rPr>
          <w:rFonts w:ascii="Times New Roman" w:hAnsi="Times New Roman" w:cs="Times New Roman"/>
          <w:sz w:val="28"/>
          <w:szCs w:val="28"/>
        </w:rPr>
        <w:t>гөнүн</w:t>
      </w:r>
      <w:r w:rsidRPr="00372C20">
        <w:rPr>
          <w:rFonts w:ascii="Times New Roman" w:hAnsi="Times New Roman" w:cs="Times New Roman"/>
          <w:sz w:val="28"/>
          <w:szCs w:val="28"/>
        </w:rPr>
        <w:t xml:space="preserve"> билдирет. Биринчиден, бул энергетикалык ресурстарга жана металлдарга тийиштүү, бул ЕАЭБдин экспортуна терс таасирин тийгизет. </w:t>
      </w:r>
    </w:p>
    <w:p w:rsidR="00D64FAF"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Экономикасы өнүккөн өлкөлөрдө өндүрүштүн иш жүзүндөгү жана потенциалдуу көлөмүнүн ортосундагы ажырымдын мындан ары акырындык менен кыскарышы менен анча чоң эмес жана тең эмес өсүш уланат. Өсүштүн басаңдашы жана Кытайдын экономикасынын кайра теңделиши, биржа товарларына баанын төмөндөшү жана рыногу түптөлүп жаткан айрым ири өлкөлөрдөгү чыңалуу 2016-2018-жылдары өсүшкө терс таасирин тийгизет.</w:t>
      </w:r>
    </w:p>
    <w:p w:rsidR="00D64FAF"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Россиянын экономикасы кризистен акырындык менен чыга баштады, бирок жагдайдын бир калыпка келишине дагы көп бар, анткени рубль өзүнүн туруктуулугу менен айырмаланбайт, мунайдын наркы жогорку деңгээлде эмес, ал эми батыштын санкциялары экономикалык жагдайды жакшыртууга мүмкүндүк бербейт.</w:t>
      </w:r>
    </w:p>
    <w:p w:rsidR="00D64FAF"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Экономикалардын өз ара таасири</w:t>
      </w:r>
      <w:r w:rsidR="00B94FEC">
        <w:rPr>
          <w:rFonts w:ascii="Times New Roman" w:hAnsi="Times New Roman" w:cs="Times New Roman"/>
          <w:sz w:val="28"/>
          <w:szCs w:val="28"/>
        </w:rPr>
        <w:t xml:space="preserve"> –</w:t>
      </w:r>
      <w:r w:rsidRPr="00372C20">
        <w:rPr>
          <w:rFonts w:ascii="Times New Roman" w:hAnsi="Times New Roman" w:cs="Times New Roman"/>
          <w:sz w:val="28"/>
          <w:szCs w:val="28"/>
        </w:rPr>
        <w:t xml:space="preserve"> маанилүү фактор, ал узак мөөнөттү экономикалык өнүгүүнү пландоодо, экономикалык саясаттын кыска</w:t>
      </w:r>
      <w:r w:rsidR="00B94FEC">
        <w:rPr>
          <w:rFonts w:ascii="Times New Roman" w:hAnsi="Times New Roman" w:cs="Times New Roman"/>
          <w:sz w:val="28"/>
          <w:szCs w:val="28"/>
        </w:rPr>
        <w:t xml:space="preserve"> </w:t>
      </w:r>
      <w:r w:rsidRPr="00372C20">
        <w:rPr>
          <w:rFonts w:ascii="Times New Roman" w:hAnsi="Times New Roman" w:cs="Times New Roman"/>
          <w:sz w:val="28"/>
          <w:szCs w:val="28"/>
        </w:rPr>
        <w:t xml:space="preserve">- жана </w:t>
      </w:r>
      <w:r w:rsidR="00C44C29">
        <w:rPr>
          <w:rFonts w:ascii="Times New Roman" w:hAnsi="Times New Roman" w:cs="Times New Roman"/>
          <w:sz w:val="28"/>
          <w:szCs w:val="28"/>
        </w:rPr>
        <w:t>орто мөөнөттүү</w:t>
      </w:r>
      <w:r w:rsidR="00B94FEC">
        <w:rPr>
          <w:rFonts w:ascii="Times New Roman" w:hAnsi="Times New Roman" w:cs="Times New Roman"/>
          <w:sz w:val="28"/>
          <w:szCs w:val="28"/>
        </w:rPr>
        <w:t xml:space="preserve"> </w:t>
      </w:r>
      <w:r w:rsidRPr="00372C20">
        <w:rPr>
          <w:rFonts w:ascii="Times New Roman" w:hAnsi="Times New Roman" w:cs="Times New Roman"/>
          <w:sz w:val="28"/>
          <w:szCs w:val="28"/>
        </w:rPr>
        <w:t>чараларын ишке ашырууда дайыма эсепке алынат. Интеграциялык бирикмеге катышуу өсүштүн траекториясына өз ара оң натыйжаны гана эмес, төмөндөө траекториясына</w:t>
      </w:r>
      <w:r w:rsidR="00B94FEC">
        <w:rPr>
          <w:rFonts w:ascii="Times New Roman" w:hAnsi="Times New Roman" w:cs="Times New Roman"/>
          <w:sz w:val="28"/>
          <w:szCs w:val="28"/>
        </w:rPr>
        <w:t xml:space="preserve"> – </w:t>
      </w:r>
      <w:r w:rsidRPr="00372C20">
        <w:rPr>
          <w:rFonts w:ascii="Times New Roman" w:hAnsi="Times New Roman" w:cs="Times New Roman"/>
          <w:sz w:val="28"/>
          <w:szCs w:val="28"/>
        </w:rPr>
        <w:t>терс натыйжаны да күчөтөт. Бирок, өз кезегинде координациялоо инструменттерин берет, алар терс таасирди тегиздейт.</w:t>
      </w:r>
    </w:p>
    <w:p w:rsidR="00D64FAF"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ЕАЭБ учурунда, масштабдан улам, интеграциялык бирикменин ичинде негизги ролду Россиянын экономикасы ойнойт, ошондуктан Россиянын оң сыяктуу эле, терс ички толкундоолору ЕАЭБ өнөктөштөрдүн экономикасына чоң таасирин тийгизет. Эгерде, россиялык экономикага жакын түзүмдүк экономикасы менен </w:t>
      </w:r>
      <w:r w:rsidR="00E65523">
        <w:rPr>
          <w:rFonts w:ascii="Times New Roman" w:hAnsi="Times New Roman" w:cs="Times New Roman"/>
          <w:sz w:val="28"/>
          <w:szCs w:val="28"/>
        </w:rPr>
        <w:t>мүчө мамлекеттер</w:t>
      </w:r>
      <w:r w:rsidRPr="00372C20">
        <w:rPr>
          <w:rFonts w:ascii="Times New Roman" w:hAnsi="Times New Roman" w:cs="Times New Roman"/>
          <w:sz w:val="28"/>
          <w:szCs w:val="28"/>
        </w:rPr>
        <w:t xml:space="preserve"> үчүн- бул, биринчи кезекте, симметриялык толкундоолордун натыйжасы болсо, анда Кыргыз Республикасы үчүн- бул экинчи даражадагы натыйжаларды </w:t>
      </w:r>
      <w:r w:rsidRPr="00372C20">
        <w:rPr>
          <w:rFonts w:ascii="Times New Roman" w:hAnsi="Times New Roman" w:cs="Times New Roman"/>
          <w:sz w:val="28"/>
          <w:szCs w:val="28"/>
        </w:rPr>
        <w:lastRenderedPageBreak/>
        <w:t xml:space="preserve">жана таасирди Россиядан которуунун жыйынтыгы. Россия эң чоң керектөө рыногу гана эмес, ал финансылык агымдардын: инвестициялардын жана мигранттардын акча которуулары түрүндөгү трансферттердин булагы болуп саналат. </w:t>
      </w:r>
    </w:p>
    <w:p w:rsidR="00D64FAF"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Демек, </w:t>
      </w:r>
      <w:r w:rsidR="00E65523">
        <w:rPr>
          <w:rFonts w:ascii="Times New Roman" w:hAnsi="Times New Roman" w:cs="Times New Roman"/>
          <w:sz w:val="28"/>
          <w:szCs w:val="28"/>
        </w:rPr>
        <w:t>ЕАЭБге мүчө мамлекеттер</w:t>
      </w:r>
      <w:r w:rsidRPr="00372C20">
        <w:rPr>
          <w:rFonts w:ascii="Times New Roman" w:hAnsi="Times New Roman" w:cs="Times New Roman"/>
          <w:sz w:val="28"/>
          <w:szCs w:val="28"/>
        </w:rPr>
        <w:t xml:space="preserve">дин ортосунда өз ара таасирденүү күчтүү жана экономиканы өнүктүрүү үчүн уланып жаткан жагымсыз шарттар (энергия алып жүрүүчүлөргө баанын, сатып алуучулук мүмкүнчүлүктүн төмөндөшү, валюта рыногунда уланып жаткан өзгөрмөлүүлүк ж.б.) 2016-жылда жана Кыргыз Республикасынын </w:t>
      </w:r>
      <w:r w:rsidR="00C44C29">
        <w:rPr>
          <w:rFonts w:ascii="Times New Roman" w:hAnsi="Times New Roman" w:cs="Times New Roman"/>
          <w:sz w:val="28"/>
          <w:szCs w:val="28"/>
        </w:rPr>
        <w:t>орто мөөнөттүү</w:t>
      </w:r>
      <w:r w:rsidR="00B94FEC">
        <w:rPr>
          <w:rFonts w:ascii="Times New Roman" w:hAnsi="Times New Roman" w:cs="Times New Roman"/>
          <w:sz w:val="28"/>
          <w:szCs w:val="28"/>
        </w:rPr>
        <w:t xml:space="preserve"> </w:t>
      </w:r>
      <w:r w:rsidRPr="00372C20">
        <w:rPr>
          <w:rFonts w:ascii="Times New Roman" w:hAnsi="Times New Roman" w:cs="Times New Roman"/>
          <w:sz w:val="28"/>
          <w:szCs w:val="28"/>
        </w:rPr>
        <w:t>мезгилинде макроэкономикалык көрсөткүчтөргө таасирин тийгизет.</w:t>
      </w:r>
    </w:p>
    <w:p w:rsidR="0062643C" w:rsidRPr="00372C20" w:rsidRDefault="0062643C" w:rsidP="00D64FAF">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Жагымдуу факторлор: </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кыргыз экономикасынын ЕАЭБге толук интеграциясы жана либералдуу тышкы соода саясатын сактоо  (таасирденүүнүн туу чокусу 2016-2017-жж.);</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ЕАЭБге мүчөлүк- интеграциялык чаралардан жана аракеттерден улам, кошумча туруктуулукту жана экономиканын өнүгүүсүн камсыз кылуу фактору катары;</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бизнес-чөйрөнүн жагымдуулугун жана инвестициялык климаттын жакшыруу фонунда чарбакер субъекттердин ишкер активдүүлүгүнүн өсүшү (2015-2017-жылдар</w:t>
      </w:r>
      <w:r w:rsidR="00790D52" w:rsidRPr="00372C20">
        <w:rPr>
          <w:rFonts w:ascii="Times New Roman" w:hAnsi="Times New Roman" w:cs="Times New Roman"/>
          <w:sz w:val="28"/>
          <w:szCs w:val="28"/>
        </w:rPr>
        <w:t>ы</w:t>
      </w:r>
      <w:r w:rsidRPr="00372C20">
        <w:rPr>
          <w:rFonts w:ascii="Times New Roman" w:hAnsi="Times New Roman" w:cs="Times New Roman"/>
          <w:sz w:val="28"/>
          <w:szCs w:val="28"/>
        </w:rPr>
        <w:t xml:space="preserve"> Кыргыз Республикасында жеке секторду өнүктүрүү боюнча КР Өкмөтүнүн </w:t>
      </w:r>
      <w:r w:rsidR="00790D52" w:rsidRPr="00372C20">
        <w:rPr>
          <w:rFonts w:ascii="Times New Roman" w:hAnsi="Times New Roman" w:cs="Times New Roman"/>
          <w:sz w:val="28"/>
          <w:szCs w:val="28"/>
        </w:rPr>
        <w:t>п</w:t>
      </w:r>
      <w:r w:rsidRPr="00372C20">
        <w:rPr>
          <w:rFonts w:ascii="Times New Roman" w:hAnsi="Times New Roman" w:cs="Times New Roman"/>
          <w:sz w:val="28"/>
          <w:szCs w:val="28"/>
        </w:rPr>
        <w:t>рограммасын ишке ашыруу (КРӨ 2015-жылдын 18-мартындагы №129 токтому));</w:t>
      </w:r>
    </w:p>
    <w:p w:rsidR="003503F0" w:rsidRPr="00372C20" w:rsidRDefault="00E65523"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ЕАЭБге мүчө</w:t>
      </w:r>
      <w:r w:rsidR="00562EC7">
        <w:rPr>
          <w:rFonts w:ascii="Times New Roman" w:hAnsi="Times New Roman" w:cs="Times New Roman"/>
          <w:sz w:val="28"/>
          <w:szCs w:val="28"/>
        </w:rPr>
        <w:t xml:space="preserve"> </w:t>
      </w:r>
      <w:r w:rsidR="0062643C" w:rsidRPr="00372C20">
        <w:rPr>
          <w:rFonts w:ascii="Times New Roman" w:hAnsi="Times New Roman" w:cs="Times New Roman"/>
          <w:sz w:val="28"/>
          <w:szCs w:val="28"/>
        </w:rPr>
        <w:t>өлкөлөрдүн рынокторунда ата-мекендик өндүрүүчүлөрдүн атаандаштыкка жөндөмдүүлүгүн жогорулатуу;</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инвестициялардын көлөмүнүн өсүшү, инвесторлор үчүн алымдарсыз жана тоскоолдуктарсыз жаңы рыноктор ачылат;</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Кыргыз Республикасынын экспортун өнүктүрүү боюнча Кыргыз Республикасынын Өкмөтүнүн </w:t>
      </w:r>
      <w:r w:rsidR="00790D52" w:rsidRPr="00372C20">
        <w:rPr>
          <w:rFonts w:ascii="Times New Roman" w:hAnsi="Times New Roman" w:cs="Times New Roman"/>
          <w:sz w:val="28"/>
          <w:szCs w:val="28"/>
        </w:rPr>
        <w:t>2015-2017-жылдарга карата п</w:t>
      </w:r>
      <w:r w:rsidRPr="00372C20">
        <w:rPr>
          <w:rFonts w:ascii="Times New Roman" w:hAnsi="Times New Roman" w:cs="Times New Roman"/>
          <w:sz w:val="28"/>
          <w:szCs w:val="28"/>
        </w:rPr>
        <w:t>ланын (Кыргыз Республикасынын Өкмөтүнүн 2015-жылдын 31-мартындагы №174 токтому)  ишке ашыруунун негизинде жогорку экспорттук потенциалы менен артыкчылыктуу секторлорду жана экспорттук операцияларды өнүктүрүү;</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буга чейин бажы контролунун болушу менен кармалып турган чек ара соодасынын өнүгүүсү жаңы жумуш орундарын түзүүгө, калктын акчалай кирешесин көбөйтүүгө, жер-жерлерде транспорттук, турак-жай, социалдык инфратүзүмдүн  жакшырылышына көмөк көрсөтөт;</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товардын салмагы эмес, анын баасы боюнча бажылык тариздөөнү колдонуу менен ЕАЭБдин Бажы </w:t>
      </w:r>
      <w:hyperlink r:id="rId9" w:history="1">
        <w:r w:rsidRPr="00372C20">
          <w:rPr>
            <w:rStyle w:val="a7"/>
            <w:rFonts w:ascii="Times New Roman" w:hAnsi="Times New Roman" w:cs="Times New Roman"/>
            <w:color w:val="auto"/>
            <w:sz w:val="28"/>
            <w:szCs w:val="28"/>
            <w:u w:val="none"/>
          </w:rPr>
          <w:t>кодексинин</w:t>
        </w:r>
      </w:hyperlink>
      <w:r w:rsidRPr="00372C20">
        <w:rPr>
          <w:rFonts w:ascii="Times New Roman" w:hAnsi="Times New Roman" w:cs="Times New Roman"/>
          <w:sz w:val="28"/>
          <w:szCs w:val="28"/>
        </w:rPr>
        <w:t xml:space="preserve"> ченемдерине бажылык </w:t>
      </w:r>
      <w:r w:rsidR="00562EC7">
        <w:rPr>
          <w:rFonts w:ascii="Times New Roman" w:hAnsi="Times New Roman" w:cs="Times New Roman"/>
          <w:sz w:val="28"/>
          <w:szCs w:val="28"/>
        </w:rPr>
        <w:t>башкаруунун</w:t>
      </w:r>
      <w:r w:rsidRPr="00372C20">
        <w:rPr>
          <w:rFonts w:ascii="Times New Roman" w:hAnsi="Times New Roman" w:cs="Times New Roman"/>
          <w:sz w:val="28"/>
          <w:szCs w:val="28"/>
        </w:rPr>
        <w:t xml:space="preserve"> эрежелерин ылайык келтирүү түшкөн кирешени олуттуу түрдө көбөйтө алат;</w:t>
      </w:r>
    </w:p>
    <w:p w:rsidR="0062643C"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эмгектин жана капиталдын эркин кыймылы. </w:t>
      </w:r>
    </w:p>
    <w:p w:rsidR="0062643C"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Негизги тобокелдиктер:</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lastRenderedPageBreak/>
        <w:t>ЕАЭБ кошулууга байланыштуу тышкы сооданын шарттарынын өзгөрүүсүнө кыргыз экономикасынын жай адаптацияланышы;</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түзүлгөн геоэкономикалык кырдаалдан улам, негизги соода өнөктөш өлкөлөрдө экономикалык өсүштүн төмөндөшүнөн улам керектөө сурамынын азайышы;</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мамлекеттик карыздын пайда болгон жогорку деңгээли </w:t>
      </w:r>
      <w:r w:rsidR="00562EC7">
        <w:rPr>
          <w:rFonts w:ascii="Times New Roman" w:hAnsi="Times New Roman" w:cs="Times New Roman"/>
          <w:sz w:val="28"/>
          <w:szCs w:val="28"/>
        </w:rPr>
        <w:t xml:space="preserve">          </w:t>
      </w:r>
      <w:r w:rsidRPr="00372C20">
        <w:rPr>
          <w:rFonts w:ascii="Times New Roman" w:hAnsi="Times New Roman" w:cs="Times New Roman"/>
          <w:sz w:val="28"/>
          <w:szCs w:val="28"/>
        </w:rPr>
        <w:t>(</w:t>
      </w:r>
      <w:r w:rsidR="003503F0" w:rsidRPr="00372C20">
        <w:rPr>
          <w:rFonts w:ascii="Times New Roman" w:hAnsi="Times New Roman" w:cs="Times New Roman"/>
          <w:sz w:val="28"/>
          <w:szCs w:val="28"/>
        </w:rPr>
        <w:t>2015-жылдын жыйынтыгы боюнча ИДПга карата мамлекеттик карыздын катышы 68,2</w:t>
      </w:r>
      <w:r w:rsidRPr="00372C20">
        <w:rPr>
          <w:rFonts w:ascii="Times New Roman" w:hAnsi="Times New Roman" w:cs="Times New Roman"/>
          <w:sz w:val="28"/>
          <w:szCs w:val="28"/>
        </w:rPr>
        <w:t>%</w:t>
      </w:r>
      <w:r w:rsidR="003503F0" w:rsidRPr="00372C20">
        <w:rPr>
          <w:rFonts w:ascii="Times New Roman" w:hAnsi="Times New Roman" w:cs="Times New Roman"/>
          <w:sz w:val="28"/>
          <w:szCs w:val="28"/>
        </w:rPr>
        <w:t>ды</w:t>
      </w:r>
      <w:r w:rsidR="00B94FEC">
        <w:rPr>
          <w:rFonts w:ascii="Times New Roman" w:hAnsi="Times New Roman" w:cs="Times New Roman"/>
          <w:sz w:val="28"/>
          <w:szCs w:val="28"/>
        </w:rPr>
        <w:t xml:space="preserve"> </w:t>
      </w:r>
      <w:r w:rsidR="003503F0" w:rsidRPr="00372C20">
        <w:rPr>
          <w:rFonts w:ascii="Times New Roman" w:hAnsi="Times New Roman" w:cs="Times New Roman"/>
          <w:sz w:val="28"/>
          <w:szCs w:val="28"/>
        </w:rPr>
        <w:t>түздү),</w:t>
      </w:r>
      <w:r w:rsidR="00562EC7">
        <w:rPr>
          <w:rFonts w:ascii="Times New Roman" w:hAnsi="Times New Roman" w:cs="Times New Roman"/>
          <w:sz w:val="28"/>
          <w:szCs w:val="28"/>
        </w:rPr>
        <w:t xml:space="preserve"> </w:t>
      </w:r>
      <w:r w:rsidRPr="00372C20">
        <w:rPr>
          <w:rFonts w:ascii="Times New Roman" w:hAnsi="Times New Roman" w:cs="Times New Roman"/>
          <w:sz w:val="28"/>
          <w:szCs w:val="28"/>
        </w:rPr>
        <w:t xml:space="preserve">ал фискалдык стимул берүү мүмкүндүгүн чектеши мүмкүн, демек бюджеттик тартыштык мамлекеттик карыздын мындан ары өсүшүнө коркунуч </w:t>
      </w:r>
      <w:r w:rsidR="00562EC7">
        <w:rPr>
          <w:rFonts w:ascii="Times New Roman" w:hAnsi="Times New Roman" w:cs="Times New Roman"/>
          <w:sz w:val="28"/>
          <w:szCs w:val="28"/>
        </w:rPr>
        <w:t>жаратат</w:t>
      </w:r>
      <w:r w:rsidRPr="00372C20">
        <w:rPr>
          <w:rFonts w:ascii="Times New Roman" w:hAnsi="Times New Roman" w:cs="Times New Roman"/>
          <w:sz w:val="28"/>
          <w:szCs w:val="28"/>
        </w:rPr>
        <w:t>;</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алымдардын жогорулашынан, начар инфратүзүмдөн, ЕАЭБдин техникалык регламенттеринин жаңы талаптарынын сапатынан жана аткарылышынан улам, экономикан</w:t>
      </w:r>
      <w:r w:rsidR="003503F0" w:rsidRPr="00372C20">
        <w:rPr>
          <w:rFonts w:ascii="Times New Roman" w:hAnsi="Times New Roman" w:cs="Times New Roman"/>
          <w:sz w:val="28"/>
          <w:szCs w:val="28"/>
        </w:rPr>
        <w:t>ын импорттолуучу материалдар</w:t>
      </w:r>
      <w:r w:rsidR="00562EC7">
        <w:rPr>
          <w:rFonts w:ascii="Times New Roman" w:hAnsi="Times New Roman" w:cs="Times New Roman"/>
          <w:sz w:val="28"/>
          <w:szCs w:val="28"/>
        </w:rPr>
        <w:t>ын</w:t>
      </w:r>
      <w:r w:rsidR="003503F0" w:rsidRPr="00372C20">
        <w:rPr>
          <w:rFonts w:ascii="Times New Roman" w:hAnsi="Times New Roman" w:cs="Times New Roman"/>
          <w:sz w:val="28"/>
          <w:szCs w:val="28"/>
        </w:rPr>
        <w:t>ын</w:t>
      </w:r>
      <w:r w:rsidRPr="00372C20">
        <w:rPr>
          <w:rFonts w:ascii="Times New Roman" w:hAnsi="Times New Roman" w:cs="Times New Roman"/>
          <w:sz w:val="28"/>
          <w:szCs w:val="28"/>
        </w:rPr>
        <w:t xml:space="preserve"> жогорку салыштырмалуу салмагы менен секторлор үчүн атаандаштыкка жөндөмдүүлүктүн кыскарышы жана өндүрүштүн чыгымдарынын өсүшү;</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акча которууларынын азайышы өз учурунда курулуштун, кызмат көрсөтүүнүн дүң продукциясынын көлөмүнүн төмөндөшүнө алып келет;</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шарттардын өзгөрүшүнөн улам сооданын көлөмүнүн кыскарышы (алымдарсыз) бирдиктүү бажы тарифин кабыл алуу, бажылык тариздөөнүн жеңилдетилген режимин жокко чыгаруу, ЕАЭБдин техникалык регламенттерин, шайкештикти тастыктоонун айрыкча катуурак эрежелерин кабыл алуу);</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чек ара жанындагы жана тышкы соодада тоскоолдуктардын сакталышы же жай жоюлушу; чет өлкөлүк өндүрүүчүлөр тарабынан ички рынокто атаандаштыктын өсүшү;</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экспортёрлор үчүн чыгымдардын өсүшү, жана бир катар учурларда Бажы союзунда кабыл алынган техникалык жөнгө салуу системасы өндүрүүчүлөргө жана продукцияга карата кыйла катуу талаптарды койгондугунан улам, экспортту жүзөгө ашыруунун мүмкүн эместиги (сыноо лабораторияларын модернизациялоонун созулган процесси, өткөрүү пункттарында санитардык-карантиндик, ветеринардык жана фитосанитардык контролду Бажы союзунун талаптарына шайкеш келтирүү жана техникалык жөнгө салуу системасын жакшыртуу боюнча башка чараларды жүзөгө ашыруу);</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бажы алымдарынын өсүшүнөн улам, Кыргызстанга кээ бир товарларды ташып келүүнүн токтотулушу, ЕАЭ</w:t>
      </w:r>
      <w:r w:rsidR="00733A87" w:rsidRPr="00372C20">
        <w:rPr>
          <w:rFonts w:ascii="Times New Roman" w:hAnsi="Times New Roman" w:cs="Times New Roman"/>
          <w:sz w:val="28"/>
          <w:szCs w:val="28"/>
        </w:rPr>
        <w:t>Бг</w:t>
      </w:r>
      <w:r w:rsidRPr="00372C20">
        <w:rPr>
          <w:rFonts w:ascii="Times New Roman" w:hAnsi="Times New Roman" w:cs="Times New Roman"/>
          <w:sz w:val="28"/>
          <w:szCs w:val="28"/>
        </w:rPr>
        <w:t>е кирбеген өлкөлөр менен товар жүгүртүүнүн төмөндөшү;</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Кыргызстанда өндүрүлгөн кээ бир айыл чарба продуктуларынын ЕАЭ</w:t>
      </w:r>
      <w:r w:rsidR="00733A87" w:rsidRPr="00372C20">
        <w:rPr>
          <w:rFonts w:ascii="Times New Roman" w:hAnsi="Times New Roman" w:cs="Times New Roman"/>
          <w:sz w:val="28"/>
          <w:szCs w:val="28"/>
        </w:rPr>
        <w:t>Б</w:t>
      </w:r>
      <w:r w:rsidRPr="00372C20">
        <w:rPr>
          <w:rFonts w:ascii="Times New Roman" w:hAnsi="Times New Roman" w:cs="Times New Roman"/>
          <w:sz w:val="28"/>
          <w:szCs w:val="28"/>
        </w:rPr>
        <w:t xml:space="preserve"> өлкөлөрүнө агылып чыгышына ылайык, бул товарларга баалардын кымбатташы;</w:t>
      </w:r>
    </w:p>
    <w:p w:rsidR="0062643C"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ата мекендик рыноктон квалификациялуу жумуш күчүнүн агы</w:t>
      </w:r>
      <w:r w:rsidR="00562EC7">
        <w:rPr>
          <w:rFonts w:ascii="Times New Roman" w:hAnsi="Times New Roman" w:cs="Times New Roman"/>
          <w:sz w:val="28"/>
          <w:szCs w:val="28"/>
        </w:rPr>
        <w:t>лы</w:t>
      </w:r>
      <w:r w:rsidRPr="00372C20">
        <w:rPr>
          <w:rFonts w:ascii="Times New Roman" w:hAnsi="Times New Roman" w:cs="Times New Roman"/>
          <w:sz w:val="28"/>
          <w:szCs w:val="28"/>
        </w:rPr>
        <w:t>п кетиши.</w:t>
      </w:r>
    </w:p>
    <w:p w:rsidR="0062643C"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Ошондуктан, жогоруда белгиленген жагдайлардын өнүгүүсү төмөнкүдөй макроэкономикалык тобокелдиктерге алып келиши мүмкүн: </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lastRenderedPageBreak/>
        <w:t>тышкы сурамдын азайышы (импортту алмаштыруучу өндүрүштөрдү өнүктүрүү боюнча Россия жана Казакстан тарабынан чечимдин кабыл алынышы) жана негизги соодалык өнөктөш өлкөлөр менен соода шарттарынын начарлашы (кыргыз товарларына жана кызматтарына суроо-талаптын азайышы экономиканын экспортко багытталган тармактарында өндүрүү көлөмүнүн төмөндөшүнө алып келет, бул чет өлкөлүк валютанын агымынын азайышынан улам, улуттук валютанын курсунун төмөндөшүнө алып келиши мүмкүн);</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валюта рыногундагы учурдагы жагдайдын фонунда негизги азык түлүк товарлар</w:t>
      </w:r>
      <w:r w:rsidR="00B94FEC">
        <w:rPr>
          <w:rFonts w:ascii="Times New Roman" w:hAnsi="Times New Roman" w:cs="Times New Roman"/>
          <w:sz w:val="28"/>
          <w:szCs w:val="28"/>
        </w:rPr>
        <w:t>ына</w:t>
      </w:r>
      <w:r w:rsidRPr="00372C20">
        <w:rPr>
          <w:rFonts w:ascii="Times New Roman" w:hAnsi="Times New Roman" w:cs="Times New Roman"/>
          <w:sz w:val="28"/>
          <w:szCs w:val="28"/>
        </w:rPr>
        <w:t xml:space="preserve"> жана энергия ресурстарына импорттун наркынын өсүшү экономикага кошумча инфляциялык басымды жаратат;</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акча которуулары боюнча агымдын төмөндөшүнөн улам, калктын кирешелеринин төмөндөшү республикада социалдык чыңалууну күчөтүшү мүмкүн;</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жеке трансферттердин келүү көлөмүнүн төмөндөшү калктын керектөө сурамынын жана чогулткан акчаларынын азайышына, ошону менен кызмат көрсөтүү секторунда жана турак-жай курулушунда көлөмдөрдүн төмөндөшүнө алып келет (экономикалык активдүүлүктүн өсүшү баарынан мурда эмгек мигранттарынын акча которууларынын агымы менен камсыздалган ички сурамдын өсүшү (акыркы керектөө жана дүң топтоого карата чыгымдардын суммасы);</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реэкспортко кошо тартылган кызматтардын тармагы (соода) басаңдоодо жана ушул чөйрөдө экономикалык активдүүлүктүн жалпы басаңдашы транспорт кызматтарына сурамдын төмөндөшүнө алып келет;</w:t>
      </w:r>
    </w:p>
    <w:p w:rsidR="0062643C"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социалдык чыгымдардын мурдагы деңгээлин сактоодо кредиттик жана гранттык түшүүлөрдүн кыскарышынын натыйжасында мамлекеттик бюджеттин тартыштыгынын жогорулашы.</w:t>
      </w:r>
    </w:p>
    <w:p w:rsidR="0062643C"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Бул шарттарда орто мөөнөттүү мезгилге экономикалык саясаттын негизги максаты макроэкономикалык стабилдүүлүктү сактоо болот.</w:t>
      </w:r>
    </w:p>
    <w:p w:rsidR="003503F0" w:rsidRDefault="00C44C29" w:rsidP="001E7C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Орто мөөнөттүү</w:t>
      </w:r>
      <w:r w:rsidR="00B94FEC">
        <w:rPr>
          <w:rFonts w:ascii="Times New Roman" w:hAnsi="Times New Roman" w:cs="Times New Roman"/>
          <w:sz w:val="28"/>
          <w:szCs w:val="28"/>
        </w:rPr>
        <w:t xml:space="preserve"> </w:t>
      </w:r>
      <w:r w:rsidR="0062643C" w:rsidRPr="00372C20">
        <w:rPr>
          <w:rFonts w:ascii="Times New Roman" w:hAnsi="Times New Roman" w:cs="Times New Roman"/>
          <w:sz w:val="28"/>
          <w:szCs w:val="28"/>
        </w:rPr>
        <w:t>болжол мамлекеттин айрыкча активдүү саясатын караштырат, ал экономиканын туруктуу өнүгүүсүн жана социалдык стабилдүүлүктү камсыз кылууга багытталган жана стимул берүүчү кошумча чараларды кабыл алуунун шарттарында экономиканын өнүгүүсүн мүнөздөйт.</w:t>
      </w:r>
    </w:p>
    <w:p w:rsidR="001E7C72" w:rsidRPr="00372C20" w:rsidRDefault="001E7C72" w:rsidP="001E7C72">
      <w:pPr>
        <w:spacing w:after="0" w:line="240" w:lineRule="auto"/>
        <w:ind w:firstLine="709"/>
        <w:jc w:val="both"/>
        <w:rPr>
          <w:rFonts w:ascii="Times New Roman" w:hAnsi="Times New Roman" w:cs="Times New Roman"/>
          <w:b/>
          <w:sz w:val="28"/>
          <w:szCs w:val="28"/>
        </w:rPr>
      </w:pPr>
    </w:p>
    <w:p w:rsidR="0062643C" w:rsidRPr="00372C20" w:rsidRDefault="0062643C" w:rsidP="003503F0">
      <w:pPr>
        <w:spacing w:after="0" w:line="240" w:lineRule="auto"/>
        <w:jc w:val="center"/>
        <w:rPr>
          <w:rFonts w:ascii="Times New Roman" w:eastAsia="Times New Roman" w:hAnsi="Times New Roman" w:cs="Times New Roman"/>
          <w:b/>
          <w:sz w:val="28"/>
          <w:szCs w:val="28"/>
          <w:shd w:val="clear" w:color="auto" w:fill="FFFFFF"/>
        </w:rPr>
      </w:pPr>
      <w:r w:rsidRPr="00372C20">
        <w:rPr>
          <w:rFonts w:ascii="Times New Roman" w:eastAsia="Times New Roman" w:hAnsi="Times New Roman" w:cs="Times New Roman"/>
          <w:b/>
          <w:sz w:val="28"/>
          <w:szCs w:val="28"/>
          <w:shd w:val="clear" w:color="auto" w:fill="FFFFFF"/>
        </w:rPr>
        <w:t>4. Улуттук экономиканын туруктуулугун баалоо</w:t>
      </w:r>
    </w:p>
    <w:p w:rsidR="003503F0" w:rsidRPr="00372C20" w:rsidRDefault="003503F0" w:rsidP="003503F0">
      <w:pPr>
        <w:spacing w:after="0" w:line="240" w:lineRule="auto"/>
        <w:jc w:val="center"/>
        <w:rPr>
          <w:rFonts w:ascii="Times New Roman" w:hAnsi="Times New Roman" w:cs="Times New Roman"/>
          <w:b/>
          <w:sz w:val="28"/>
          <w:szCs w:val="28"/>
        </w:rPr>
      </w:pPr>
    </w:p>
    <w:p w:rsidR="003503F0"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Аталган факторлорду, болгон ресурстарды эске алып жана иш жүзүндө түзүлгөн жагдайдан улам, 2016-2019-жылдарда айрыкча мүмкүн</w:t>
      </w:r>
      <w:r w:rsidR="00562EC7">
        <w:rPr>
          <w:rFonts w:ascii="Times New Roman" w:hAnsi="Times New Roman" w:cs="Times New Roman"/>
          <w:sz w:val="28"/>
          <w:szCs w:val="28"/>
        </w:rPr>
        <w:t xml:space="preserve"> болгон</w:t>
      </w:r>
      <w:r w:rsidRPr="00372C20">
        <w:rPr>
          <w:rFonts w:ascii="Times New Roman" w:hAnsi="Times New Roman" w:cs="Times New Roman"/>
          <w:sz w:val="28"/>
          <w:szCs w:val="28"/>
        </w:rPr>
        <w:t xml:space="preserve"> болжолдук маанилердин үч сценарийине баалоо жүргүзүлдү, мында экономикалык өсүштүн</w:t>
      </w:r>
      <w:r w:rsidR="003503F0" w:rsidRPr="00372C20">
        <w:rPr>
          <w:rFonts w:ascii="Times New Roman" w:hAnsi="Times New Roman" w:cs="Times New Roman"/>
          <w:sz w:val="28"/>
          <w:szCs w:val="28"/>
        </w:rPr>
        <w:t xml:space="preserve"> басаңдашы болжолдонууда. </w:t>
      </w:r>
    </w:p>
    <w:p w:rsidR="0062643C"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Кыргыз Республикасынын Өкмөтүнө караштуу макроэкономикалык жана инвестициялык саясат боюнча координациялык кеңеште Кыргыз Республикасын </w:t>
      </w:r>
      <w:r w:rsidR="00C44C29">
        <w:rPr>
          <w:rFonts w:ascii="Times New Roman" w:hAnsi="Times New Roman" w:cs="Times New Roman"/>
          <w:sz w:val="28"/>
          <w:szCs w:val="28"/>
        </w:rPr>
        <w:t>орто мөөнөттүү</w:t>
      </w:r>
      <w:r w:rsidR="00B94FEC">
        <w:rPr>
          <w:rFonts w:ascii="Times New Roman" w:hAnsi="Times New Roman" w:cs="Times New Roman"/>
          <w:sz w:val="28"/>
          <w:szCs w:val="28"/>
        </w:rPr>
        <w:t xml:space="preserve"> </w:t>
      </w:r>
      <w:r w:rsidRPr="00372C20">
        <w:rPr>
          <w:rFonts w:ascii="Times New Roman" w:hAnsi="Times New Roman" w:cs="Times New Roman"/>
          <w:sz w:val="28"/>
          <w:szCs w:val="28"/>
        </w:rPr>
        <w:t>мезгилде (2017-2019-жж.) социалдык-</w:t>
      </w:r>
      <w:r w:rsidRPr="00372C20">
        <w:rPr>
          <w:rFonts w:ascii="Times New Roman" w:hAnsi="Times New Roman" w:cs="Times New Roman"/>
          <w:sz w:val="28"/>
          <w:szCs w:val="28"/>
        </w:rPr>
        <w:lastRenderedPageBreak/>
        <w:t>экономикалык өнү</w:t>
      </w:r>
      <w:r w:rsidR="00562EC7">
        <w:rPr>
          <w:rFonts w:ascii="Times New Roman" w:hAnsi="Times New Roman" w:cs="Times New Roman"/>
          <w:sz w:val="28"/>
          <w:szCs w:val="28"/>
        </w:rPr>
        <w:t>ктүрүүнүн</w:t>
      </w:r>
      <w:r w:rsidRPr="00372C20">
        <w:rPr>
          <w:rFonts w:ascii="Times New Roman" w:hAnsi="Times New Roman" w:cs="Times New Roman"/>
          <w:sz w:val="28"/>
          <w:szCs w:val="28"/>
        </w:rPr>
        <w:t xml:space="preserve"> сунушталган үч сценарийинен (мүмкүн</w:t>
      </w:r>
      <w:r w:rsidR="00562EC7">
        <w:rPr>
          <w:rFonts w:ascii="Times New Roman" w:hAnsi="Times New Roman" w:cs="Times New Roman"/>
          <w:sz w:val="28"/>
          <w:szCs w:val="28"/>
        </w:rPr>
        <w:t xml:space="preserve"> болгон</w:t>
      </w:r>
      <w:r w:rsidRPr="00372C20">
        <w:rPr>
          <w:rFonts w:ascii="Times New Roman" w:hAnsi="Times New Roman" w:cs="Times New Roman"/>
          <w:sz w:val="28"/>
          <w:szCs w:val="28"/>
        </w:rPr>
        <w:t xml:space="preserve"> (базалык), пессимисттик, оптимисттик) өлкөнүн </w:t>
      </w:r>
      <w:r w:rsidR="00C44C29">
        <w:rPr>
          <w:rFonts w:ascii="Times New Roman" w:hAnsi="Times New Roman" w:cs="Times New Roman"/>
          <w:sz w:val="28"/>
          <w:szCs w:val="28"/>
        </w:rPr>
        <w:t>орто мөөнөттүү</w:t>
      </w:r>
      <w:r w:rsidRPr="00372C20">
        <w:rPr>
          <w:rFonts w:ascii="Times New Roman" w:hAnsi="Times New Roman" w:cs="Times New Roman"/>
          <w:sz w:val="28"/>
          <w:szCs w:val="28"/>
        </w:rPr>
        <w:t xml:space="preserve"> бюджетин түзүү үчүн базалык макроэкономикалык сценарий жактырылган (2016-жылдын 10-мартындагы №16-32 протоколу), мында макроэкономикалык параметрлерге терс таасир тийгизүүчү </w:t>
      </w:r>
      <w:r w:rsidR="00B94FEC">
        <w:rPr>
          <w:rFonts w:ascii="Times New Roman" w:hAnsi="Times New Roman" w:cs="Times New Roman"/>
          <w:sz w:val="28"/>
          <w:szCs w:val="28"/>
        </w:rPr>
        <w:t>кездешкен</w:t>
      </w:r>
      <w:r w:rsidRPr="00372C20">
        <w:rPr>
          <w:rFonts w:ascii="Times New Roman" w:hAnsi="Times New Roman" w:cs="Times New Roman"/>
          <w:sz w:val="28"/>
          <w:szCs w:val="28"/>
        </w:rPr>
        <w:t xml:space="preserve"> тобокелдиктерди эске алууда мүмкүн</w:t>
      </w:r>
      <w:r w:rsidR="00562EC7">
        <w:rPr>
          <w:rFonts w:ascii="Times New Roman" w:hAnsi="Times New Roman" w:cs="Times New Roman"/>
          <w:sz w:val="28"/>
          <w:szCs w:val="28"/>
        </w:rPr>
        <w:t xml:space="preserve"> болгон</w:t>
      </w:r>
      <w:r w:rsidRPr="00372C20">
        <w:rPr>
          <w:rFonts w:ascii="Times New Roman" w:hAnsi="Times New Roman" w:cs="Times New Roman"/>
          <w:sz w:val="28"/>
          <w:szCs w:val="28"/>
        </w:rPr>
        <w:t xml:space="preserve"> толкундоолор </w:t>
      </w:r>
      <w:r w:rsidR="00562EC7">
        <w:rPr>
          <w:rFonts w:ascii="Times New Roman" w:hAnsi="Times New Roman" w:cs="Times New Roman"/>
          <w:sz w:val="28"/>
          <w:szCs w:val="28"/>
        </w:rPr>
        <w:t>жаралган у</w:t>
      </w:r>
      <w:r w:rsidRPr="00372C20">
        <w:rPr>
          <w:rFonts w:ascii="Times New Roman" w:hAnsi="Times New Roman" w:cs="Times New Roman"/>
          <w:sz w:val="28"/>
          <w:szCs w:val="28"/>
        </w:rPr>
        <w:t xml:space="preserve">чурларда мамлекеттик финансыга баалоо жүргүзүү үчүн пессимисттик сценарийдин алкагында да бюджеттин </w:t>
      </w:r>
      <w:r w:rsidR="00C44C29">
        <w:rPr>
          <w:rFonts w:ascii="Times New Roman" w:hAnsi="Times New Roman" w:cs="Times New Roman"/>
          <w:sz w:val="28"/>
          <w:szCs w:val="28"/>
        </w:rPr>
        <w:t>орто мөөнөттүү</w:t>
      </w:r>
      <w:r w:rsidR="00B94FEC">
        <w:rPr>
          <w:rFonts w:ascii="Times New Roman" w:hAnsi="Times New Roman" w:cs="Times New Roman"/>
          <w:sz w:val="28"/>
          <w:szCs w:val="28"/>
        </w:rPr>
        <w:t xml:space="preserve"> </w:t>
      </w:r>
      <w:r w:rsidRPr="00372C20">
        <w:rPr>
          <w:rFonts w:ascii="Times New Roman" w:hAnsi="Times New Roman" w:cs="Times New Roman"/>
          <w:sz w:val="28"/>
          <w:szCs w:val="28"/>
        </w:rPr>
        <w:t xml:space="preserve">болжолуна эсептөө жүргүзүү зарылдыгы жөнүндө белгиленген. </w:t>
      </w:r>
    </w:p>
    <w:p w:rsidR="0062643C" w:rsidRPr="00372C20" w:rsidRDefault="0062643C" w:rsidP="0062643C">
      <w:pPr>
        <w:pStyle w:val="tkTekst"/>
        <w:jc w:val="right"/>
        <w:rPr>
          <w:rFonts w:ascii="Times New Roman" w:hAnsi="Times New Roman" w:cs="Times New Roman"/>
          <w:sz w:val="28"/>
          <w:szCs w:val="28"/>
        </w:rPr>
      </w:pPr>
      <w:r w:rsidRPr="00372C20">
        <w:rPr>
          <w:rFonts w:ascii="Times New Roman" w:hAnsi="Times New Roman" w:cs="Times New Roman"/>
          <w:sz w:val="28"/>
          <w:szCs w:val="28"/>
        </w:rPr>
        <w:t>7-таблица</w:t>
      </w:r>
    </w:p>
    <w:p w:rsidR="003503F0" w:rsidRPr="00372C20" w:rsidRDefault="0062643C" w:rsidP="003503F0">
      <w:pPr>
        <w:pStyle w:val="tkTekst"/>
        <w:spacing w:after="120" w:line="240" w:lineRule="auto"/>
        <w:jc w:val="center"/>
        <w:rPr>
          <w:rFonts w:ascii="Times New Roman" w:hAnsi="Times New Roman" w:cs="Times New Roman"/>
          <w:b/>
          <w:sz w:val="28"/>
          <w:szCs w:val="28"/>
        </w:rPr>
      </w:pPr>
      <w:r w:rsidRPr="00372C20">
        <w:rPr>
          <w:rFonts w:ascii="Times New Roman" w:hAnsi="Times New Roman" w:cs="Times New Roman"/>
          <w:b/>
          <w:sz w:val="28"/>
          <w:szCs w:val="28"/>
        </w:rPr>
        <w:t>2017-2019-жылдарга өлкөнүн экономикасын өнүктүрүү сценарийлери, % менен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1611"/>
        <w:gridCol w:w="1408"/>
        <w:gridCol w:w="1221"/>
        <w:gridCol w:w="1215"/>
        <w:gridCol w:w="1215"/>
        <w:gridCol w:w="1215"/>
      </w:tblGrid>
      <w:tr w:rsidR="0062643C" w:rsidRPr="00372C20" w:rsidTr="003503F0">
        <w:trPr>
          <w:jc w:val="center"/>
        </w:trPr>
        <w:tc>
          <w:tcPr>
            <w:tcW w:w="879" w:type="dxa"/>
            <w:shd w:val="clear" w:color="auto" w:fill="auto"/>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p>
        </w:tc>
        <w:tc>
          <w:tcPr>
            <w:tcW w:w="1611"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
                <w:bCs/>
                <w:sz w:val="24"/>
                <w:szCs w:val="24"/>
              </w:rPr>
              <w:t>сценарийлер</w:t>
            </w:r>
          </w:p>
        </w:tc>
        <w:tc>
          <w:tcPr>
            <w:tcW w:w="1408"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
                <w:bCs/>
                <w:sz w:val="24"/>
                <w:szCs w:val="24"/>
              </w:rPr>
              <w:t>2015-ж. алдын ала факт.</w:t>
            </w:r>
          </w:p>
        </w:tc>
        <w:tc>
          <w:tcPr>
            <w:tcW w:w="1221"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2016-ж.</w:t>
            </w:r>
          </w:p>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
                <w:bCs/>
                <w:sz w:val="24"/>
                <w:szCs w:val="24"/>
              </w:rPr>
              <w:t>күтүүлөр</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
                <w:bCs/>
                <w:sz w:val="24"/>
                <w:szCs w:val="24"/>
              </w:rPr>
              <w:t>2017-ж. болжол</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
                <w:bCs/>
                <w:sz w:val="24"/>
                <w:szCs w:val="24"/>
              </w:rPr>
              <w:t>2018-ж. болжол</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
                <w:bCs/>
                <w:sz w:val="24"/>
                <w:szCs w:val="24"/>
              </w:rPr>
              <w:t>2019-ж. болжол</w:t>
            </w:r>
          </w:p>
        </w:tc>
      </w:tr>
      <w:tr w:rsidR="0062643C" w:rsidRPr="00372C20" w:rsidTr="003503F0">
        <w:trPr>
          <w:jc w:val="center"/>
        </w:trPr>
        <w:tc>
          <w:tcPr>
            <w:tcW w:w="879" w:type="dxa"/>
            <w:vMerge w:val="restart"/>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
                <w:bCs/>
                <w:sz w:val="24"/>
                <w:szCs w:val="24"/>
              </w:rPr>
              <w:t>ИДП</w:t>
            </w:r>
          </w:p>
        </w:tc>
        <w:tc>
          <w:tcPr>
            <w:tcW w:w="1611" w:type="dxa"/>
            <w:shd w:val="clear" w:color="auto" w:fill="auto"/>
          </w:tcPr>
          <w:p w:rsidR="0062643C" w:rsidRPr="00372C20" w:rsidRDefault="0062643C" w:rsidP="00655E52">
            <w:pPr>
              <w:spacing w:after="0" w:line="240" w:lineRule="auto"/>
              <w:jc w:val="both"/>
              <w:rPr>
                <w:rFonts w:ascii="Times New Roman" w:eastAsia="Times New Roman" w:hAnsi="Times New Roman"/>
                <w:sz w:val="24"/>
                <w:szCs w:val="24"/>
                <w:shd w:val="clear" w:color="auto" w:fill="FFFFFF"/>
              </w:rPr>
            </w:pPr>
            <w:r w:rsidRPr="00372C20">
              <w:rPr>
                <w:rFonts w:ascii="Times New Roman" w:eastAsia="Times New Roman" w:hAnsi="Times New Roman"/>
                <w:sz w:val="24"/>
                <w:szCs w:val="24"/>
              </w:rPr>
              <w:t>оптимист.</w:t>
            </w:r>
          </w:p>
        </w:tc>
        <w:tc>
          <w:tcPr>
            <w:tcW w:w="1408" w:type="dxa"/>
            <w:vMerge w:val="restart"/>
            <w:shd w:val="clear" w:color="auto" w:fill="auto"/>
          </w:tcPr>
          <w:p w:rsidR="0062643C" w:rsidRPr="00372C20" w:rsidRDefault="0062643C" w:rsidP="00655E52">
            <w:pPr>
              <w:spacing w:after="0" w:line="240" w:lineRule="auto"/>
              <w:jc w:val="center"/>
              <w:rPr>
                <w:rFonts w:ascii="Times New Roman" w:eastAsia="Times New Roman" w:hAnsi="Times New Roman"/>
                <w:b/>
                <w:bCs/>
                <w:sz w:val="24"/>
                <w:szCs w:val="24"/>
              </w:rPr>
            </w:pPr>
          </w:p>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
                <w:bCs/>
                <w:sz w:val="24"/>
                <w:szCs w:val="24"/>
              </w:rPr>
              <w:t>103,5</w:t>
            </w:r>
          </w:p>
        </w:tc>
        <w:tc>
          <w:tcPr>
            <w:tcW w:w="1221"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104,8</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104,2</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105,0</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105,7</w:t>
            </w:r>
          </w:p>
        </w:tc>
      </w:tr>
      <w:tr w:rsidR="0062643C" w:rsidRPr="00372C20" w:rsidTr="003503F0">
        <w:trPr>
          <w:trHeight w:val="304"/>
          <w:jc w:val="center"/>
        </w:trPr>
        <w:tc>
          <w:tcPr>
            <w:tcW w:w="879" w:type="dxa"/>
            <w:vMerge/>
            <w:shd w:val="clear" w:color="auto" w:fill="auto"/>
          </w:tcPr>
          <w:p w:rsidR="0062643C" w:rsidRPr="00372C20" w:rsidRDefault="0062643C" w:rsidP="00655E52">
            <w:pPr>
              <w:spacing w:after="0" w:line="240" w:lineRule="auto"/>
              <w:jc w:val="both"/>
              <w:rPr>
                <w:rFonts w:ascii="Times New Roman" w:eastAsia="Times New Roman" w:hAnsi="Times New Roman"/>
                <w:sz w:val="24"/>
                <w:szCs w:val="24"/>
                <w:shd w:val="clear" w:color="auto" w:fill="FFFFFF"/>
              </w:rPr>
            </w:pPr>
          </w:p>
        </w:tc>
        <w:tc>
          <w:tcPr>
            <w:tcW w:w="1611" w:type="dxa"/>
            <w:shd w:val="clear" w:color="auto" w:fill="auto"/>
          </w:tcPr>
          <w:p w:rsidR="0062643C" w:rsidRPr="00372C20" w:rsidRDefault="00562EC7" w:rsidP="00562EC7">
            <w:pPr>
              <w:spacing w:after="0" w:line="240" w:lineRule="auto"/>
              <w:jc w:val="both"/>
              <w:rPr>
                <w:rFonts w:ascii="Times New Roman" w:eastAsia="Times New Roman" w:hAnsi="Times New Roman"/>
                <w:sz w:val="24"/>
                <w:szCs w:val="24"/>
                <w:shd w:val="clear" w:color="auto" w:fill="FFFFFF"/>
              </w:rPr>
            </w:pPr>
            <w:r>
              <w:rPr>
                <w:rFonts w:ascii="Times New Roman" w:eastAsia="Times New Roman" w:hAnsi="Times New Roman"/>
                <w:sz w:val="24"/>
                <w:szCs w:val="24"/>
              </w:rPr>
              <w:t>м</w:t>
            </w:r>
            <w:r w:rsidR="0062643C" w:rsidRPr="00372C20">
              <w:rPr>
                <w:rFonts w:ascii="Times New Roman" w:eastAsia="Times New Roman" w:hAnsi="Times New Roman"/>
                <w:sz w:val="24"/>
                <w:szCs w:val="24"/>
              </w:rPr>
              <w:t>үмкүн</w:t>
            </w:r>
            <w:r>
              <w:rPr>
                <w:rFonts w:ascii="Times New Roman" w:eastAsia="Times New Roman" w:hAnsi="Times New Roman"/>
                <w:sz w:val="24"/>
                <w:szCs w:val="24"/>
              </w:rPr>
              <w:t xml:space="preserve"> болгон</w:t>
            </w:r>
          </w:p>
        </w:tc>
        <w:tc>
          <w:tcPr>
            <w:tcW w:w="1408" w:type="dxa"/>
            <w:vMerge/>
            <w:shd w:val="clear" w:color="auto" w:fill="auto"/>
          </w:tcPr>
          <w:p w:rsidR="0062643C" w:rsidRPr="00372C20" w:rsidRDefault="0062643C" w:rsidP="00655E52">
            <w:pPr>
              <w:spacing w:after="0" w:line="240" w:lineRule="auto"/>
              <w:jc w:val="both"/>
              <w:rPr>
                <w:rFonts w:ascii="Times New Roman" w:eastAsia="Times New Roman" w:hAnsi="Times New Roman"/>
                <w:sz w:val="24"/>
                <w:szCs w:val="24"/>
                <w:shd w:val="clear" w:color="auto" w:fill="FFFFFF"/>
              </w:rPr>
            </w:pPr>
          </w:p>
        </w:tc>
        <w:tc>
          <w:tcPr>
            <w:tcW w:w="1221"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103,0</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103,5</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104,3</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105,5</w:t>
            </w:r>
          </w:p>
        </w:tc>
      </w:tr>
      <w:tr w:rsidR="0062643C" w:rsidRPr="00372C20" w:rsidTr="003503F0">
        <w:trPr>
          <w:trHeight w:val="252"/>
          <w:jc w:val="center"/>
        </w:trPr>
        <w:tc>
          <w:tcPr>
            <w:tcW w:w="879" w:type="dxa"/>
            <w:vMerge/>
            <w:shd w:val="clear" w:color="auto" w:fill="auto"/>
          </w:tcPr>
          <w:p w:rsidR="0062643C" w:rsidRPr="00372C20" w:rsidRDefault="0062643C" w:rsidP="00655E52">
            <w:pPr>
              <w:spacing w:after="0" w:line="240" w:lineRule="auto"/>
              <w:jc w:val="both"/>
              <w:rPr>
                <w:rFonts w:ascii="Times New Roman" w:eastAsia="Times New Roman" w:hAnsi="Times New Roman"/>
                <w:sz w:val="24"/>
                <w:szCs w:val="24"/>
                <w:shd w:val="clear" w:color="auto" w:fill="FFFFFF"/>
              </w:rPr>
            </w:pPr>
          </w:p>
        </w:tc>
        <w:tc>
          <w:tcPr>
            <w:tcW w:w="1611" w:type="dxa"/>
            <w:shd w:val="clear" w:color="auto" w:fill="auto"/>
          </w:tcPr>
          <w:p w:rsidR="0062643C" w:rsidRPr="00372C20" w:rsidRDefault="0062643C" w:rsidP="00655E52">
            <w:pPr>
              <w:spacing w:after="0" w:line="240" w:lineRule="auto"/>
              <w:jc w:val="both"/>
              <w:rPr>
                <w:rFonts w:ascii="Times New Roman" w:eastAsia="Times New Roman" w:hAnsi="Times New Roman"/>
                <w:sz w:val="24"/>
                <w:szCs w:val="24"/>
                <w:shd w:val="clear" w:color="auto" w:fill="FFFFFF"/>
              </w:rPr>
            </w:pPr>
            <w:r w:rsidRPr="00372C20">
              <w:rPr>
                <w:rFonts w:ascii="Times New Roman" w:eastAsia="Times New Roman" w:hAnsi="Times New Roman"/>
                <w:sz w:val="24"/>
                <w:szCs w:val="24"/>
              </w:rPr>
              <w:t>пессимист.</w:t>
            </w:r>
          </w:p>
        </w:tc>
        <w:tc>
          <w:tcPr>
            <w:tcW w:w="1408" w:type="dxa"/>
            <w:vMerge/>
            <w:shd w:val="clear" w:color="auto" w:fill="auto"/>
          </w:tcPr>
          <w:p w:rsidR="0062643C" w:rsidRPr="00372C20" w:rsidRDefault="0062643C" w:rsidP="00655E52">
            <w:pPr>
              <w:spacing w:after="0" w:line="240" w:lineRule="auto"/>
              <w:jc w:val="both"/>
              <w:rPr>
                <w:rFonts w:ascii="Times New Roman" w:eastAsia="Times New Roman" w:hAnsi="Times New Roman"/>
                <w:sz w:val="24"/>
                <w:szCs w:val="24"/>
                <w:shd w:val="clear" w:color="auto" w:fill="FFFFFF"/>
              </w:rPr>
            </w:pPr>
          </w:p>
        </w:tc>
        <w:tc>
          <w:tcPr>
            <w:tcW w:w="1221"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101,1</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102,4</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103,1</w:t>
            </w:r>
          </w:p>
        </w:tc>
        <w:tc>
          <w:tcPr>
            <w:tcW w:w="1215"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sz w:val="24"/>
                <w:szCs w:val="24"/>
                <w:shd w:val="clear" w:color="auto" w:fill="FFFFFF"/>
              </w:rPr>
            </w:pPr>
            <w:r w:rsidRPr="00372C20">
              <w:rPr>
                <w:rFonts w:ascii="Times New Roman" w:eastAsia="Times New Roman" w:hAnsi="Times New Roman"/>
                <w:bCs/>
                <w:sz w:val="24"/>
                <w:szCs w:val="24"/>
              </w:rPr>
              <w:t>104,2</w:t>
            </w:r>
          </w:p>
        </w:tc>
      </w:tr>
    </w:tbl>
    <w:p w:rsidR="0062643C" w:rsidRPr="00372C20" w:rsidRDefault="0062643C" w:rsidP="0062643C">
      <w:pPr>
        <w:pStyle w:val="tkTekst"/>
        <w:jc w:val="center"/>
        <w:rPr>
          <w:rFonts w:ascii="Times New Roman" w:hAnsi="Times New Roman" w:cs="Times New Roman"/>
          <w:sz w:val="28"/>
          <w:szCs w:val="28"/>
        </w:rPr>
      </w:pPr>
    </w:p>
    <w:p w:rsidR="003503F0"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Болжолдун үч сценарийи тең жогоруда келтирилген тышкы шарттардын бирдиктүү гипотезасынын</w:t>
      </w:r>
      <w:r w:rsidR="003503F0" w:rsidRPr="00372C20">
        <w:rPr>
          <w:rFonts w:ascii="Times New Roman" w:hAnsi="Times New Roman" w:cs="Times New Roman"/>
          <w:sz w:val="28"/>
          <w:szCs w:val="28"/>
        </w:rPr>
        <w:t xml:space="preserve"> негизинде иштелип чыккан.</w:t>
      </w:r>
    </w:p>
    <w:p w:rsidR="003503F0"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Өлкөнүн өнүгүү сценарийлерин баалоонун негизине жалпы өбөлгөлөр түптөлгөн, алар тышкы жана ички тобокелдиктердин сакталышы (дүйнөлүк экономиканын өнүгүүсүнүн туруксуздугу, Россия Федерациясына карата киргизилген санкциялардын сакталышы, </w:t>
      </w:r>
      <w:r w:rsidR="00E65523">
        <w:rPr>
          <w:rFonts w:ascii="Times New Roman" w:hAnsi="Times New Roman" w:cs="Times New Roman"/>
          <w:sz w:val="28"/>
          <w:szCs w:val="28"/>
        </w:rPr>
        <w:t>ЕАЭБге мүчө</w:t>
      </w:r>
      <w:r w:rsidR="00562EC7">
        <w:rPr>
          <w:rFonts w:ascii="Times New Roman" w:hAnsi="Times New Roman" w:cs="Times New Roman"/>
          <w:sz w:val="28"/>
          <w:szCs w:val="28"/>
        </w:rPr>
        <w:t xml:space="preserve"> </w:t>
      </w:r>
      <w:r w:rsidRPr="00372C20">
        <w:rPr>
          <w:rFonts w:ascii="Times New Roman" w:hAnsi="Times New Roman" w:cs="Times New Roman"/>
          <w:sz w:val="28"/>
          <w:szCs w:val="28"/>
        </w:rPr>
        <w:t>өлкөлөрдө жана негизги соода-өнөктөш өлкөлөрдө негизги макроэкономикалык көрсөткүчтөрдүн төмөндөө жагына кайра каралышы), өлкөнүн айыл чарбасын жана энергетикасын өнүктүрүү үчүн жаратылыш-климаттык шарттардын таасири, сомго карата доллардын алмашуу курсунун өзгөрмөлүүлүгү, товардык рыноктогу өзгөрмөлүүлүк, инфляциянын орточо өсүшү ж.б., алар учурдагы жылы өлкөнүн экономикасын өнүктүрүүгө таасирин тийгизет.</w:t>
      </w:r>
    </w:p>
    <w:p w:rsidR="003503F0"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Сценарийлердин айырмасы жеке бизнестин жүрүм-турум моделинин айырмасы, анын атаандаштыкка жөндөмдүүлүгүн жогорулатуу перспективалары жана </w:t>
      </w:r>
      <w:r w:rsidR="00733A87" w:rsidRPr="00372C20">
        <w:rPr>
          <w:rFonts w:ascii="Times New Roman" w:hAnsi="Times New Roman" w:cs="Times New Roman"/>
          <w:sz w:val="28"/>
          <w:szCs w:val="28"/>
        </w:rPr>
        <w:t>өнүгүүнүн мамлекеттик саясатын ишке ашыруу натыйжалуулугу жана түзүмдүк маневрдин перспективалары менен шартталган.</w:t>
      </w:r>
    </w:p>
    <w:p w:rsidR="00562EC7" w:rsidRDefault="0062643C" w:rsidP="001E7C72">
      <w:pPr>
        <w:spacing w:after="0" w:line="240" w:lineRule="auto"/>
        <w:ind w:firstLine="709"/>
        <w:jc w:val="both"/>
        <w:rPr>
          <w:rFonts w:ascii="Times New Roman" w:hAnsi="Times New Roman" w:cs="Times New Roman"/>
          <w:b/>
          <w:sz w:val="28"/>
          <w:szCs w:val="28"/>
        </w:rPr>
      </w:pPr>
      <w:r w:rsidRPr="00372C20">
        <w:rPr>
          <w:rFonts w:ascii="Times New Roman" w:hAnsi="Times New Roman" w:cs="Times New Roman"/>
          <w:sz w:val="28"/>
          <w:szCs w:val="28"/>
        </w:rPr>
        <w:t>Базалык сценарий 2015-жылы түзүлгөн экономикалык траекториялардын алкагында айрыкча мүмкүн</w:t>
      </w:r>
      <w:r w:rsidR="00B94FEC">
        <w:rPr>
          <w:rFonts w:ascii="Times New Roman" w:hAnsi="Times New Roman" w:cs="Times New Roman"/>
          <w:sz w:val="28"/>
          <w:szCs w:val="28"/>
        </w:rPr>
        <w:t xml:space="preserve"> болгон</w:t>
      </w:r>
      <w:r w:rsidRPr="00372C20">
        <w:rPr>
          <w:rFonts w:ascii="Times New Roman" w:hAnsi="Times New Roman" w:cs="Times New Roman"/>
          <w:sz w:val="28"/>
          <w:szCs w:val="28"/>
        </w:rPr>
        <w:t xml:space="preserve"> өнүгүүнү болжолдойт. Пессимисттик сценарий </w:t>
      </w:r>
      <w:r w:rsidR="00733A87" w:rsidRPr="00372C20">
        <w:rPr>
          <w:rFonts w:ascii="Times New Roman" w:hAnsi="Times New Roman" w:cs="Times New Roman"/>
          <w:sz w:val="28"/>
          <w:szCs w:val="28"/>
        </w:rPr>
        <w:t xml:space="preserve">экономиканын айрым секторлоруна таасирин тийгизген </w:t>
      </w:r>
      <w:r w:rsidRPr="00372C20">
        <w:rPr>
          <w:rFonts w:ascii="Times New Roman" w:hAnsi="Times New Roman" w:cs="Times New Roman"/>
          <w:sz w:val="28"/>
          <w:szCs w:val="28"/>
        </w:rPr>
        <w:t xml:space="preserve">терс толкундоолордун топтомун ишке ашырууну, ошондой эле </w:t>
      </w:r>
      <w:r w:rsidR="00C44C29">
        <w:rPr>
          <w:rFonts w:ascii="Times New Roman" w:hAnsi="Times New Roman" w:cs="Times New Roman"/>
          <w:sz w:val="28"/>
          <w:szCs w:val="28"/>
        </w:rPr>
        <w:t>орто мөөнөттүү</w:t>
      </w:r>
      <w:r w:rsidR="00B94FEC">
        <w:rPr>
          <w:rFonts w:ascii="Times New Roman" w:hAnsi="Times New Roman" w:cs="Times New Roman"/>
          <w:sz w:val="28"/>
          <w:szCs w:val="28"/>
        </w:rPr>
        <w:t xml:space="preserve"> </w:t>
      </w:r>
      <w:r w:rsidRPr="00372C20">
        <w:rPr>
          <w:rFonts w:ascii="Times New Roman" w:hAnsi="Times New Roman" w:cs="Times New Roman"/>
          <w:sz w:val="28"/>
          <w:szCs w:val="28"/>
        </w:rPr>
        <w:t xml:space="preserve">траекторияда көйгөйлүү чөйрөлөрдү табууну болжолдойт. Аныкталган көйгөйлүү чөйрөлөр жана дисбаланстар туруктуу </w:t>
      </w:r>
      <w:r w:rsidRPr="00372C20">
        <w:rPr>
          <w:rFonts w:ascii="Times New Roman" w:hAnsi="Times New Roman" w:cs="Times New Roman"/>
          <w:sz w:val="28"/>
          <w:szCs w:val="28"/>
        </w:rPr>
        <w:lastRenderedPageBreak/>
        <w:t>өнүгүүнү сактоого багытталган кийинки кризиске каршы аракеттердин жана алдын алуучу көрүнүштөрдү талап кыл</w:t>
      </w:r>
      <w:r w:rsidR="00733A87" w:rsidRPr="00372C20">
        <w:rPr>
          <w:rFonts w:ascii="Times New Roman" w:hAnsi="Times New Roman" w:cs="Times New Roman"/>
          <w:sz w:val="28"/>
          <w:szCs w:val="28"/>
        </w:rPr>
        <w:t>ган багыттарды белгилөөгө мүмкүндүк түзөт.</w:t>
      </w:r>
    </w:p>
    <w:p w:rsidR="0062643C" w:rsidRPr="00372C20" w:rsidRDefault="0062643C" w:rsidP="003503F0">
      <w:pPr>
        <w:pStyle w:val="tkTekst"/>
        <w:spacing w:after="120" w:line="240" w:lineRule="auto"/>
        <w:jc w:val="center"/>
        <w:rPr>
          <w:rFonts w:ascii="Times New Roman" w:hAnsi="Times New Roman" w:cs="Times New Roman"/>
          <w:b/>
          <w:sz w:val="28"/>
          <w:szCs w:val="28"/>
        </w:rPr>
      </w:pPr>
      <w:r w:rsidRPr="00372C20">
        <w:rPr>
          <w:rFonts w:ascii="Times New Roman" w:hAnsi="Times New Roman" w:cs="Times New Roman"/>
          <w:b/>
          <w:sz w:val="28"/>
          <w:szCs w:val="28"/>
        </w:rPr>
        <w:t>5. 2016-жыл</w:t>
      </w:r>
      <w:r w:rsidR="00562EC7">
        <w:rPr>
          <w:rFonts w:ascii="Times New Roman" w:hAnsi="Times New Roman" w:cs="Times New Roman"/>
          <w:b/>
          <w:sz w:val="28"/>
          <w:szCs w:val="28"/>
        </w:rPr>
        <w:t xml:space="preserve">ы </w:t>
      </w:r>
      <w:r w:rsidRPr="00372C20">
        <w:rPr>
          <w:rFonts w:ascii="Times New Roman" w:hAnsi="Times New Roman" w:cs="Times New Roman"/>
          <w:b/>
          <w:sz w:val="28"/>
          <w:szCs w:val="28"/>
        </w:rPr>
        <w:t xml:space="preserve"> күтүлгөн макроэкономикалык көрсөткүчтөр</w:t>
      </w:r>
    </w:p>
    <w:p w:rsidR="003503F0"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2016-жылы экономикалык саясаттын башкы максаты макроэкономикалык туруктуулукту сактоо жана экономикалык өсүштүн оң динамикасын чыңдоо болуп саналат, аларга жетишүү үчүн Кыргыз Республикасынын Өкмөтүнүн 2016-жылга</w:t>
      </w:r>
      <w:r w:rsidR="00562EC7">
        <w:rPr>
          <w:rFonts w:ascii="Times New Roman" w:hAnsi="Times New Roman" w:cs="Times New Roman"/>
          <w:sz w:val="28"/>
          <w:szCs w:val="28"/>
        </w:rPr>
        <w:t xml:space="preserve"> “</w:t>
      </w:r>
      <w:r w:rsidRPr="00372C20">
        <w:rPr>
          <w:rFonts w:ascii="Times New Roman" w:hAnsi="Times New Roman" w:cs="Times New Roman"/>
          <w:sz w:val="28"/>
          <w:szCs w:val="28"/>
        </w:rPr>
        <w:t>Стабилдүүлүк, ишеним жана жаңы мүмкүнчүлүктөр</w:t>
      </w:r>
      <w:r w:rsidR="00562EC7">
        <w:rPr>
          <w:rFonts w:ascii="Times New Roman" w:hAnsi="Times New Roman" w:cs="Times New Roman"/>
          <w:sz w:val="28"/>
          <w:szCs w:val="28"/>
        </w:rPr>
        <w:t>”</w:t>
      </w:r>
      <w:r w:rsidRPr="00372C20">
        <w:rPr>
          <w:rFonts w:ascii="Times New Roman" w:hAnsi="Times New Roman" w:cs="Times New Roman"/>
          <w:sz w:val="28"/>
          <w:szCs w:val="28"/>
        </w:rPr>
        <w:t xml:space="preserve"> программасын ишке ашыруу боюнча Кыргыз </w:t>
      </w:r>
      <w:r w:rsidR="001E7C72">
        <w:rPr>
          <w:rFonts w:ascii="Times New Roman" w:hAnsi="Times New Roman" w:cs="Times New Roman"/>
          <w:sz w:val="28"/>
          <w:szCs w:val="28"/>
        </w:rPr>
        <w:t>Р</w:t>
      </w:r>
      <w:r w:rsidRPr="00372C20">
        <w:rPr>
          <w:rFonts w:ascii="Times New Roman" w:hAnsi="Times New Roman" w:cs="Times New Roman"/>
          <w:sz w:val="28"/>
          <w:szCs w:val="28"/>
        </w:rPr>
        <w:t>еспубликасынын Өкмөтүнүн иш-аракеттер планы (Кыргыз Республикасынын Өкмөтүнүн 2016-жылдын 29-январындагы №41 ток</w:t>
      </w:r>
      <w:r w:rsidR="003503F0" w:rsidRPr="00372C20">
        <w:rPr>
          <w:rFonts w:ascii="Times New Roman" w:hAnsi="Times New Roman" w:cs="Times New Roman"/>
          <w:sz w:val="28"/>
          <w:szCs w:val="28"/>
        </w:rPr>
        <w:t xml:space="preserve">тому) активдүү ишке ашырылат.  </w:t>
      </w:r>
    </w:p>
    <w:p w:rsidR="003503F0"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2016-жылы өлкөнүн экономикалык өнүгүүсү, болгон чакырыктарга жана тенденцияларга, ошондой эле экономикалык прогресс үчүн ички чектөөлөргө карабастан, 2013-2017-жылдардын мезгилине Кыргыз Республикасын туруктуу өнүктүрүүнүн </w:t>
      </w:r>
      <w:hyperlink r:id="rId10" w:history="1">
        <w:r w:rsidRPr="00372C20">
          <w:rPr>
            <w:rStyle w:val="a7"/>
            <w:rFonts w:ascii="Times New Roman" w:hAnsi="Times New Roman" w:cs="Times New Roman"/>
            <w:color w:val="auto"/>
            <w:sz w:val="28"/>
            <w:szCs w:val="28"/>
            <w:u w:val="none"/>
          </w:rPr>
          <w:t>улуттук</w:t>
        </w:r>
      </w:hyperlink>
      <w:r w:rsidRPr="00372C20">
        <w:rPr>
          <w:rFonts w:ascii="Times New Roman" w:hAnsi="Times New Roman" w:cs="Times New Roman"/>
          <w:sz w:val="28"/>
          <w:szCs w:val="28"/>
        </w:rPr>
        <w:t xml:space="preserve"> стратегиясында түптөлгөн негизги багыттарга жана милдеттерге ылайык экономикалык потенциалды түзүү жана күчөтүү боюнча активдүү саясатты жүргүзүүнүн негизинде жүзөгө ашырылат.</w:t>
      </w:r>
    </w:p>
    <w:p w:rsidR="003503F0" w:rsidRPr="00372C20" w:rsidRDefault="00E65523" w:rsidP="003503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ЕАЭБге мүчө</w:t>
      </w:r>
      <w:r w:rsidR="0062643C" w:rsidRPr="00372C20">
        <w:rPr>
          <w:rFonts w:ascii="Times New Roman" w:hAnsi="Times New Roman" w:cs="Times New Roman"/>
          <w:sz w:val="28"/>
          <w:szCs w:val="28"/>
        </w:rPr>
        <w:t>лүк экономиканын өнүгүүсүн жана кошумча туруктуулукту камсыздоо фактору жана ошол эле мезгилде интеграциялык чараларга жана аракеттерге ылайык белгиленген чакырыктарга жооп катары чыгат.</w:t>
      </w:r>
    </w:p>
    <w:p w:rsidR="003503F0"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Дүйнөдө жана ЕАЭБ мейкиндигинде экономикалык өсүштүн темпинин төмөндөшүнө байланыштуу тобокелдиктердин тышкы факторлорун минималд</w:t>
      </w:r>
      <w:r w:rsidR="001E7C72">
        <w:rPr>
          <w:rFonts w:ascii="Times New Roman" w:hAnsi="Times New Roman" w:cs="Times New Roman"/>
          <w:sz w:val="28"/>
          <w:szCs w:val="28"/>
        </w:rPr>
        <w:t>аштыруу</w:t>
      </w:r>
      <w:r w:rsidRPr="00372C20">
        <w:rPr>
          <w:rFonts w:ascii="Times New Roman" w:hAnsi="Times New Roman" w:cs="Times New Roman"/>
          <w:sz w:val="28"/>
          <w:szCs w:val="28"/>
        </w:rPr>
        <w:t xml:space="preserve">, ошондой эле ишкердикти өнүктүрүү үчүн жагымдуу шарттарды түзүү максатында Өкмөттүн аракеттери Кыргыз Республикасынын Өкмөтүнүн </w:t>
      </w:r>
      <w:r w:rsidR="001E7C72">
        <w:rPr>
          <w:rFonts w:ascii="Times New Roman" w:hAnsi="Times New Roman" w:cs="Times New Roman"/>
          <w:sz w:val="28"/>
          <w:szCs w:val="28"/>
        </w:rPr>
        <w:t>“</w:t>
      </w:r>
      <w:r w:rsidRPr="00372C20">
        <w:rPr>
          <w:rFonts w:ascii="Times New Roman" w:hAnsi="Times New Roman" w:cs="Times New Roman"/>
          <w:sz w:val="28"/>
          <w:szCs w:val="28"/>
        </w:rPr>
        <w:t>Стабилдүүлүк, ишеним жана жаңы мүмкүнчүлүктөр</w:t>
      </w:r>
      <w:r w:rsidR="001E7C72">
        <w:rPr>
          <w:rFonts w:ascii="Times New Roman" w:hAnsi="Times New Roman" w:cs="Times New Roman"/>
          <w:sz w:val="28"/>
          <w:szCs w:val="28"/>
        </w:rPr>
        <w:t>”</w:t>
      </w:r>
      <w:r w:rsidRPr="00372C20">
        <w:rPr>
          <w:rFonts w:ascii="Times New Roman" w:hAnsi="Times New Roman" w:cs="Times New Roman"/>
          <w:sz w:val="28"/>
          <w:szCs w:val="28"/>
        </w:rPr>
        <w:t xml:space="preserve"> Программасын өз убагында жана сапаттуу ишке ашырууга багытталат. Бул Программа жакын арада баардык аракеттерди топтоо зарыл болгон артыкчылыктуу багыттарга </w:t>
      </w:r>
      <w:r w:rsidR="00344EE7">
        <w:rPr>
          <w:rFonts w:ascii="Times New Roman" w:hAnsi="Times New Roman" w:cs="Times New Roman"/>
          <w:sz w:val="28"/>
          <w:szCs w:val="28"/>
        </w:rPr>
        <w:t>арналган</w:t>
      </w:r>
      <w:r w:rsidRPr="00372C20">
        <w:rPr>
          <w:rFonts w:ascii="Times New Roman" w:hAnsi="Times New Roman" w:cs="Times New Roman"/>
          <w:sz w:val="28"/>
          <w:szCs w:val="28"/>
        </w:rPr>
        <w:t xml:space="preserve">, андан тышкары ал иш жүзүндө ишке ашыруу боюнча мыйзамдуу, ченемдик жана укуктук демилгелердин пакети менен бекитилген. Туруктуу экономикалык өсүштү камсыздоо үчүн Өкмөт ири инвестициялык долбоорлорду ишке ашырууну улантат. </w:t>
      </w:r>
    </w:p>
    <w:p w:rsidR="003503F0"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Макроэкономикалык туруктуулукка жетишүү экономикалык өнүгүүнүн туруктуулугун, жүргүзүлүп жаткан экономикалык саясаттын алдын ала көрө билүүсүн аныктоочу макроэкономикалык көрсөткүчтөрдүн туруктуулугун камсыздайт, пайда болуп жаткан дисбаланстарга өз убагында жооп кайтаруу үчүн мамлекетте жетиштүү ресурстардын жана инструменттердин бар экендиги жөнүндө түшүнүк берет. </w:t>
      </w:r>
    </w:p>
    <w:p w:rsidR="0062643C"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b/>
          <w:sz w:val="28"/>
          <w:szCs w:val="28"/>
        </w:rPr>
        <w:t>Базалык (айрыкча мүмкүн</w:t>
      </w:r>
      <w:r w:rsidR="001E7C72">
        <w:rPr>
          <w:rFonts w:ascii="Times New Roman" w:hAnsi="Times New Roman" w:cs="Times New Roman"/>
          <w:b/>
          <w:sz w:val="28"/>
          <w:szCs w:val="28"/>
        </w:rPr>
        <w:t xml:space="preserve"> болгон</w:t>
      </w:r>
      <w:r w:rsidRPr="00372C20">
        <w:rPr>
          <w:rFonts w:ascii="Times New Roman" w:hAnsi="Times New Roman" w:cs="Times New Roman"/>
          <w:b/>
          <w:sz w:val="28"/>
          <w:szCs w:val="28"/>
        </w:rPr>
        <w:t>) сценарий</w:t>
      </w:r>
      <w:r w:rsidRPr="00372C20">
        <w:rPr>
          <w:rFonts w:ascii="Times New Roman" w:hAnsi="Times New Roman" w:cs="Times New Roman"/>
          <w:sz w:val="28"/>
          <w:szCs w:val="28"/>
        </w:rPr>
        <w:t>. 2016-жылы күтүлгөн көрсөткүчтөрдү түзүүнүн негизине базалык (айрыкча мүмкүн</w:t>
      </w:r>
      <w:r w:rsidR="00344EE7">
        <w:rPr>
          <w:rFonts w:ascii="Times New Roman" w:hAnsi="Times New Roman" w:cs="Times New Roman"/>
          <w:sz w:val="28"/>
          <w:szCs w:val="28"/>
        </w:rPr>
        <w:t xml:space="preserve"> болгон</w:t>
      </w:r>
      <w:r w:rsidRPr="00372C20">
        <w:rPr>
          <w:rFonts w:ascii="Times New Roman" w:hAnsi="Times New Roman" w:cs="Times New Roman"/>
          <w:sz w:val="28"/>
          <w:szCs w:val="28"/>
        </w:rPr>
        <w:t>) сценарийге төмөнкүдөй секторд</w:t>
      </w:r>
      <w:r w:rsidR="001E7C72">
        <w:rPr>
          <w:rFonts w:ascii="Times New Roman" w:hAnsi="Times New Roman" w:cs="Times New Roman"/>
          <w:sz w:val="28"/>
          <w:szCs w:val="28"/>
        </w:rPr>
        <w:t>у</w:t>
      </w:r>
      <w:r w:rsidRPr="00372C20">
        <w:rPr>
          <w:rFonts w:ascii="Times New Roman" w:hAnsi="Times New Roman" w:cs="Times New Roman"/>
          <w:sz w:val="28"/>
          <w:szCs w:val="28"/>
        </w:rPr>
        <w:t>к өбөлгөлөр түптөлгөн:</w:t>
      </w:r>
    </w:p>
    <w:p w:rsidR="0062643C" w:rsidRPr="00372C20" w:rsidRDefault="0062643C" w:rsidP="003503F0">
      <w:pPr>
        <w:tabs>
          <w:tab w:val="left" w:pos="993"/>
        </w:tabs>
        <w:autoSpaceDE w:val="0"/>
        <w:autoSpaceDN w:val="0"/>
        <w:adjustRightInd w:val="0"/>
        <w:spacing w:after="0" w:line="240" w:lineRule="auto"/>
        <w:ind w:firstLine="709"/>
        <w:jc w:val="both"/>
        <w:rPr>
          <w:rFonts w:ascii="Times New Roman" w:hAnsi="Times New Roman" w:cs="Times New Roman"/>
          <w:i/>
          <w:sz w:val="28"/>
          <w:szCs w:val="28"/>
        </w:rPr>
      </w:pPr>
      <w:r w:rsidRPr="00372C20">
        <w:rPr>
          <w:rFonts w:ascii="Times New Roman" w:eastAsia="Times New Roman" w:hAnsi="Times New Roman" w:cs="Times New Roman"/>
          <w:i/>
          <w:sz w:val="28"/>
          <w:szCs w:val="28"/>
        </w:rPr>
        <w:lastRenderedPageBreak/>
        <w:t>айыл</w:t>
      </w:r>
      <w:r w:rsidRPr="00372C20">
        <w:rPr>
          <w:rFonts w:ascii="Times New Roman" w:hAnsi="Times New Roman" w:cs="Times New Roman"/>
          <w:i/>
          <w:sz w:val="28"/>
          <w:szCs w:val="28"/>
        </w:rPr>
        <w:t xml:space="preserve"> чарбасында:</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жаратылыш-климаттык фактордун таасири;</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жаныбарлардын жана үй канаттууларынын түрлөрүнүн санын орточо алганда 2,7%га көбөйтүү;</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2016-жыл</w:t>
      </w:r>
      <w:r w:rsidR="00344EE7">
        <w:rPr>
          <w:rFonts w:ascii="Times New Roman" w:hAnsi="Times New Roman" w:cs="Times New Roman"/>
          <w:sz w:val="28"/>
          <w:szCs w:val="28"/>
        </w:rPr>
        <w:t>ы</w:t>
      </w:r>
      <w:r w:rsidRPr="00372C20">
        <w:rPr>
          <w:rFonts w:ascii="Times New Roman" w:hAnsi="Times New Roman" w:cs="Times New Roman"/>
          <w:sz w:val="28"/>
          <w:szCs w:val="28"/>
        </w:rPr>
        <w:t xml:space="preserve"> жер ресурстарын натыйжалуу пайдалануу жана дээрлик бардык өсүмдүктөрдүн түшүмдүүлүгү үчүн эгин аянттарынын түзүмүн оптималдаштыруу;</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күнөскана чарбалары</w:t>
      </w:r>
      <w:r w:rsidR="001E7C72">
        <w:rPr>
          <w:rFonts w:ascii="Times New Roman" w:hAnsi="Times New Roman" w:cs="Times New Roman"/>
          <w:sz w:val="28"/>
          <w:szCs w:val="28"/>
        </w:rPr>
        <w:t>н</w:t>
      </w:r>
      <w:r w:rsidRPr="00372C20">
        <w:rPr>
          <w:rFonts w:ascii="Times New Roman" w:hAnsi="Times New Roman" w:cs="Times New Roman"/>
          <w:sz w:val="28"/>
          <w:szCs w:val="28"/>
        </w:rPr>
        <w:t xml:space="preserve"> өнүктүрүү;</w:t>
      </w:r>
    </w:p>
    <w:p w:rsidR="0062643C"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союу цехтерин курууну улантуу;</w:t>
      </w:r>
    </w:p>
    <w:p w:rsidR="0062643C" w:rsidRPr="00372C20" w:rsidRDefault="0062643C" w:rsidP="003503F0">
      <w:pPr>
        <w:tabs>
          <w:tab w:val="left" w:pos="993"/>
        </w:tabs>
        <w:autoSpaceDE w:val="0"/>
        <w:autoSpaceDN w:val="0"/>
        <w:adjustRightInd w:val="0"/>
        <w:spacing w:after="0" w:line="240" w:lineRule="auto"/>
        <w:ind w:firstLine="709"/>
        <w:jc w:val="both"/>
        <w:rPr>
          <w:rFonts w:ascii="Times New Roman" w:hAnsi="Times New Roman" w:cs="Times New Roman"/>
          <w:i/>
          <w:sz w:val="28"/>
          <w:szCs w:val="28"/>
        </w:rPr>
      </w:pPr>
      <w:r w:rsidRPr="00372C20">
        <w:rPr>
          <w:rFonts w:ascii="Times New Roman" w:hAnsi="Times New Roman" w:cs="Times New Roman"/>
          <w:i/>
          <w:sz w:val="28"/>
          <w:szCs w:val="28"/>
        </w:rPr>
        <w:t>өнөр жайында:</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Кумтөр кенин иштетүү боюнча ишканалардын күтүлүп жаткан стабилдүү иши, эсептөөгө </w:t>
      </w:r>
      <w:r w:rsidR="001E7C72">
        <w:rPr>
          <w:rFonts w:ascii="Times New Roman" w:hAnsi="Times New Roman" w:cs="Times New Roman"/>
          <w:sz w:val="28"/>
          <w:szCs w:val="28"/>
        </w:rPr>
        <w:t>“</w:t>
      </w:r>
      <w:r w:rsidRPr="00372C20">
        <w:rPr>
          <w:rFonts w:ascii="Times New Roman" w:hAnsi="Times New Roman" w:cs="Times New Roman"/>
          <w:sz w:val="28"/>
          <w:szCs w:val="28"/>
        </w:rPr>
        <w:t>Кумтөр Голд Компани</w:t>
      </w:r>
      <w:r w:rsidR="001E7C72">
        <w:rPr>
          <w:rFonts w:ascii="Times New Roman" w:hAnsi="Times New Roman" w:cs="Times New Roman"/>
          <w:sz w:val="28"/>
          <w:szCs w:val="28"/>
        </w:rPr>
        <w:t>”</w:t>
      </w:r>
      <w:r w:rsidRPr="00372C20">
        <w:rPr>
          <w:rFonts w:ascii="Times New Roman" w:hAnsi="Times New Roman" w:cs="Times New Roman"/>
          <w:sz w:val="28"/>
          <w:szCs w:val="28"/>
        </w:rPr>
        <w:t xml:space="preserve"> ЖАК пландаган көлөм</w:t>
      </w:r>
      <w:r w:rsidR="001E7C72">
        <w:rPr>
          <w:rFonts w:ascii="Times New Roman" w:hAnsi="Times New Roman" w:cs="Times New Roman"/>
          <w:sz w:val="28"/>
          <w:szCs w:val="28"/>
        </w:rPr>
        <w:t>д</w:t>
      </w:r>
      <w:r w:rsidRPr="00372C20">
        <w:rPr>
          <w:rFonts w:ascii="Times New Roman" w:hAnsi="Times New Roman" w:cs="Times New Roman"/>
          <w:sz w:val="28"/>
          <w:szCs w:val="28"/>
        </w:rPr>
        <w:t>үн</w:t>
      </w:r>
      <w:r w:rsidR="001E7C72">
        <w:rPr>
          <w:rFonts w:ascii="Times New Roman" w:hAnsi="Times New Roman" w:cs="Times New Roman"/>
          <w:sz w:val="28"/>
          <w:szCs w:val="28"/>
        </w:rPr>
        <w:t xml:space="preserve"> </w:t>
      </w:r>
      <w:r w:rsidRPr="00372C20">
        <w:rPr>
          <w:rFonts w:ascii="Times New Roman" w:hAnsi="Times New Roman" w:cs="Times New Roman"/>
          <w:sz w:val="28"/>
          <w:szCs w:val="28"/>
        </w:rPr>
        <w:t>орточо чеги кабыл алынды (16 т же 515,1 миң унция);</w:t>
      </w:r>
    </w:p>
    <w:p w:rsidR="003503F0" w:rsidRPr="00372C20" w:rsidRDefault="001E7C72"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2643C" w:rsidRPr="00372C20">
        <w:rPr>
          <w:rFonts w:ascii="Times New Roman" w:hAnsi="Times New Roman" w:cs="Times New Roman"/>
          <w:sz w:val="28"/>
          <w:szCs w:val="28"/>
        </w:rPr>
        <w:t>Кыргызалтын</w:t>
      </w:r>
      <w:r>
        <w:rPr>
          <w:rFonts w:ascii="Times New Roman" w:hAnsi="Times New Roman" w:cs="Times New Roman"/>
          <w:sz w:val="28"/>
          <w:szCs w:val="28"/>
        </w:rPr>
        <w:t>”</w:t>
      </w:r>
      <w:r w:rsidR="0062643C" w:rsidRPr="00372C20">
        <w:rPr>
          <w:rFonts w:ascii="Times New Roman" w:hAnsi="Times New Roman" w:cs="Times New Roman"/>
          <w:sz w:val="28"/>
          <w:szCs w:val="28"/>
        </w:rPr>
        <w:t xml:space="preserve"> ААК алтын өндүрүүнүн көлөмүн жогорулатуу;</w:t>
      </w:r>
    </w:p>
    <w:p w:rsidR="003503F0" w:rsidRPr="00372C20" w:rsidRDefault="001E7C72"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2643C" w:rsidRPr="00372C20">
        <w:rPr>
          <w:rFonts w:ascii="Times New Roman" w:hAnsi="Times New Roman" w:cs="Times New Roman"/>
          <w:sz w:val="28"/>
          <w:szCs w:val="28"/>
        </w:rPr>
        <w:t>Бозымчак</w:t>
      </w:r>
      <w:r>
        <w:rPr>
          <w:rFonts w:ascii="Times New Roman" w:hAnsi="Times New Roman" w:cs="Times New Roman"/>
          <w:sz w:val="28"/>
          <w:szCs w:val="28"/>
        </w:rPr>
        <w:t>”</w:t>
      </w:r>
      <w:r w:rsidR="0062643C" w:rsidRPr="00372C20">
        <w:rPr>
          <w:rFonts w:ascii="Times New Roman" w:hAnsi="Times New Roman" w:cs="Times New Roman"/>
          <w:sz w:val="28"/>
          <w:szCs w:val="28"/>
        </w:rPr>
        <w:t xml:space="preserve"> кенинде өндүрүштүн көлөмүн жогорулатуу жана Талды-Булак сол жээк кенинде алтын өндүрүшүн ишке киргизүү;</w:t>
      </w:r>
    </w:p>
    <w:p w:rsidR="003503F0" w:rsidRPr="00372C20" w:rsidRDefault="001E7C72"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2643C" w:rsidRPr="00372C20">
        <w:rPr>
          <w:rFonts w:ascii="Times New Roman" w:hAnsi="Times New Roman" w:cs="Times New Roman"/>
          <w:sz w:val="28"/>
          <w:szCs w:val="28"/>
        </w:rPr>
        <w:t>Жунда</w:t>
      </w:r>
      <w:r>
        <w:rPr>
          <w:rFonts w:ascii="Times New Roman" w:hAnsi="Times New Roman" w:cs="Times New Roman"/>
          <w:sz w:val="28"/>
          <w:szCs w:val="28"/>
        </w:rPr>
        <w:t>”</w:t>
      </w:r>
      <w:r w:rsidR="0062643C" w:rsidRPr="00372C20">
        <w:rPr>
          <w:rFonts w:ascii="Times New Roman" w:hAnsi="Times New Roman" w:cs="Times New Roman"/>
          <w:sz w:val="28"/>
          <w:szCs w:val="28"/>
        </w:rPr>
        <w:t xml:space="preserve"> </w:t>
      </w:r>
      <w:r w:rsidR="00511CB8">
        <w:rPr>
          <w:rFonts w:ascii="Times New Roman" w:hAnsi="Times New Roman" w:cs="Times New Roman"/>
          <w:sz w:val="28"/>
          <w:szCs w:val="28"/>
        </w:rPr>
        <w:t xml:space="preserve">мунайды кайра иштетүү заводунун </w:t>
      </w:r>
      <w:r w:rsidR="0062643C" w:rsidRPr="00372C20">
        <w:rPr>
          <w:rFonts w:ascii="Times New Roman" w:hAnsi="Times New Roman" w:cs="Times New Roman"/>
          <w:sz w:val="28"/>
          <w:szCs w:val="28"/>
        </w:rPr>
        <w:t>өндүрүш көлөмүн жогорулатуу жана Ток</w:t>
      </w:r>
      <w:r w:rsidR="00511CB8">
        <w:rPr>
          <w:rFonts w:ascii="Times New Roman" w:hAnsi="Times New Roman" w:cs="Times New Roman"/>
          <w:sz w:val="28"/>
          <w:szCs w:val="28"/>
        </w:rPr>
        <w:t>мок мунайд</w:t>
      </w:r>
      <w:r w:rsidR="00344EE7">
        <w:rPr>
          <w:rFonts w:ascii="Times New Roman" w:hAnsi="Times New Roman" w:cs="Times New Roman"/>
          <w:sz w:val="28"/>
          <w:szCs w:val="28"/>
        </w:rPr>
        <w:t>ы</w:t>
      </w:r>
      <w:r w:rsidR="00511CB8">
        <w:rPr>
          <w:rFonts w:ascii="Times New Roman" w:hAnsi="Times New Roman" w:cs="Times New Roman"/>
          <w:sz w:val="28"/>
          <w:szCs w:val="28"/>
        </w:rPr>
        <w:t xml:space="preserve"> кайра иштетүү заводун</w:t>
      </w:r>
      <w:r w:rsidR="0062643C" w:rsidRPr="00372C20">
        <w:rPr>
          <w:rFonts w:ascii="Times New Roman" w:hAnsi="Times New Roman" w:cs="Times New Roman"/>
          <w:sz w:val="28"/>
          <w:szCs w:val="28"/>
        </w:rPr>
        <w:t xml:space="preserve"> ишке киргизүү;</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2016-жылы текстиль жана тигүү өнөр жайынын көлөмдөрүн 2015-жылдын көлөмүндө сактоо;</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2016-жылы </w:t>
      </w:r>
      <w:r w:rsidR="001E7C72">
        <w:rPr>
          <w:rFonts w:ascii="Times New Roman" w:hAnsi="Times New Roman" w:cs="Times New Roman"/>
          <w:sz w:val="28"/>
          <w:szCs w:val="28"/>
        </w:rPr>
        <w:t>“</w:t>
      </w:r>
      <w:r w:rsidRPr="00372C20">
        <w:rPr>
          <w:rFonts w:ascii="Times New Roman" w:hAnsi="Times New Roman" w:cs="Times New Roman"/>
          <w:sz w:val="28"/>
          <w:szCs w:val="28"/>
        </w:rPr>
        <w:t>Интергласс</w:t>
      </w:r>
      <w:r w:rsidR="001E7C72">
        <w:rPr>
          <w:rFonts w:ascii="Times New Roman" w:hAnsi="Times New Roman" w:cs="Times New Roman"/>
          <w:sz w:val="28"/>
          <w:szCs w:val="28"/>
        </w:rPr>
        <w:t>”</w:t>
      </w:r>
      <w:r w:rsidRPr="00372C20">
        <w:rPr>
          <w:rFonts w:ascii="Times New Roman" w:hAnsi="Times New Roman" w:cs="Times New Roman"/>
          <w:sz w:val="28"/>
          <w:szCs w:val="28"/>
        </w:rPr>
        <w:t xml:space="preserve"> ААК айнек өндүрүшүнүн көлөмүн сактоо (16 млн кв.м);</w:t>
      </w:r>
    </w:p>
    <w:p w:rsidR="003503F0" w:rsidRPr="00372C20" w:rsidRDefault="003F3874"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F3874">
        <w:rPr>
          <w:rFonts w:ascii="Times New Roman" w:hAnsi="Times New Roman" w:cs="Times New Roman"/>
          <w:sz w:val="28"/>
          <w:szCs w:val="28"/>
        </w:rPr>
        <w:t xml:space="preserve">иштетилип жаткан кендерде </w:t>
      </w:r>
      <w:r w:rsidR="0062643C" w:rsidRPr="00372C20">
        <w:rPr>
          <w:rFonts w:ascii="Times New Roman" w:hAnsi="Times New Roman" w:cs="Times New Roman"/>
          <w:sz w:val="28"/>
          <w:szCs w:val="28"/>
        </w:rPr>
        <w:t>запастар түгөнгөндүктөн, чийки мунайды казуу көлөмүнүн кыскарышы;</w:t>
      </w:r>
    </w:p>
    <w:p w:rsidR="0062643C"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суу агымынын күтүлгөн көбөйүүсү, жана натыйжа катары, электр энергиясын өндүрүү көлөмүн калыбына келтирүү, 2016-жылы өсүш 1,1%;</w:t>
      </w:r>
    </w:p>
    <w:p w:rsidR="0062643C" w:rsidRPr="00372C20" w:rsidRDefault="0062643C" w:rsidP="003503F0">
      <w:pPr>
        <w:tabs>
          <w:tab w:val="left" w:pos="993"/>
        </w:tabs>
        <w:autoSpaceDE w:val="0"/>
        <w:autoSpaceDN w:val="0"/>
        <w:adjustRightInd w:val="0"/>
        <w:spacing w:after="0" w:line="240" w:lineRule="auto"/>
        <w:ind w:firstLine="709"/>
        <w:jc w:val="both"/>
        <w:rPr>
          <w:rFonts w:ascii="Times New Roman" w:hAnsi="Times New Roman" w:cs="Times New Roman"/>
          <w:i/>
          <w:sz w:val="28"/>
          <w:szCs w:val="28"/>
        </w:rPr>
      </w:pPr>
      <w:r w:rsidRPr="00372C20">
        <w:rPr>
          <w:rFonts w:ascii="Times New Roman" w:hAnsi="Times New Roman" w:cs="Times New Roman"/>
          <w:i/>
          <w:sz w:val="28"/>
          <w:szCs w:val="28"/>
        </w:rPr>
        <w:t>курулушта:</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табигый кырсыктардан жапа чеккен билим берүү обьекттеринин жана авариялык обьекттердин, ошондой эле жогорку курулуш даярдыгындагы обьекттердин курулушун, реконструкциялоону </w:t>
      </w:r>
      <w:r w:rsidR="001E7C72">
        <w:rPr>
          <w:rFonts w:ascii="Times New Roman" w:hAnsi="Times New Roman" w:cs="Times New Roman"/>
          <w:sz w:val="28"/>
          <w:szCs w:val="28"/>
        </w:rPr>
        <w:t>“</w:t>
      </w:r>
      <w:r w:rsidRPr="00372C20">
        <w:rPr>
          <w:rFonts w:ascii="Times New Roman" w:hAnsi="Times New Roman" w:cs="Times New Roman"/>
          <w:sz w:val="28"/>
          <w:szCs w:val="28"/>
        </w:rPr>
        <w:t>Жерүй</w:t>
      </w:r>
      <w:r w:rsidR="001E7C72">
        <w:rPr>
          <w:rFonts w:ascii="Times New Roman" w:hAnsi="Times New Roman" w:cs="Times New Roman"/>
          <w:sz w:val="28"/>
          <w:szCs w:val="28"/>
        </w:rPr>
        <w:t>” кенин</w:t>
      </w:r>
      <w:r w:rsidR="002F54DC" w:rsidRPr="00372C20">
        <w:rPr>
          <w:rFonts w:ascii="Times New Roman" w:hAnsi="Times New Roman" w:cs="Times New Roman"/>
          <w:sz w:val="28"/>
          <w:szCs w:val="28"/>
        </w:rPr>
        <w:t xml:space="preserve"> иштетүүдөн түшкөн 3,1 млрд</w:t>
      </w:r>
      <w:r w:rsidRPr="00372C20">
        <w:rPr>
          <w:rFonts w:ascii="Times New Roman" w:hAnsi="Times New Roman" w:cs="Times New Roman"/>
          <w:sz w:val="28"/>
          <w:szCs w:val="28"/>
        </w:rPr>
        <w:t xml:space="preserve"> сом көлөмүндө каражаттардын эсебинен аяктоо;</w:t>
      </w:r>
    </w:p>
    <w:p w:rsidR="00CD07C8" w:rsidRPr="00372C20" w:rsidRDefault="0062643C" w:rsidP="00CD07C8">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жеке жактардын </w:t>
      </w:r>
      <w:r w:rsidR="00CD07C8" w:rsidRPr="00372C20">
        <w:rPr>
          <w:rFonts w:ascii="Times New Roman" w:hAnsi="Times New Roman" w:cs="Times New Roman"/>
          <w:sz w:val="28"/>
          <w:szCs w:val="28"/>
        </w:rPr>
        <w:t>которуу системасы аркылуу жүзөгө ашыруучу</w:t>
      </w:r>
      <w:r w:rsidR="001E7C72">
        <w:rPr>
          <w:rFonts w:ascii="Times New Roman" w:hAnsi="Times New Roman" w:cs="Times New Roman"/>
          <w:sz w:val="28"/>
          <w:szCs w:val="28"/>
        </w:rPr>
        <w:t xml:space="preserve"> </w:t>
      </w:r>
      <w:r w:rsidRPr="00372C20">
        <w:rPr>
          <w:rFonts w:ascii="Times New Roman" w:hAnsi="Times New Roman" w:cs="Times New Roman"/>
          <w:sz w:val="28"/>
          <w:szCs w:val="28"/>
        </w:rPr>
        <w:t xml:space="preserve">акча которууларынын таза агымынын 2015-жылга карата болжол менен 10,2%га </w:t>
      </w:r>
      <w:r w:rsidR="00CD07C8" w:rsidRPr="00372C20">
        <w:rPr>
          <w:rFonts w:ascii="Times New Roman" w:hAnsi="Times New Roman" w:cs="Times New Roman"/>
          <w:sz w:val="28"/>
          <w:szCs w:val="28"/>
        </w:rPr>
        <w:t>төмөндө</w:t>
      </w:r>
      <w:r w:rsidR="001E7C72">
        <w:rPr>
          <w:rFonts w:ascii="Times New Roman" w:hAnsi="Times New Roman" w:cs="Times New Roman"/>
          <w:sz w:val="28"/>
          <w:szCs w:val="28"/>
        </w:rPr>
        <w:t>ө</w:t>
      </w:r>
      <w:r w:rsidR="00CD07C8" w:rsidRPr="00372C20">
        <w:rPr>
          <w:rFonts w:ascii="Times New Roman" w:hAnsi="Times New Roman" w:cs="Times New Roman"/>
          <w:sz w:val="28"/>
          <w:szCs w:val="28"/>
        </w:rPr>
        <w:t>с</w:t>
      </w:r>
      <w:r w:rsidRPr="00372C20">
        <w:rPr>
          <w:rFonts w:ascii="Times New Roman" w:hAnsi="Times New Roman" w:cs="Times New Roman"/>
          <w:sz w:val="28"/>
          <w:szCs w:val="28"/>
        </w:rPr>
        <w:t>ү</w:t>
      </w:r>
      <w:r w:rsidR="00CD07C8" w:rsidRPr="00372C20">
        <w:rPr>
          <w:rFonts w:ascii="Times New Roman" w:hAnsi="Times New Roman" w:cs="Times New Roman"/>
          <w:sz w:val="28"/>
          <w:szCs w:val="28"/>
        </w:rPr>
        <w:t>нүн</w:t>
      </w:r>
      <w:r w:rsidR="001E7C72">
        <w:rPr>
          <w:rFonts w:ascii="Times New Roman" w:hAnsi="Times New Roman" w:cs="Times New Roman"/>
          <w:sz w:val="28"/>
          <w:szCs w:val="28"/>
        </w:rPr>
        <w:t xml:space="preserve"> </w:t>
      </w:r>
      <w:r w:rsidR="00CD07C8" w:rsidRPr="00372C20">
        <w:rPr>
          <w:rFonts w:ascii="Times New Roman" w:hAnsi="Times New Roman" w:cs="Times New Roman"/>
          <w:sz w:val="28"/>
          <w:szCs w:val="28"/>
        </w:rPr>
        <w:t>күтүлүшү</w:t>
      </w:r>
      <w:r w:rsidRPr="00372C20">
        <w:rPr>
          <w:rFonts w:ascii="Times New Roman" w:hAnsi="Times New Roman" w:cs="Times New Roman"/>
          <w:sz w:val="28"/>
          <w:szCs w:val="28"/>
        </w:rPr>
        <w:t>;</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ишканалардын жана уюмдардын эсебинен </w:t>
      </w:r>
      <w:r w:rsidR="001E7C72">
        <w:rPr>
          <w:rFonts w:ascii="Times New Roman" w:hAnsi="Times New Roman" w:cs="Times New Roman"/>
          <w:sz w:val="28"/>
          <w:szCs w:val="28"/>
        </w:rPr>
        <w:t>“</w:t>
      </w:r>
      <w:r w:rsidRPr="00372C20">
        <w:rPr>
          <w:rFonts w:ascii="Times New Roman" w:hAnsi="Times New Roman" w:cs="Times New Roman"/>
          <w:sz w:val="28"/>
          <w:szCs w:val="28"/>
        </w:rPr>
        <w:t>Кумтөр Голд компани</w:t>
      </w:r>
      <w:r w:rsidR="001E7C72">
        <w:rPr>
          <w:rFonts w:ascii="Times New Roman" w:hAnsi="Times New Roman" w:cs="Times New Roman"/>
          <w:sz w:val="28"/>
          <w:szCs w:val="28"/>
        </w:rPr>
        <w:t>”</w:t>
      </w:r>
      <w:r w:rsidRPr="00372C20">
        <w:rPr>
          <w:rFonts w:ascii="Times New Roman" w:hAnsi="Times New Roman" w:cs="Times New Roman"/>
          <w:sz w:val="28"/>
          <w:szCs w:val="28"/>
        </w:rPr>
        <w:t xml:space="preserve">, </w:t>
      </w:r>
      <w:r w:rsidR="001E7C72">
        <w:rPr>
          <w:rFonts w:ascii="Times New Roman" w:hAnsi="Times New Roman" w:cs="Times New Roman"/>
          <w:sz w:val="28"/>
          <w:szCs w:val="28"/>
        </w:rPr>
        <w:t>“</w:t>
      </w:r>
      <w:r w:rsidRPr="00372C20">
        <w:rPr>
          <w:rFonts w:ascii="Times New Roman" w:hAnsi="Times New Roman" w:cs="Times New Roman"/>
          <w:sz w:val="28"/>
          <w:szCs w:val="28"/>
        </w:rPr>
        <w:t>Кыргызалтын</w:t>
      </w:r>
      <w:r w:rsidR="001E7C72">
        <w:rPr>
          <w:rFonts w:ascii="Times New Roman" w:hAnsi="Times New Roman" w:cs="Times New Roman"/>
          <w:sz w:val="28"/>
          <w:szCs w:val="28"/>
        </w:rPr>
        <w:t>”</w:t>
      </w:r>
      <w:r w:rsidRPr="00372C20">
        <w:rPr>
          <w:rFonts w:ascii="Times New Roman" w:hAnsi="Times New Roman" w:cs="Times New Roman"/>
          <w:sz w:val="28"/>
          <w:szCs w:val="28"/>
        </w:rPr>
        <w:t xml:space="preserve">, </w:t>
      </w:r>
      <w:r w:rsidR="001E7C72">
        <w:rPr>
          <w:rFonts w:ascii="Times New Roman" w:hAnsi="Times New Roman" w:cs="Times New Roman"/>
          <w:sz w:val="28"/>
          <w:szCs w:val="28"/>
        </w:rPr>
        <w:t>“</w:t>
      </w:r>
      <w:r w:rsidRPr="00372C20">
        <w:rPr>
          <w:rFonts w:ascii="Times New Roman" w:hAnsi="Times New Roman" w:cs="Times New Roman"/>
          <w:sz w:val="28"/>
          <w:szCs w:val="28"/>
        </w:rPr>
        <w:t>Газпром Кыргызстан</w:t>
      </w:r>
      <w:r w:rsidR="001E7C72">
        <w:rPr>
          <w:rFonts w:ascii="Times New Roman" w:hAnsi="Times New Roman" w:cs="Times New Roman"/>
          <w:sz w:val="28"/>
          <w:szCs w:val="28"/>
        </w:rPr>
        <w:t>”</w:t>
      </w:r>
      <w:r w:rsidRPr="00372C20">
        <w:rPr>
          <w:rFonts w:ascii="Times New Roman" w:hAnsi="Times New Roman" w:cs="Times New Roman"/>
          <w:sz w:val="28"/>
          <w:szCs w:val="28"/>
        </w:rPr>
        <w:t xml:space="preserve"> ЖАК тарабынан к</w:t>
      </w:r>
      <w:r w:rsidR="003503F0" w:rsidRPr="00372C20">
        <w:rPr>
          <w:rFonts w:ascii="Times New Roman" w:hAnsi="Times New Roman" w:cs="Times New Roman"/>
          <w:sz w:val="28"/>
          <w:szCs w:val="28"/>
        </w:rPr>
        <w:t>апиталдык салымдардын түшүүлөрү;</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2016-жылга Өкмөттүн Планында түптөлгөн инвестициялык долбоорлорду жана чараларды ишке ашыруу;</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2016-жылы мамлекеттик бюджеттен капиталдык салымдардын көбөйүшүнүн эсебинен долбоорлорду толук көлөмдө ишке ашыруу             (2016-жылы мамлекеттик бюджеттен</w:t>
      </w:r>
      <w:r w:rsidR="003503F0" w:rsidRPr="00372C20">
        <w:rPr>
          <w:rFonts w:ascii="Times New Roman" w:hAnsi="Times New Roman" w:cs="Times New Roman"/>
          <w:sz w:val="28"/>
          <w:szCs w:val="28"/>
        </w:rPr>
        <w:t xml:space="preserve"> капиталдык салымдар 4760,9 млн</w:t>
      </w:r>
      <w:r w:rsidRPr="00372C20">
        <w:rPr>
          <w:rFonts w:ascii="Times New Roman" w:hAnsi="Times New Roman" w:cs="Times New Roman"/>
          <w:sz w:val="28"/>
          <w:szCs w:val="28"/>
        </w:rPr>
        <w:t xml:space="preserve"> сом </w:t>
      </w:r>
      <w:r w:rsidRPr="00372C20">
        <w:rPr>
          <w:rFonts w:ascii="Times New Roman" w:hAnsi="Times New Roman" w:cs="Times New Roman"/>
          <w:sz w:val="28"/>
          <w:szCs w:val="28"/>
        </w:rPr>
        <w:lastRenderedPageBreak/>
        <w:t>суммасында каралган. 2016-жылга мамлекеттик инвестициялар программасы боюнча бюдж</w:t>
      </w:r>
      <w:r w:rsidR="003503F0" w:rsidRPr="00372C20">
        <w:rPr>
          <w:rFonts w:ascii="Times New Roman" w:hAnsi="Times New Roman" w:cs="Times New Roman"/>
          <w:sz w:val="28"/>
          <w:szCs w:val="28"/>
        </w:rPr>
        <w:t>еттин долбоору менен- 44,6 млрд</w:t>
      </w:r>
      <w:r w:rsidRPr="00372C20">
        <w:rPr>
          <w:rFonts w:ascii="Times New Roman" w:hAnsi="Times New Roman" w:cs="Times New Roman"/>
          <w:sz w:val="28"/>
          <w:szCs w:val="28"/>
        </w:rPr>
        <w:t xml:space="preserve"> сом суммасында болжолдонууда);</w:t>
      </w:r>
    </w:p>
    <w:p w:rsidR="0062643C"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ири инвестициялык долбоорлордун бөлүгүн каржылоодогу үзгүлтүктөр;</w:t>
      </w:r>
    </w:p>
    <w:p w:rsidR="0062643C" w:rsidRPr="00372C20" w:rsidRDefault="0062643C" w:rsidP="003503F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i/>
          <w:sz w:val="28"/>
          <w:szCs w:val="28"/>
        </w:rPr>
        <w:t>кызмат көрсөтүү чөйрөсүндө</w:t>
      </w:r>
      <w:r w:rsidRPr="00372C20">
        <w:rPr>
          <w:rFonts w:ascii="Times New Roman" w:hAnsi="Times New Roman" w:cs="Times New Roman"/>
          <w:sz w:val="28"/>
          <w:szCs w:val="28"/>
        </w:rPr>
        <w:t xml:space="preserve">:   </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керектөө сурамын стабилдештирүү жана 2016-жылы сооданын- 5,1 % деңгээлинде өсүшү;</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ички сурам потенциалдуу деңгээлде кармалып турат, ал эми реэкспортко кошо тартылган кызмат көрсөтүү тармактары басаңдайт;</w:t>
      </w:r>
    </w:p>
    <w:p w:rsidR="003503F0" w:rsidRPr="00372C20" w:rsidRDefault="0062643C"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реэкспортко байланыштуу иштин көрсөткүчтөрүнүн төмөндөшү жана экономикалык активдүүлүктүн жалпы басаңдашы транспорт кызматтарына сурамдын төмөндөшүнө алып келет. Транспорт ташуулары боюнча кызмат көрсөтүүлөрдү өнүктүрүү жайлайт;</w:t>
      </w:r>
    </w:p>
    <w:p w:rsidR="0062643C" w:rsidRPr="00372C20" w:rsidRDefault="001E7C72" w:rsidP="003503F0">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байланыш </w:t>
      </w:r>
      <w:r w:rsidR="0062643C" w:rsidRPr="00372C20">
        <w:rPr>
          <w:rFonts w:ascii="Times New Roman" w:hAnsi="Times New Roman" w:cs="Times New Roman"/>
          <w:sz w:val="28"/>
          <w:szCs w:val="28"/>
        </w:rPr>
        <w:t>кызмат</w:t>
      </w:r>
      <w:r>
        <w:rPr>
          <w:rFonts w:ascii="Times New Roman" w:hAnsi="Times New Roman" w:cs="Times New Roman"/>
          <w:sz w:val="28"/>
          <w:szCs w:val="28"/>
        </w:rPr>
        <w:t>ын</w:t>
      </w:r>
      <w:r w:rsidR="0062643C" w:rsidRPr="00372C20">
        <w:rPr>
          <w:rFonts w:ascii="Times New Roman" w:hAnsi="Times New Roman" w:cs="Times New Roman"/>
          <w:sz w:val="28"/>
          <w:szCs w:val="28"/>
        </w:rPr>
        <w:t xml:space="preserve"> көрсөтүү чөйрөсү рынок тол</w:t>
      </w:r>
      <w:r>
        <w:rPr>
          <w:rFonts w:ascii="Times New Roman" w:hAnsi="Times New Roman" w:cs="Times New Roman"/>
          <w:sz w:val="28"/>
          <w:szCs w:val="28"/>
        </w:rPr>
        <w:t>уп</w:t>
      </w:r>
      <w:r w:rsidR="0062643C" w:rsidRPr="00372C20">
        <w:rPr>
          <w:rFonts w:ascii="Times New Roman" w:hAnsi="Times New Roman" w:cs="Times New Roman"/>
          <w:sz w:val="28"/>
          <w:szCs w:val="28"/>
        </w:rPr>
        <w:t xml:space="preserve"> калган чек</w:t>
      </w:r>
      <w:r>
        <w:rPr>
          <w:rFonts w:ascii="Times New Roman" w:hAnsi="Times New Roman" w:cs="Times New Roman"/>
          <w:sz w:val="28"/>
          <w:szCs w:val="28"/>
        </w:rPr>
        <w:t>ке</w:t>
      </w:r>
      <w:r w:rsidR="0062643C" w:rsidRPr="00372C20">
        <w:rPr>
          <w:rFonts w:ascii="Times New Roman" w:hAnsi="Times New Roman" w:cs="Times New Roman"/>
          <w:sz w:val="28"/>
          <w:szCs w:val="28"/>
        </w:rPr>
        <w:t xml:space="preserve"> жетип калды жана мындан аркы өнүгүү керектөөчүлөрдү тейлөө зонасын кеңейтүүнүн эсебинен гана болот.</w:t>
      </w:r>
    </w:p>
    <w:p w:rsidR="003503F0" w:rsidRPr="00372C20" w:rsidRDefault="001E7C72"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Ө</w:t>
      </w:r>
      <w:r w:rsidR="0062643C" w:rsidRPr="00372C20">
        <w:rPr>
          <w:rFonts w:ascii="Times New Roman" w:hAnsi="Times New Roman" w:cs="Times New Roman"/>
          <w:sz w:val="28"/>
          <w:szCs w:val="28"/>
        </w:rPr>
        <w:t>бөлгөлөрдү</w:t>
      </w:r>
      <w:r>
        <w:rPr>
          <w:rFonts w:ascii="Times New Roman" w:hAnsi="Times New Roman" w:cs="Times New Roman"/>
          <w:sz w:val="28"/>
          <w:szCs w:val="28"/>
        </w:rPr>
        <w:t xml:space="preserve"> </w:t>
      </w:r>
      <w:r w:rsidR="0062643C" w:rsidRPr="00372C20">
        <w:rPr>
          <w:rFonts w:ascii="Times New Roman" w:hAnsi="Times New Roman" w:cs="Times New Roman"/>
          <w:sz w:val="28"/>
          <w:szCs w:val="28"/>
        </w:rPr>
        <w:t>эсепке алуунун негизинде 2016-жылы экономикалык өсүш 3,0 % деңгээлинде, ал эми Кумтөр кенин иштетүү боюнча ишканаларды эсепке албаганда- 3,4% деңгээлинде. ИДП 2016-жылдагы номиналдуу көлөмү 461,5 мл</w:t>
      </w:r>
      <w:r w:rsidR="003503F0" w:rsidRPr="00372C20">
        <w:rPr>
          <w:rFonts w:ascii="Times New Roman" w:hAnsi="Times New Roman" w:cs="Times New Roman"/>
          <w:sz w:val="28"/>
          <w:szCs w:val="28"/>
        </w:rPr>
        <w:t xml:space="preserve">рд сом суммасында күтүлүүдө. </w:t>
      </w:r>
    </w:p>
    <w:p w:rsidR="0062643C" w:rsidRPr="00372C20" w:rsidRDefault="0062643C" w:rsidP="003503F0">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2016-жылы күтүлгөн негизги социалдык-экономикалык көрсөткүчтөр төмөнкүдөй түрдө </w:t>
      </w:r>
      <w:r w:rsidR="001E7C72">
        <w:rPr>
          <w:rFonts w:ascii="Times New Roman" w:hAnsi="Times New Roman" w:cs="Times New Roman"/>
          <w:sz w:val="28"/>
          <w:szCs w:val="28"/>
        </w:rPr>
        <w:t>болот</w:t>
      </w:r>
      <w:r w:rsidRPr="00372C20">
        <w:rPr>
          <w:rFonts w:ascii="Times New Roman" w:hAnsi="Times New Roman" w:cs="Times New Roman"/>
          <w:sz w:val="28"/>
          <w:szCs w:val="28"/>
        </w:rPr>
        <w:t>:</w:t>
      </w:r>
    </w:p>
    <w:p w:rsidR="0062643C" w:rsidRPr="00372C20" w:rsidRDefault="0062643C" w:rsidP="0062643C">
      <w:pPr>
        <w:pStyle w:val="tkTekst"/>
        <w:jc w:val="right"/>
        <w:rPr>
          <w:rFonts w:ascii="Times New Roman" w:hAnsi="Times New Roman" w:cs="Times New Roman"/>
          <w:sz w:val="28"/>
          <w:szCs w:val="28"/>
        </w:rPr>
      </w:pPr>
      <w:r w:rsidRPr="00372C20">
        <w:rPr>
          <w:rFonts w:ascii="Times New Roman" w:hAnsi="Times New Roman" w:cs="Times New Roman"/>
          <w:sz w:val="28"/>
          <w:szCs w:val="28"/>
        </w:rPr>
        <w:t>8-таблица</w:t>
      </w:r>
    </w:p>
    <w:p w:rsidR="0062643C" w:rsidRPr="00372C20" w:rsidRDefault="0062643C" w:rsidP="0062643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72C20">
        <w:rPr>
          <w:rFonts w:ascii="Times New Roman" w:eastAsia="Times New Roman" w:hAnsi="Times New Roman" w:cs="Times New Roman"/>
          <w:b/>
          <w:sz w:val="28"/>
          <w:szCs w:val="28"/>
        </w:rPr>
        <w:t>ИДПны түзгөн секторлор боюнча өсүштүн түзүмү жана темптери</w:t>
      </w:r>
      <w:r w:rsidRPr="00372C20">
        <w:rPr>
          <w:rFonts w:ascii="Times New Roman" w:eastAsia="Times New Roman" w:hAnsi="Times New Roman" w:cs="Times New Roman"/>
          <w:b/>
          <w:sz w:val="28"/>
          <w:szCs w:val="28"/>
          <w:vertAlign w:val="superscript"/>
        </w:rPr>
        <w:footnoteReference w:id="11"/>
      </w:r>
    </w:p>
    <w:p w:rsidR="0062643C" w:rsidRPr="00372C20" w:rsidRDefault="0062643C" w:rsidP="0062643C">
      <w:pPr>
        <w:widowControl w:val="0"/>
        <w:autoSpaceDE w:val="0"/>
        <w:autoSpaceDN w:val="0"/>
        <w:adjustRightInd w:val="0"/>
        <w:spacing w:after="0" w:line="240" w:lineRule="auto"/>
        <w:jc w:val="center"/>
        <w:rPr>
          <w:rFonts w:ascii="Times New Roman" w:hAnsi="Times New Roman" w:cs="Times New Roman"/>
          <w:sz w:val="28"/>
          <w:szCs w:val="28"/>
          <w:u w:val="single"/>
        </w:rPr>
      </w:pPr>
      <w:r w:rsidRPr="00372C20">
        <w:rPr>
          <w:rFonts w:ascii="Times New Roman" w:hAnsi="Times New Roman" w:cs="Times New Roman"/>
          <w:sz w:val="28"/>
          <w:szCs w:val="28"/>
          <w:u w:val="single"/>
        </w:rPr>
        <w:t>(базалык сценарий)</w:t>
      </w:r>
    </w:p>
    <w:tbl>
      <w:tblPr>
        <w:tblW w:w="100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276"/>
        <w:gridCol w:w="1176"/>
        <w:gridCol w:w="1056"/>
        <w:gridCol w:w="1218"/>
        <w:gridCol w:w="1004"/>
        <w:gridCol w:w="984"/>
        <w:gridCol w:w="1032"/>
      </w:tblGrid>
      <w:tr w:rsidR="0062643C" w:rsidRPr="00372C20" w:rsidTr="003F3475">
        <w:trPr>
          <w:trHeight w:val="315"/>
          <w:tblHeader/>
        </w:trPr>
        <w:tc>
          <w:tcPr>
            <w:tcW w:w="2269" w:type="dxa"/>
            <w:vMerge w:val="restart"/>
            <w:shd w:val="clear" w:color="auto" w:fill="auto"/>
            <w:noWrap/>
            <w:vAlign w:val="bottom"/>
            <w:hideMark/>
          </w:tcPr>
          <w:p w:rsidR="0062643C" w:rsidRPr="00372C20" w:rsidRDefault="0062643C" w:rsidP="00655E52">
            <w:pPr>
              <w:spacing w:after="120" w:line="240" w:lineRule="auto"/>
              <w:jc w:val="center"/>
              <w:rPr>
                <w:rFonts w:ascii="Times New Roman" w:eastAsia="Times New Roman" w:hAnsi="Times New Roman" w:cs="Times New Roman"/>
                <w:sz w:val="28"/>
                <w:szCs w:val="28"/>
              </w:rPr>
            </w:pPr>
            <w:r w:rsidRPr="00372C20">
              <w:rPr>
                <w:rFonts w:ascii="Times New Roman" w:eastAsia="Times New Roman" w:hAnsi="Times New Roman" w:cs="Times New Roman"/>
                <w:sz w:val="28"/>
                <w:szCs w:val="28"/>
              </w:rPr>
              <w:t> </w:t>
            </w:r>
          </w:p>
        </w:tc>
        <w:tc>
          <w:tcPr>
            <w:tcW w:w="3508" w:type="dxa"/>
            <w:gridSpan w:val="3"/>
            <w:shd w:val="clear" w:color="auto" w:fill="auto"/>
            <w:noWrap/>
            <w:vAlign w:val="center"/>
            <w:hideMark/>
          </w:tcPr>
          <w:p w:rsidR="0062643C" w:rsidRPr="00372C20" w:rsidRDefault="0062643C" w:rsidP="00655E52">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2015 год, алдын ала иш жүзүндө</w:t>
            </w:r>
          </w:p>
        </w:tc>
        <w:tc>
          <w:tcPr>
            <w:tcW w:w="4238" w:type="dxa"/>
            <w:gridSpan w:val="4"/>
            <w:shd w:val="clear" w:color="auto" w:fill="auto"/>
            <w:noWrap/>
            <w:vAlign w:val="center"/>
            <w:hideMark/>
          </w:tcPr>
          <w:p w:rsidR="0062643C" w:rsidRPr="00372C20" w:rsidRDefault="0062643C" w:rsidP="00655E52">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2016-ж, күтүүлөр</w:t>
            </w:r>
          </w:p>
        </w:tc>
      </w:tr>
      <w:tr w:rsidR="0062643C" w:rsidRPr="00372C20" w:rsidTr="003F3475">
        <w:trPr>
          <w:trHeight w:val="1260"/>
          <w:tblHeader/>
        </w:trPr>
        <w:tc>
          <w:tcPr>
            <w:tcW w:w="2269" w:type="dxa"/>
            <w:vMerge/>
            <w:vAlign w:val="center"/>
            <w:hideMark/>
          </w:tcPr>
          <w:p w:rsidR="0062643C" w:rsidRPr="00372C20" w:rsidRDefault="0062643C" w:rsidP="00655E52">
            <w:pPr>
              <w:spacing w:after="0" w:line="240" w:lineRule="auto"/>
              <w:rPr>
                <w:rFonts w:ascii="Times New Roman" w:eastAsia="Times New Roman" w:hAnsi="Times New Roman" w:cs="Times New Roman"/>
                <w:sz w:val="28"/>
                <w:szCs w:val="28"/>
              </w:rPr>
            </w:pPr>
          </w:p>
        </w:tc>
        <w:tc>
          <w:tcPr>
            <w:tcW w:w="1276" w:type="dxa"/>
            <w:shd w:val="clear" w:color="auto" w:fill="auto"/>
            <w:vAlign w:val="center"/>
            <w:hideMark/>
          </w:tcPr>
          <w:p w:rsidR="0062643C" w:rsidRPr="00372C20" w:rsidRDefault="0062643C" w:rsidP="00655E52">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sz w:val="24"/>
                <w:szCs w:val="24"/>
              </w:rPr>
              <w:t>млн сом</w:t>
            </w:r>
          </w:p>
        </w:tc>
        <w:tc>
          <w:tcPr>
            <w:tcW w:w="1176" w:type="dxa"/>
            <w:shd w:val="clear" w:color="auto" w:fill="auto"/>
            <w:vAlign w:val="center"/>
            <w:hideMark/>
          </w:tcPr>
          <w:p w:rsidR="0062643C" w:rsidRPr="00372C20" w:rsidRDefault="0062643C" w:rsidP="00655E52">
            <w:pPr>
              <w:spacing w:after="0" w:line="240" w:lineRule="auto"/>
              <w:jc w:val="center"/>
              <w:rPr>
                <w:rFonts w:ascii="Times New Roman" w:eastAsia="Times New Roman" w:hAnsi="Times New Roman" w:cs="Times New Roman"/>
                <w:b/>
                <w:sz w:val="24"/>
                <w:szCs w:val="24"/>
              </w:rPr>
            </w:pPr>
            <w:r w:rsidRPr="00372C20">
              <w:rPr>
                <w:rFonts w:ascii="Times New Roman" w:eastAsia="Times New Roman" w:hAnsi="Times New Roman" w:cs="Times New Roman"/>
                <w:b/>
                <w:sz w:val="24"/>
                <w:szCs w:val="24"/>
              </w:rPr>
              <w:t>Өсүш темпи, %</w:t>
            </w:r>
          </w:p>
        </w:tc>
        <w:tc>
          <w:tcPr>
            <w:tcW w:w="1056" w:type="dxa"/>
            <w:shd w:val="clear" w:color="auto" w:fill="auto"/>
            <w:vAlign w:val="center"/>
            <w:hideMark/>
          </w:tcPr>
          <w:p w:rsidR="0062643C" w:rsidRPr="00372C20" w:rsidRDefault="0062643C" w:rsidP="00655E52">
            <w:pPr>
              <w:spacing w:after="0" w:line="240" w:lineRule="auto"/>
              <w:jc w:val="center"/>
              <w:rPr>
                <w:rFonts w:ascii="Times New Roman" w:eastAsia="Times New Roman" w:hAnsi="Times New Roman" w:cs="Times New Roman"/>
                <w:b/>
                <w:sz w:val="24"/>
                <w:szCs w:val="24"/>
              </w:rPr>
            </w:pPr>
            <w:r w:rsidRPr="00372C20">
              <w:rPr>
                <w:rFonts w:ascii="Times New Roman" w:eastAsia="Times New Roman" w:hAnsi="Times New Roman" w:cs="Times New Roman"/>
                <w:b/>
                <w:sz w:val="24"/>
                <w:szCs w:val="24"/>
              </w:rPr>
              <w:t xml:space="preserve">ИДПга карата % менен </w:t>
            </w:r>
          </w:p>
          <w:p w:rsidR="0062643C" w:rsidRPr="00372C20" w:rsidRDefault="0062643C" w:rsidP="00655E52">
            <w:pPr>
              <w:spacing w:after="0" w:line="240" w:lineRule="auto"/>
              <w:jc w:val="center"/>
              <w:rPr>
                <w:rFonts w:ascii="Times New Roman" w:eastAsia="Times New Roman" w:hAnsi="Times New Roman" w:cs="Times New Roman"/>
                <w:b/>
                <w:sz w:val="24"/>
                <w:szCs w:val="24"/>
              </w:rPr>
            </w:pPr>
          </w:p>
        </w:tc>
        <w:tc>
          <w:tcPr>
            <w:tcW w:w="1218" w:type="dxa"/>
            <w:shd w:val="clear" w:color="auto" w:fill="auto"/>
            <w:vAlign w:val="center"/>
            <w:hideMark/>
          </w:tcPr>
          <w:p w:rsidR="0062643C" w:rsidRPr="00372C20" w:rsidRDefault="0062643C" w:rsidP="00655E52">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sz w:val="24"/>
                <w:szCs w:val="24"/>
              </w:rPr>
              <w:t>млн сом</w:t>
            </w:r>
          </w:p>
        </w:tc>
        <w:tc>
          <w:tcPr>
            <w:tcW w:w="1004" w:type="dxa"/>
            <w:shd w:val="clear" w:color="auto" w:fill="auto"/>
            <w:vAlign w:val="center"/>
            <w:hideMark/>
          </w:tcPr>
          <w:p w:rsidR="0062643C" w:rsidRPr="00372C20" w:rsidRDefault="0062643C" w:rsidP="00655E52">
            <w:pPr>
              <w:spacing w:after="0" w:line="240" w:lineRule="auto"/>
              <w:jc w:val="center"/>
              <w:rPr>
                <w:rFonts w:ascii="Times New Roman" w:eastAsia="Times New Roman" w:hAnsi="Times New Roman" w:cs="Times New Roman"/>
                <w:b/>
                <w:sz w:val="24"/>
                <w:szCs w:val="24"/>
              </w:rPr>
            </w:pPr>
            <w:r w:rsidRPr="00372C20">
              <w:rPr>
                <w:rFonts w:ascii="Times New Roman" w:eastAsia="Times New Roman" w:hAnsi="Times New Roman" w:cs="Times New Roman"/>
                <w:b/>
                <w:sz w:val="24"/>
                <w:szCs w:val="24"/>
              </w:rPr>
              <w:t>Өсүш темпи, %</w:t>
            </w:r>
          </w:p>
        </w:tc>
        <w:tc>
          <w:tcPr>
            <w:tcW w:w="984" w:type="dxa"/>
            <w:shd w:val="clear" w:color="auto" w:fill="auto"/>
            <w:vAlign w:val="center"/>
            <w:hideMark/>
          </w:tcPr>
          <w:p w:rsidR="0062643C" w:rsidRPr="00372C20" w:rsidRDefault="0062643C" w:rsidP="00655E52">
            <w:pPr>
              <w:spacing w:after="0" w:line="240" w:lineRule="auto"/>
              <w:jc w:val="center"/>
              <w:rPr>
                <w:rFonts w:ascii="Times New Roman" w:eastAsia="Times New Roman" w:hAnsi="Times New Roman" w:cs="Times New Roman"/>
                <w:b/>
                <w:sz w:val="24"/>
                <w:szCs w:val="24"/>
              </w:rPr>
            </w:pPr>
            <w:r w:rsidRPr="00372C20">
              <w:rPr>
                <w:rFonts w:ascii="Times New Roman" w:eastAsia="Times New Roman" w:hAnsi="Times New Roman" w:cs="Times New Roman"/>
                <w:b/>
                <w:sz w:val="24"/>
                <w:szCs w:val="24"/>
              </w:rPr>
              <w:t>ИДПга карата  % менен</w:t>
            </w:r>
          </w:p>
        </w:tc>
        <w:tc>
          <w:tcPr>
            <w:tcW w:w="1032" w:type="dxa"/>
            <w:shd w:val="clear" w:color="auto" w:fill="auto"/>
            <w:vAlign w:val="center"/>
            <w:hideMark/>
          </w:tcPr>
          <w:p w:rsidR="0062643C" w:rsidRPr="00372C20" w:rsidRDefault="0062643C" w:rsidP="00655E52">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Доля вклада в рост ВВП, п.п.</w:t>
            </w:r>
          </w:p>
        </w:tc>
      </w:tr>
      <w:tr w:rsidR="0062643C" w:rsidRPr="00372C20" w:rsidTr="003F3475">
        <w:trPr>
          <w:trHeight w:val="315"/>
        </w:trPr>
        <w:tc>
          <w:tcPr>
            <w:tcW w:w="2269" w:type="dxa"/>
            <w:shd w:val="clear" w:color="auto" w:fill="auto"/>
            <w:vAlign w:val="bottom"/>
            <w:hideMark/>
          </w:tcPr>
          <w:p w:rsidR="0062643C" w:rsidRPr="00372C20" w:rsidRDefault="0062643C" w:rsidP="00655E52">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ИДП</w:t>
            </w:r>
          </w:p>
        </w:tc>
        <w:tc>
          <w:tcPr>
            <w:tcW w:w="1276" w:type="dxa"/>
            <w:shd w:val="clear" w:color="auto" w:fill="auto"/>
            <w:vAlign w:val="center"/>
          </w:tcPr>
          <w:p w:rsidR="0062643C" w:rsidRPr="00372C20" w:rsidRDefault="0062643C" w:rsidP="00655E52">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423635,5</w:t>
            </w:r>
          </w:p>
        </w:tc>
        <w:tc>
          <w:tcPr>
            <w:tcW w:w="1176" w:type="dxa"/>
            <w:shd w:val="clear" w:color="auto" w:fill="auto"/>
            <w:vAlign w:val="center"/>
          </w:tcPr>
          <w:p w:rsidR="0062643C" w:rsidRPr="00372C20" w:rsidRDefault="0062643C" w:rsidP="00655E52">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103,5</w:t>
            </w:r>
          </w:p>
        </w:tc>
        <w:tc>
          <w:tcPr>
            <w:tcW w:w="1056" w:type="dxa"/>
            <w:shd w:val="clear" w:color="auto" w:fill="auto"/>
            <w:vAlign w:val="center"/>
          </w:tcPr>
          <w:p w:rsidR="0062643C" w:rsidRPr="00372C20" w:rsidRDefault="0062643C" w:rsidP="00655E52">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100,0</w:t>
            </w:r>
          </w:p>
        </w:tc>
        <w:tc>
          <w:tcPr>
            <w:tcW w:w="1218"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461527,1</w:t>
            </w:r>
          </w:p>
        </w:tc>
        <w:tc>
          <w:tcPr>
            <w:tcW w:w="1004"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103,0</w:t>
            </w:r>
          </w:p>
        </w:tc>
        <w:tc>
          <w:tcPr>
            <w:tcW w:w="984"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100,0</w:t>
            </w:r>
          </w:p>
        </w:tc>
        <w:tc>
          <w:tcPr>
            <w:tcW w:w="1032" w:type="dxa"/>
            <w:shd w:val="clear" w:color="auto" w:fill="auto"/>
            <w:vAlign w:val="center"/>
          </w:tcPr>
          <w:p w:rsidR="0062643C" w:rsidRPr="00372C20" w:rsidRDefault="0062643C" w:rsidP="00655E52">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3,0</w:t>
            </w:r>
          </w:p>
        </w:tc>
      </w:tr>
      <w:tr w:rsidR="00CD07C8" w:rsidRPr="00372C20" w:rsidTr="003F3475">
        <w:trPr>
          <w:trHeight w:val="315"/>
        </w:trPr>
        <w:tc>
          <w:tcPr>
            <w:tcW w:w="2269" w:type="dxa"/>
            <w:shd w:val="clear" w:color="auto" w:fill="auto"/>
            <w:vAlign w:val="bottom"/>
            <w:hideMark/>
          </w:tcPr>
          <w:p w:rsidR="00CD07C8" w:rsidRPr="00372C20" w:rsidRDefault="00CD07C8" w:rsidP="00655E52">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Айыл чарбасы</w:t>
            </w:r>
          </w:p>
        </w:tc>
        <w:tc>
          <w:tcPr>
            <w:tcW w:w="127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sz w:val="24"/>
                <w:szCs w:val="24"/>
              </w:rPr>
              <w:t>59395,6</w:t>
            </w:r>
          </w:p>
        </w:tc>
        <w:tc>
          <w:tcPr>
            <w:tcW w:w="117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sz w:val="24"/>
                <w:szCs w:val="24"/>
              </w:rPr>
              <w:t>106,2</w:t>
            </w:r>
          </w:p>
        </w:tc>
        <w:tc>
          <w:tcPr>
            <w:tcW w:w="105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sz w:val="24"/>
                <w:szCs w:val="24"/>
              </w:rPr>
              <w:t>14,0</w:t>
            </w:r>
          </w:p>
        </w:tc>
        <w:tc>
          <w:tcPr>
            <w:tcW w:w="1218"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63542,0</w:t>
            </w:r>
          </w:p>
        </w:tc>
        <w:tc>
          <w:tcPr>
            <w:tcW w:w="1004"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101,5</w:t>
            </w:r>
          </w:p>
        </w:tc>
        <w:tc>
          <w:tcPr>
            <w:tcW w:w="984"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13,8</w:t>
            </w:r>
          </w:p>
        </w:tc>
        <w:tc>
          <w:tcPr>
            <w:tcW w:w="1032"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0,21</w:t>
            </w:r>
          </w:p>
        </w:tc>
      </w:tr>
      <w:tr w:rsidR="00CD07C8" w:rsidRPr="00372C20" w:rsidTr="003F3475">
        <w:trPr>
          <w:trHeight w:val="315"/>
        </w:trPr>
        <w:tc>
          <w:tcPr>
            <w:tcW w:w="2269" w:type="dxa"/>
            <w:shd w:val="clear" w:color="auto" w:fill="auto"/>
            <w:vAlign w:val="bottom"/>
            <w:hideMark/>
          </w:tcPr>
          <w:p w:rsidR="00CD07C8" w:rsidRPr="00372C20" w:rsidRDefault="00CD07C8" w:rsidP="00655E52">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Өнөр жай</w:t>
            </w:r>
          </w:p>
        </w:tc>
        <w:tc>
          <w:tcPr>
            <w:tcW w:w="127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sz w:val="24"/>
                <w:szCs w:val="24"/>
              </w:rPr>
              <w:t>64959,7</w:t>
            </w:r>
          </w:p>
        </w:tc>
        <w:tc>
          <w:tcPr>
            <w:tcW w:w="117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sz w:val="24"/>
                <w:szCs w:val="24"/>
              </w:rPr>
              <w:t>95,8</w:t>
            </w:r>
          </w:p>
        </w:tc>
        <w:tc>
          <w:tcPr>
            <w:tcW w:w="105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sz w:val="24"/>
                <w:szCs w:val="24"/>
              </w:rPr>
              <w:t>15,3</w:t>
            </w:r>
          </w:p>
        </w:tc>
        <w:tc>
          <w:tcPr>
            <w:tcW w:w="1218"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68517,2</w:t>
            </w:r>
          </w:p>
        </w:tc>
        <w:tc>
          <w:tcPr>
            <w:tcW w:w="1004"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101,9</w:t>
            </w:r>
          </w:p>
        </w:tc>
        <w:tc>
          <w:tcPr>
            <w:tcW w:w="984"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14,8</w:t>
            </w:r>
          </w:p>
        </w:tc>
        <w:tc>
          <w:tcPr>
            <w:tcW w:w="1032"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0,29</w:t>
            </w:r>
          </w:p>
        </w:tc>
      </w:tr>
      <w:tr w:rsidR="00CD07C8" w:rsidRPr="00372C20" w:rsidTr="003F3475">
        <w:trPr>
          <w:trHeight w:val="315"/>
        </w:trPr>
        <w:tc>
          <w:tcPr>
            <w:tcW w:w="2269" w:type="dxa"/>
            <w:shd w:val="clear" w:color="auto" w:fill="auto"/>
            <w:vAlign w:val="bottom"/>
            <w:hideMark/>
          </w:tcPr>
          <w:p w:rsidR="00CD07C8" w:rsidRPr="00372C20" w:rsidRDefault="00CD07C8" w:rsidP="00655E52">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Курулуш</w:t>
            </w:r>
          </w:p>
        </w:tc>
        <w:tc>
          <w:tcPr>
            <w:tcW w:w="127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35322,9</w:t>
            </w:r>
          </w:p>
        </w:tc>
        <w:tc>
          <w:tcPr>
            <w:tcW w:w="117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113,9</w:t>
            </w:r>
          </w:p>
        </w:tc>
        <w:tc>
          <w:tcPr>
            <w:tcW w:w="105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8,3</w:t>
            </w:r>
          </w:p>
        </w:tc>
        <w:tc>
          <w:tcPr>
            <w:tcW w:w="1218"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40461,1</w:t>
            </w:r>
          </w:p>
        </w:tc>
        <w:tc>
          <w:tcPr>
            <w:tcW w:w="1004"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109,3</w:t>
            </w:r>
          </w:p>
        </w:tc>
        <w:tc>
          <w:tcPr>
            <w:tcW w:w="984"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8,8</w:t>
            </w:r>
          </w:p>
        </w:tc>
        <w:tc>
          <w:tcPr>
            <w:tcW w:w="1032"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0,77</w:t>
            </w:r>
          </w:p>
        </w:tc>
      </w:tr>
      <w:tr w:rsidR="00CD07C8" w:rsidRPr="00372C20" w:rsidTr="003F3475">
        <w:trPr>
          <w:trHeight w:val="315"/>
        </w:trPr>
        <w:tc>
          <w:tcPr>
            <w:tcW w:w="2269" w:type="dxa"/>
            <w:shd w:val="clear" w:color="auto" w:fill="auto"/>
            <w:vAlign w:val="bottom"/>
            <w:hideMark/>
          </w:tcPr>
          <w:p w:rsidR="00CD07C8" w:rsidRPr="00372C20" w:rsidRDefault="00CD07C8" w:rsidP="00655E52">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Кызмат көрсөтүү чөйрөсү</w:t>
            </w:r>
          </w:p>
        </w:tc>
        <w:tc>
          <w:tcPr>
            <w:tcW w:w="127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212901,9</w:t>
            </w:r>
          </w:p>
        </w:tc>
        <w:tc>
          <w:tcPr>
            <w:tcW w:w="117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103,7</w:t>
            </w:r>
          </w:p>
        </w:tc>
        <w:tc>
          <w:tcPr>
            <w:tcW w:w="105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50,3</w:t>
            </w:r>
          </w:p>
        </w:tc>
        <w:tc>
          <w:tcPr>
            <w:tcW w:w="1218"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233391,0</w:t>
            </w:r>
          </w:p>
        </w:tc>
        <w:tc>
          <w:tcPr>
            <w:tcW w:w="1004"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102,8</w:t>
            </w:r>
          </w:p>
        </w:tc>
        <w:tc>
          <w:tcPr>
            <w:tcW w:w="984"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50,5</w:t>
            </w:r>
          </w:p>
        </w:tc>
        <w:tc>
          <w:tcPr>
            <w:tcW w:w="1032"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1,40</w:t>
            </w:r>
          </w:p>
        </w:tc>
      </w:tr>
      <w:tr w:rsidR="00CD07C8" w:rsidRPr="00372C20" w:rsidTr="003F3475">
        <w:trPr>
          <w:trHeight w:val="392"/>
        </w:trPr>
        <w:tc>
          <w:tcPr>
            <w:tcW w:w="2269" w:type="dxa"/>
            <w:shd w:val="clear" w:color="auto" w:fill="auto"/>
            <w:vAlign w:val="bottom"/>
            <w:hideMark/>
          </w:tcPr>
          <w:p w:rsidR="00CD07C8" w:rsidRPr="00372C20" w:rsidRDefault="00CD07C8" w:rsidP="00655E52">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 xml:space="preserve">Продуктуларга жана импортко таза салыктар </w:t>
            </w:r>
          </w:p>
        </w:tc>
        <w:tc>
          <w:tcPr>
            <w:tcW w:w="127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51055,4</w:t>
            </w:r>
          </w:p>
        </w:tc>
        <w:tc>
          <w:tcPr>
            <w:tcW w:w="117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103,5</w:t>
            </w:r>
          </w:p>
        </w:tc>
        <w:tc>
          <w:tcPr>
            <w:tcW w:w="1056" w:type="dxa"/>
            <w:shd w:val="clear" w:color="auto" w:fill="auto"/>
            <w:vAlign w:val="center"/>
          </w:tcPr>
          <w:p w:rsidR="00CD07C8" w:rsidRPr="00372C20" w:rsidRDefault="00CD07C8" w:rsidP="00655E52">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12,1</w:t>
            </w:r>
          </w:p>
        </w:tc>
        <w:tc>
          <w:tcPr>
            <w:tcW w:w="1218"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55615,7</w:t>
            </w:r>
          </w:p>
        </w:tc>
        <w:tc>
          <w:tcPr>
            <w:tcW w:w="1004"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103,0</w:t>
            </w:r>
          </w:p>
        </w:tc>
        <w:tc>
          <w:tcPr>
            <w:tcW w:w="984"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12,1</w:t>
            </w:r>
          </w:p>
        </w:tc>
        <w:tc>
          <w:tcPr>
            <w:tcW w:w="1032" w:type="dxa"/>
            <w:shd w:val="clear" w:color="auto" w:fill="auto"/>
            <w:vAlign w:val="center"/>
          </w:tcPr>
          <w:p w:rsidR="00CD07C8" w:rsidRPr="00372C20" w:rsidRDefault="00CD07C8" w:rsidP="00655E52">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0,37</w:t>
            </w:r>
          </w:p>
        </w:tc>
      </w:tr>
    </w:tbl>
    <w:p w:rsidR="0062643C" w:rsidRPr="00372C20" w:rsidRDefault="0062643C" w:rsidP="0062643C">
      <w:pPr>
        <w:pStyle w:val="tkTekst"/>
        <w:jc w:val="right"/>
        <w:rPr>
          <w:rFonts w:ascii="Times New Roman" w:hAnsi="Times New Roman" w:cs="Times New Roman"/>
          <w:sz w:val="28"/>
          <w:szCs w:val="28"/>
        </w:rPr>
      </w:pPr>
    </w:p>
    <w:p w:rsidR="00CD07C8" w:rsidRPr="00372C20" w:rsidRDefault="0062643C" w:rsidP="00CD07C8">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lastRenderedPageBreak/>
        <w:t>3,0% деңгээлинде күтүлүүчү экономикалык өсүш экономиканын бардык секторлорунун ИДПга оң салымы, анын ичинде: (1) айыл чарба өндүрүшүнүн 1,5%га; (2) курулуш секторунун 9,3%га; (3) өнөр жайы- 1,9%га; (4) кызмат көрсөтүү секторунун 2,8%га өсүшү менен камсыздалат. Мында ири салым кызмат көрсөтүү сектору тарабынан (1,40 пайыздык пункт) камсыздалат, ал эми курулуштун (0,77 пайыздык пункту), өнөр жайдын (0,29 пайыздык пункту) жана айыл чарбасынын (0,21 пайыздык пункт) салымдары орточо болот.</w:t>
      </w:r>
    </w:p>
    <w:p w:rsidR="00CD07C8" w:rsidRPr="00372C20" w:rsidRDefault="0062643C" w:rsidP="00CD07C8">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2016-жылы ИДП</w:t>
      </w:r>
      <w:r w:rsidR="00344EE7">
        <w:rPr>
          <w:rFonts w:ascii="Times New Roman" w:hAnsi="Times New Roman" w:cs="Times New Roman"/>
          <w:sz w:val="28"/>
          <w:szCs w:val="28"/>
        </w:rPr>
        <w:t>ны өндүрүүдөгү</w:t>
      </w:r>
      <w:r w:rsidRPr="00372C20">
        <w:rPr>
          <w:rFonts w:ascii="Times New Roman" w:hAnsi="Times New Roman" w:cs="Times New Roman"/>
          <w:sz w:val="28"/>
          <w:szCs w:val="28"/>
        </w:rPr>
        <w:t xml:space="preserve"> мүмкүн</w:t>
      </w:r>
      <w:r w:rsidR="00344EE7">
        <w:rPr>
          <w:rFonts w:ascii="Times New Roman" w:hAnsi="Times New Roman" w:cs="Times New Roman"/>
          <w:sz w:val="28"/>
          <w:szCs w:val="28"/>
        </w:rPr>
        <w:t xml:space="preserve"> болгон</w:t>
      </w:r>
      <w:r w:rsidRPr="00372C20">
        <w:rPr>
          <w:rFonts w:ascii="Times New Roman" w:hAnsi="Times New Roman" w:cs="Times New Roman"/>
          <w:sz w:val="28"/>
          <w:szCs w:val="28"/>
        </w:rPr>
        <w:t xml:space="preserve"> төмөндө</w:t>
      </w:r>
      <w:r w:rsidR="00344EE7">
        <w:rPr>
          <w:rFonts w:ascii="Times New Roman" w:hAnsi="Times New Roman" w:cs="Times New Roman"/>
          <w:sz w:val="28"/>
          <w:szCs w:val="28"/>
        </w:rPr>
        <w:t>ө</w:t>
      </w:r>
      <w:r w:rsidRPr="00372C20">
        <w:rPr>
          <w:rFonts w:ascii="Times New Roman" w:hAnsi="Times New Roman" w:cs="Times New Roman"/>
          <w:sz w:val="28"/>
          <w:szCs w:val="28"/>
        </w:rPr>
        <w:t>дө керектөө жана инвестициялык сурамдын кыскарышы белгилүү ролду ойнойт.</w:t>
      </w:r>
    </w:p>
    <w:p w:rsidR="00CD07C8" w:rsidRPr="00372C20" w:rsidRDefault="0062643C" w:rsidP="00CD07C8">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2016-жылы инфляция орточо темптер менен өсөөрү күтүлүүдө. Инфляцияны бир түрдүү маанилердин чегинде кармап туруу, ошондой эле орточо экономикалык өсүш калктын реалдуу кирешесинин өсүшүнө стимул берет.</w:t>
      </w:r>
    </w:p>
    <w:p w:rsidR="00CD07C8" w:rsidRPr="00372C20" w:rsidRDefault="0062643C" w:rsidP="00CD07C8">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2016-жылда керектөө бааларынын өсүшү, негизинен, чет өлкөлүк валюталарга карата улуттук валютанын алмашуу курсунун, азык-түлүккө карата дүйнөлүк баалардын өзгөрмөлүүлүгү, ошондой эле ЕАЭБге Кыргыз Республикасынын кошулуусуна байланыштуу калктын инфляциялык күтүүлөрү менен аныкталат. </w:t>
      </w:r>
    </w:p>
    <w:p w:rsidR="00CD07C8" w:rsidRPr="00372C20" w:rsidRDefault="0062643C" w:rsidP="00CD07C8">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Азык-түлүктүн жана сырьёнун дүйнөлүк рынокторундагы жагымдуу баа жагдайы ички баалар</w:t>
      </w:r>
      <w:r w:rsidR="00344EE7">
        <w:rPr>
          <w:rFonts w:ascii="Times New Roman" w:hAnsi="Times New Roman" w:cs="Times New Roman"/>
          <w:sz w:val="28"/>
          <w:szCs w:val="28"/>
        </w:rPr>
        <w:t>ды</w:t>
      </w:r>
      <w:r w:rsidRPr="00372C20">
        <w:rPr>
          <w:rFonts w:ascii="Times New Roman" w:hAnsi="Times New Roman" w:cs="Times New Roman"/>
          <w:sz w:val="28"/>
          <w:szCs w:val="28"/>
        </w:rPr>
        <w:t xml:space="preserve"> кармап туруучу таасирин көрсөтүүнү улантат. Кыргыз Республикасынын 2014-2017-жылдарга </w:t>
      </w:r>
      <w:r w:rsidR="00790D52" w:rsidRPr="00372C20">
        <w:rPr>
          <w:rFonts w:ascii="Times New Roman" w:hAnsi="Times New Roman" w:cs="Times New Roman"/>
          <w:sz w:val="28"/>
          <w:szCs w:val="28"/>
        </w:rPr>
        <w:t xml:space="preserve">карата </w:t>
      </w:r>
      <w:r w:rsidRPr="00372C20">
        <w:rPr>
          <w:rFonts w:ascii="Times New Roman" w:hAnsi="Times New Roman" w:cs="Times New Roman"/>
          <w:sz w:val="28"/>
          <w:szCs w:val="28"/>
        </w:rPr>
        <w:t>орто мөөнөттү</w:t>
      </w:r>
      <w:r w:rsidR="00790D52" w:rsidRPr="00372C20">
        <w:rPr>
          <w:rFonts w:ascii="Times New Roman" w:hAnsi="Times New Roman" w:cs="Times New Roman"/>
          <w:sz w:val="28"/>
          <w:szCs w:val="28"/>
        </w:rPr>
        <w:t>ү</w:t>
      </w:r>
      <w:r w:rsidRPr="00372C20">
        <w:rPr>
          <w:rFonts w:ascii="Times New Roman" w:hAnsi="Times New Roman" w:cs="Times New Roman"/>
          <w:sz w:val="28"/>
          <w:szCs w:val="28"/>
        </w:rPr>
        <w:t xml:space="preserve"> тарифтик саясатына ылайык (Кыргыз Республикасынын Өкмөтүнүн </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2014-жылдын 20-ноябрындагы №</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660 токтому) 2016-жылы электр жана жылуулук энергиясына тарифтерди этап менен көтөрүү процесси улантылат. Кыргызстандын негизги соода өнөктөш өлкөлөрдө</w:t>
      </w:r>
      <w:r w:rsidR="00344EE7">
        <w:rPr>
          <w:rFonts w:ascii="Times New Roman" w:hAnsi="Times New Roman" w:cs="Times New Roman"/>
          <w:sz w:val="28"/>
          <w:szCs w:val="28"/>
        </w:rPr>
        <w:t>гү</w:t>
      </w:r>
      <w:r w:rsidRPr="00372C20">
        <w:rPr>
          <w:rFonts w:ascii="Times New Roman" w:hAnsi="Times New Roman" w:cs="Times New Roman"/>
          <w:sz w:val="28"/>
          <w:szCs w:val="28"/>
        </w:rPr>
        <w:t xml:space="preserve"> макроэкономикалык өнүгүүнүн болжолдорунун бир аз жакшырышына карабастан, тышкы фон чыңалган бойдон калышы мүмкүн. Бул жогорку инфляциялык басымдын сакталышын шарттайт.</w:t>
      </w:r>
    </w:p>
    <w:p w:rsidR="00CD07C8" w:rsidRPr="00372C20" w:rsidRDefault="0062643C" w:rsidP="00CD07C8">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Кыргыз Республикасынын региондук экономикага тыгыз интеграцияланышын эске алып, инфляциянын деңгээли, баарынан мурда, тышкы региондук конъюнктуранын начарлашына/оңолушуна көз каранды. Тактап айтканда, Россия Федерациясынын Экономикалык өнүгүү министрлигинин акыркы болжолунда белгиленгендей, жылдык мезгилде инфляциянын</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6,4%га, ал эми орточо жылдык өсүшү</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- 2016-жылы 7,6%га чейин төмөндөшү болжолдонууда. Бирок, инфляциянын болжолдонгон деңгээлинин жогорулоо коркунучу бар, ал мунайга кыйла төмөн баалар жана валюта рыногунда белгисиздик сакталганда рублдун курсунун мындан аркы мүмкүн</w:t>
      </w:r>
      <w:r w:rsidR="00344EE7">
        <w:rPr>
          <w:rFonts w:ascii="Times New Roman" w:hAnsi="Times New Roman" w:cs="Times New Roman"/>
          <w:sz w:val="28"/>
          <w:szCs w:val="28"/>
        </w:rPr>
        <w:t xml:space="preserve"> болгон</w:t>
      </w:r>
      <w:r w:rsidRPr="00372C20">
        <w:rPr>
          <w:rFonts w:ascii="Times New Roman" w:hAnsi="Times New Roman" w:cs="Times New Roman"/>
          <w:sz w:val="28"/>
          <w:szCs w:val="28"/>
        </w:rPr>
        <w:t xml:space="preserve"> төмөндөшүнө байланыштуу. Казакстан Республикасында инфляциянын деңгээли 6,0-8,0% чегинде күтүлүүдө.</w:t>
      </w:r>
    </w:p>
    <w:p w:rsidR="00CD07C8" w:rsidRPr="00372C20" w:rsidRDefault="0062643C" w:rsidP="00CD07C8">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Бириккен Улуттардын азык-түлүк жана айыл чарба уюмунун (мындан ары</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 xml:space="preserve">- ФАО) болжолу боюнча 2016-жылы буудайдын жакшы түшүмү Кытайда жана Түштүк Азияда күтүлүүдө. ФАОнун </w:t>
      </w:r>
      <w:r w:rsidR="004E09A4">
        <w:rPr>
          <w:rFonts w:ascii="Times New Roman" w:hAnsi="Times New Roman" w:cs="Times New Roman"/>
          <w:sz w:val="28"/>
          <w:szCs w:val="28"/>
        </w:rPr>
        <w:t>“</w:t>
      </w:r>
      <w:r w:rsidRPr="00372C20">
        <w:rPr>
          <w:rFonts w:ascii="Times New Roman" w:hAnsi="Times New Roman" w:cs="Times New Roman"/>
          <w:sz w:val="28"/>
          <w:szCs w:val="28"/>
        </w:rPr>
        <w:t xml:space="preserve">Дандарды </w:t>
      </w:r>
      <w:r w:rsidRPr="00372C20">
        <w:rPr>
          <w:rFonts w:ascii="Times New Roman" w:hAnsi="Times New Roman" w:cs="Times New Roman"/>
          <w:sz w:val="28"/>
          <w:szCs w:val="28"/>
        </w:rPr>
        <w:lastRenderedPageBreak/>
        <w:t>сунуштоо жана дандарга сурам</w:t>
      </w:r>
      <w:r w:rsidR="004E09A4">
        <w:rPr>
          <w:rFonts w:ascii="Times New Roman" w:hAnsi="Times New Roman" w:cs="Times New Roman"/>
          <w:sz w:val="28"/>
          <w:szCs w:val="28"/>
        </w:rPr>
        <w:t>”</w:t>
      </w:r>
      <w:r w:rsidRPr="00372C20">
        <w:rPr>
          <w:rFonts w:ascii="Times New Roman" w:hAnsi="Times New Roman" w:cs="Times New Roman"/>
          <w:sz w:val="28"/>
          <w:szCs w:val="28"/>
        </w:rPr>
        <w:t xml:space="preserve"> сводкасы боюнча буудайды дүйнөлүк өндүрүүнүн 2016-жылы 1,4%га төмөндөшү негизине</w:t>
      </w:r>
      <w:r w:rsidR="00344EE7">
        <w:rPr>
          <w:rFonts w:ascii="Times New Roman" w:hAnsi="Times New Roman" w:cs="Times New Roman"/>
          <w:sz w:val="28"/>
          <w:szCs w:val="28"/>
        </w:rPr>
        <w:t>н</w:t>
      </w:r>
      <w:r w:rsidRPr="00372C20">
        <w:rPr>
          <w:rFonts w:ascii="Times New Roman" w:hAnsi="Times New Roman" w:cs="Times New Roman"/>
          <w:sz w:val="28"/>
          <w:szCs w:val="28"/>
        </w:rPr>
        <w:t xml:space="preserve"> кургакчылыктын натыйжасында болжолдонууда, ал Россия Федерациясындагы жана Украинадагы жаздык түшүмдүн төмөндөшүнө алып келди. Ага карабастан, </w:t>
      </w:r>
      <w:r w:rsidR="00344EE7" w:rsidRPr="00372C20">
        <w:rPr>
          <w:rFonts w:ascii="Times New Roman" w:hAnsi="Times New Roman" w:cs="Times New Roman"/>
          <w:sz w:val="28"/>
          <w:szCs w:val="28"/>
        </w:rPr>
        <w:t xml:space="preserve">болжолдорго ылайык </w:t>
      </w:r>
      <w:r w:rsidRPr="00372C20">
        <w:rPr>
          <w:rFonts w:ascii="Times New Roman" w:hAnsi="Times New Roman" w:cs="Times New Roman"/>
          <w:sz w:val="28"/>
          <w:szCs w:val="28"/>
        </w:rPr>
        <w:t xml:space="preserve">Кытай жана Пакистан буудайдын рекорддук түшүмүн алышат. Ошондой эле, Индияда өндүрүүнүн калыбына келтирилиши күтүлүүдө. </w:t>
      </w:r>
    </w:p>
    <w:p w:rsidR="00CD07C8" w:rsidRPr="00372C20" w:rsidRDefault="0062643C" w:rsidP="00CD07C8">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АКШ Айыл чарба министрлигинин (USDA) февралдык отчётуна ылайык, Р</w:t>
      </w:r>
      <w:r w:rsidR="002F54DC" w:rsidRPr="00372C20">
        <w:rPr>
          <w:rFonts w:ascii="Times New Roman" w:hAnsi="Times New Roman" w:cs="Times New Roman"/>
          <w:sz w:val="28"/>
          <w:szCs w:val="28"/>
        </w:rPr>
        <w:t>оссияда буудайды өндүрүү 61 млн тоннаны, керектөө 37 млн</w:t>
      </w:r>
      <w:r w:rsidRPr="00372C20">
        <w:rPr>
          <w:rFonts w:ascii="Times New Roman" w:hAnsi="Times New Roman" w:cs="Times New Roman"/>
          <w:sz w:val="28"/>
          <w:szCs w:val="28"/>
        </w:rPr>
        <w:t xml:space="preserve"> тоннаны, а</w:t>
      </w:r>
      <w:r w:rsidR="002F54DC" w:rsidRPr="00372C20">
        <w:rPr>
          <w:rFonts w:ascii="Times New Roman" w:hAnsi="Times New Roman" w:cs="Times New Roman"/>
          <w:sz w:val="28"/>
          <w:szCs w:val="28"/>
        </w:rPr>
        <w:t>л эми акыркы запастар</w:t>
      </w:r>
      <w:r w:rsidR="004E09A4">
        <w:rPr>
          <w:rFonts w:ascii="Times New Roman" w:hAnsi="Times New Roman" w:cs="Times New Roman"/>
          <w:sz w:val="28"/>
          <w:szCs w:val="28"/>
        </w:rPr>
        <w:t xml:space="preserve"> </w:t>
      </w:r>
      <w:r w:rsidR="002F54DC" w:rsidRPr="00372C20">
        <w:rPr>
          <w:rFonts w:ascii="Times New Roman" w:hAnsi="Times New Roman" w:cs="Times New Roman"/>
          <w:sz w:val="28"/>
          <w:szCs w:val="28"/>
        </w:rPr>
        <w:t>-</w:t>
      </w:r>
      <w:r w:rsidR="004E09A4">
        <w:rPr>
          <w:rFonts w:ascii="Times New Roman" w:hAnsi="Times New Roman" w:cs="Times New Roman"/>
          <w:sz w:val="28"/>
          <w:szCs w:val="28"/>
        </w:rPr>
        <w:t xml:space="preserve"> </w:t>
      </w:r>
      <w:r w:rsidR="002F54DC" w:rsidRPr="00372C20">
        <w:rPr>
          <w:rFonts w:ascii="Times New Roman" w:hAnsi="Times New Roman" w:cs="Times New Roman"/>
          <w:sz w:val="28"/>
          <w:szCs w:val="28"/>
        </w:rPr>
        <w:t>7,282 млн</w:t>
      </w:r>
      <w:r w:rsidRPr="00372C20">
        <w:rPr>
          <w:rFonts w:ascii="Times New Roman" w:hAnsi="Times New Roman" w:cs="Times New Roman"/>
          <w:sz w:val="28"/>
          <w:szCs w:val="28"/>
        </w:rPr>
        <w:t xml:space="preserve"> тоннаны түздү; Казакстанда буудайды  өндүрүүнүн болжолу 14төн 13,748 млн. тоннага чейин төмөндөдү, буудайды сатуу</w:t>
      </w:r>
      <w:r w:rsidR="002F54DC" w:rsidRPr="00372C20">
        <w:rPr>
          <w:rFonts w:ascii="Times New Roman" w:hAnsi="Times New Roman" w:cs="Times New Roman"/>
          <w:sz w:val="28"/>
          <w:szCs w:val="28"/>
        </w:rPr>
        <w:t xml:space="preserve"> деңгээли өзгөргөн жок</w:t>
      </w:r>
      <w:r w:rsidR="004E09A4">
        <w:rPr>
          <w:rFonts w:ascii="Times New Roman" w:hAnsi="Times New Roman" w:cs="Times New Roman"/>
          <w:sz w:val="28"/>
          <w:szCs w:val="28"/>
        </w:rPr>
        <w:t xml:space="preserve"> </w:t>
      </w:r>
      <w:r w:rsidR="002F54DC" w:rsidRPr="00372C20">
        <w:rPr>
          <w:rFonts w:ascii="Times New Roman" w:hAnsi="Times New Roman" w:cs="Times New Roman"/>
          <w:sz w:val="28"/>
          <w:szCs w:val="28"/>
        </w:rPr>
        <w:t xml:space="preserve">- </w:t>
      </w:r>
      <w:r w:rsidR="004E09A4">
        <w:rPr>
          <w:rFonts w:ascii="Times New Roman" w:hAnsi="Times New Roman" w:cs="Times New Roman"/>
          <w:sz w:val="28"/>
          <w:szCs w:val="28"/>
        </w:rPr>
        <w:t xml:space="preserve"> </w:t>
      </w:r>
      <w:r w:rsidR="002F54DC" w:rsidRPr="00372C20">
        <w:rPr>
          <w:rFonts w:ascii="Times New Roman" w:hAnsi="Times New Roman" w:cs="Times New Roman"/>
          <w:sz w:val="28"/>
          <w:szCs w:val="28"/>
        </w:rPr>
        <w:t>6,5 млн</w:t>
      </w:r>
      <w:r w:rsidRPr="00372C20">
        <w:rPr>
          <w:rFonts w:ascii="Times New Roman" w:hAnsi="Times New Roman" w:cs="Times New Roman"/>
          <w:sz w:val="28"/>
          <w:szCs w:val="28"/>
        </w:rPr>
        <w:t xml:space="preserve"> тонна.</w:t>
      </w:r>
    </w:p>
    <w:p w:rsidR="00CD07C8" w:rsidRPr="00372C20" w:rsidRDefault="0062643C" w:rsidP="00CD07C8">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Дан боюнча Эл аралык кеңештин (IGC) маалыматтары боюнча Россия жана Казакстан үчүн учурдагы 2015-2016</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 xml:space="preserve">сезонго февраль айында баланстын айрым статьялары боюнча </w:t>
      </w:r>
      <w:r w:rsidR="004E09A4" w:rsidRPr="00372C20">
        <w:rPr>
          <w:rFonts w:ascii="Times New Roman" w:hAnsi="Times New Roman" w:cs="Times New Roman"/>
          <w:sz w:val="28"/>
          <w:szCs w:val="28"/>
        </w:rPr>
        <w:t>болжол</w:t>
      </w:r>
      <w:r w:rsidR="004E09A4">
        <w:rPr>
          <w:rFonts w:ascii="Times New Roman" w:hAnsi="Times New Roman" w:cs="Times New Roman"/>
          <w:sz w:val="28"/>
          <w:szCs w:val="28"/>
        </w:rPr>
        <w:t>доолор</w:t>
      </w:r>
      <w:r w:rsidR="004E09A4" w:rsidRPr="00372C20">
        <w:rPr>
          <w:rFonts w:ascii="Times New Roman" w:hAnsi="Times New Roman" w:cs="Times New Roman"/>
          <w:sz w:val="28"/>
          <w:szCs w:val="28"/>
        </w:rPr>
        <w:t xml:space="preserve"> </w:t>
      </w:r>
      <w:r w:rsidRPr="00372C20">
        <w:rPr>
          <w:rFonts w:ascii="Times New Roman" w:hAnsi="Times New Roman" w:cs="Times New Roman"/>
          <w:sz w:val="28"/>
          <w:szCs w:val="28"/>
        </w:rPr>
        <w:t xml:space="preserve">өзгөргөн. Россияда дандын алгачкы </w:t>
      </w:r>
      <w:r w:rsidR="002F54DC" w:rsidRPr="00372C20">
        <w:rPr>
          <w:rFonts w:ascii="Times New Roman" w:hAnsi="Times New Roman" w:cs="Times New Roman"/>
          <w:sz w:val="28"/>
          <w:szCs w:val="28"/>
        </w:rPr>
        <w:t>запастары өзгөргөн жок</w:t>
      </w:r>
      <w:r w:rsidR="004E09A4">
        <w:rPr>
          <w:rFonts w:ascii="Times New Roman" w:hAnsi="Times New Roman" w:cs="Times New Roman"/>
          <w:sz w:val="28"/>
          <w:szCs w:val="28"/>
        </w:rPr>
        <w:t xml:space="preserve"> </w:t>
      </w:r>
      <w:r w:rsidR="002F54DC" w:rsidRPr="00372C20">
        <w:rPr>
          <w:rFonts w:ascii="Times New Roman" w:hAnsi="Times New Roman" w:cs="Times New Roman"/>
          <w:sz w:val="28"/>
          <w:szCs w:val="28"/>
        </w:rPr>
        <w:t>- 9,8 млн</w:t>
      </w:r>
      <w:r w:rsidRPr="00372C20">
        <w:rPr>
          <w:rFonts w:ascii="Times New Roman" w:hAnsi="Times New Roman" w:cs="Times New Roman"/>
          <w:sz w:val="28"/>
          <w:szCs w:val="28"/>
        </w:rPr>
        <w:t xml:space="preserve"> тонна, ө</w:t>
      </w:r>
      <w:r w:rsidR="002F54DC" w:rsidRPr="00372C20">
        <w:rPr>
          <w:rFonts w:ascii="Times New Roman" w:hAnsi="Times New Roman" w:cs="Times New Roman"/>
          <w:sz w:val="28"/>
          <w:szCs w:val="28"/>
        </w:rPr>
        <w:t>ндүрүү болжолу 98,3төн 98,9 млн</w:t>
      </w:r>
      <w:r w:rsidRPr="00372C20">
        <w:rPr>
          <w:rFonts w:ascii="Times New Roman" w:hAnsi="Times New Roman" w:cs="Times New Roman"/>
          <w:sz w:val="28"/>
          <w:szCs w:val="28"/>
        </w:rPr>
        <w:t xml:space="preserve"> тоннага чейин көтөрүлгөн, ал эми импорт боюнча ма</w:t>
      </w:r>
      <w:r w:rsidR="002F54DC" w:rsidRPr="00372C20">
        <w:rPr>
          <w:rFonts w:ascii="Times New Roman" w:hAnsi="Times New Roman" w:cs="Times New Roman"/>
          <w:sz w:val="28"/>
          <w:szCs w:val="28"/>
        </w:rPr>
        <w:t>алыматтар өзгөргөн жок- 0,7 млн</w:t>
      </w:r>
      <w:r w:rsidRPr="00372C20">
        <w:rPr>
          <w:rFonts w:ascii="Times New Roman" w:hAnsi="Times New Roman" w:cs="Times New Roman"/>
          <w:sz w:val="28"/>
          <w:szCs w:val="28"/>
        </w:rPr>
        <w:t xml:space="preserve"> доллар. Натыйжада, жалпы ж</w:t>
      </w:r>
      <w:r w:rsidR="002F54DC" w:rsidRPr="00372C20">
        <w:rPr>
          <w:rFonts w:ascii="Times New Roman" w:hAnsi="Times New Roman" w:cs="Times New Roman"/>
          <w:sz w:val="28"/>
          <w:szCs w:val="28"/>
        </w:rPr>
        <w:t>ылдык баланс 108,8ден 109,4 млн</w:t>
      </w:r>
      <w:r w:rsidRPr="00372C20">
        <w:rPr>
          <w:rFonts w:ascii="Times New Roman" w:hAnsi="Times New Roman" w:cs="Times New Roman"/>
          <w:sz w:val="28"/>
          <w:szCs w:val="28"/>
        </w:rPr>
        <w:t xml:space="preserve"> тоннага чейин көтөрүлгөн, экспорт</w:t>
      </w:r>
      <w:r w:rsidR="002F54DC" w:rsidRPr="00372C20">
        <w:rPr>
          <w:rFonts w:ascii="Times New Roman" w:hAnsi="Times New Roman" w:cs="Times New Roman"/>
          <w:sz w:val="28"/>
          <w:szCs w:val="28"/>
        </w:rPr>
        <w:t xml:space="preserve"> өзгөрүүсүз калды жана 31,3 млн</w:t>
      </w:r>
      <w:r w:rsidRPr="00372C20">
        <w:rPr>
          <w:rFonts w:ascii="Times New Roman" w:hAnsi="Times New Roman" w:cs="Times New Roman"/>
          <w:sz w:val="28"/>
          <w:szCs w:val="28"/>
        </w:rPr>
        <w:t xml:space="preserve"> тоннаны түздү, буудай боюнча ө</w:t>
      </w:r>
      <w:r w:rsidR="002F54DC" w:rsidRPr="00372C20">
        <w:rPr>
          <w:rFonts w:ascii="Times New Roman" w:hAnsi="Times New Roman" w:cs="Times New Roman"/>
          <w:sz w:val="28"/>
          <w:szCs w:val="28"/>
        </w:rPr>
        <w:t>ндүрүү болжолу 60,6дан 61,0 млн</w:t>
      </w:r>
      <w:r w:rsidRPr="00372C20">
        <w:rPr>
          <w:rFonts w:ascii="Times New Roman" w:hAnsi="Times New Roman" w:cs="Times New Roman"/>
          <w:sz w:val="28"/>
          <w:szCs w:val="28"/>
        </w:rPr>
        <w:t xml:space="preserve"> тоннага чейин көтөрүлдү, жалпы</w:t>
      </w:r>
      <w:r w:rsidR="002F54DC" w:rsidRPr="00372C20">
        <w:rPr>
          <w:rFonts w:ascii="Times New Roman" w:hAnsi="Times New Roman" w:cs="Times New Roman"/>
          <w:sz w:val="28"/>
          <w:szCs w:val="28"/>
        </w:rPr>
        <w:t xml:space="preserve"> жылдык баланс 67,9дан 68,3 млн</w:t>
      </w:r>
      <w:r w:rsidRPr="00372C20">
        <w:rPr>
          <w:rFonts w:ascii="Times New Roman" w:hAnsi="Times New Roman" w:cs="Times New Roman"/>
          <w:sz w:val="28"/>
          <w:szCs w:val="28"/>
        </w:rPr>
        <w:t xml:space="preserve"> тоннага чейин өстү, </w:t>
      </w:r>
      <w:r w:rsidR="002F54DC" w:rsidRPr="00372C20">
        <w:rPr>
          <w:rFonts w:ascii="Times New Roman" w:hAnsi="Times New Roman" w:cs="Times New Roman"/>
          <w:sz w:val="28"/>
          <w:szCs w:val="28"/>
        </w:rPr>
        <w:t>экспорт өзгөргөн жок</w:t>
      </w:r>
      <w:r w:rsidR="004E09A4">
        <w:rPr>
          <w:rFonts w:ascii="Times New Roman" w:hAnsi="Times New Roman" w:cs="Times New Roman"/>
          <w:sz w:val="28"/>
          <w:szCs w:val="28"/>
        </w:rPr>
        <w:t xml:space="preserve"> </w:t>
      </w:r>
      <w:r w:rsidR="002F54DC" w:rsidRPr="00372C20">
        <w:rPr>
          <w:rFonts w:ascii="Times New Roman" w:hAnsi="Times New Roman" w:cs="Times New Roman"/>
          <w:sz w:val="28"/>
          <w:szCs w:val="28"/>
        </w:rPr>
        <w:t>- 23,4 млн</w:t>
      </w:r>
      <w:r w:rsidRPr="00372C20">
        <w:rPr>
          <w:rFonts w:ascii="Times New Roman" w:hAnsi="Times New Roman" w:cs="Times New Roman"/>
          <w:sz w:val="28"/>
          <w:szCs w:val="28"/>
        </w:rPr>
        <w:t xml:space="preserve"> доллар. Казакстанда дандын алгачк</w:t>
      </w:r>
      <w:r w:rsidR="002F54DC" w:rsidRPr="00372C20">
        <w:rPr>
          <w:rFonts w:ascii="Times New Roman" w:hAnsi="Times New Roman" w:cs="Times New Roman"/>
          <w:sz w:val="28"/>
          <w:szCs w:val="28"/>
        </w:rPr>
        <w:t>ы запастары өзгөргөн жок</w:t>
      </w:r>
      <w:r w:rsidR="004E09A4">
        <w:rPr>
          <w:rFonts w:ascii="Times New Roman" w:hAnsi="Times New Roman" w:cs="Times New Roman"/>
          <w:sz w:val="28"/>
          <w:szCs w:val="28"/>
        </w:rPr>
        <w:t xml:space="preserve"> </w:t>
      </w:r>
      <w:r w:rsidR="002F54DC" w:rsidRPr="00372C20">
        <w:rPr>
          <w:rFonts w:ascii="Times New Roman" w:hAnsi="Times New Roman" w:cs="Times New Roman"/>
          <w:sz w:val="28"/>
          <w:szCs w:val="28"/>
        </w:rPr>
        <w:t>- 3 млн</w:t>
      </w:r>
      <w:r w:rsidRPr="00372C20">
        <w:rPr>
          <w:rFonts w:ascii="Times New Roman" w:hAnsi="Times New Roman" w:cs="Times New Roman"/>
          <w:sz w:val="28"/>
          <w:szCs w:val="28"/>
        </w:rPr>
        <w:t xml:space="preserve"> тонна, ө</w:t>
      </w:r>
      <w:r w:rsidR="007C227B" w:rsidRPr="00372C20">
        <w:rPr>
          <w:rFonts w:ascii="Times New Roman" w:hAnsi="Times New Roman" w:cs="Times New Roman"/>
          <w:sz w:val="28"/>
          <w:szCs w:val="28"/>
        </w:rPr>
        <w:t>ндүрүү болжолу 17,3төн 17,5 млн</w:t>
      </w:r>
      <w:r w:rsidRPr="00372C20">
        <w:rPr>
          <w:rFonts w:ascii="Times New Roman" w:hAnsi="Times New Roman" w:cs="Times New Roman"/>
          <w:sz w:val="28"/>
          <w:szCs w:val="28"/>
        </w:rPr>
        <w:t xml:space="preserve"> тоннага чейин жогорулады, ал эми импорт боюнча маалыматтар өзгөргөн жок</w:t>
      </w:r>
      <w:r w:rsidR="007C227B" w:rsidRPr="00372C20">
        <w:rPr>
          <w:rFonts w:ascii="Times New Roman" w:hAnsi="Times New Roman" w:cs="Times New Roman"/>
          <w:sz w:val="28"/>
          <w:szCs w:val="28"/>
        </w:rPr>
        <w:t xml:space="preserve"> - 0,2 млн</w:t>
      </w:r>
      <w:r w:rsidRPr="00372C20">
        <w:rPr>
          <w:rFonts w:ascii="Times New Roman" w:hAnsi="Times New Roman" w:cs="Times New Roman"/>
          <w:sz w:val="28"/>
          <w:szCs w:val="28"/>
        </w:rPr>
        <w:t xml:space="preserve"> тонна. Натыйжада жалпы жылдык баланс 20,5тен 20,7 млн тоннага чейин ж</w:t>
      </w:r>
      <w:r w:rsidR="007C227B" w:rsidRPr="00372C20">
        <w:rPr>
          <w:rFonts w:ascii="Times New Roman" w:hAnsi="Times New Roman" w:cs="Times New Roman"/>
          <w:sz w:val="28"/>
          <w:szCs w:val="28"/>
        </w:rPr>
        <w:t>огорулады, экспорт 6,9дан 7 млн</w:t>
      </w:r>
      <w:r w:rsidRPr="00372C20">
        <w:rPr>
          <w:rFonts w:ascii="Times New Roman" w:hAnsi="Times New Roman" w:cs="Times New Roman"/>
          <w:sz w:val="28"/>
          <w:szCs w:val="28"/>
        </w:rPr>
        <w:t xml:space="preserve"> тоннага чейин өстү, буудай боюнча</w:t>
      </w:r>
      <w:r w:rsidR="007C227B" w:rsidRPr="00372C20">
        <w:rPr>
          <w:rFonts w:ascii="Times New Roman" w:hAnsi="Times New Roman" w:cs="Times New Roman"/>
          <w:sz w:val="28"/>
          <w:szCs w:val="28"/>
        </w:rPr>
        <w:t xml:space="preserve"> өндүрүү болжолу 14төн 13,7 млн</w:t>
      </w:r>
      <w:r w:rsidRPr="00372C20">
        <w:rPr>
          <w:rFonts w:ascii="Times New Roman" w:hAnsi="Times New Roman" w:cs="Times New Roman"/>
          <w:sz w:val="28"/>
          <w:szCs w:val="28"/>
        </w:rPr>
        <w:t xml:space="preserve"> тоннага чейин төмөндөдү, импорт өзгөргөн жок</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- 0,2 млн. тонна. Жалпы жылдык баланс 16,6дан</w:t>
      </w:r>
      <w:r w:rsidR="002F54DC" w:rsidRPr="00372C20">
        <w:rPr>
          <w:rFonts w:ascii="Times New Roman" w:hAnsi="Times New Roman" w:cs="Times New Roman"/>
          <w:sz w:val="28"/>
          <w:szCs w:val="28"/>
        </w:rPr>
        <w:t xml:space="preserve"> 16,3 млн</w:t>
      </w:r>
      <w:r w:rsidRPr="00372C20">
        <w:rPr>
          <w:rFonts w:ascii="Times New Roman" w:hAnsi="Times New Roman" w:cs="Times New Roman"/>
          <w:sz w:val="28"/>
          <w:szCs w:val="28"/>
        </w:rPr>
        <w:t xml:space="preserve"> тоннаг</w:t>
      </w:r>
      <w:r w:rsidR="002F54DC" w:rsidRPr="00372C20">
        <w:rPr>
          <w:rFonts w:ascii="Times New Roman" w:hAnsi="Times New Roman" w:cs="Times New Roman"/>
          <w:sz w:val="28"/>
          <w:szCs w:val="28"/>
        </w:rPr>
        <w:t>а чейин азайды, экспорт 6,5 млн</w:t>
      </w:r>
      <w:r w:rsidRPr="00372C20">
        <w:rPr>
          <w:rFonts w:ascii="Times New Roman" w:hAnsi="Times New Roman" w:cs="Times New Roman"/>
          <w:sz w:val="28"/>
          <w:szCs w:val="28"/>
        </w:rPr>
        <w:t xml:space="preserve"> тонна белгисинде калды. </w:t>
      </w:r>
    </w:p>
    <w:p w:rsidR="00CD07C8" w:rsidRPr="00372C20" w:rsidRDefault="0062643C" w:rsidP="00CD07C8">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Инфляцияны кармап туруучу таасирди эл аралык уюмдардын продуктунун негизги түрлөрү боюнча жагымдуу болжолдору жана инфляциянын деңгээлине айрыкча чоң таасир тийгизе турган азык түлүк товарларына керектөө бааларынын динамикасына оң таасирин тийгизет.</w:t>
      </w:r>
    </w:p>
    <w:p w:rsidR="0062643C" w:rsidRPr="00372C20" w:rsidRDefault="0062643C" w:rsidP="00CD07C8">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Алмашуу курсунун кескин өзгөрүүлөрүнө жол бербөө, валюта рыногунда </w:t>
      </w:r>
      <w:r w:rsidR="004E09A4">
        <w:rPr>
          <w:rFonts w:ascii="Times New Roman" w:hAnsi="Times New Roman" w:cs="Times New Roman"/>
          <w:sz w:val="28"/>
          <w:szCs w:val="28"/>
        </w:rPr>
        <w:t xml:space="preserve"> “кызыл кулактык” </w:t>
      </w:r>
      <w:r w:rsidRPr="00372C20">
        <w:rPr>
          <w:rFonts w:ascii="Times New Roman" w:hAnsi="Times New Roman" w:cs="Times New Roman"/>
          <w:sz w:val="28"/>
          <w:szCs w:val="28"/>
        </w:rPr>
        <w:t>операцияларды</w:t>
      </w:r>
      <w:r w:rsidR="004E09A4">
        <w:rPr>
          <w:rFonts w:ascii="Times New Roman" w:hAnsi="Times New Roman" w:cs="Times New Roman"/>
          <w:sz w:val="28"/>
          <w:szCs w:val="28"/>
        </w:rPr>
        <w:t>н</w:t>
      </w:r>
      <w:r w:rsidRPr="00372C20">
        <w:rPr>
          <w:rFonts w:ascii="Times New Roman" w:hAnsi="Times New Roman" w:cs="Times New Roman"/>
          <w:sz w:val="28"/>
          <w:szCs w:val="28"/>
        </w:rPr>
        <w:t xml:space="preserve"> алдын алуу, товарларга, кызмат көрсөтүүлөргө жана КММ</w:t>
      </w:r>
      <w:r w:rsidR="00303300">
        <w:rPr>
          <w:rFonts w:ascii="Times New Roman" w:hAnsi="Times New Roman" w:cs="Times New Roman"/>
          <w:sz w:val="28"/>
          <w:szCs w:val="28"/>
        </w:rPr>
        <w:t>дин</w:t>
      </w:r>
      <w:r w:rsidRPr="00372C20">
        <w:rPr>
          <w:rFonts w:ascii="Times New Roman" w:hAnsi="Times New Roman" w:cs="Times New Roman"/>
          <w:sz w:val="28"/>
          <w:szCs w:val="28"/>
        </w:rPr>
        <w:t xml:space="preserve"> баалардын кескин көтөрүлүшүнө жол бербөө максатында, Кыргыз Республикасынын Өкмөтүнүн 2016-жылга </w:t>
      </w:r>
      <w:r w:rsidR="004E09A4">
        <w:rPr>
          <w:rFonts w:ascii="Times New Roman" w:hAnsi="Times New Roman" w:cs="Times New Roman"/>
          <w:sz w:val="28"/>
          <w:szCs w:val="28"/>
        </w:rPr>
        <w:t>“</w:t>
      </w:r>
      <w:r w:rsidRPr="00372C20">
        <w:rPr>
          <w:rFonts w:ascii="Times New Roman" w:hAnsi="Times New Roman" w:cs="Times New Roman"/>
          <w:sz w:val="28"/>
          <w:szCs w:val="28"/>
        </w:rPr>
        <w:t>Стабилдүүлүк, ишеним жана жаңы мүмкүнчүлүктөр</w:t>
      </w:r>
      <w:r w:rsidR="004E09A4">
        <w:rPr>
          <w:rFonts w:ascii="Times New Roman" w:hAnsi="Times New Roman" w:cs="Times New Roman"/>
          <w:sz w:val="28"/>
          <w:szCs w:val="28"/>
        </w:rPr>
        <w:t>”</w:t>
      </w:r>
      <w:r w:rsidRPr="00372C20">
        <w:rPr>
          <w:rFonts w:ascii="Times New Roman" w:hAnsi="Times New Roman" w:cs="Times New Roman"/>
          <w:sz w:val="28"/>
          <w:szCs w:val="28"/>
        </w:rPr>
        <w:t xml:space="preserve"> Программасын ишке ашыруу боюнча Кыргыз Республикасынын Өкмөтүнүн аракеттери планында (Кыргыз Республикасынын Өкмөтүнүн 2016-жылдын </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29-январындагы №</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 xml:space="preserve">41 токтому менен бекитилген) каралган кризиске каршы иш-чаралар жана улуттук экономиканы чыңдоо </w:t>
      </w:r>
      <w:r w:rsidRPr="00372C20">
        <w:rPr>
          <w:rFonts w:ascii="Times New Roman" w:hAnsi="Times New Roman" w:cs="Times New Roman"/>
          <w:sz w:val="28"/>
          <w:szCs w:val="28"/>
        </w:rPr>
        <w:lastRenderedPageBreak/>
        <w:t>жана экономиканы доллардан ажыратуу боюнча иш-чаралар ишке ашырылат, мында негизги чаралар болуп төмөнкүлөр саналат:</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сомдун алмашуу курсунун кескин өзгөрүүлөрүн жумшартуу максатында валюталык интервенцияларды өткөрүү;</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азык-түлүк продуктуларынын жана </w:t>
      </w:r>
      <w:r w:rsidR="00303300">
        <w:rPr>
          <w:rFonts w:ascii="Times New Roman" w:hAnsi="Times New Roman" w:cs="Times New Roman"/>
          <w:sz w:val="28"/>
          <w:szCs w:val="28"/>
        </w:rPr>
        <w:t>КММдин</w:t>
      </w:r>
      <w:r w:rsidRPr="00372C20">
        <w:rPr>
          <w:rFonts w:ascii="Times New Roman" w:hAnsi="Times New Roman" w:cs="Times New Roman"/>
          <w:sz w:val="28"/>
          <w:szCs w:val="28"/>
        </w:rPr>
        <w:t xml:space="preserve"> товардык запастарына баалоо жүргүзүү (а</w:t>
      </w:r>
      <w:r w:rsidR="004E09A4">
        <w:rPr>
          <w:rFonts w:ascii="Times New Roman" w:hAnsi="Times New Roman" w:cs="Times New Roman"/>
          <w:sz w:val="28"/>
          <w:szCs w:val="28"/>
        </w:rPr>
        <w:t>штык</w:t>
      </w:r>
      <w:r w:rsidRPr="00372C20">
        <w:rPr>
          <w:rFonts w:ascii="Times New Roman" w:hAnsi="Times New Roman" w:cs="Times New Roman"/>
          <w:sz w:val="28"/>
          <w:szCs w:val="28"/>
        </w:rPr>
        <w:t xml:space="preserve"> буудай, эт, май, кумшекер ж.б.), зарылчылык болсо товардык интервенцияны жүргүзүү;</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алмашуу бюролору боюнча биргелешкен рейддерди дайыма жүргүзүү боюнча ишти күчөтүү жана лицензиясыз иш үчүн жазаны катуулоо;</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бюджеттик жумушчулардын жана калктын социалдык жактан аялуу катмарынын чет элдик валютада алган ипотекалык кредиттерин трансформациялоо механизмин түзүү боюнча сунуштарды киргизүү;</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социалдык маанилүү товарларга (ун, нан, эт, сүт, май, кант, КММ ж.б.) жана кызматтарга карата бааларды мониторингдөө;</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товарлардын мыйзамсыз алынып келишине контролду күчөтүү жана кирешелерди башкаруу деңгээлин көтөрүү;</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калктын доллардагы каражаттарын улуттук валютада топтоого стимул берүүчү механизмди түзүү;</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экономиканын тармактарынын түзүмүн оптималдаштыруу (экономиканы диверсификациялоо);</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калктын улуттук валютага- жалгыз төлөм каражаты катары, ал эми чет элдик валютага- резервдик валюта катары ишенимин түзүү боюнча маалыматтык кампанияларды өткөрүү;</w:t>
      </w:r>
    </w:p>
    <w:p w:rsidR="0062643C"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жалпыга маалымдоо каражаттарында кеңири чагылдыруу (теле- жана радио берүүлөрүн, пресс-конференцияларды уюштуруу) ж.б.   </w:t>
      </w:r>
    </w:p>
    <w:p w:rsidR="0062643C" w:rsidRPr="00372C20" w:rsidRDefault="0062643C" w:rsidP="007C22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Региондор боюнча 2016-жылы ИДПны өндүрүүнүн негизги үлүшү 76,6%дык </w:t>
      </w:r>
      <w:r w:rsidRPr="00372C20">
        <w:rPr>
          <w:rFonts w:ascii="Times New Roman" w:eastAsia="Times New Roman" w:hAnsi="Times New Roman" w:cs="Times New Roman"/>
          <w:sz w:val="28"/>
          <w:szCs w:val="28"/>
        </w:rPr>
        <w:t>салыштырма</w:t>
      </w:r>
      <w:r w:rsidRPr="00372C20">
        <w:rPr>
          <w:rFonts w:ascii="Times New Roman" w:hAnsi="Times New Roman" w:cs="Times New Roman"/>
          <w:sz w:val="28"/>
          <w:szCs w:val="28"/>
        </w:rPr>
        <w:t xml:space="preserve"> салмагы менен Бишкек шаарында, Чүй, Ысык-Көл, Жалал-Абад облустарында экономиканын иштешинин эсебинен камсыз кылынат, алардын республиканын ИДПсына болгон суммалык салымы 2,7</w:t>
      </w:r>
      <w:r w:rsidR="007C227B" w:rsidRPr="00372C20">
        <w:rPr>
          <w:rFonts w:ascii="Times New Roman" w:hAnsi="Times New Roman" w:cs="Times New Roman"/>
          <w:sz w:val="28"/>
          <w:szCs w:val="28"/>
        </w:rPr>
        <w:t xml:space="preserve"> п.п.</w:t>
      </w:r>
      <w:r w:rsidRPr="00372C20">
        <w:rPr>
          <w:rFonts w:ascii="Times New Roman" w:hAnsi="Times New Roman" w:cs="Times New Roman"/>
          <w:sz w:val="28"/>
          <w:szCs w:val="28"/>
        </w:rPr>
        <w:t xml:space="preserve"> түзөт. Жалал-Абад (11,6%) жана Ысык-Көл (12,2%) облустарында ИДПны өндүрүүнүн жалпы көлөмүндөгү олуттуу үлүштөрү Жалал-Абад облусунун аймагында республикада өндүрүлгөн электр энергиясынын 90%на жакыны өндүрүүлөрүнө, ал эми Ысык-Көл облусунун аймагында </w:t>
      </w:r>
      <w:r w:rsidR="004E09A4">
        <w:rPr>
          <w:rFonts w:ascii="Times New Roman" w:hAnsi="Times New Roman" w:cs="Times New Roman"/>
          <w:sz w:val="28"/>
          <w:szCs w:val="28"/>
        </w:rPr>
        <w:t>“</w:t>
      </w:r>
      <w:r w:rsidRPr="00372C20">
        <w:rPr>
          <w:rFonts w:ascii="Times New Roman" w:hAnsi="Times New Roman" w:cs="Times New Roman"/>
          <w:sz w:val="28"/>
          <w:szCs w:val="28"/>
        </w:rPr>
        <w:t>Кумтөр</w:t>
      </w:r>
      <w:r w:rsidR="004E09A4">
        <w:rPr>
          <w:rFonts w:ascii="Times New Roman" w:hAnsi="Times New Roman" w:cs="Times New Roman"/>
          <w:sz w:val="28"/>
          <w:szCs w:val="28"/>
        </w:rPr>
        <w:t>”</w:t>
      </w:r>
      <w:r w:rsidRPr="00372C20">
        <w:rPr>
          <w:rFonts w:ascii="Times New Roman" w:hAnsi="Times New Roman" w:cs="Times New Roman"/>
          <w:sz w:val="28"/>
          <w:szCs w:val="28"/>
        </w:rPr>
        <w:t xml:space="preserve"> кенин иштетүү боюнча ишканалар жайгашкандыгына байланыштуу.</w:t>
      </w:r>
    </w:p>
    <w:p w:rsidR="004908F6" w:rsidRDefault="0062643C" w:rsidP="001E7C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Калган бөлүгү эң аз салымы менен 23,4% деңгээлинде Ош, Баткен, Нарын, Талас облустарынын жана Ош шаарынын ортосунда бөлүштүрүлгөн.</w:t>
      </w:r>
      <w:r w:rsidR="001E7C72">
        <w:rPr>
          <w:rFonts w:ascii="Times New Roman" w:hAnsi="Times New Roman" w:cs="Times New Roman"/>
          <w:sz w:val="28"/>
          <w:szCs w:val="28"/>
        </w:rPr>
        <w:t xml:space="preserve">                                                                                    </w:t>
      </w:r>
    </w:p>
    <w:p w:rsidR="0062643C" w:rsidRPr="00372C20" w:rsidRDefault="0062643C" w:rsidP="004908F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372C20">
        <w:rPr>
          <w:rFonts w:ascii="Times New Roman" w:eastAsia="Times New Roman" w:hAnsi="Times New Roman" w:cs="Times New Roman"/>
          <w:sz w:val="28"/>
          <w:szCs w:val="28"/>
        </w:rPr>
        <w:t>9</w:t>
      </w:r>
      <w:r w:rsidR="00733A87" w:rsidRPr="00372C20">
        <w:rPr>
          <w:rFonts w:ascii="Times New Roman" w:eastAsia="Times New Roman" w:hAnsi="Times New Roman" w:cs="Times New Roman"/>
          <w:sz w:val="28"/>
          <w:szCs w:val="28"/>
        </w:rPr>
        <w:t>-таблица</w:t>
      </w:r>
    </w:p>
    <w:p w:rsidR="0062643C" w:rsidRPr="00372C20" w:rsidRDefault="0062643C" w:rsidP="007C227B">
      <w:pPr>
        <w:pStyle w:val="tkNazvanie"/>
        <w:spacing w:before="0" w:after="0" w:line="240" w:lineRule="auto"/>
        <w:rPr>
          <w:rFonts w:ascii="Times New Roman" w:hAnsi="Times New Roman" w:cs="Times New Roman"/>
          <w:sz w:val="28"/>
          <w:szCs w:val="28"/>
        </w:rPr>
      </w:pPr>
      <w:r w:rsidRPr="00372C20">
        <w:rPr>
          <w:rFonts w:ascii="Times New Roman" w:hAnsi="Times New Roman" w:cs="Times New Roman"/>
          <w:sz w:val="28"/>
          <w:szCs w:val="28"/>
        </w:rPr>
        <w:t>ИДПны өндүрүүдө региондордун салымы</w:t>
      </w:r>
    </w:p>
    <w:tbl>
      <w:tblPr>
        <w:tblpPr w:leftFromText="180" w:rightFromText="180" w:vertAnchor="text" w:horzAnchor="margin" w:tblpXSpec="center" w:tblpY="21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417"/>
        <w:gridCol w:w="992"/>
        <w:gridCol w:w="1276"/>
        <w:gridCol w:w="992"/>
        <w:gridCol w:w="993"/>
        <w:gridCol w:w="1275"/>
      </w:tblGrid>
      <w:tr w:rsidR="0062643C" w:rsidRPr="00372C20" w:rsidTr="004908F6">
        <w:trPr>
          <w:trHeight w:val="186"/>
          <w:tblHeader/>
        </w:trPr>
        <w:tc>
          <w:tcPr>
            <w:tcW w:w="2235" w:type="dxa"/>
            <w:vMerge w:val="restart"/>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Көрсөткүчтөр</w:t>
            </w:r>
          </w:p>
        </w:tc>
        <w:tc>
          <w:tcPr>
            <w:tcW w:w="2409" w:type="dxa"/>
            <w:gridSpan w:val="2"/>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b/>
                <w:bCs/>
                <w:iCs/>
                <w:sz w:val="24"/>
                <w:szCs w:val="24"/>
              </w:rPr>
              <w:t>2015-жыл,</w:t>
            </w:r>
            <w:r w:rsidRPr="00372C20">
              <w:rPr>
                <w:rFonts w:ascii="Times New Roman" w:eastAsia="Times New Roman" w:hAnsi="Times New Roman" w:cs="Times New Roman"/>
                <w:b/>
                <w:sz w:val="24"/>
                <w:szCs w:val="24"/>
              </w:rPr>
              <w:t>баалоо</w:t>
            </w:r>
          </w:p>
        </w:tc>
        <w:tc>
          <w:tcPr>
            <w:tcW w:w="4536" w:type="dxa"/>
            <w:gridSpan w:val="4"/>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b/>
                <w:bCs/>
                <w:iCs/>
                <w:sz w:val="24"/>
                <w:szCs w:val="24"/>
              </w:rPr>
              <w:t>2016-жыл, күтүл</w:t>
            </w:r>
            <w:r w:rsidR="007C227B" w:rsidRPr="00372C20">
              <w:rPr>
                <w:rFonts w:ascii="Times New Roman" w:eastAsia="Times New Roman" w:hAnsi="Times New Roman" w:cs="Times New Roman"/>
                <w:b/>
                <w:bCs/>
                <w:iCs/>
                <w:sz w:val="24"/>
                <w:szCs w:val="24"/>
              </w:rPr>
              <w:t>үүдө</w:t>
            </w:r>
          </w:p>
        </w:tc>
      </w:tr>
      <w:tr w:rsidR="0062643C" w:rsidRPr="00372C20" w:rsidTr="004908F6">
        <w:trPr>
          <w:trHeight w:val="1547"/>
          <w:tblHeader/>
        </w:trPr>
        <w:tc>
          <w:tcPr>
            <w:tcW w:w="2235" w:type="dxa"/>
            <w:vMerge/>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p>
        </w:tc>
        <w:tc>
          <w:tcPr>
            <w:tcW w:w="1417"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iCs/>
                <w:sz w:val="24"/>
                <w:szCs w:val="24"/>
              </w:rPr>
              <w:t>млн сом</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iCs/>
                <w:sz w:val="24"/>
                <w:szCs w:val="24"/>
              </w:rPr>
            </w:pPr>
            <w:r w:rsidRPr="00372C20">
              <w:rPr>
                <w:rFonts w:ascii="Times New Roman" w:eastAsia="Times New Roman" w:hAnsi="Times New Roman" w:cs="Times New Roman"/>
                <w:iCs/>
                <w:sz w:val="24"/>
                <w:szCs w:val="24"/>
              </w:rPr>
              <w:t>Өсүш темпи, %</w:t>
            </w:r>
          </w:p>
        </w:tc>
        <w:tc>
          <w:tcPr>
            <w:tcW w:w="1276"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iCs/>
                <w:sz w:val="24"/>
                <w:szCs w:val="24"/>
              </w:rPr>
              <w:t>млн сом</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iCs/>
                <w:sz w:val="24"/>
                <w:szCs w:val="24"/>
              </w:rPr>
            </w:pPr>
            <w:r w:rsidRPr="00372C20">
              <w:rPr>
                <w:rFonts w:ascii="Times New Roman" w:eastAsia="Times New Roman" w:hAnsi="Times New Roman" w:cs="Times New Roman"/>
                <w:iCs/>
                <w:sz w:val="24"/>
                <w:szCs w:val="24"/>
              </w:rPr>
              <w:t>Өсүш</w:t>
            </w:r>
            <w:r w:rsidR="004908F6">
              <w:rPr>
                <w:rFonts w:ascii="Times New Roman" w:eastAsia="Times New Roman" w:hAnsi="Times New Roman" w:cs="Times New Roman"/>
                <w:iCs/>
                <w:sz w:val="24"/>
                <w:szCs w:val="24"/>
              </w:rPr>
              <w:t xml:space="preserve"> </w:t>
            </w:r>
            <w:r w:rsidRPr="00372C20">
              <w:rPr>
                <w:rFonts w:ascii="Times New Roman" w:eastAsia="Times New Roman" w:hAnsi="Times New Roman" w:cs="Times New Roman"/>
                <w:iCs/>
                <w:sz w:val="24"/>
                <w:szCs w:val="24"/>
              </w:rPr>
              <w:t>темпи, %</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iCs/>
                <w:sz w:val="24"/>
                <w:szCs w:val="24"/>
              </w:rPr>
            </w:pPr>
            <w:r w:rsidRPr="00372C20">
              <w:rPr>
                <w:rFonts w:ascii="Times New Roman" w:eastAsia="Times New Roman" w:hAnsi="Times New Roman" w:cs="Times New Roman"/>
                <w:iCs/>
                <w:sz w:val="24"/>
                <w:szCs w:val="24"/>
              </w:rPr>
              <w:t>ИДПга карата % менен</w:t>
            </w:r>
          </w:p>
        </w:tc>
        <w:tc>
          <w:tcPr>
            <w:tcW w:w="1275" w:type="dxa"/>
            <w:shd w:val="clear" w:color="auto" w:fill="auto"/>
            <w:vAlign w:val="center"/>
          </w:tcPr>
          <w:p w:rsidR="004908F6" w:rsidRDefault="0062643C" w:rsidP="007C227B">
            <w:pPr>
              <w:pStyle w:val="tkTablica"/>
              <w:spacing w:after="0" w:line="240" w:lineRule="auto"/>
              <w:jc w:val="center"/>
              <w:rPr>
                <w:rFonts w:ascii="Times New Roman" w:hAnsi="Times New Roman" w:cs="Times New Roman"/>
                <w:bCs/>
                <w:sz w:val="24"/>
                <w:szCs w:val="24"/>
              </w:rPr>
            </w:pPr>
            <w:r w:rsidRPr="00372C20">
              <w:rPr>
                <w:rFonts w:ascii="Times New Roman" w:hAnsi="Times New Roman" w:cs="Times New Roman"/>
                <w:bCs/>
                <w:sz w:val="24"/>
                <w:szCs w:val="24"/>
              </w:rPr>
              <w:t>ИДП</w:t>
            </w:r>
          </w:p>
          <w:p w:rsidR="0062643C" w:rsidRPr="00372C20" w:rsidRDefault="0062643C" w:rsidP="004908F6">
            <w:pPr>
              <w:pStyle w:val="tkTablica"/>
              <w:spacing w:after="0" w:line="240" w:lineRule="auto"/>
              <w:jc w:val="center"/>
              <w:rPr>
                <w:rFonts w:ascii="Times New Roman" w:hAnsi="Times New Roman" w:cs="Times New Roman"/>
                <w:sz w:val="24"/>
                <w:szCs w:val="24"/>
              </w:rPr>
            </w:pPr>
            <w:r w:rsidRPr="00372C20">
              <w:rPr>
                <w:rFonts w:ascii="Times New Roman" w:hAnsi="Times New Roman" w:cs="Times New Roman"/>
                <w:bCs/>
                <w:sz w:val="24"/>
                <w:szCs w:val="24"/>
              </w:rPr>
              <w:t>нын өсүшүнө салым, п.п.</w:t>
            </w:r>
          </w:p>
        </w:tc>
      </w:tr>
      <w:tr w:rsidR="0062643C" w:rsidRPr="00372C20" w:rsidTr="004908F6">
        <w:trPr>
          <w:trHeight w:val="186"/>
        </w:trPr>
        <w:tc>
          <w:tcPr>
            <w:tcW w:w="2235" w:type="dxa"/>
            <w:shd w:val="clear" w:color="auto" w:fill="auto"/>
            <w:vAlign w:val="center"/>
          </w:tcPr>
          <w:p w:rsidR="0062643C" w:rsidRPr="00372C20" w:rsidRDefault="0062643C" w:rsidP="007C227B">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ИДП (Республика)</w:t>
            </w:r>
          </w:p>
        </w:tc>
        <w:tc>
          <w:tcPr>
            <w:tcW w:w="1417"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423635,5</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103,5</w:t>
            </w:r>
          </w:p>
        </w:tc>
        <w:tc>
          <w:tcPr>
            <w:tcW w:w="1276"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461527,1</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103,0</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100,0</w:t>
            </w:r>
          </w:p>
        </w:tc>
        <w:tc>
          <w:tcPr>
            <w:tcW w:w="1275"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3,0</w:t>
            </w:r>
          </w:p>
        </w:tc>
      </w:tr>
      <w:tr w:rsidR="0062643C" w:rsidRPr="00372C20" w:rsidTr="004908F6">
        <w:trPr>
          <w:trHeight w:val="186"/>
        </w:trPr>
        <w:tc>
          <w:tcPr>
            <w:tcW w:w="2235"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Баткен облусу</w:t>
            </w:r>
          </w:p>
        </w:tc>
        <w:tc>
          <w:tcPr>
            <w:tcW w:w="1417"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17561,5</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103,3</w:t>
            </w:r>
          </w:p>
        </w:tc>
        <w:tc>
          <w:tcPr>
            <w:tcW w:w="1276"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19121,5</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102,1</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4,1</w:t>
            </w:r>
          </w:p>
        </w:tc>
        <w:tc>
          <w:tcPr>
            <w:tcW w:w="1275"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0,09</w:t>
            </w:r>
          </w:p>
        </w:tc>
      </w:tr>
      <w:tr w:rsidR="0062643C" w:rsidRPr="00372C20" w:rsidTr="004908F6">
        <w:trPr>
          <w:trHeight w:val="186"/>
        </w:trPr>
        <w:tc>
          <w:tcPr>
            <w:tcW w:w="2235"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Жалал-Абад облусу</w:t>
            </w:r>
          </w:p>
        </w:tc>
        <w:tc>
          <w:tcPr>
            <w:tcW w:w="1417"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48167,1</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109,2</w:t>
            </w:r>
          </w:p>
        </w:tc>
        <w:tc>
          <w:tcPr>
            <w:tcW w:w="1276"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53227,6</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105,2</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11,5</w:t>
            </w:r>
          </w:p>
        </w:tc>
        <w:tc>
          <w:tcPr>
            <w:tcW w:w="1275"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0,59</w:t>
            </w:r>
          </w:p>
        </w:tc>
      </w:tr>
      <w:tr w:rsidR="0062643C" w:rsidRPr="00372C20" w:rsidTr="004908F6">
        <w:trPr>
          <w:trHeight w:val="186"/>
        </w:trPr>
        <w:tc>
          <w:tcPr>
            <w:tcW w:w="2235"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Ысык-Көл облусу</w:t>
            </w:r>
          </w:p>
        </w:tc>
        <w:tc>
          <w:tcPr>
            <w:tcW w:w="1417"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52683,8</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103,0</w:t>
            </w:r>
          </w:p>
        </w:tc>
        <w:tc>
          <w:tcPr>
            <w:tcW w:w="1276"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56856,6</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103,2</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12,3</w:t>
            </w:r>
          </w:p>
        </w:tc>
        <w:tc>
          <w:tcPr>
            <w:tcW w:w="1275"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0,40</w:t>
            </w:r>
          </w:p>
        </w:tc>
      </w:tr>
      <w:tr w:rsidR="0062643C" w:rsidRPr="00372C20" w:rsidTr="004908F6">
        <w:trPr>
          <w:trHeight w:val="186"/>
        </w:trPr>
        <w:tc>
          <w:tcPr>
            <w:tcW w:w="2235"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Нарын облусу</w:t>
            </w:r>
          </w:p>
        </w:tc>
        <w:tc>
          <w:tcPr>
            <w:tcW w:w="1417"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11960,9</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103,2</w:t>
            </w:r>
          </w:p>
        </w:tc>
        <w:tc>
          <w:tcPr>
            <w:tcW w:w="1276"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13164,0</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103,7</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2,9</w:t>
            </w:r>
          </w:p>
        </w:tc>
        <w:tc>
          <w:tcPr>
            <w:tcW w:w="1275"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0,10</w:t>
            </w:r>
          </w:p>
        </w:tc>
      </w:tr>
      <w:tr w:rsidR="0062643C" w:rsidRPr="00372C20" w:rsidTr="004908F6">
        <w:trPr>
          <w:trHeight w:val="186"/>
        </w:trPr>
        <w:tc>
          <w:tcPr>
            <w:tcW w:w="2235"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Ош облусу</w:t>
            </w:r>
          </w:p>
        </w:tc>
        <w:tc>
          <w:tcPr>
            <w:tcW w:w="1417"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32655,3</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101,7</w:t>
            </w:r>
          </w:p>
        </w:tc>
        <w:tc>
          <w:tcPr>
            <w:tcW w:w="1276"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34938,0</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102,0</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7,6</w:t>
            </w:r>
          </w:p>
        </w:tc>
        <w:tc>
          <w:tcPr>
            <w:tcW w:w="1275"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0,15</w:t>
            </w:r>
          </w:p>
        </w:tc>
      </w:tr>
      <w:tr w:rsidR="0062643C" w:rsidRPr="00372C20" w:rsidTr="004908F6">
        <w:trPr>
          <w:trHeight w:val="186"/>
        </w:trPr>
        <w:tc>
          <w:tcPr>
            <w:tcW w:w="2235"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Талас облусу</w:t>
            </w:r>
          </w:p>
        </w:tc>
        <w:tc>
          <w:tcPr>
            <w:tcW w:w="1417"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13840,9</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104,0</w:t>
            </w:r>
          </w:p>
        </w:tc>
        <w:tc>
          <w:tcPr>
            <w:tcW w:w="1276"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15065,1</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103,1</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3,3</w:t>
            </w:r>
          </w:p>
        </w:tc>
        <w:tc>
          <w:tcPr>
            <w:tcW w:w="1275"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0,10</w:t>
            </w:r>
          </w:p>
        </w:tc>
      </w:tr>
      <w:tr w:rsidR="0062643C" w:rsidRPr="00372C20" w:rsidTr="004908F6">
        <w:trPr>
          <w:trHeight w:val="186"/>
        </w:trPr>
        <w:tc>
          <w:tcPr>
            <w:tcW w:w="2235"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Чүй облусу</w:t>
            </w:r>
          </w:p>
        </w:tc>
        <w:tc>
          <w:tcPr>
            <w:tcW w:w="1417"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66131,9</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109,4</w:t>
            </w:r>
          </w:p>
        </w:tc>
        <w:tc>
          <w:tcPr>
            <w:tcW w:w="1276"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hAnsi="Times New Roman" w:cs="Times New Roman"/>
                <w:sz w:val="24"/>
                <w:szCs w:val="24"/>
              </w:rPr>
              <w:t>72895,0</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104,5</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15,8</w:t>
            </w:r>
          </w:p>
        </w:tc>
        <w:tc>
          <w:tcPr>
            <w:tcW w:w="1275"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0,70</w:t>
            </w:r>
          </w:p>
        </w:tc>
      </w:tr>
      <w:tr w:rsidR="0062643C" w:rsidRPr="00372C20" w:rsidTr="004908F6">
        <w:trPr>
          <w:trHeight w:val="186"/>
        </w:trPr>
        <w:tc>
          <w:tcPr>
            <w:tcW w:w="2235"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Бишкек шаары</w:t>
            </w:r>
          </w:p>
        </w:tc>
        <w:tc>
          <w:tcPr>
            <w:tcW w:w="1417"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157164,3</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99,7</w:t>
            </w:r>
          </w:p>
        </w:tc>
        <w:tc>
          <w:tcPr>
            <w:tcW w:w="1276"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hAnsi="Times New Roman" w:cs="Times New Roman"/>
                <w:sz w:val="24"/>
                <w:szCs w:val="24"/>
              </w:rPr>
              <w:t>170526,5</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101,9</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36,9</w:t>
            </w:r>
          </w:p>
        </w:tc>
        <w:tc>
          <w:tcPr>
            <w:tcW w:w="1275"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0,70</w:t>
            </w:r>
          </w:p>
        </w:tc>
      </w:tr>
      <w:tr w:rsidR="0062643C" w:rsidRPr="00372C20" w:rsidTr="004908F6">
        <w:trPr>
          <w:trHeight w:val="186"/>
        </w:trPr>
        <w:tc>
          <w:tcPr>
            <w:tcW w:w="2235"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Ош шаары</w:t>
            </w:r>
          </w:p>
        </w:tc>
        <w:tc>
          <w:tcPr>
            <w:tcW w:w="1417"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23469,8</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105,7</w:t>
            </w:r>
          </w:p>
        </w:tc>
        <w:tc>
          <w:tcPr>
            <w:tcW w:w="1276"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hAnsi="Times New Roman" w:cs="Times New Roman"/>
                <w:sz w:val="24"/>
                <w:szCs w:val="24"/>
              </w:rPr>
              <w:t>25732,8</w:t>
            </w:r>
          </w:p>
        </w:tc>
        <w:tc>
          <w:tcPr>
            <w:tcW w:w="992"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103,7</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5,6</w:t>
            </w:r>
          </w:p>
        </w:tc>
        <w:tc>
          <w:tcPr>
            <w:tcW w:w="1275"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0,20</w:t>
            </w:r>
          </w:p>
        </w:tc>
      </w:tr>
    </w:tbl>
    <w:p w:rsidR="0062643C" w:rsidRPr="00372C20" w:rsidRDefault="0062643C" w:rsidP="0062643C">
      <w:pPr>
        <w:spacing w:after="0" w:line="360" w:lineRule="auto"/>
        <w:ind w:firstLine="567"/>
        <w:jc w:val="both"/>
        <w:rPr>
          <w:rFonts w:ascii="Times New Roman" w:eastAsia="Times New Roman" w:hAnsi="Times New Roman" w:cs="Times New Roman"/>
          <w:sz w:val="28"/>
          <w:szCs w:val="28"/>
        </w:rPr>
      </w:pPr>
    </w:p>
    <w:p w:rsidR="007C227B" w:rsidRPr="00372C20" w:rsidRDefault="0062643C" w:rsidP="007C22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C20">
        <w:rPr>
          <w:rFonts w:ascii="Times New Roman" w:eastAsia="Times New Roman" w:hAnsi="Times New Roman" w:cs="Times New Roman"/>
          <w:b/>
          <w:sz w:val="28"/>
          <w:szCs w:val="28"/>
        </w:rPr>
        <w:t>Пессимисттик сценарий</w:t>
      </w:r>
      <w:r w:rsidR="004908F6">
        <w:rPr>
          <w:rFonts w:ascii="Times New Roman" w:eastAsia="Times New Roman" w:hAnsi="Times New Roman" w:cs="Times New Roman"/>
          <w:b/>
          <w:sz w:val="28"/>
          <w:szCs w:val="28"/>
        </w:rPr>
        <w:t xml:space="preserve"> </w:t>
      </w:r>
      <w:r w:rsidRPr="00372C20">
        <w:rPr>
          <w:rFonts w:ascii="Times New Roman" w:eastAsia="Times New Roman" w:hAnsi="Times New Roman" w:cs="Times New Roman"/>
          <w:sz w:val="28"/>
          <w:szCs w:val="28"/>
        </w:rPr>
        <w:t xml:space="preserve">соода өнөктөш өлкөлөрдөгү кыйынчылыктардын экономикага айрыкча терең таасирин болжолдоого негизделет, ошондой эле жагдайды стабилдештирүү боюнча Өкмөт тарабынан көрүлүп жаткан чаралар жетишсиз каржылоонун жана башка себептердин натыйжасында жарым-жартылай гана ишке ашырылышы күтүлүүдө.  </w:t>
      </w:r>
    </w:p>
    <w:p w:rsidR="007C227B" w:rsidRPr="00372C20" w:rsidRDefault="0062643C" w:rsidP="007C22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C20">
        <w:rPr>
          <w:rFonts w:ascii="Times New Roman" w:eastAsia="Times New Roman" w:hAnsi="Times New Roman" w:cs="Times New Roman"/>
          <w:sz w:val="28"/>
          <w:szCs w:val="28"/>
        </w:rPr>
        <w:t>Өнүгүүнүн пессимисттик сценарийинде түптөлгөн шарттар, өлкөдөгү экономикалык өсүштүн мындан дагы басаңдашын, инфляциялык тобокелдиктердин күч алышын, ошондой эле базалык сценарийге салыштырганда алмашуу курсунун мындан дагы төмөндөшүн болжолдойт.</w:t>
      </w:r>
    </w:p>
    <w:p w:rsidR="0062643C" w:rsidRPr="00372C20" w:rsidRDefault="0062643C" w:rsidP="007C22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C20">
        <w:rPr>
          <w:rFonts w:ascii="Times New Roman" w:hAnsi="Times New Roman" w:cs="Times New Roman"/>
          <w:sz w:val="28"/>
          <w:szCs w:val="28"/>
        </w:rPr>
        <w:t xml:space="preserve">2016-жылы күтүлгөн көрсөткүчтөрдү түзүүнүн негизине </w:t>
      </w:r>
      <w:r w:rsidR="0051605B" w:rsidRPr="00372C20">
        <w:rPr>
          <w:rFonts w:ascii="Times New Roman" w:hAnsi="Times New Roman" w:cs="Times New Roman"/>
          <w:sz w:val="28"/>
          <w:szCs w:val="28"/>
        </w:rPr>
        <w:t>пессимисттик</w:t>
      </w:r>
      <w:r w:rsidRPr="00372C20">
        <w:rPr>
          <w:rFonts w:ascii="Times New Roman" w:hAnsi="Times New Roman" w:cs="Times New Roman"/>
          <w:sz w:val="28"/>
          <w:szCs w:val="28"/>
        </w:rPr>
        <w:t xml:space="preserve"> сценарийге төмөнкүдөй сектор</w:t>
      </w:r>
      <w:r w:rsidR="004908F6">
        <w:rPr>
          <w:rFonts w:ascii="Times New Roman" w:hAnsi="Times New Roman" w:cs="Times New Roman"/>
          <w:sz w:val="28"/>
          <w:szCs w:val="28"/>
        </w:rPr>
        <w:t>дук</w:t>
      </w:r>
      <w:r w:rsidRPr="00372C20">
        <w:rPr>
          <w:rFonts w:ascii="Times New Roman" w:hAnsi="Times New Roman" w:cs="Times New Roman"/>
          <w:sz w:val="28"/>
          <w:szCs w:val="28"/>
        </w:rPr>
        <w:t xml:space="preserve"> өбөлгөлөр түптөлгөн</w:t>
      </w:r>
      <w:r w:rsidR="0051605B" w:rsidRPr="00372C20">
        <w:rPr>
          <w:rFonts w:ascii="Times New Roman" w:hAnsi="Times New Roman" w:cs="Times New Roman"/>
          <w:sz w:val="28"/>
          <w:szCs w:val="28"/>
        </w:rPr>
        <w:t>, алар</w:t>
      </w:r>
      <w:r w:rsidRPr="00372C20">
        <w:rPr>
          <w:rFonts w:ascii="Times New Roman" w:hAnsi="Times New Roman" w:cs="Times New Roman"/>
          <w:sz w:val="28"/>
          <w:szCs w:val="28"/>
        </w:rPr>
        <w:t>:</w:t>
      </w:r>
    </w:p>
    <w:p w:rsidR="0062643C" w:rsidRPr="00372C20" w:rsidRDefault="0062643C" w:rsidP="007C227B">
      <w:pPr>
        <w:spacing w:after="0" w:line="240" w:lineRule="auto"/>
        <w:ind w:firstLine="709"/>
        <w:jc w:val="both"/>
        <w:rPr>
          <w:rFonts w:ascii="Times New Roman" w:hAnsi="Times New Roman" w:cs="Times New Roman"/>
          <w:i/>
          <w:sz w:val="28"/>
          <w:szCs w:val="28"/>
        </w:rPr>
      </w:pPr>
      <w:r w:rsidRPr="00A73A56">
        <w:rPr>
          <w:rFonts w:ascii="Times New Roman" w:hAnsi="Times New Roman" w:cs="Times New Roman"/>
          <w:sz w:val="28"/>
          <w:szCs w:val="28"/>
        </w:rPr>
        <w:t>айыл чарбасында</w:t>
      </w:r>
      <w:r w:rsidRPr="00372C20">
        <w:rPr>
          <w:rFonts w:ascii="Times New Roman" w:hAnsi="Times New Roman" w:cs="Times New Roman"/>
          <w:i/>
          <w:sz w:val="28"/>
          <w:szCs w:val="28"/>
        </w:rPr>
        <w:t>:</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жаратылыш-климаттык фактордун таасири (кургакчылык, сугаттын жоктугу);</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айыл чарба өсүмдүктөрүн эгүү аянттары 2015-жылдын деңгээлинде жана жагымсыз жаратылыш факторлорунун эсебинен түшүмдүүлүктүн төмөндөшү; </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каржылоо практикасын улантуу, жеңилдетилген кредиттик ресурстарды пайдалануудан натыйжа байкала элек; </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жагымсыз эпизоотикалык жагдай; </w:t>
      </w:r>
    </w:p>
    <w:p w:rsidR="0062643C"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минералдык жер семирткичтердин тартыштыгы; айыл чарба өсүмдүктөрүнүн үрөндөрү менен жетишсиз камсыздалуу; отунга жана КММ бааларды күн мурунтан болжолдоо мүмкүн эместиги;</w:t>
      </w:r>
    </w:p>
    <w:p w:rsidR="0062643C" w:rsidRPr="00372C20" w:rsidRDefault="0062643C" w:rsidP="007C227B">
      <w:pPr>
        <w:spacing w:after="0" w:line="240" w:lineRule="auto"/>
        <w:ind w:firstLine="709"/>
        <w:jc w:val="both"/>
        <w:rPr>
          <w:rFonts w:ascii="Times New Roman" w:hAnsi="Times New Roman" w:cs="Times New Roman"/>
          <w:i/>
          <w:sz w:val="28"/>
          <w:szCs w:val="28"/>
        </w:rPr>
      </w:pPr>
      <w:r w:rsidRPr="00A73A56">
        <w:rPr>
          <w:rFonts w:ascii="Times New Roman" w:hAnsi="Times New Roman" w:cs="Times New Roman"/>
          <w:sz w:val="28"/>
          <w:szCs w:val="28"/>
        </w:rPr>
        <w:t>өнөр жайында</w:t>
      </w:r>
      <w:r w:rsidRPr="00372C20">
        <w:rPr>
          <w:rFonts w:ascii="Times New Roman" w:hAnsi="Times New Roman" w:cs="Times New Roman"/>
          <w:i/>
          <w:sz w:val="28"/>
          <w:szCs w:val="28"/>
        </w:rPr>
        <w:t>:</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lastRenderedPageBreak/>
        <w:t xml:space="preserve">Кумтөр кенин иштетүү боюнча ишканалардын стабилдүү иши. Эсептөөгө </w:t>
      </w:r>
      <w:r w:rsidR="004908F6">
        <w:rPr>
          <w:rFonts w:ascii="Times New Roman" w:hAnsi="Times New Roman" w:cs="Times New Roman"/>
          <w:sz w:val="28"/>
          <w:szCs w:val="28"/>
        </w:rPr>
        <w:t>“</w:t>
      </w:r>
      <w:r w:rsidRPr="00372C20">
        <w:rPr>
          <w:rFonts w:ascii="Times New Roman" w:hAnsi="Times New Roman" w:cs="Times New Roman"/>
          <w:sz w:val="28"/>
          <w:szCs w:val="28"/>
        </w:rPr>
        <w:t>Кумтөр Голд Компани</w:t>
      </w:r>
      <w:r w:rsidR="004908F6">
        <w:rPr>
          <w:rFonts w:ascii="Times New Roman" w:hAnsi="Times New Roman" w:cs="Times New Roman"/>
          <w:sz w:val="28"/>
          <w:szCs w:val="28"/>
        </w:rPr>
        <w:t xml:space="preserve">” </w:t>
      </w:r>
      <w:r w:rsidRPr="00372C20">
        <w:rPr>
          <w:rFonts w:ascii="Times New Roman" w:hAnsi="Times New Roman" w:cs="Times New Roman"/>
          <w:sz w:val="28"/>
          <w:szCs w:val="28"/>
        </w:rPr>
        <w:t xml:space="preserve"> ЖАК пландалган көлөмүнүн төмөнкү чеги кабыл алынды (14 т же 480 миң унция);</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2016-жылы </w:t>
      </w:r>
      <w:r w:rsidR="004908F6">
        <w:rPr>
          <w:rFonts w:ascii="Times New Roman" w:hAnsi="Times New Roman" w:cs="Times New Roman"/>
          <w:sz w:val="28"/>
          <w:szCs w:val="28"/>
        </w:rPr>
        <w:t>“</w:t>
      </w:r>
      <w:r w:rsidRPr="00372C20">
        <w:rPr>
          <w:rFonts w:ascii="Times New Roman" w:hAnsi="Times New Roman" w:cs="Times New Roman"/>
          <w:sz w:val="28"/>
          <w:szCs w:val="28"/>
        </w:rPr>
        <w:t>Кыргызалтын</w:t>
      </w:r>
      <w:r w:rsidR="004908F6">
        <w:rPr>
          <w:rFonts w:ascii="Times New Roman" w:hAnsi="Times New Roman" w:cs="Times New Roman"/>
          <w:sz w:val="28"/>
          <w:szCs w:val="28"/>
        </w:rPr>
        <w:t>”</w:t>
      </w:r>
      <w:r w:rsidRPr="00372C20">
        <w:rPr>
          <w:rFonts w:ascii="Times New Roman" w:hAnsi="Times New Roman" w:cs="Times New Roman"/>
          <w:sz w:val="28"/>
          <w:szCs w:val="28"/>
        </w:rPr>
        <w:t xml:space="preserve"> ААК алтын өндүрүүнүн көлөмүн 2015-жылдын деңгээлинде сактоо;</w:t>
      </w:r>
    </w:p>
    <w:p w:rsidR="007C227B" w:rsidRPr="00372C20" w:rsidRDefault="004908F6"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CB3CCB">
        <w:rPr>
          <w:rFonts w:ascii="Times New Roman" w:hAnsi="Times New Roman" w:cs="Times New Roman"/>
          <w:sz w:val="28"/>
          <w:szCs w:val="28"/>
        </w:rPr>
        <w:t>“</w:t>
      </w:r>
      <w:r w:rsidR="0062643C" w:rsidRPr="00CB3CCB">
        <w:rPr>
          <w:rFonts w:ascii="Times New Roman" w:hAnsi="Times New Roman" w:cs="Times New Roman"/>
          <w:sz w:val="28"/>
          <w:szCs w:val="28"/>
        </w:rPr>
        <w:t>Жунда</w:t>
      </w:r>
      <w:r>
        <w:rPr>
          <w:rFonts w:ascii="Times New Roman" w:hAnsi="Times New Roman" w:cs="Times New Roman"/>
          <w:sz w:val="28"/>
          <w:szCs w:val="28"/>
        </w:rPr>
        <w:t>”</w:t>
      </w:r>
      <w:r w:rsidR="0062643C" w:rsidRPr="00372C20">
        <w:rPr>
          <w:rFonts w:ascii="Times New Roman" w:hAnsi="Times New Roman" w:cs="Times New Roman"/>
          <w:sz w:val="28"/>
          <w:szCs w:val="28"/>
        </w:rPr>
        <w:t xml:space="preserve"> </w:t>
      </w:r>
      <w:r w:rsidR="00511CB8">
        <w:rPr>
          <w:rFonts w:ascii="Times New Roman" w:hAnsi="Times New Roman" w:cs="Times New Roman"/>
          <w:sz w:val="28"/>
          <w:szCs w:val="28"/>
        </w:rPr>
        <w:t>мунайд</w:t>
      </w:r>
      <w:r w:rsidR="00AD2F63">
        <w:rPr>
          <w:rFonts w:ascii="Times New Roman" w:hAnsi="Times New Roman" w:cs="Times New Roman"/>
          <w:sz w:val="28"/>
          <w:szCs w:val="28"/>
        </w:rPr>
        <w:t>ы</w:t>
      </w:r>
      <w:r w:rsidR="00511CB8">
        <w:rPr>
          <w:rFonts w:ascii="Times New Roman" w:hAnsi="Times New Roman" w:cs="Times New Roman"/>
          <w:sz w:val="28"/>
          <w:szCs w:val="28"/>
        </w:rPr>
        <w:t xml:space="preserve"> кайра иштетүү заводунун</w:t>
      </w:r>
      <w:r w:rsidR="0062643C" w:rsidRPr="00372C20">
        <w:rPr>
          <w:rFonts w:ascii="Times New Roman" w:hAnsi="Times New Roman" w:cs="Times New Roman"/>
          <w:sz w:val="28"/>
          <w:szCs w:val="28"/>
        </w:rPr>
        <w:t xml:space="preserve"> өндүрү</w:t>
      </w:r>
      <w:r w:rsidR="00511CB8">
        <w:rPr>
          <w:rFonts w:ascii="Times New Roman" w:hAnsi="Times New Roman" w:cs="Times New Roman"/>
          <w:sz w:val="28"/>
          <w:szCs w:val="28"/>
        </w:rPr>
        <w:t>ү</w:t>
      </w:r>
      <w:r w:rsidR="0062643C" w:rsidRPr="00372C20">
        <w:rPr>
          <w:rFonts w:ascii="Times New Roman" w:hAnsi="Times New Roman" w:cs="Times New Roman"/>
          <w:sz w:val="28"/>
          <w:szCs w:val="28"/>
        </w:rPr>
        <w:t xml:space="preserve"> көлөмү </w:t>
      </w:r>
      <w:r w:rsidR="00511CB8">
        <w:rPr>
          <w:rFonts w:ascii="Times New Roman" w:hAnsi="Times New Roman" w:cs="Times New Roman"/>
          <w:sz w:val="28"/>
          <w:szCs w:val="28"/>
        </w:rPr>
        <w:t xml:space="preserve">  </w:t>
      </w:r>
      <w:r w:rsidR="0062643C" w:rsidRPr="00372C20">
        <w:rPr>
          <w:rFonts w:ascii="Times New Roman" w:hAnsi="Times New Roman" w:cs="Times New Roman"/>
          <w:sz w:val="28"/>
          <w:szCs w:val="28"/>
        </w:rPr>
        <w:t>2015-жылдын деңгээлинде,  Ток</w:t>
      </w:r>
      <w:r w:rsidR="00511CB8">
        <w:rPr>
          <w:rFonts w:ascii="Times New Roman" w:hAnsi="Times New Roman" w:cs="Times New Roman"/>
          <w:sz w:val="28"/>
          <w:szCs w:val="28"/>
        </w:rPr>
        <w:t>мок мунайды кайра иштетүү заводун</w:t>
      </w:r>
      <w:r w:rsidR="0062643C" w:rsidRPr="00372C20">
        <w:rPr>
          <w:rFonts w:ascii="Times New Roman" w:hAnsi="Times New Roman" w:cs="Times New Roman"/>
          <w:sz w:val="28"/>
          <w:szCs w:val="28"/>
        </w:rPr>
        <w:t xml:space="preserve"> ишке киргизүү;</w:t>
      </w:r>
    </w:p>
    <w:p w:rsidR="007C227B" w:rsidRPr="00372C20" w:rsidRDefault="00CB3CCB"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2643C" w:rsidRPr="00372C20">
        <w:rPr>
          <w:rFonts w:ascii="Times New Roman" w:hAnsi="Times New Roman" w:cs="Times New Roman"/>
          <w:sz w:val="28"/>
          <w:szCs w:val="28"/>
        </w:rPr>
        <w:t>Кадамжай сымап комбинаты</w:t>
      </w:r>
      <w:r>
        <w:rPr>
          <w:rFonts w:ascii="Times New Roman" w:hAnsi="Times New Roman" w:cs="Times New Roman"/>
          <w:sz w:val="28"/>
          <w:szCs w:val="28"/>
        </w:rPr>
        <w:t>”</w:t>
      </w:r>
      <w:r w:rsidR="0062643C" w:rsidRPr="00372C20">
        <w:rPr>
          <w:rFonts w:ascii="Times New Roman" w:hAnsi="Times New Roman" w:cs="Times New Roman"/>
          <w:sz w:val="28"/>
          <w:szCs w:val="28"/>
        </w:rPr>
        <w:t xml:space="preserve"> ААК сырьё менен камсыздалган эмес, </w:t>
      </w:r>
      <w:r>
        <w:rPr>
          <w:rFonts w:ascii="Times New Roman" w:hAnsi="Times New Roman" w:cs="Times New Roman"/>
          <w:sz w:val="28"/>
          <w:szCs w:val="28"/>
        </w:rPr>
        <w:t>“</w:t>
      </w:r>
      <w:r w:rsidR="0062643C" w:rsidRPr="00372C20">
        <w:rPr>
          <w:rFonts w:ascii="Times New Roman" w:hAnsi="Times New Roman" w:cs="Times New Roman"/>
          <w:sz w:val="28"/>
          <w:szCs w:val="28"/>
        </w:rPr>
        <w:t>Кара-Балта тоо-кен комбинаты</w:t>
      </w:r>
      <w:r>
        <w:rPr>
          <w:rFonts w:ascii="Times New Roman" w:hAnsi="Times New Roman" w:cs="Times New Roman"/>
          <w:sz w:val="28"/>
          <w:szCs w:val="28"/>
        </w:rPr>
        <w:t>”</w:t>
      </w:r>
      <w:r w:rsidR="0062643C" w:rsidRPr="00372C20">
        <w:rPr>
          <w:rFonts w:ascii="Times New Roman" w:hAnsi="Times New Roman" w:cs="Times New Roman"/>
          <w:sz w:val="28"/>
          <w:szCs w:val="28"/>
        </w:rPr>
        <w:t xml:space="preserve"> ААК  иштебей токтоп турат;</w:t>
      </w:r>
    </w:p>
    <w:p w:rsidR="007C227B" w:rsidRPr="00372C20" w:rsidRDefault="003F3874"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F3874">
        <w:rPr>
          <w:rFonts w:ascii="Times New Roman" w:hAnsi="Times New Roman" w:cs="Times New Roman"/>
          <w:sz w:val="28"/>
          <w:szCs w:val="28"/>
        </w:rPr>
        <w:t>иштетилип жаткан кендерде</w:t>
      </w:r>
      <w:r w:rsidR="0062643C" w:rsidRPr="00372C20">
        <w:rPr>
          <w:rFonts w:ascii="Times New Roman" w:hAnsi="Times New Roman" w:cs="Times New Roman"/>
          <w:sz w:val="28"/>
          <w:szCs w:val="28"/>
        </w:rPr>
        <w:t xml:space="preserve"> запастар түгөнгөндүктөн, чийки мунайды казуу көлөмүнүн кыскарышы;</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Бозымчак кенинде өндүрүштүн көлөмү (рудалар жана курамында алтын бар концентраттар)  </w:t>
      </w:r>
      <w:r w:rsidR="00A73A56" w:rsidRPr="00372C20">
        <w:rPr>
          <w:rFonts w:ascii="Times New Roman" w:hAnsi="Times New Roman" w:cs="Times New Roman"/>
          <w:sz w:val="28"/>
          <w:szCs w:val="28"/>
        </w:rPr>
        <w:t xml:space="preserve">дээрлик </w:t>
      </w:r>
      <w:r w:rsidRPr="00372C20">
        <w:rPr>
          <w:rFonts w:ascii="Times New Roman" w:hAnsi="Times New Roman" w:cs="Times New Roman"/>
          <w:sz w:val="28"/>
          <w:szCs w:val="28"/>
        </w:rPr>
        <w:t xml:space="preserve">2015-жылдын деңгээлинде жана </w:t>
      </w:r>
      <w:r w:rsidR="00A73A56">
        <w:rPr>
          <w:rFonts w:ascii="Times New Roman" w:hAnsi="Times New Roman" w:cs="Times New Roman"/>
          <w:sz w:val="28"/>
          <w:szCs w:val="28"/>
        </w:rPr>
        <w:t xml:space="preserve">  </w:t>
      </w:r>
      <w:r w:rsidRPr="00372C20">
        <w:rPr>
          <w:rFonts w:ascii="Times New Roman" w:hAnsi="Times New Roman" w:cs="Times New Roman"/>
          <w:sz w:val="28"/>
          <w:szCs w:val="28"/>
        </w:rPr>
        <w:t>Талды-Булак сол жээк кенинде алтын өндүрүшүн ишке киргизүү;</w:t>
      </w:r>
    </w:p>
    <w:p w:rsidR="007C227B" w:rsidRPr="00372C20" w:rsidRDefault="00A73A56"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2643C" w:rsidRPr="00372C20">
        <w:rPr>
          <w:rFonts w:ascii="Times New Roman" w:hAnsi="Times New Roman" w:cs="Times New Roman"/>
          <w:sz w:val="28"/>
          <w:szCs w:val="28"/>
        </w:rPr>
        <w:t>Интергласс</w:t>
      </w:r>
      <w:r>
        <w:rPr>
          <w:rFonts w:ascii="Times New Roman" w:hAnsi="Times New Roman" w:cs="Times New Roman"/>
          <w:sz w:val="28"/>
          <w:szCs w:val="28"/>
        </w:rPr>
        <w:t>”</w:t>
      </w:r>
      <w:r w:rsidR="0062643C" w:rsidRPr="00372C20">
        <w:rPr>
          <w:rFonts w:ascii="Times New Roman" w:hAnsi="Times New Roman" w:cs="Times New Roman"/>
          <w:sz w:val="28"/>
          <w:szCs w:val="28"/>
        </w:rPr>
        <w:t xml:space="preserve"> ААК айнек өндүрүшүнүн көлөмү </w:t>
      </w:r>
      <w:r w:rsidR="002F54DC" w:rsidRPr="00372C20">
        <w:rPr>
          <w:rFonts w:ascii="Times New Roman" w:hAnsi="Times New Roman" w:cs="Times New Roman"/>
          <w:sz w:val="28"/>
          <w:szCs w:val="28"/>
        </w:rPr>
        <w:t>2015-жылдын деңгээлинде (15 млн</w:t>
      </w:r>
      <w:r w:rsidR="0062643C" w:rsidRPr="00372C20">
        <w:rPr>
          <w:rFonts w:ascii="Times New Roman" w:hAnsi="Times New Roman" w:cs="Times New Roman"/>
          <w:sz w:val="28"/>
          <w:szCs w:val="28"/>
        </w:rPr>
        <w:t xml:space="preserve"> кв.м);</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2016-жылы текстиль жана тигүү өнөр жайынын көлөмдөрү </w:t>
      </w:r>
      <w:r w:rsidR="00A73A56">
        <w:rPr>
          <w:rFonts w:ascii="Times New Roman" w:hAnsi="Times New Roman" w:cs="Times New Roman"/>
          <w:sz w:val="28"/>
          <w:szCs w:val="28"/>
        </w:rPr>
        <w:t xml:space="preserve">      2</w:t>
      </w:r>
      <w:r w:rsidRPr="00372C20">
        <w:rPr>
          <w:rFonts w:ascii="Times New Roman" w:hAnsi="Times New Roman" w:cs="Times New Roman"/>
          <w:sz w:val="28"/>
          <w:szCs w:val="28"/>
        </w:rPr>
        <w:t xml:space="preserve">015-жылдын көлөмүнүн деңгээлинде; </w:t>
      </w:r>
    </w:p>
    <w:p w:rsidR="0062643C"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2016-жылы электр энергиясын өндүрүү</w:t>
      </w:r>
      <w:r w:rsidR="00A73A56">
        <w:rPr>
          <w:rFonts w:ascii="Times New Roman" w:hAnsi="Times New Roman" w:cs="Times New Roman"/>
          <w:sz w:val="28"/>
          <w:szCs w:val="28"/>
        </w:rPr>
        <w:t xml:space="preserve">нүн </w:t>
      </w:r>
      <w:r w:rsidRPr="00372C20">
        <w:rPr>
          <w:rFonts w:ascii="Times New Roman" w:hAnsi="Times New Roman" w:cs="Times New Roman"/>
          <w:sz w:val="28"/>
          <w:szCs w:val="28"/>
        </w:rPr>
        <w:t xml:space="preserve"> көлөмү дээрлик </w:t>
      </w:r>
      <w:r w:rsidR="00A73A56">
        <w:rPr>
          <w:rFonts w:ascii="Times New Roman" w:hAnsi="Times New Roman" w:cs="Times New Roman"/>
          <w:sz w:val="28"/>
          <w:szCs w:val="28"/>
        </w:rPr>
        <w:t xml:space="preserve">    </w:t>
      </w:r>
      <w:r w:rsidRPr="00372C20">
        <w:rPr>
          <w:rFonts w:ascii="Times New Roman" w:hAnsi="Times New Roman" w:cs="Times New Roman"/>
          <w:sz w:val="28"/>
          <w:szCs w:val="28"/>
        </w:rPr>
        <w:t>2015-жылдын деңгээлинде.</w:t>
      </w:r>
    </w:p>
    <w:p w:rsidR="0062643C" w:rsidRPr="00A73A56" w:rsidRDefault="0062643C" w:rsidP="007C227B">
      <w:pPr>
        <w:spacing w:after="0" w:line="240" w:lineRule="auto"/>
        <w:ind w:firstLine="709"/>
        <w:jc w:val="both"/>
        <w:rPr>
          <w:rFonts w:ascii="Times New Roman" w:hAnsi="Times New Roman" w:cs="Times New Roman"/>
          <w:sz w:val="28"/>
          <w:szCs w:val="28"/>
        </w:rPr>
      </w:pPr>
      <w:r w:rsidRPr="00A73A56">
        <w:rPr>
          <w:rFonts w:ascii="Times New Roman" w:hAnsi="Times New Roman" w:cs="Times New Roman"/>
          <w:sz w:val="28"/>
          <w:szCs w:val="28"/>
        </w:rPr>
        <w:t>курулушта:</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табигый кырсыктардан жапа чеккен билим берүү обьекттеринин жана авариялык обьекттердин, ошондой эле жогорку курулуш даярдыгындагы обьекттердин курулушун, реконструкциялоону </w:t>
      </w:r>
      <w:r w:rsidR="00A73A56">
        <w:rPr>
          <w:rFonts w:ascii="Times New Roman" w:hAnsi="Times New Roman" w:cs="Times New Roman"/>
          <w:sz w:val="28"/>
          <w:szCs w:val="28"/>
        </w:rPr>
        <w:t>“</w:t>
      </w:r>
      <w:r w:rsidRPr="00372C20">
        <w:rPr>
          <w:rFonts w:ascii="Times New Roman" w:hAnsi="Times New Roman" w:cs="Times New Roman"/>
          <w:sz w:val="28"/>
          <w:szCs w:val="28"/>
        </w:rPr>
        <w:t>Жерүй</w:t>
      </w:r>
      <w:r w:rsidR="00A73A56">
        <w:rPr>
          <w:rFonts w:ascii="Times New Roman" w:hAnsi="Times New Roman" w:cs="Times New Roman"/>
          <w:sz w:val="28"/>
          <w:szCs w:val="28"/>
        </w:rPr>
        <w:t>”</w:t>
      </w:r>
      <w:r w:rsidR="002F54DC" w:rsidRPr="00372C20">
        <w:rPr>
          <w:rFonts w:ascii="Times New Roman" w:hAnsi="Times New Roman" w:cs="Times New Roman"/>
          <w:sz w:val="28"/>
          <w:szCs w:val="28"/>
        </w:rPr>
        <w:t xml:space="preserve"> </w:t>
      </w:r>
      <w:r w:rsidR="00A73A56">
        <w:rPr>
          <w:rFonts w:ascii="Times New Roman" w:hAnsi="Times New Roman" w:cs="Times New Roman"/>
          <w:sz w:val="28"/>
          <w:szCs w:val="28"/>
        </w:rPr>
        <w:t xml:space="preserve">кенин </w:t>
      </w:r>
      <w:r w:rsidR="002F54DC" w:rsidRPr="00372C20">
        <w:rPr>
          <w:rFonts w:ascii="Times New Roman" w:hAnsi="Times New Roman" w:cs="Times New Roman"/>
          <w:sz w:val="28"/>
          <w:szCs w:val="28"/>
        </w:rPr>
        <w:t>иштетүүдөн түшкөн 3,1 млрд</w:t>
      </w:r>
      <w:r w:rsidRPr="00372C20">
        <w:rPr>
          <w:rFonts w:ascii="Times New Roman" w:hAnsi="Times New Roman" w:cs="Times New Roman"/>
          <w:sz w:val="28"/>
          <w:szCs w:val="28"/>
        </w:rPr>
        <w:t xml:space="preserve"> сом көлөмүндө каражаттардын эсебинен аяктоо;</w:t>
      </w:r>
    </w:p>
    <w:p w:rsidR="007C227B" w:rsidRPr="00372C20" w:rsidRDefault="007C227B"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которуу системасы аркылуу жүзөгө ашыр</w:t>
      </w:r>
      <w:r w:rsidR="00A73A56">
        <w:rPr>
          <w:rFonts w:ascii="Times New Roman" w:hAnsi="Times New Roman" w:cs="Times New Roman"/>
          <w:sz w:val="28"/>
          <w:szCs w:val="28"/>
        </w:rPr>
        <w:t>ыл</w:t>
      </w:r>
      <w:r w:rsidRPr="00372C20">
        <w:rPr>
          <w:rFonts w:ascii="Times New Roman" w:hAnsi="Times New Roman" w:cs="Times New Roman"/>
          <w:sz w:val="28"/>
          <w:szCs w:val="28"/>
        </w:rPr>
        <w:t>уучу</w:t>
      </w:r>
      <w:r w:rsidR="00A73A56">
        <w:rPr>
          <w:rFonts w:ascii="Times New Roman" w:hAnsi="Times New Roman" w:cs="Times New Roman"/>
          <w:sz w:val="28"/>
          <w:szCs w:val="28"/>
        </w:rPr>
        <w:t xml:space="preserve"> </w:t>
      </w:r>
      <w:r w:rsidR="00A73A56" w:rsidRPr="00372C20">
        <w:rPr>
          <w:rFonts w:ascii="Times New Roman" w:hAnsi="Times New Roman" w:cs="Times New Roman"/>
          <w:sz w:val="28"/>
          <w:szCs w:val="28"/>
        </w:rPr>
        <w:t xml:space="preserve">жеке жактардын </w:t>
      </w:r>
      <w:r w:rsidR="0062643C" w:rsidRPr="00372C20">
        <w:rPr>
          <w:rFonts w:ascii="Times New Roman" w:hAnsi="Times New Roman" w:cs="Times New Roman"/>
          <w:sz w:val="28"/>
          <w:szCs w:val="28"/>
        </w:rPr>
        <w:t>акча которууларынын таза агымынын төмөндөшү улангандыктан калктын каражаттарынын эсебинен турак жай курулушунун көлөмүнүн кыскарышы;</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ишканалардын жана уюмдардын эсебинен </w:t>
      </w:r>
      <w:r w:rsidR="00A73A56">
        <w:rPr>
          <w:rFonts w:ascii="Times New Roman" w:hAnsi="Times New Roman" w:cs="Times New Roman"/>
          <w:sz w:val="28"/>
          <w:szCs w:val="28"/>
        </w:rPr>
        <w:t>“</w:t>
      </w:r>
      <w:r w:rsidRPr="00372C20">
        <w:rPr>
          <w:rFonts w:ascii="Times New Roman" w:hAnsi="Times New Roman" w:cs="Times New Roman"/>
          <w:sz w:val="28"/>
          <w:szCs w:val="28"/>
        </w:rPr>
        <w:t>Кумтөр Голд компани</w:t>
      </w:r>
      <w:r w:rsidR="00A73A56">
        <w:rPr>
          <w:rFonts w:ascii="Times New Roman" w:hAnsi="Times New Roman" w:cs="Times New Roman"/>
          <w:sz w:val="28"/>
          <w:szCs w:val="28"/>
        </w:rPr>
        <w:t>”</w:t>
      </w:r>
      <w:r w:rsidRPr="00372C20">
        <w:rPr>
          <w:rFonts w:ascii="Times New Roman" w:hAnsi="Times New Roman" w:cs="Times New Roman"/>
          <w:sz w:val="28"/>
          <w:szCs w:val="28"/>
        </w:rPr>
        <w:t xml:space="preserve">, </w:t>
      </w:r>
      <w:r w:rsidR="00A73A56">
        <w:rPr>
          <w:rFonts w:ascii="Times New Roman" w:hAnsi="Times New Roman" w:cs="Times New Roman"/>
          <w:sz w:val="28"/>
          <w:szCs w:val="28"/>
        </w:rPr>
        <w:t>“</w:t>
      </w:r>
      <w:r w:rsidRPr="00372C20">
        <w:rPr>
          <w:rFonts w:ascii="Times New Roman" w:hAnsi="Times New Roman" w:cs="Times New Roman"/>
          <w:sz w:val="28"/>
          <w:szCs w:val="28"/>
        </w:rPr>
        <w:t>Кыргызалтын</w:t>
      </w:r>
      <w:r w:rsidR="00A73A56">
        <w:rPr>
          <w:rFonts w:ascii="Times New Roman" w:hAnsi="Times New Roman" w:cs="Times New Roman"/>
          <w:sz w:val="28"/>
          <w:szCs w:val="28"/>
        </w:rPr>
        <w:t>”</w:t>
      </w:r>
      <w:r w:rsidRPr="00372C20">
        <w:rPr>
          <w:rFonts w:ascii="Times New Roman" w:hAnsi="Times New Roman" w:cs="Times New Roman"/>
          <w:sz w:val="28"/>
          <w:szCs w:val="28"/>
        </w:rPr>
        <w:t xml:space="preserve">, </w:t>
      </w:r>
      <w:r w:rsidR="00A73A56">
        <w:rPr>
          <w:rFonts w:ascii="Times New Roman" w:hAnsi="Times New Roman" w:cs="Times New Roman"/>
          <w:sz w:val="28"/>
          <w:szCs w:val="28"/>
        </w:rPr>
        <w:t>“</w:t>
      </w:r>
      <w:r w:rsidRPr="00372C20">
        <w:rPr>
          <w:rFonts w:ascii="Times New Roman" w:hAnsi="Times New Roman" w:cs="Times New Roman"/>
          <w:sz w:val="28"/>
          <w:szCs w:val="28"/>
        </w:rPr>
        <w:t>Газпром Кыргызстан</w:t>
      </w:r>
      <w:r w:rsidR="00A73A56">
        <w:rPr>
          <w:rFonts w:ascii="Times New Roman" w:hAnsi="Times New Roman" w:cs="Times New Roman"/>
          <w:sz w:val="28"/>
          <w:szCs w:val="28"/>
        </w:rPr>
        <w:t>”</w:t>
      </w:r>
      <w:r w:rsidRPr="00372C20">
        <w:rPr>
          <w:rFonts w:ascii="Times New Roman" w:hAnsi="Times New Roman" w:cs="Times New Roman"/>
          <w:sz w:val="28"/>
          <w:szCs w:val="28"/>
        </w:rPr>
        <w:t xml:space="preserve"> ЖАК тарабынан капиталдык салымдардын көлөмүнүн кыскарышы;</w:t>
      </w:r>
    </w:p>
    <w:p w:rsidR="0062643C"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ири инвестициялык долбоорлордун бөлүгүн каржылоону</w:t>
      </w:r>
      <w:r w:rsidR="00A73A56">
        <w:rPr>
          <w:rFonts w:ascii="Times New Roman" w:hAnsi="Times New Roman" w:cs="Times New Roman"/>
          <w:sz w:val="28"/>
          <w:szCs w:val="28"/>
        </w:rPr>
        <w:t>н</w:t>
      </w:r>
      <w:r w:rsidRPr="00372C20">
        <w:rPr>
          <w:rFonts w:ascii="Times New Roman" w:hAnsi="Times New Roman" w:cs="Times New Roman"/>
          <w:sz w:val="28"/>
          <w:szCs w:val="28"/>
        </w:rPr>
        <w:t xml:space="preserve"> токто</w:t>
      </w:r>
      <w:r w:rsidR="00A73A56">
        <w:rPr>
          <w:rFonts w:ascii="Times New Roman" w:hAnsi="Times New Roman" w:cs="Times New Roman"/>
          <w:sz w:val="28"/>
          <w:szCs w:val="28"/>
        </w:rPr>
        <w:t>шу</w:t>
      </w:r>
      <w:r w:rsidRPr="00372C20">
        <w:rPr>
          <w:rFonts w:ascii="Times New Roman" w:hAnsi="Times New Roman" w:cs="Times New Roman"/>
          <w:sz w:val="28"/>
          <w:szCs w:val="28"/>
        </w:rPr>
        <w:t xml:space="preserve"> (ГЭСтин Жогорку-Нарын каскады, Камбарата</w:t>
      </w:r>
      <w:r w:rsidR="00A73A56">
        <w:rPr>
          <w:rFonts w:ascii="Times New Roman" w:hAnsi="Times New Roman" w:cs="Times New Roman"/>
          <w:sz w:val="28"/>
          <w:szCs w:val="28"/>
        </w:rPr>
        <w:t xml:space="preserve"> </w:t>
      </w:r>
      <w:r w:rsidRPr="00372C20">
        <w:rPr>
          <w:rFonts w:ascii="Times New Roman" w:hAnsi="Times New Roman" w:cs="Times New Roman"/>
          <w:sz w:val="28"/>
          <w:szCs w:val="28"/>
        </w:rPr>
        <w:t>1,2)</w:t>
      </w:r>
    </w:p>
    <w:p w:rsidR="0062643C" w:rsidRPr="00A73A56" w:rsidRDefault="0062643C" w:rsidP="007C227B">
      <w:pPr>
        <w:spacing w:after="0" w:line="240" w:lineRule="auto"/>
        <w:ind w:firstLine="709"/>
        <w:jc w:val="both"/>
        <w:rPr>
          <w:rFonts w:ascii="Times New Roman" w:hAnsi="Times New Roman" w:cs="Times New Roman"/>
          <w:sz w:val="28"/>
          <w:szCs w:val="28"/>
        </w:rPr>
      </w:pPr>
      <w:r w:rsidRPr="00A73A56">
        <w:rPr>
          <w:rFonts w:ascii="Times New Roman" w:hAnsi="Times New Roman" w:cs="Times New Roman"/>
          <w:sz w:val="28"/>
          <w:szCs w:val="28"/>
        </w:rPr>
        <w:t xml:space="preserve">кызмат көрсөтүү чөйрөсүндө:   </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импорттун/ экспорттун көлөмүнүн кыскарышы жана мунун негизинде сооданын басаңдашы;</w:t>
      </w:r>
    </w:p>
    <w:p w:rsidR="007C227B" w:rsidRPr="00372C20" w:rsidRDefault="007C227B"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которуу системасы аркылуу жүзөгө ашыруучу</w:t>
      </w:r>
      <w:r w:rsidR="00A73A56">
        <w:rPr>
          <w:rFonts w:ascii="Times New Roman" w:hAnsi="Times New Roman" w:cs="Times New Roman"/>
          <w:sz w:val="28"/>
          <w:szCs w:val="28"/>
        </w:rPr>
        <w:t xml:space="preserve"> </w:t>
      </w:r>
      <w:r w:rsidR="00A73A56" w:rsidRPr="00372C20">
        <w:rPr>
          <w:rFonts w:ascii="Times New Roman" w:hAnsi="Times New Roman" w:cs="Times New Roman"/>
          <w:sz w:val="28"/>
          <w:szCs w:val="28"/>
        </w:rPr>
        <w:t xml:space="preserve">жеке жактардын </w:t>
      </w:r>
      <w:r w:rsidR="0062643C" w:rsidRPr="00372C20">
        <w:rPr>
          <w:rFonts w:ascii="Times New Roman" w:hAnsi="Times New Roman" w:cs="Times New Roman"/>
          <w:sz w:val="28"/>
          <w:szCs w:val="28"/>
        </w:rPr>
        <w:t>акча которууларынын таза агымынын төмөндөшүнүн уланышы (орточо алганда 2016-жылы 13%);</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ички сурам потенциалдуу деңгээлде кармалып турат, ал эми реэкспортко кошо тартылган кызмат көрсөтүү тармактары басаңдайт;</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lastRenderedPageBreak/>
        <w:t>реэкспортко байланыштуу иштин көрсөткүчтөрүнүн төмөндөшү жана экономикалык активдүүлүктүн жалпы басаңдашы транспорт кызматтарына сурамдын төмөндөшүнө алып келет;</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кызмат көрсөтүү чөйрөсү рыно</w:t>
      </w:r>
      <w:r w:rsidR="00AD2F63">
        <w:rPr>
          <w:rFonts w:ascii="Times New Roman" w:hAnsi="Times New Roman" w:cs="Times New Roman"/>
          <w:sz w:val="28"/>
          <w:szCs w:val="28"/>
        </w:rPr>
        <w:t>гу толгон</w:t>
      </w:r>
      <w:r w:rsidRPr="00372C20">
        <w:rPr>
          <w:rFonts w:ascii="Times New Roman" w:hAnsi="Times New Roman" w:cs="Times New Roman"/>
          <w:sz w:val="28"/>
          <w:szCs w:val="28"/>
        </w:rPr>
        <w:t xml:space="preserve"> чекитке жетип калды;</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инфляция деңгээлинин өсүү тренди;</w:t>
      </w:r>
    </w:p>
    <w:p w:rsidR="0062643C"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керектөө сурамынын кыскарышы.</w:t>
      </w:r>
    </w:p>
    <w:p w:rsidR="007C227B" w:rsidRPr="00372C20" w:rsidRDefault="0051605B" w:rsidP="007C227B">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Таасир тийгизүүчү факторлорду жана болжолдорду </w:t>
      </w:r>
      <w:r w:rsidR="0062643C" w:rsidRPr="00372C20">
        <w:rPr>
          <w:rFonts w:ascii="Times New Roman" w:hAnsi="Times New Roman" w:cs="Times New Roman"/>
          <w:sz w:val="28"/>
          <w:szCs w:val="28"/>
        </w:rPr>
        <w:t xml:space="preserve">эсепке алуунун негизинде </w:t>
      </w:r>
      <w:r w:rsidR="0062643C" w:rsidRPr="00372C20">
        <w:rPr>
          <w:rFonts w:ascii="Times New Roman" w:eastAsia="Calibri" w:hAnsi="Times New Roman" w:cs="Times New Roman"/>
          <w:sz w:val="28"/>
          <w:szCs w:val="28"/>
          <w:lang w:eastAsia="en-US"/>
        </w:rPr>
        <w:t>2016</w:t>
      </w:r>
      <w:r w:rsidR="0062643C" w:rsidRPr="00372C20">
        <w:rPr>
          <w:rFonts w:ascii="Times New Roman" w:hAnsi="Times New Roman" w:cs="Times New Roman"/>
          <w:sz w:val="28"/>
          <w:szCs w:val="28"/>
        </w:rPr>
        <w:t>-жылы экономикалык өсүш 1,1 % деңгээлинде, ал эми Кумтөр кенин иштетүү боюнча ишканаларды эсепке албаганда</w:t>
      </w:r>
      <w:r w:rsidR="00A73A56">
        <w:rPr>
          <w:rFonts w:ascii="Times New Roman" w:hAnsi="Times New Roman" w:cs="Times New Roman"/>
          <w:sz w:val="28"/>
          <w:szCs w:val="28"/>
        </w:rPr>
        <w:t xml:space="preserve"> – </w:t>
      </w:r>
      <w:r w:rsidR="0062643C" w:rsidRPr="00372C20">
        <w:rPr>
          <w:rFonts w:ascii="Times New Roman" w:hAnsi="Times New Roman" w:cs="Times New Roman"/>
          <w:sz w:val="28"/>
          <w:szCs w:val="28"/>
        </w:rPr>
        <w:t xml:space="preserve">1,9% деңгээлинде күтүлүүдө. </w:t>
      </w:r>
      <w:r w:rsidRPr="00372C20">
        <w:rPr>
          <w:rFonts w:ascii="Times New Roman" w:hAnsi="Times New Roman" w:cs="Times New Roman"/>
          <w:sz w:val="28"/>
          <w:szCs w:val="28"/>
        </w:rPr>
        <w:t>2015-жылга салыштырмалуу 2016-жылы өсүш т</w:t>
      </w:r>
      <w:r w:rsidR="00790D52" w:rsidRPr="00372C20">
        <w:rPr>
          <w:rFonts w:ascii="Times New Roman" w:hAnsi="Times New Roman" w:cs="Times New Roman"/>
          <w:sz w:val="28"/>
          <w:szCs w:val="28"/>
        </w:rPr>
        <w:t>е</w:t>
      </w:r>
      <w:r w:rsidRPr="00372C20">
        <w:rPr>
          <w:rFonts w:ascii="Times New Roman" w:hAnsi="Times New Roman" w:cs="Times New Roman"/>
          <w:sz w:val="28"/>
          <w:szCs w:val="28"/>
        </w:rPr>
        <w:t xml:space="preserve">мпинин басаңдашы айрым секторлордо 2015-жылы </w:t>
      </w:r>
      <w:r w:rsidR="00A73A56">
        <w:rPr>
          <w:rFonts w:ascii="Times New Roman" w:hAnsi="Times New Roman" w:cs="Times New Roman"/>
          <w:sz w:val="28"/>
          <w:szCs w:val="28"/>
        </w:rPr>
        <w:t xml:space="preserve">түзүлгөн </w:t>
      </w:r>
      <w:r w:rsidRPr="00372C20">
        <w:rPr>
          <w:rFonts w:ascii="Times New Roman" w:hAnsi="Times New Roman" w:cs="Times New Roman"/>
          <w:sz w:val="28"/>
          <w:szCs w:val="28"/>
        </w:rPr>
        <w:t xml:space="preserve">жогорку базасы менен шартталган: айыл чарбасында өсүш 2015-жылдагы 6,2% өсүштөн кийин болгону 0,5%, ал эми пайдалуу кендерди казып алуу- </w:t>
      </w:r>
      <w:r w:rsidR="00AD2F63">
        <w:rPr>
          <w:rFonts w:ascii="Times New Roman" w:hAnsi="Times New Roman" w:cs="Times New Roman"/>
          <w:sz w:val="28"/>
          <w:szCs w:val="28"/>
        </w:rPr>
        <w:t xml:space="preserve">  </w:t>
      </w:r>
      <w:r w:rsidRPr="00372C20">
        <w:rPr>
          <w:rFonts w:ascii="Times New Roman" w:hAnsi="Times New Roman" w:cs="Times New Roman"/>
          <w:sz w:val="28"/>
          <w:szCs w:val="28"/>
        </w:rPr>
        <w:t>2015-жылы 1,6 эсеге өсүштөн кийин 5,3% деңгээлинде күтүлүүдө</w:t>
      </w:r>
      <w:r w:rsidR="007C227B" w:rsidRPr="00372C20">
        <w:rPr>
          <w:rFonts w:ascii="Times New Roman" w:hAnsi="Times New Roman" w:cs="Times New Roman"/>
          <w:sz w:val="28"/>
          <w:szCs w:val="28"/>
        </w:rPr>
        <w:t>.</w:t>
      </w:r>
    </w:p>
    <w:p w:rsidR="007C227B" w:rsidRPr="00372C20" w:rsidRDefault="0051605B" w:rsidP="007C227B">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Экономикалык активдүүлүктүн басаңдашы курулуш жана кызмат көрсөтүү секторуна өзүнүн төмөндөө таасирин тийгизет. Натыйжада, курулушта өсүш 6,5% деңгээлинде күтүлүүдө, ал эми соода 2015-жылдагы 6,6%дан 2016-жылы 5,1%га чейин басаңдайт.</w:t>
      </w:r>
    </w:p>
    <w:p w:rsidR="0062643C" w:rsidRPr="00372C20" w:rsidRDefault="0062643C" w:rsidP="007C227B">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2016-жылы күтүлгөн негизги социалдык-экономикалык көрсөткүчтөр төмөнкүдөй түрдө түзүлөт:</w:t>
      </w:r>
    </w:p>
    <w:p w:rsidR="0062643C" w:rsidRPr="00372C20" w:rsidRDefault="0062643C" w:rsidP="007C227B">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372C20">
        <w:rPr>
          <w:rFonts w:ascii="Times New Roman" w:eastAsia="Times New Roman" w:hAnsi="Times New Roman" w:cs="Times New Roman"/>
          <w:sz w:val="28"/>
          <w:szCs w:val="28"/>
        </w:rPr>
        <w:t>10-таблица</w:t>
      </w:r>
    </w:p>
    <w:p w:rsidR="0062643C" w:rsidRPr="00372C20" w:rsidRDefault="0062643C" w:rsidP="007C227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72C20">
        <w:rPr>
          <w:rFonts w:ascii="Times New Roman" w:eastAsia="Times New Roman" w:hAnsi="Times New Roman" w:cs="Times New Roman"/>
          <w:b/>
          <w:sz w:val="28"/>
          <w:szCs w:val="28"/>
        </w:rPr>
        <w:t>ИДПны түзгөн секторлор боюнча өсүштүн түзүмү жана темптери</w:t>
      </w:r>
      <w:r w:rsidRPr="00372C20">
        <w:rPr>
          <w:rFonts w:ascii="Times New Roman" w:eastAsia="Times New Roman" w:hAnsi="Times New Roman" w:cs="Times New Roman"/>
          <w:b/>
          <w:sz w:val="28"/>
          <w:szCs w:val="28"/>
          <w:vertAlign w:val="superscript"/>
        </w:rPr>
        <w:footnoteReference w:id="12"/>
      </w:r>
    </w:p>
    <w:p w:rsidR="0062643C" w:rsidRPr="00372C20" w:rsidRDefault="0062643C" w:rsidP="007C227B">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rPr>
      </w:pPr>
      <w:r w:rsidRPr="00372C20">
        <w:rPr>
          <w:rFonts w:ascii="Times New Roman" w:eastAsia="Times New Roman" w:hAnsi="Times New Roman" w:cs="Times New Roman"/>
          <w:sz w:val="28"/>
          <w:szCs w:val="28"/>
        </w:rPr>
        <w:t>(пессимисттик сценарий)</w:t>
      </w:r>
    </w:p>
    <w:tbl>
      <w:tblPr>
        <w:tblW w:w="99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134"/>
        <w:gridCol w:w="1176"/>
        <w:gridCol w:w="1056"/>
        <w:gridCol w:w="1116"/>
        <w:gridCol w:w="941"/>
        <w:gridCol w:w="1028"/>
        <w:gridCol w:w="1219"/>
      </w:tblGrid>
      <w:tr w:rsidR="0062643C" w:rsidRPr="00372C20" w:rsidTr="003F3475">
        <w:trPr>
          <w:trHeight w:val="315"/>
        </w:trPr>
        <w:tc>
          <w:tcPr>
            <w:tcW w:w="2269" w:type="dxa"/>
            <w:vMerge w:val="restart"/>
            <w:shd w:val="clear" w:color="auto" w:fill="auto"/>
            <w:noWrap/>
            <w:vAlign w:val="bottom"/>
            <w:hideMark/>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 </w:t>
            </w:r>
          </w:p>
        </w:tc>
        <w:tc>
          <w:tcPr>
            <w:tcW w:w="3366" w:type="dxa"/>
            <w:gridSpan w:val="3"/>
            <w:shd w:val="clear" w:color="auto" w:fill="auto"/>
            <w:noWrap/>
            <w:vAlign w:val="center"/>
            <w:hideMark/>
          </w:tcPr>
          <w:p w:rsidR="007C227B"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 xml:space="preserve">2015-жыл, </w:t>
            </w:r>
          </w:p>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алдын ала иш жүзүндө</w:t>
            </w:r>
          </w:p>
        </w:tc>
        <w:tc>
          <w:tcPr>
            <w:tcW w:w="4304" w:type="dxa"/>
            <w:gridSpan w:val="4"/>
            <w:shd w:val="clear" w:color="auto" w:fill="auto"/>
            <w:noWrap/>
            <w:vAlign w:val="center"/>
            <w:hideMark/>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2016-жыл, күтүл</w:t>
            </w:r>
            <w:r w:rsidR="007C227B" w:rsidRPr="00372C20">
              <w:rPr>
                <w:rFonts w:ascii="Times New Roman" w:eastAsia="Times New Roman" w:hAnsi="Times New Roman" w:cs="Times New Roman"/>
                <w:b/>
                <w:bCs/>
                <w:sz w:val="24"/>
                <w:szCs w:val="24"/>
              </w:rPr>
              <w:t>үүдө</w:t>
            </w:r>
          </w:p>
        </w:tc>
      </w:tr>
      <w:tr w:rsidR="0062643C" w:rsidRPr="00372C20" w:rsidTr="003F3475">
        <w:trPr>
          <w:trHeight w:val="1260"/>
        </w:trPr>
        <w:tc>
          <w:tcPr>
            <w:tcW w:w="2269" w:type="dxa"/>
            <w:vMerge/>
            <w:vAlign w:val="center"/>
            <w:hideMark/>
          </w:tcPr>
          <w:p w:rsidR="0062643C" w:rsidRPr="00372C20" w:rsidRDefault="0062643C" w:rsidP="007C227B">
            <w:pPr>
              <w:spacing w:after="0" w:line="240" w:lineRule="auto"/>
              <w:rPr>
                <w:rFonts w:ascii="Times New Roman" w:eastAsia="Times New Roman" w:hAnsi="Times New Roman" w:cs="Times New Roman"/>
                <w:sz w:val="24"/>
                <w:szCs w:val="24"/>
              </w:rPr>
            </w:pPr>
          </w:p>
        </w:tc>
        <w:tc>
          <w:tcPr>
            <w:tcW w:w="1134" w:type="dxa"/>
            <w:shd w:val="clear" w:color="auto" w:fill="auto"/>
            <w:vAlign w:val="center"/>
            <w:hideMark/>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sz w:val="24"/>
                <w:szCs w:val="24"/>
              </w:rPr>
              <w:t>млн сом</w:t>
            </w:r>
          </w:p>
        </w:tc>
        <w:tc>
          <w:tcPr>
            <w:tcW w:w="1176" w:type="dxa"/>
            <w:shd w:val="clear" w:color="auto" w:fill="auto"/>
            <w:vAlign w:val="center"/>
            <w:hideMark/>
          </w:tcPr>
          <w:p w:rsidR="0062643C" w:rsidRPr="00372C20" w:rsidRDefault="0062643C" w:rsidP="007C227B">
            <w:pPr>
              <w:spacing w:after="0" w:line="240" w:lineRule="auto"/>
              <w:jc w:val="center"/>
              <w:rPr>
                <w:rFonts w:ascii="Times New Roman" w:eastAsia="Times New Roman" w:hAnsi="Times New Roman" w:cs="Times New Roman"/>
                <w:b/>
                <w:sz w:val="24"/>
                <w:szCs w:val="24"/>
              </w:rPr>
            </w:pPr>
            <w:r w:rsidRPr="00372C20">
              <w:rPr>
                <w:rFonts w:ascii="Times New Roman" w:eastAsia="Times New Roman" w:hAnsi="Times New Roman" w:cs="Times New Roman"/>
                <w:b/>
                <w:sz w:val="24"/>
                <w:szCs w:val="24"/>
              </w:rPr>
              <w:t>Өсүш темпи, %</w:t>
            </w:r>
          </w:p>
        </w:tc>
        <w:tc>
          <w:tcPr>
            <w:tcW w:w="1056" w:type="dxa"/>
            <w:shd w:val="clear" w:color="auto" w:fill="auto"/>
            <w:vAlign w:val="center"/>
            <w:hideMark/>
          </w:tcPr>
          <w:p w:rsidR="0062643C" w:rsidRPr="00372C20" w:rsidRDefault="0062643C" w:rsidP="007C227B">
            <w:pPr>
              <w:spacing w:after="0" w:line="240" w:lineRule="auto"/>
              <w:jc w:val="center"/>
              <w:rPr>
                <w:rFonts w:ascii="Times New Roman" w:eastAsia="Times New Roman" w:hAnsi="Times New Roman" w:cs="Times New Roman"/>
                <w:b/>
                <w:sz w:val="24"/>
                <w:szCs w:val="24"/>
              </w:rPr>
            </w:pPr>
            <w:r w:rsidRPr="00372C20">
              <w:rPr>
                <w:rFonts w:ascii="Times New Roman" w:eastAsia="Times New Roman" w:hAnsi="Times New Roman" w:cs="Times New Roman"/>
                <w:b/>
                <w:sz w:val="24"/>
                <w:szCs w:val="24"/>
              </w:rPr>
              <w:t>ИДПга карата % менен</w:t>
            </w:r>
          </w:p>
        </w:tc>
        <w:tc>
          <w:tcPr>
            <w:tcW w:w="1116" w:type="dxa"/>
            <w:shd w:val="clear" w:color="auto" w:fill="auto"/>
            <w:vAlign w:val="center"/>
            <w:hideMark/>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sz w:val="24"/>
                <w:szCs w:val="24"/>
              </w:rPr>
              <w:t>млн сом</w:t>
            </w:r>
          </w:p>
        </w:tc>
        <w:tc>
          <w:tcPr>
            <w:tcW w:w="941" w:type="dxa"/>
            <w:shd w:val="clear" w:color="auto" w:fill="auto"/>
            <w:vAlign w:val="center"/>
            <w:hideMark/>
          </w:tcPr>
          <w:p w:rsidR="0062643C" w:rsidRPr="00372C20" w:rsidRDefault="0062643C" w:rsidP="007C227B">
            <w:pPr>
              <w:spacing w:after="0" w:line="240" w:lineRule="auto"/>
              <w:jc w:val="center"/>
              <w:rPr>
                <w:rFonts w:ascii="Times New Roman" w:eastAsia="Times New Roman" w:hAnsi="Times New Roman" w:cs="Times New Roman"/>
                <w:b/>
                <w:sz w:val="24"/>
                <w:szCs w:val="24"/>
              </w:rPr>
            </w:pPr>
            <w:r w:rsidRPr="00372C20">
              <w:rPr>
                <w:rFonts w:ascii="Times New Roman" w:eastAsia="Times New Roman" w:hAnsi="Times New Roman" w:cs="Times New Roman"/>
                <w:b/>
                <w:sz w:val="24"/>
                <w:szCs w:val="24"/>
              </w:rPr>
              <w:t>Өсүш темпи, %</w:t>
            </w:r>
          </w:p>
        </w:tc>
        <w:tc>
          <w:tcPr>
            <w:tcW w:w="1028" w:type="dxa"/>
            <w:shd w:val="clear" w:color="auto" w:fill="auto"/>
            <w:vAlign w:val="center"/>
            <w:hideMark/>
          </w:tcPr>
          <w:p w:rsidR="0062643C" w:rsidRPr="00372C20" w:rsidRDefault="0062643C" w:rsidP="00A73A56">
            <w:pPr>
              <w:spacing w:after="0" w:line="240" w:lineRule="auto"/>
              <w:jc w:val="center"/>
              <w:rPr>
                <w:rFonts w:ascii="Times New Roman" w:eastAsia="Times New Roman" w:hAnsi="Times New Roman" w:cs="Times New Roman"/>
                <w:b/>
                <w:sz w:val="24"/>
                <w:szCs w:val="24"/>
              </w:rPr>
            </w:pPr>
            <w:r w:rsidRPr="00372C20">
              <w:rPr>
                <w:rFonts w:ascii="Times New Roman" w:eastAsia="Times New Roman" w:hAnsi="Times New Roman" w:cs="Times New Roman"/>
                <w:b/>
                <w:sz w:val="24"/>
                <w:szCs w:val="24"/>
              </w:rPr>
              <w:t>ИДП</w:t>
            </w:r>
            <w:r w:rsidR="00A73A56">
              <w:rPr>
                <w:rFonts w:ascii="Times New Roman" w:eastAsia="Times New Roman" w:hAnsi="Times New Roman" w:cs="Times New Roman"/>
                <w:b/>
                <w:sz w:val="24"/>
                <w:szCs w:val="24"/>
              </w:rPr>
              <w:t>г</w:t>
            </w:r>
            <w:r w:rsidRPr="00372C20">
              <w:rPr>
                <w:rFonts w:ascii="Times New Roman" w:eastAsia="Times New Roman" w:hAnsi="Times New Roman" w:cs="Times New Roman"/>
                <w:b/>
                <w:sz w:val="24"/>
                <w:szCs w:val="24"/>
              </w:rPr>
              <w:t>а карата % менен</w:t>
            </w:r>
          </w:p>
        </w:tc>
        <w:tc>
          <w:tcPr>
            <w:tcW w:w="1219" w:type="dxa"/>
            <w:shd w:val="clear" w:color="auto" w:fill="auto"/>
            <w:vAlign w:val="center"/>
            <w:hideMark/>
          </w:tcPr>
          <w:p w:rsidR="0062643C" w:rsidRPr="00372C20" w:rsidRDefault="0062643C" w:rsidP="007C227B">
            <w:pPr>
              <w:pStyle w:val="tkTablica"/>
              <w:spacing w:after="0" w:line="240" w:lineRule="auto"/>
              <w:jc w:val="center"/>
              <w:rPr>
                <w:rFonts w:ascii="Times New Roman" w:hAnsi="Times New Roman" w:cs="Times New Roman"/>
                <w:b/>
                <w:sz w:val="24"/>
                <w:szCs w:val="24"/>
              </w:rPr>
            </w:pPr>
            <w:r w:rsidRPr="00372C20">
              <w:rPr>
                <w:rFonts w:ascii="Times New Roman" w:hAnsi="Times New Roman" w:cs="Times New Roman"/>
                <w:b/>
                <w:bCs/>
                <w:sz w:val="24"/>
                <w:szCs w:val="24"/>
              </w:rPr>
              <w:t>ИДПнын өсүшүнө салым, п.п.</w:t>
            </w:r>
          </w:p>
          <w:p w:rsidR="0062643C" w:rsidRPr="00372C20" w:rsidRDefault="0062643C" w:rsidP="007C227B">
            <w:pPr>
              <w:spacing w:after="0" w:line="240" w:lineRule="auto"/>
              <w:jc w:val="center"/>
              <w:rPr>
                <w:rFonts w:ascii="Times New Roman" w:eastAsia="Times New Roman" w:hAnsi="Times New Roman" w:cs="Times New Roman"/>
                <w:b/>
                <w:bCs/>
                <w:sz w:val="24"/>
                <w:szCs w:val="24"/>
              </w:rPr>
            </w:pPr>
          </w:p>
        </w:tc>
      </w:tr>
      <w:tr w:rsidR="0062643C" w:rsidRPr="00372C20" w:rsidTr="003F3475">
        <w:trPr>
          <w:trHeight w:val="315"/>
        </w:trPr>
        <w:tc>
          <w:tcPr>
            <w:tcW w:w="2269" w:type="dxa"/>
            <w:shd w:val="clear" w:color="auto" w:fill="auto"/>
            <w:vAlign w:val="bottom"/>
            <w:hideMark/>
          </w:tcPr>
          <w:p w:rsidR="0062643C" w:rsidRPr="00372C20" w:rsidRDefault="0062643C" w:rsidP="007C227B">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ИДП</w:t>
            </w:r>
          </w:p>
        </w:tc>
        <w:tc>
          <w:tcPr>
            <w:tcW w:w="1134" w:type="dxa"/>
            <w:shd w:val="clear" w:color="auto" w:fill="auto"/>
            <w:vAlign w:val="center"/>
          </w:tcPr>
          <w:p w:rsidR="0062643C" w:rsidRPr="00372C20" w:rsidRDefault="0062643C" w:rsidP="007C227B">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423635,5</w:t>
            </w:r>
          </w:p>
        </w:tc>
        <w:tc>
          <w:tcPr>
            <w:tcW w:w="1176" w:type="dxa"/>
            <w:shd w:val="clear" w:color="auto" w:fill="auto"/>
            <w:vAlign w:val="center"/>
          </w:tcPr>
          <w:p w:rsidR="0062643C" w:rsidRPr="00372C20" w:rsidRDefault="0062643C" w:rsidP="007C227B">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103,5</w:t>
            </w:r>
          </w:p>
        </w:tc>
        <w:tc>
          <w:tcPr>
            <w:tcW w:w="1056" w:type="dxa"/>
            <w:shd w:val="clear" w:color="auto" w:fill="auto"/>
            <w:vAlign w:val="center"/>
          </w:tcPr>
          <w:p w:rsidR="0062643C" w:rsidRPr="00372C20" w:rsidRDefault="0062643C" w:rsidP="007C227B">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100,0</w:t>
            </w:r>
          </w:p>
        </w:tc>
        <w:tc>
          <w:tcPr>
            <w:tcW w:w="1116" w:type="dxa"/>
            <w:shd w:val="clear" w:color="auto" w:fill="auto"/>
            <w:vAlign w:val="center"/>
          </w:tcPr>
          <w:p w:rsidR="0062643C" w:rsidRPr="00372C20" w:rsidRDefault="0062643C" w:rsidP="007C227B">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456113,6</w:t>
            </w:r>
          </w:p>
        </w:tc>
        <w:tc>
          <w:tcPr>
            <w:tcW w:w="941" w:type="dxa"/>
            <w:shd w:val="clear" w:color="auto" w:fill="auto"/>
            <w:vAlign w:val="center"/>
          </w:tcPr>
          <w:p w:rsidR="0062643C" w:rsidRPr="00372C20" w:rsidRDefault="0062643C" w:rsidP="007C227B">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101,1</w:t>
            </w:r>
          </w:p>
        </w:tc>
        <w:tc>
          <w:tcPr>
            <w:tcW w:w="1028" w:type="dxa"/>
            <w:shd w:val="clear" w:color="auto" w:fill="auto"/>
            <w:vAlign w:val="center"/>
          </w:tcPr>
          <w:p w:rsidR="0062643C" w:rsidRPr="00372C20" w:rsidRDefault="0062643C" w:rsidP="007C227B">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100,0</w:t>
            </w:r>
          </w:p>
        </w:tc>
        <w:tc>
          <w:tcPr>
            <w:tcW w:w="1219" w:type="dxa"/>
            <w:shd w:val="clear" w:color="auto" w:fill="auto"/>
            <w:vAlign w:val="center"/>
          </w:tcPr>
          <w:p w:rsidR="0062643C" w:rsidRPr="00372C20" w:rsidRDefault="0062643C" w:rsidP="007C227B">
            <w:pPr>
              <w:spacing w:after="0" w:line="240" w:lineRule="auto"/>
              <w:jc w:val="center"/>
              <w:rPr>
                <w:rFonts w:ascii="Times New Roman" w:hAnsi="Times New Roman" w:cs="Times New Roman"/>
                <w:b/>
                <w:sz w:val="24"/>
                <w:szCs w:val="24"/>
              </w:rPr>
            </w:pPr>
            <w:r w:rsidRPr="00372C20">
              <w:rPr>
                <w:rFonts w:ascii="Times New Roman" w:hAnsi="Times New Roman" w:cs="Times New Roman"/>
                <w:b/>
                <w:sz w:val="24"/>
                <w:szCs w:val="24"/>
              </w:rPr>
              <w:t>1,1</w:t>
            </w:r>
          </w:p>
        </w:tc>
      </w:tr>
      <w:tr w:rsidR="007C227B" w:rsidRPr="00372C20" w:rsidTr="003F3475">
        <w:trPr>
          <w:trHeight w:val="315"/>
        </w:trPr>
        <w:tc>
          <w:tcPr>
            <w:tcW w:w="2269" w:type="dxa"/>
            <w:shd w:val="clear" w:color="auto" w:fill="auto"/>
            <w:vAlign w:val="bottom"/>
            <w:hideMark/>
          </w:tcPr>
          <w:p w:rsidR="007C227B" w:rsidRPr="00372C20" w:rsidRDefault="007C227B"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Айыл чарбасы</w:t>
            </w:r>
          </w:p>
        </w:tc>
        <w:tc>
          <w:tcPr>
            <w:tcW w:w="1134"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sz w:val="24"/>
                <w:szCs w:val="24"/>
              </w:rPr>
              <w:t>59395,6</w:t>
            </w:r>
          </w:p>
        </w:tc>
        <w:tc>
          <w:tcPr>
            <w:tcW w:w="117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sz w:val="24"/>
                <w:szCs w:val="24"/>
              </w:rPr>
              <w:t>106,2</w:t>
            </w:r>
          </w:p>
        </w:tc>
        <w:tc>
          <w:tcPr>
            <w:tcW w:w="105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sz w:val="24"/>
                <w:szCs w:val="24"/>
              </w:rPr>
              <w:t>14,0</w:t>
            </w:r>
          </w:p>
        </w:tc>
        <w:tc>
          <w:tcPr>
            <w:tcW w:w="111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63811,4</w:t>
            </w:r>
          </w:p>
        </w:tc>
        <w:tc>
          <w:tcPr>
            <w:tcW w:w="941"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100,5</w:t>
            </w:r>
          </w:p>
        </w:tc>
        <w:tc>
          <w:tcPr>
            <w:tcW w:w="1028"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14,0</w:t>
            </w:r>
          </w:p>
        </w:tc>
        <w:tc>
          <w:tcPr>
            <w:tcW w:w="1219"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0,07</w:t>
            </w:r>
          </w:p>
        </w:tc>
      </w:tr>
      <w:tr w:rsidR="007C227B" w:rsidRPr="00372C20" w:rsidTr="003F3475">
        <w:trPr>
          <w:trHeight w:val="315"/>
        </w:trPr>
        <w:tc>
          <w:tcPr>
            <w:tcW w:w="2269" w:type="dxa"/>
            <w:shd w:val="clear" w:color="auto" w:fill="auto"/>
            <w:vAlign w:val="bottom"/>
            <w:hideMark/>
          </w:tcPr>
          <w:p w:rsidR="007C227B" w:rsidRPr="00372C20" w:rsidRDefault="007C227B"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Өнөр жай</w:t>
            </w:r>
          </w:p>
        </w:tc>
        <w:tc>
          <w:tcPr>
            <w:tcW w:w="1134"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sz w:val="24"/>
                <w:szCs w:val="24"/>
              </w:rPr>
              <w:t>64959,7</w:t>
            </w:r>
          </w:p>
        </w:tc>
        <w:tc>
          <w:tcPr>
            <w:tcW w:w="117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sz w:val="24"/>
                <w:szCs w:val="24"/>
              </w:rPr>
              <w:t>95,8</w:t>
            </w:r>
          </w:p>
        </w:tc>
        <w:tc>
          <w:tcPr>
            <w:tcW w:w="105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sz w:val="24"/>
                <w:szCs w:val="24"/>
              </w:rPr>
              <w:t>15,3</w:t>
            </w:r>
          </w:p>
        </w:tc>
        <w:tc>
          <w:tcPr>
            <w:tcW w:w="111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63891,5</w:t>
            </w:r>
          </w:p>
        </w:tc>
        <w:tc>
          <w:tcPr>
            <w:tcW w:w="941"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96,5</w:t>
            </w:r>
          </w:p>
        </w:tc>
        <w:tc>
          <w:tcPr>
            <w:tcW w:w="1028"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14,0</w:t>
            </w:r>
          </w:p>
        </w:tc>
        <w:tc>
          <w:tcPr>
            <w:tcW w:w="1219"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-0,54</w:t>
            </w:r>
          </w:p>
        </w:tc>
      </w:tr>
      <w:tr w:rsidR="007C227B" w:rsidRPr="00372C20" w:rsidTr="003F3475">
        <w:trPr>
          <w:trHeight w:val="315"/>
        </w:trPr>
        <w:tc>
          <w:tcPr>
            <w:tcW w:w="2269" w:type="dxa"/>
            <w:shd w:val="clear" w:color="auto" w:fill="auto"/>
            <w:vAlign w:val="bottom"/>
            <w:hideMark/>
          </w:tcPr>
          <w:p w:rsidR="007C227B" w:rsidRPr="00372C20" w:rsidRDefault="007C227B"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Курулуш</w:t>
            </w:r>
          </w:p>
        </w:tc>
        <w:tc>
          <w:tcPr>
            <w:tcW w:w="1134"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35322,9</w:t>
            </w:r>
          </w:p>
        </w:tc>
        <w:tc>
          <w:tcPr>
            <w:tcW w:w="117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113,9</w:t>
            </w:r>
          </w:p>
        </w:tc>
        <w:tc>
          <w:tcPr>
            <w:tcW w:w="105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8,3</w:t>
            </w:r>
          </w:p>
        </w:tc>
        <w:tc>
          <w:tcPr>
            <w:tcW w:w="111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39838,4</w:t>
            </w:r>
          </w:p>
        </w:tc>
        <w:tc>
          <w:tcPr>
            <w:tcW w:w="941"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106,5</w:t>
            </w:r>
          </w:p>
        </w:tc>
        <w:tc>
          <w:tcPr>
            <w:tcW w:w="1028"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8,7</w:t>
            </w:r>
          </w:p>
        </w:tc>
        <w:tc>
          <w:tcPr>
            <w:tcW w:w="1219"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0,54</w:t>
            </w:r>
          </w:p>
        </w:tc>
      </w:tr>
      <w:tr w:rsidR="007C227B" w:rsidRPr="00372C20" w:rsidTr="003F3475">
        <w:trPr>
          <w:trHeight w:val="315"/>
        </w:trPr>
        <w:tc>
          <w:tcPr>
            <w:tcW w:w="2269" w:type="dxa"/>
            <w:shd w:val="clear" w:color="auto" w:fill="auto"/>
            <w:vAlign w:val="bottom"/>
            <w:hideMark/>
          </w:tcPr>
          <w:p w:rsidR="007C227B" w:rsidRPr="00372C20" w:rsidRDefault="007C227B"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Кызмат көрсөтүү чөйрөсү</w:t>
            </w:r>
          </w:p>
        </w:tc>
        <w:tc>
          <w:tcPr>
            <w:tcW w:w="1134"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212901,9</w:t>
            </w:r>
          </w:p>
        </w:tc>
        <w:tc>
          <w:tcPr>
            <w:tcW w:w="117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103,7</w:t>
            </w:r>
          </w:p>
        </w:tc>
        <w:tc>
          <w:tcPr>
            <w:tcW w:w="105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50,3</w:t>
            </w:r>
          </w:p>
        </w:tc>
        <w:tc>
          <w:tcPr>
            <w:tcW w:w="111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233461,1</w:t>
            </w:r>
          </w:p>
        </w:tc>
        <w:tc>
          <w:tcPr>
            <w:tcW w:w="941"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101,8</w:t>
            </w:r>
          </w:p>
        </w:tc>
        <w:tc>
          <w:tcPr>
            <w:tcW w:w="1028"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51,2</w:t>
            </w:r>
          </w:p>
        </w:tc>
        <w:tc>
          <w:tcPr>
            <w:tcW w:w="1219"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0,89</w:t>
            </w:r>
          </w:p>
        </w:tc>
      </w:tr>
      <w:tr w:rsidR="007C227B" w:rsidRPr="00372C20" w:rsidTr="003F3475">
        <w:trPr>
          <w:trHeight w:val="392"/>
        </w:trPr>
        <w:tc>
          <w:tcPr>
            <w:tcW w:w="2269" w:type="dxa"/>
            <w:shd w:val="clear" w:color="auto" w:fill="auto"/>
            <w:vAlign w:val="bottom"/>
            <w:hideMark/>
          </w:tcPr>
          <w:p w:rsidR="007C227B" w:rsidRPr="00372C20" w:rsidRDefault="007C227B"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 xml:space="preserve">Продуктуга жана импортко таза салыктар </w:t>
            </w:r>
          </w:p>
        </w:tc>
        <w:tc>
          <w:tcPr>
            <w:tcW w:w="1134"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51055,4</w:t>
            </w:r>
          </w:p>
        </w:tc>
        <w:tc>
          <w:tcPr>
            <w:tcW w:w="117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103,5</w:t>
            </w:r>
          </w:p>
        </w:tc>
        <w:tc>
          <w:tcPr>
            <w:tcW w:w="105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12,1</w:t>
            </w:r>
          </w:p>
        </w:tc>
        <w:tc>
          <w:tcPr>
            <w:tcW w:w="1116"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55111,2</w:t>
            </w:r>
          </w:p>
        </w:tc>
        <w:tc>
          <w:tcPr>
            <w:tcW w:w="941"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101,1</w:t>
            </w:r>
          </w:p>
        </w:tc>
        <w:tc>
          <w:tcPr>
            <w:tcW w:w="1028"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12,1</w:t>
            </w:r>
          </w:p>
        </w:tc>
        <w:tc>
          <w:tcPr>
            <w:tcW w:w="1219" w:type="dxa"/>
            <w:shd w:val="clear" w:color="auto" w:fill="auto"/>
            <w:vAlign w:val="center"/>
          </w:tcPr>
          <w:p w:rsidR="007C227B" w:rsidRPr="00372C20" w:rsidRDefault="007C227B" w:rsidP="007C227B">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0,14</w:t>
            </w:r>
          </w:p>
        </w:tc>
      </w:tr>
    </w:tbl>
    <w:p w:rsidR="0062643C" w:rsidRPr="00372C20" w:rsidRDefault="0062643C" w:rsidP="007C227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C227B" w:rsidRPr="00372C20" w:rsidRDefault="0062643C" w:rsidP="007C227B">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Пессимисттик сценарийде региондор боюнча 2016-жылы ИДПны өндүрүүнүн негизги үлүшү 76,4%дык салыштырма салмагы менен Бишкек шаарында, Чүй, Ысык-Көл, Жалал-Абад облустарында экономиканын иштешинин эсебинен камсыз кылынат, алардын республиканын ИДПсына болгон суммалык салымы </w:t>
      </w:r>
      <w:r w:rsidR="007C227B" w:rsidRPr="00372C20">
        <w:rPr>
          <w:rFonts w:ascii="Times New Roman" w:hAnsi="Times New Roman" w:cs="Times New Roman"/>
          <w:sz w:val="28"/>
          <w:szCs w:val="28"/>
        </w:rPr>
        <w:t>0.75 п.п.</w:t>
      </w:r>
      <w:r w:rsidRPr="00372C20">
        <w:rPr>
          <w:rFonts w:ascii="Times New Roman" w:hAnsi="Times New Roman" w:cs="Times New Roman"/>
          <w:sz w:val="28"/>
          <w:szCs w:val="28"/>
        </w:rPr>
        <w:t xml:space="preserve"> түзөт. Жалал-Абад (11,5%) жана </w:t>
      </w:r>
      <w:r w:rsidR="009C1689">
        <w:rPr>
          <w:rFonts w:ascii="Times New Roman" w:hAnsi="Times New Roman" w:cs="Times New Roman"/>
          <w:sz w:val="28"/>
          <w:szCs w:val="28"/>
        </w:rPr>
        <w:t xml:space="preserve">  </w:t>
      </w:r>
      <w:r w:rsidRPr="00372C20">
        <w:rPr>
          <w:rFonts w:ascii="Times New Roman" w:hAnsi="Times New Roman" w:cs="Times New Roman"/>
          <w:sz w:val="28"/>
          <w:szCs w:val="28"/>
        </w:rPr>
        <w:lastRenderedPageBreak/>
        <w:t xml:space="preserve">Ысык-Көл (12,3%) облустарында ИДПны өндүрүүнүн жалпы көлөмүндөгү олуттуу үлүштөрү Жалал-Абад облусунун аймагында республикада өндүрүлгөн электр энергиясынын 90%на жакыны өндүрүүлөрүнө, ал эми Ысык-Көл облусунун аймагында </w:t>
      </w:r>
      <w:r w:rsidR="00A73A56">
        <w:rPr>
          <w:rFonts w:ascii="Times New Roman" w:hAnsi="Times New Roman" w:cs="Times New Roman"/>
          <w:sz w:val="28"/>
          <w:szCs w:val="28"/>
        </w:rPr>
        <w:t>“</w:t>
      </w:r>
      <w:r w:rsidRPr="00372C20">
        <w:rPr>
          <w:rFonts w:ascii="Times New Roman" w:hAnsi="Times New Roman" w:cs="Times New Roman"/>
          <w:sz w:val="28"/>
          <w:szCs w:val="28"/>
        </w:rPr>
        <w:t>Кумтөр</w:t>
      </w:r>
      <w:r w:rsidR="00A73A56">
        <w:rPr>
          <w:rFonts w:ascii="Times New Roman" w:hAnsi="Times New Roman" w:cs="Times New Roman"/>
          <w:sz w:val="28"/>
          <w:szCs w:val="28"/>
        </w:rPr>
        <w:t>”</w:t>
      </w:r>
      <w:r w:rsidRPr="00372C20">
        <w:rPr>
          <w:rFonts w:ascii="Times New Roman" w:hAnsi="Times New Roman" w:cs="Times New Roman"/>
          <w:sz w:val="28"/>
          <w:szCs w:val="28"/>
        </w:rPr>
        <w:t xml:space="preserve"> кенин иштетүү боюнча ишканал</w:t>
      </w:r>
      <w:r w:rsidR="007C227B" w:rsidRPr="00372C20">
        <w:rPr>
          <w:rFonts w:ascii="Times New Roman" w:hAnsi="Times New Roman" w:cs="Times New Roman"/>
          <w:sz w:val="28"/>
          <w:szCs w:val="28"/>
        </w:rPr>
        <w:t>ар</w:t>
      </w:r>
      <w:r w:rsidR="00303300">
        <w:rPr>
          <w:rFonts w:ascii="Times New Roman" w:hAnsi="Times New Roman" w:cs="Times New Roman"/>
          <w:sz w:val="28"/>
          <w:szCs w:val="28"/>
        </w:rPr>
        <w:t xml:space="preserve">дын </w:t>
      </w:r>
      <w:r w:rsidR="007C227B" w:rsidRPr="00372C20">
        <w:rPr>
          <w:rFonts w:ascii="Times New Roman" w:hAnsi="Times New Roman" w:cs="Times New Roman"/>
          <w:sz w:val="28"/>
          <w:szCs w:val="28"/>
        </w:rPr>
        <w:t xml:space="preserve"> жайгашкандыгына байланыштуу.</w:t>
      </w:r>
    </w:p>
    <w:p w:rsidR="0062643C" w:rsidRPr="00372C20" w:rsidRDefault="00A73A56" w:rsidP="007C22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Үлүштүн к</w:t>
      </w:r>
      <w:r w:rsidR="0062643C" w:rsidRPr="00372C20">
        <w:rPr>
          <w:rFonts w:ascii="Times New Roman" w:hAnsi="Times New Roman" w:cs="Times New Roman"/>
          <w:sz w:val="28"/>
          <w:szCs w:val="28"/>
        </w:rPr>
        <w:t xml:space="preserve">алган бөлүгү </w:t>
      </w:r>
      <w:r w:rsidR="00DC472E" w:rsidRPr="00372C20">
        <w:rPr>
          <w:rFonts w:ascii="Times New Roman" w:hAnsi="Times New Roman" w:cs="Times New Roman"/>
          <w:sz w:val="28"/>
          <w:szCs w:val="28"/>
        </w:rPr>
        <w:t>23,6% деңгээлинд</w:t>
      </w:r>
      <w:r w:rsidR="00DC472E">
        <w:rPr>
          <w:rFonts w:ascii="Times New Roman" w:hAnsi="Times New Roman" w:cs="Times New Roman"/>
          <w:sz w:val="28"/>
          <w:szCs w:val="28"/>
        </w:rPr>
        <w:t>е</w:t>
      </w:r>
      <w:r w:rsidR="00DC472E" w:rsidRPr="00372C20">
        <w:rPr>
          <w:rFonts w:ascii="Times New Roman" w:hAnsi="Times New Roman" w:cs="Times New Roman"/>
          <w:sz w:val="28"/>
          <w:szCs w:val="28"/>
        </w:rPr>
        <w:t xml:space="preserve"> </w:t>
      </w:r>
      <w:r w:rsidR="0062643C" w:rsidRPr="00372C20">
        <w:rPr>
          <w:rFonts w:ascii="Times New Roman" w:hAnsi="Times New Roman" w:cs="Times New Roman"/>
          <w:sz w:val="28"/>
          <w:szCs w:val="28"/>
        </w:rPr>
        <w:t xml:space="preserve">эң аз </w:t>
      </w:r>
      <w:r w:rsidR="00DC472E">
        <w:rPr>
          <w:rFonts w:ascii="Times New Roman" w:hAnsi="Times New Roman" w:cs="Times New Roman"/>
          <w:sz w:val="28"/>
          <w:szCs w:val="28"/>
        </w:rPr>
        <w:t xml:space="preserve">салыштырма </w:t>
      </w:r>
      <w:r w:rsidR="0062643C" w:rsidRPr="00372C20">
        <w:rPr>
          <w:rFonts w:ascii="Times New Roman" w:hAnsi="Times New Roman" w:cs="Times New Roman"/>
          <w:sz w:val="28"/>
          <w:szCs w:val="28"/>
        </w:rPr>
        <w:t>сал</w:t>
      </w:r>
      <w:r w:rsidR="00DC472E">
        <w:rPr>
          <w:rFonts w:ascii="Times New Roman" w:hAnsi="Times New Roman" w:cs="Times New Roman"/>
          <w:sz w:val="28"/>
          <w:szCs w:val="28"/>
        </w:rPr>
        <w:t xml:space="preserve">магы </w:t>
      </w:r>
      <w:r w:rsidR="0062643C" w:rsidRPr="00372C20">
        <w:rPr>
          <w:rFonts w:ascii="Times New Roman" w:hAnsi="Times New Roman" w:cs="Times New Roman"/>
          <w:sz w:val="28"/>
          <w:szCs w:val="28"/>
        </w:rPr>
        <w:t>менен Ош, Баткен, Нарын, Талас облустарынын жана Ош шаарынын ортосунда бөлүштүрүлгөн.</w:t>
      </w:r>
    </w:p>
    <w:p w:rsidR="0062643C" w:rsidRPr="00372C20" w:rsidRDefault="0062643C" w:rsidP="007C227B">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372C20">
        <w:rPr>
          <w:rFonts w:ascii="Times New Roman" w:eastAsia="Times New Roman" w:hAnsi="Times New Roman" w:cs="Times New Roman"/>
          <w:sz w:val="28"/>
          <w:szCs w:val="28"/>
        </w:rPr>
        <w:t>11-таблица</w:t>
      </w:r>
    </w:p>
    <w:p w:rsidR="0062643C" w:rsidRPr="00372C20" w:rsidRDefault="0062643C" w:rsidP="007C227B">
      <w:pPr>
        <w:pStyle w:val="tkNazvanie"/>
        <w:spacing w:before="0" w:after="0" w:line="240" w:lineRule="auto"/>
        <w:ind w:left="0" w:right="0"/>
        <w:rPr>
          <w:rFonts w:ascii="Times New Roman" w:hAnsi="Times New Roman" w:cs="Times New Roman"/>
          <w:sz w:val="28"/>
          <w:szCs w:val="28"/>
        </w:rPr>
      </w:pPr>
      <w:r w:rsidRPr="00372C20">
        <w:rPr>
          <w:rFonts w:ascii="Times New Roman" w:hAnsi="Times New Roman" w:cs="Times New Roman"/>
          <w:sz w:val="28"/>
          <w:szCs w:val="28"/>
        </w:rPr>
        <w:t>ИДПны өндүрүүдө региондордун салымы</w:t>
      </w:r>
    </w:p>
    <w:tbl>
      <w:tblPr>
        <w:tblpPr w:leftFromText="180" w:rightFromText="180" w:vertAnchor="text" w:horzAnchor="margin" w:tblpXSpec="center" w:tblpY="21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418"/>
        <w:gridCol w:w="993"/>
        <w:gridCol w:w="1274"/>
        <w:gridCol w:w="993"/>
        <w:gridCol w:w="884"/>
        <w:gridCol w:w="1100"/>
      </w:tblGrid>
      <w:tr w:rsidR="0062643C" w:rsidRPr="00372C20" w:rsidTr="00DC472E">
        <w:trPr>
          <w:trHeight w:val="186"/>
          <w:tblHeader/>
        </w:trPr>
        <w:tc>
          <w:tcPr>
            <w:tcW w:w="2660" w:type="dxa"/>
            <w:vMerge w:val="restart"/>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Көрсөткүчтөр</w:t>
            </w:r>
          </w:p>
        </w:tc>
        <w:tc>
          <w:tcPr>
            <w:tcW w:w="2411" w:type="dxa"/>
            <w:gridSpan w:val="2"/>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b/>
                <w:bCs/>
                <w:iCs/>
                <w:sz w:val="24"/>
                <w:szCs w:val="24"/>
              </w:rPr>
              <w:t>2015-жыл,</w:t>
            </w:r>
            <w:r w:rsidRPr="00372C20">
              <w:rPr>
                <w:rFonts w:ascii="Times New Roman" w:eastAsia="Times New Roman" w:hAnsi="Times New Roman" w:cs="Times New Roman"/>
                <w:sz w:val="24"/>
                <w:szCs w:val="24"/>
              </w:rPr>
              <w:t>баалоо</w:t>
            </w:r>
          </w:p>
        </w:tc>
        <w:tc>
          <w:tcPr>
            <w:tcW w:w="4251" w:type="dxa"/>
            <w:gridSpan w:val="4"/>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b/>
                <w:bCs/>
                <w:iCs/>
                <w:sz w:val="24"/>
                <w:szCs w:val="24"/>
              </w:rPr>
              <w:t>2016-жыл,</w:t>
            </w:r>
            <w:r w:rsidRPr="00372C20">
              <w:rPr>
                <w:rFonts w:ascii="Times New Roman" w:eastAsia="Times New Roman" w:hAnsi="Times New Roman" w:cs="Times New Roman"/>
                <w:sz w:val="24"/>
                <w:szCs w:val="24"/>
              </w:rPr>
              <w:t>күтүл</w:t>
            </w:r>
            <w:r w:rsidR="007C227B" w:rsidRPr="00372C20">
              <w:rPr>
                <w:rFonts w:ascii="Times New Roman" w:eastAsia="Times New Roman" w:hAnsi="Times New Roman" w:cs="Times New Roman"/>
                <w:sz w:val="24"/>
                <w:szCs w:val="24"/>
              </w:rPr>
              <w:t>үүдө</w:t>
            </w:r>
          </w:p>
        </w:tc>
      </w:tr>
      <w:tr w:rsidR="0062643C" w:rsidRPr="00372C20" w:rsidTr="00DC472E">
        <w:trPr>
          <w:trHeight w:val="986"/>
          <w:tblHeader/>
        </w:trPr>
        <w:tc>
          <w:tcPr>
            <w:tcW w:w="2660" w:type="dxa"/>
            <w:vMerge/>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8"/>
                <w:szCs w:val="28"/>
              </w:rPr>
            </w:pPr>
          </w:p>
        </w:tc>
        <w:tc>
          <w:tcPr>
            <w:tcW w:w="1418"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iCs/>
                <w:sz w:val="24"/>
                <w:szCs w:val="24"/>
              </w:rPr>
              <w:t>млн сом</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iCs/>
                <w:sz w:val="24"/>
                <w:szCs w:val="24"/>
              </w:rPr>
            </w:pPr>
            <w:r w:rsidRPr="00372C20">
              <w:rPr>
                <w:rFonts w:ascii="Times New Roman" w:eastAsia="Times New Roman" w:hAnsi="Times New Roman" w:cs="Times New Roman"/>
                <w:iCs/>
                <w:sz w:val="24"/>
                <w:szCs w:val="24"/>
              </w:rPr>
              <w:t>Өсүш темпи, %</w:t>
            </w:r>
          </w:p>
        </w:tc>
        <w:tc>
          <w:tcPr>
            <w:tcW w:w="127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iCs/>
                <w:sz w:val="24"/>
                <w:szCs w:val="24"/>
              </w:rPr>
              <w:t>млн сом</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iCs/>
                <w:sz w:val="24"/>
                <w:szCs w:val="24"/>
              </w:rPr>
            </w:pPr>
            <w:r w:rsidRPr="00372C20">
              <w:rPr>
                <w:rFonts w:ascii="Times New Roman" w:eastAsia="Times New Roman" w:hAnsi="Times New Roman" w:cs="Times New Roman"/>
                <w:iCs/>
                <w:sz w:val="24"/>
                <w:szCs w:val="24"/>
              </w:rPr>
              <w:t>Өсүш темпи, %</w:t>
            </w:r>
          </w:p>
        </w:tc>
        <w:tc>
          <w:tcPr>
            <w:tcW w:w="884" w:type="dxa"/>
            <w:shd w:val="clear" w:color="auto" w:fill="auto"/>
            <w:vAlign w:val="center"/>
          </w:tcPr>
          <w:p w:rsidR="0062643C" w:rsidRPr="00372C20" w:rsidRDefault="0062643C" w:rsidP="00DC472E">
            <w:pPr>
              <w:spacing w:after="0" w:line="240" w:lineRule="auto"/>
              <w:ind w:hanging="108"/>
              <w:jc w:val="center"/>
              <w:rPr>
                <w:rFonts w:ascii="Times New Roman" w:eastAsia="Times New Roman" w:hAnsi="Times New Roman" w:cs="Times New Roman"/>
                <w:iCs/>
                <w:sz w:val="24"/>
                <w:szCs w:val="24"/>
              </w:rPr>
            </w:pPr>
            <w:r w:rsidRPr="00372C20">
              <w:rPr>
                <w:rFonts w:ascii="Times New Roman" w:eastAsia="Times New Roman" w:hAnsi="Times New Roman" w:cs="Times New Roman"/>
                <w:iCs/>
                <w:sz w:val="24"/>
                <w:szCs w:val="24"/>
              </w:rPr>
              <w:t>ИДПга карата % менен</w:t>
            </w:r>
          </w:p>
        </w:tc>
        <w:tc>
          <w:tcPr>
            <w:tcW w:w="1100" w:type="dxa"/>
            <w:shd w:val="clear" w:color="auto" w:fill="auto"/>
            <w:vAlign w:val="center"/>
          </w:tcPr>
          <w:p w:rsidR="00DC472E" w:rsidRDefault="0062643C" w:rsidP="007C227B">
            <w:pPr>
              <w:pStyle w:val="tkTablica"/>
              <w:spacing w:after="0" w:line="240" w:lineRule="auto"/>
              <w:jc w:val="center"/>
              <w:rPr>
                <w:rFonts w:ascii="Times New Roman" w:hAnsi="Times New Roman" w:cs="Times New Roman"/>
                <w:bCs/>
                <w:sz w:val="24"/>
                <w:szCs w:val="24"/>
              </w:rPr>
            </w:pPr>
            <w:r w:rsidRPr="00372C20">
              <w:rPr>
                <w:rFonts w:ascii="Times New Roman" w:hAnsi="Times New Roman" w:cs="Times New Roman"/>
                <w:bCs/>
                <w:sz w:val="24"/>
                <w:szCs w:val="24"/>
              </w:rPr>
              <w:t>ИДП</w:t>
            </w:r>
          </w:p>
          <w:p w:rsidR="0062643C" w:rsidRPr="00372C20" w:rsidRDefault="0062643C" w:rsidP="00DC472E">
            <w:pPr>
              <w:pStyle w:val="tkTablica"/>
              <w:spacing w:after="0" w:line="240" w:lineRule="auto"/>
              <w:ind w:left="-142" w:right="-108"/>
              <w:jc w:val="center"/>
              <w:rPr>
                <w:rFonts w:ascii="Times New Roman" w:hAnsi="Times New Roman" w:cs="Times New Roman"/>
                <w:sz w:val="24"/>
                <w:szCs w:val="24"/>
              </w:rPr>
            </w:pPr>
            <w:r w:rsidRPr="00372C20">
              <w:rPr>
                <w:rFonts w:ascii="Times New Roman" w:hAnsi="Times New Roman" w:cs="Times New Roman"/>
                <w:bCs/>
                <w:sz w:val="24"/>
                <w:szCs w:val="24"/>
              </w:rPr>
              <w:t>нын өсүшүнө салым, п.п.</w:t>
            </w:r>
          </w:p>
          <w:p w:rsidR="0062643C" w:rsidRPr="00372C20" w:rsidRDefault="0062643C" w:rsidP="007C227B">
            <w:pPr>
              <w:spacing w:after="0" w:line="240" w:lineRule="auto"/>
              <w:jc w:val="center"/>
              <w:rPr>
                <w:rFonts w:ascii="Times New Roman" w:eastAsia="Times New Roman" w:hAnsi="Times New Roman" w:cs="Times New Roman"/>
                <w:sz w:val="24"/>
                <w:szCs w:val="24"/>
              </w:rPr>
            </w:pPr>
          </w:p>
        </w:tc>
      </w:tr>
      <w:tr w:rsidR="0062643C" w:rsidRPr="00372C20" w:rsidTr="00DC472E">
        <w:trPr>
          <w:trHeight w:val="186"/>
        </w:trPr>
        <w:tc>
          <w:tcPr>
            <w:tcW w:w="2660" w:type="dxa"/>
            <w:shd w:val="clear" w:color="auto" w:fill="auto"/>
            <w:vAlign w:val="center"/>
          </w:tcPr>
          <w:p w:rsidR="0062643C" w:rsidRPr="00372C20" w:rsidRDefault="0062643C" w:rsidP="007C227B">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ИДП (Республика)</w:t>
            </w:r>
          </w:p>
        </w:tc>
        <w:tc>
          <w:tcPr>
            <w:tcW w:w="1418"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423635,5</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103,5</w:t>
            </w:r>
          </w:p>
        </w:tc>
        <w:tc>
          <w:tcPr>
            <w:tcW w:w="127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456113,6</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101,1</w:t>
            </w:r>
          </w:p>
        </w:tc>
        <w:tc>
          <w:tcPr>
            <w:tcW w:w="88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100,0</w:t>
            </w:r>
          </w:p>
        </w:tc>
        <w:tc>
          <w:tcPr>
            <w:tcW w:w="1100"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1,1</w:t>
            </w:r>
          </w:p>
        </w:tc>
      </w:tr>
      <w:tr w:rsidR="0062643C" w:rsidRPr="00372C20" w:rsidTr="00DC472E">
        <w:trPr>
          <w:trHeight w:val="186"/>
        </w:trPr>
        <w:tc>
          <w:tcPr>
            <w:tcW w:w="2660"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Баткен облусу</w:t>
            </w:r>
          </w:p>
        </w:tc>
        <w:tc>
          <w:tcPr>
            <w:tcW w:w="1418"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17561,5</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103,3</w:t>
            </w:r>
          </w:p>
        </w:tc>
        <w:tc>
          <w:tcPr>
            <w:tcW w:w="127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18750,4</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100,0</w:t>
            </w:r>
          </w:p>
        </w:tc>
        <w:tc>
          <w:tcPr>
            <w:tcW w:w="88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4,1</w:t>
            </w:r>
          </w:p>
        </w:tc>
        <w:tc>
          <w:tcPr>
            <w:tcW w:w="1100" w:type="dxa"/>
            <w:shd w:val="clear" w:color="auto" w:fill="auto"/>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0,00</w:t>
            </w:r>
          </w:p>
        </w:tc>
      </w:tr>
      <w:tr w:rsidR="0062643C" w:rsidRPr="00372C20" w:rsidTr="00DC472E">
        <w:trPr>
          <w:trHeight w:val="186"/>
        </w:trPr>
        <w:tc>
          <w:tcPr>
            <w:tcW w:w="2660"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Жалал-Абад облусу</w:t>
            </w:r>
          </w:p>
        </w:tc>
        <w:tc>
          <w:tcPr>
            <w:tcW w:w="1418"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48167,1</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109,2</w:t>
            </w:r>
          </w:p>
        </w:tc>
        <w:tc>
          <w:tcPr>
            <w:tcW w:w="127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52724,0</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103,4</w:t>
            </w:r>
          </w:p>
        </w:tc>
        <w:tc>
          <w:tcPr>
            <w:tcW w:w="88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11,5</w:t>
            </w:r>
          </w:p>
        </w:tc>
        <w:tc>
          <w:tcPr>
            <w:tcW w:w="1100" w:type="dxa"/>
            <w:shd w:val="clear" w:color="auto" w:fill="auto"/>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0,39</w:t>
            </w:r>
          </w:p>
        </w:tc>
      </w:tr>
      <w:tr w:rsidR="0062643C" w:rsidRPr="00372C20" w:rsidTr="00DC472E">
        <w:trPr>
          <w:trHeight w:val="186"/>
        </w:trPr>
        <w:tc>
          <w:tcPr>
            <w:tcW w:w="2660"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Ысык-Көл облусу</w:t>
            </w:r>
          </w:p>
        </w:tc>
        <w:tc>
          <w:tcPr>
            <w:tcW w:w="1418"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52683,8</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103,0</w:t>
            </w:r>
          </w:p>
        </w:tc>
        <w:tc>
          <w:tcPr>
            <w:tcW w:w="127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55921,9</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101,1</w:t>
            </w:r>
          </w:p>
        </w:tc>
        <w:tc>
          <w:tcPr>
            <w:tcW w:w="88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12,3</w:t>
            </w:r>
          </w:p>
        </w:tc>
        <w:tc>
          <w:tcPr>
            <w:tcW w:w="1100" w:type="dxa"/>
            <w:shd w:val="clear" w:color="auto" w:fill="auto"/>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0,14</w:t>
            </w:r>
          </w:p>
        </w:tc>
      </w:tr>
      <w:tr w:rsidR="0062643C" w:rsidRPr="00372C20" w:rsidTr="00DC472E">
        <w:trPr>
          <w:trHeight w:val="186"/>
        </w:trPr>
        <w:tc>
          <w:tcPr>
            <w:tcW w:w="2660"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Нарын облусу</w:t>
            </w:r>
          </w:p>
        </w:tc>
        <w:tc>
          <w:tcPr>
            <w:tcW w:w="1418"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11960,9</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103,2</w:t>
            </w:r>
          </w:p>
        </w:tc>
        <w:tc>
          <w:tcPr>
            <w:tcW w:w="127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13091,0</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102,4</w:t>
            </w:r>
          </w:p>
        </w:tc>
        <w:tc>
          <w:tcPr>
            <w:tcW w:w="88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2,9</w:t>
            </w:r>
          </w:p>
        </w:tc>
        <w:tc>
          <w:tcPr>
            <w:tcW w:w="1100" w:type="dxa"/>
            <w:shd w:val="clear" w:color="auto" w:fill="auto"/>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0,07</w:t>
            </w:r>
          </w:p>
        </w:tc>
      </w:tr>
      <w:tr w:rsidR="0062643C" w:rsidRPr="00372C20" w:rsidTr="00DC472E">
        <w:trPr>
          <w:trHeight w:val="186"/>
        </w:trPr>
        <w:tc>
          <w:tcPr>
            <w:tcW w:w="2660"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Ош облусу</w:t>
            </w:r>
          </w:p>
        </w:tc>
        <w:tc>
          <w:tcPr>
            <w:tcW w:w="1418"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32655,3</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101,7</w:t>
            </w:r>
          </w:p>
        </w:tc>
        <w:tc>
          <w:tcPr>
            <w:tcW w:w="127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35197,2</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101,7</w:t>
            </w:r>
          </w:p>
        </w:tc>
        <w:tc>
          <w:tcPr>
            <w:tcW w:w="88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7,7</w:t>
            </w:r>
          </w:p>
        </w:tc>
        <w:tc>
          <w:tcPr>
            <w:tcW w:w="1100" w:type="dxa"/>
            <w:shd w:val="clear" w:color="auto" w:fill="auto"/>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0,13</w:t>
            </w:r>
          </w:p>
        </w:tc>
      </w:tr>
      <w:tr w:rsidR="0062643C" w:rsidRPr="00372C20" w:rsidTr="00DC472E">
        <w:trPr>
          <w:trHeight w:val="186"/>
        </w:trPr>
        <w:tc>
          <w:tcPr>
            <w:tcW w:w="2660"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Талас облусу</w:t>
            </w:r>
          </w:p>
        </w:tc>
        <w:tc>
          <w:tcPr>
            <w:tcW w:w="1418"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13840,9</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104,0</w:t>
            </w:r>
          </w:p>
        </w:tc>
        <w:tc>
          <w:tcPr>
            <w:tcW w:w="127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14923,3</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101,0</w:t>
            </w:r>
          </w:p>
        </w:tc>
        <w:tc>
          <w:tcPr>
            <w:tcW w:w="88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3,3</w:t>
            </w:r>
          </w:p>
        </w:tc>
        <w:tc>
          <w:tcPr>
            <w:tcW w:w="1100" w:type="dxa"/>
            <w:shd w:val="clear" w:color="auto" w:fill="auto"/>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0,03</w:t>
            </w:r>
          </w:p>
        </w:tc>
      </w:tr>
      <w:tr w:rsidR="0062643C" w:rsidRPr="00372C20" w:rsidTr="00DC472E">
        <w:trPr>
          <w:trHeight w:val="186"/>
        </w:trPr>
        <w:tc>
          <w:tcPr>
            <w:tcW w:w="2660"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Чүй облусу</w:t>
            </w:r>
          </w:p>
        </w:tc>
        <w:tc>
          <w:tcPr>
            <w:tcW w:w="1418"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66131,9</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109,4</w:t>
            </w:r>
          </w:p>
        </w:tc>
        <w:tc>
          <w:tcPr>
            <w:tcW w:w="127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72102,1</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102,6</w:t>
            </w:r>
          </w:p>
        </w:tc>
        <w:tc>
          <w:tcPr>
            <w:tcW w:w="88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15,8</w:t>
            </w:r>
          </w:p>
        </w:tc>
        <w:tc>
          <w:tcPr>
            <w:tcW w:w="1100" w:type="dxa"/>
            <w:shd w:val="clear" w:color="auto" w:fill="auto"/>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0,41</w:t>
            </w:r>
          </w:p>
        </w:tc>
      </w:tr>
      <w:tr w:rsidR="0062643C" w:rsidRPr="00372C20" w:rsidTr="00DC472E">
        <w:trPr>
          <w:trHeight w:val="186"/>
        </w:trPr>
        <w:tc>
          <w:tcPr>
            <w:tcW w:w="2660"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Бишкек шаары</w:t>
            </w:r>
          </w:p>
        </w:tc>
        <w:tc>
          <w:tcPr>
            <w:tcW w:w="1418"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157164,3</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99,7</w:t>
            </w:r>
          </w:p>
        </w:tc>
        <w:tc>
          <w:tcPr>
            <w:tcW w:w="127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167906,3</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99,5</w:t>
            </w:r>
          </w:p>
        </w:tc>
        <w:tc>
          <w:tcPr>
            <w:tcW w:w="88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36,8</w:t>
            </w:r>
          </w:p>
        </w:tc>
        <w:tc>
          <w:tcPr>
            <w:tcW w:w="1100" w:type="dxa"/>
            <w:shd w:val="clear" w:color="auto" w:fill="auto"/>
          </w:tcPr>
          <w:p w:rsidR="0062643C" w:rsidRPr="00372C20" w:rsidRDefault="0062643C" w:rsidP="00DC472E">
            <w:pPr>
              <w:spacing w:after="0" w:line="240" w:lineRule="auto"/>
              <w:ind w:hanging="142"/>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w:t>
            </w:r>
            <w:r w:rsidR="00DC472E">
              <w:rPr>
                <w:rFonts w:ascii="Times New Roman" w:eastAsia="Times New Roman" w:hAnsi="Times New Roman" w:cs="Times New Roman"/>
                <w:bCs/>
                <w:sz w:val="24"/>
                <w:szCs w:val="24"/>
              </w:rPr>
              <w:t xml:space="preserve"> </w:t>
            </w:r>
            <w:r w:rsidRPr="00372C20">
              <w:rPr>
                <w:rFonts w:ascii="Times New Roman" w:eastAsia="Times New Roman" w:hAnsi="Times New Roman" w:cs="Times New Roman"/>
                <w:bCs/>
                <w:sz w:val="24"/>
                <w:szCs w:val="24"/>
              </w:rPr>
              <w:t>0,19</w:t>
            </w:r>
          </w:p>
        </w:tc>
      </w:tr>
      <w:tr w:rsidR="0062643C" w:rsidRPr="00372C20" w:rsidTr="00DC472E">
        <w:trPr>
          <w:trHeight w:val="186"/>
        </w:trPr>
        <w:tc>
          <w:tcPr>
            <w:tcW w:w="2660" w:type="dxa"/>
            <w:shd w:val="clear" w:color="auto" w:fill="auto"/>
            <w:noWrap/>
            <w:vAlign w:val="center"/>
          </w:tcPr>
          <w:p w:rsidR="0062643C" w:rsidRPr="00372C20" w:rsidRDefault="0062643C" w:rsidP="007C227B">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Ош шаары</w:t>
            </w:r>
          </w:p>
        </w:tc>
        <w:tc>
          <w:tcPr>
            <w:tcW w:w="1418"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23469,8</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105,7</w:t>
            </w:r>
          </w:p>
        </w:tc>
        <w:tc>
          <w:tcPr>
            <w:tcW w:w="127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25497,4</w:t>
            </w:r>
          </w:p>
        </w:tc>
        <w:tc>
          <w:tcPr>
            <w:tcW w:w="993"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102,2</w:t>
            </w:r>
          </w:p>
        </w:tc>
        <w:tc>
          <w:tcPr>
            <w:tcW w:w="884" w:type="dxa"/>
            <w:shd w:val="clear" w:color="auto" w:fill="auto"/>
            <w:vAlign w:val="center"/>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5,6</w:t>
            </w:r>
          </w:p>
        </w:tc>
        <w:tc>
          <w:tcPr>
            <w:tcW w:w="1100" w:type="dxa"/>
            <w:shd w:val="clear" w:color="auto" w:fill="auto"/>
          </w:tcPr>
          <w:p w:rsidR="0062643C" w:rsidRPr="00372C20" w:rsidRDefault="0062643C" w:rsidP="007C227B">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0,12</w:t>
            </w:r>
          </w:p>
        </w:tc>
      </w:tr>
    </w:tbl>
    <w:p w:rsidR="0062643C" w:rsidRPr="00372C20" w:rsidRDefault="0062643C" w:rsidP="007C227B">
      <w:pPr>
        <w:spacing w:after="0" w:line="240" w:lineRule="auto"/>
        <w:ind w:firstLine="567"/>
        <w:jc w:val="both"/>
        <w:rPr>
          <w:rFonts w:ascii="Times New Roman" w:eastAsia="Times New Roman" w:hAnsi="Times New Roman" w:cs="Times New Roman"/>
          <w:sz w:val="28"/>
          <w:szCs w:val="28"/>
        </w:rPr>
      </w:pPr>
    </w:p>
    <w:p w:rsidR="0062643C" w:rsidRPr="00372C20" w:rsidRDefault="0062643C" w:rsidP="007C227B">
      <w:pPr>
        <w:pStyle w:val="tkZagolovok2"/>
        <w:spacing w:before="0" w:after="0" w:line="240" w:lineRule="auto"/>
        <w:ind w:left="0" w:right="0" w:firstLine="709"/>
        <w:rPr>
          <w:rFonts w:ascii="Times New Roman" w:hAnsi="Times New Roman" w:cs="Times New Roman"/>
          <w:sz w:val="28"/>
          <w:szCs w:val="28"/>
        </w:rPr>
      </w:pPr>
      <w:r w:rsidRPr="00372C20">
        <w:rPr>
          <w:rFonts w:ascii="Times New Roman" w:hAnsi="Times New Roman" w:cs="Times New Roman"/>
          <w:sz w:val="28"/>
          <w:szCs w:val="28"/>
        </w:rPr>
        <w:t>6. 2017-2019-жылдарга макроэкономикалык болжол</w:t>
      </w:r>
    </w:p>
    <w:p w:rsidR="007C227B" w:rsidRPr="00372C20" w:rsidRDefault="007C227B" w:rsidP="007C227B">
      <w:pPr>
        <w:pStyle w:val="tkZagolovok2"/>
        <w:spacing w:before="0" w:after="0" w:line="240" w:lineRule="auto"/>
        <w:ind w:left="0" w:right="0" w:firstLine="709"/>
        <w:rPr>
          <w:rFonts w:ascii="Times New Roman" w:hAnsi="Times New Roman" w:cs="Times New Roman"/>
          <w:sz w:val="28"/>
          <w:szCs w:val="28"/>
        </w:rPr>
      </w:pPr>
    </w:p>
    <w:p w:rsidR="007C227B" w:rsidRPr="00372C20" w:rsidRDefault="0062643C" w:rsidP="007C227B">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2017-2019-жылдары макроэкономикалык саясаттын негизги максаты туруктуу өнүгүү үчүн макроэкономикалык туруктуулукту камсыздоо болуп саналат. Максаттуу макроэкономикалык көрсөткүчтөр ири улуттук долбоорлорду ишке ашырууну улантуу, өлкөнүн мамлекеттик активдерин натыйжалуу башкаруу, экономиканын бардык тармактарына стимул берүү үчүн мамлекеттик жөнгө салуу системасы</w:t>
      </w:r>
      <w:r w:rsidR="007C227B" w:rsidRPr="00372C20">
        <w:rPr>
          <w:rFonts w:ascii="Times New Roman" w:hAnsi="Times New Roman" w:cs="Times New Roman"/>
          <w:sz w:val="28"/>
          <w:szCs w:val="28"/>
        </w:rPr>
        <w:t>н реформалоо аркылуу жетишилет.</w:t>
      </w:r>
    </w:p>
    <w:p w:rsidR="0062643C" w:rsidRPr="00372C20" w:rsidRDefault="0062643C" w:rsidP="007C227B">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Бул үчүн орто мөөнөттүү келечекке экономикалык саясаттын негизги багыттары төмөнкүлөр болот:</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бюджеттик тартыштыкты, тышкы карызды жана инфляцияны кыскартуу аркылуу макроэкономикалык стабилдүүлүккө жетишүү жана сактоо;</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бизнес-чөйрөнү жана инвестициялык климатты жакшыртуу, экономиканы региондук экономикалык системага интеграциялоо, ошондой эле экономиканын тармактарын өнүктүрүү үчүн түзүмдүк реформаларды ишке ашыруу аркылуу экономикалык өсүшкө дем берүү;</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lastRenderedPageBreak/>
        <w:t>айыл чарбасында ички өндүрүүнүн жана өндүрүмдүүлүктүн көлөмүн жогорулатуу аркылуу азык-түлүк коопсуздугун камсыздоо, ошондой эле мамлекеттик резервдерди жетиштүү көлөмдө түзүү;</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чыгымдоо бөлүгүнө салыштыруу боюнча консолидацияланган бюджеттин киреше бөлүгүнүн озуп кеткен өсүшүнө багытталган орто мөөнөттүү бюджеттик саясатты жүргүзүү, бул салыктык жана бажылык </w:t>
      </w:r>
      <w:r w:rsidR="008E7C34">
        <w:rPr>
          <w:rFonts w:ascii="Times New Roman" w:hAnsi="Times New Roman" w:cs="Times New Roman"/>
          <w:sz w:val="28"/>
          <w:szCs w:val="28"/>
        </w:rPr>
        <w:t>башкаруу</w:t>
      </w:r>
      <w:r w:rsidRPr="00372C20">
        <w:rPr>
          <w:rFonts w:ascii="Times New Roman" w:hAnsi="Times New Roman" w:cs="Times New Roman"/>
          <w:sz w:val="28"/>
          <w:szCs w:val="28"/>
        </w:rPr>
        <w:t>ну жакшыртуу, бюджеттин туруктуу жана стабилдүү кирешелерин камсыздоого көмөк көрсөткөн салык салынуучу базаны кеңейтүү аркылуу бюджеттин тартыштыгынын кыйла төмөндөшүнө алып келет (Кыргыз Республикасынын Социалдык фондун эске алуу менен);</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өнүгүүнүн долбоорлоруна топтолгон мамлекеттик чыгымдар саясатын жүргүзүү;</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мамлекеттик карыздын оптималдаштырылган түзүмүн түзүү;</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экономикалык жана социалдык натыйжалуулуктун критерийлерине шайкеш келген, мамлекеттик мүлктү башкаруунун натыйжалуу системасын түзүү;</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финансылык ресурстарды натыйжалуу мобилизациялоого жана узак мөөнөттүү жана арзан кредиттерге калктын жана ишкерлердин муктаждыктарын ка</w:t>
      </w:r>
      <w:r w:rsidR="008E7C34">
        <w:rPr>
          <w:rFonts w:ascii="Times New Roman" w:hAnsi="Times New Roman" w:cs="Times New Roman"/>
          <w:sz w:val="28"/>
          <w:szCs w:val="28"/>
        </w:rPr>
        <w:t xml:space="preserve">нааттандырууга жөндөмдүү болгон </w:t>
      </w:r>
      <w:r w:rsidRPr="00372C20">
        <w:rPr>
          <w:rFonts w:ascii="Times New Roman" w:hAnsi="Times New Roman" w:cs="Times New Roman"/>
          <w:sz w:val="28"/>
          <w:szCs w:val="28"/>
        </w:rPr>
        <w:t>финансы</w:t>
      </w:r>
      <w:r w:rsidR="008E7C34">
        <w:rPr>
          <w:rFonts w:ascii="Times New Roman" w:hAnsi="Times New Roman" w:cs="Times New Roman"/>
          <w:sz w:val="28"/>
          <w:szCs w:val="28"/>
        </w:rPr>
        <w:t xml:space="preserve"> – </w:t>
      </w:r>
      <w:r w:rsidRPr="00372C20">
        <w:rPr>
          <w:rFonts w:ascii="Times New Roman" w:hAnsi="Times New Roman" w:cs="Times New Roman"/>
          <w:sz w:val="28"/>
          <w:szCs w:val="28"/>
        </w:rPr>
        <w:t>кредиттик мекемелердин туруктуу жана натыйжалуу системасын түзүү;</w:t>
      </w:r>
    </w:p>
    <w:p w:rsidR="007C227B"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экономиканы өнүктүрүү жана анын атаандаштыкка жөндөмдүүлүгүн жогорулатуу үчүн интеллектуалдык менчикти жана инновациялык ишти коргоо системасын түзүү;</w:t>
      </w:r>
    </w:p>
    <w:p w:rsidR="0062643C" w:rsidRPr="00372C20" w:rsidRDefault="0062643C" w:rsidP="007C227B">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калктын жашоо-турмушун камсыздоого багытталган конкреттүү чараларды көрүү жана иш-чараларды жүргүзүү аркылуу социалдык кызматтардын сапатын жогорулатуу.</w:t>
      </w:r>
    </w:p>
    <w:p w:rsidR="00DD777E" w:rsidRPr="00372C20" w:rsidRDefault="0062643C" w:rsidP="00DD777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Макроэкономикалык стабилдүүлүк реалдуу секторду өнүктүрүүгө жана социалдык милдеттенмелерди камсыздоого багытталган координацияланган акча-кредиттик, салык-бюджеттик жана инвестициялык сая</w:t>
      </w:r>
      <w:r w:rsidR="00DD777E" w:rsidRPr="00372C20">
        <w:rPr>
          <w:rFonts w:ascii="Times New Roman" w:hAnsi="Times New Roman" w:cs="Times New Roman"/>
          <w:sz w:val="28"/>
          <w:szCs w:val="28"/>
        </w:rPr>
        <w:t>саттардын эсебинен камсыздалат.</w:t>
      </w:r>
    </w:p>
    <w:p w:rsidR="0062643C" w:rsidRPr="00372C20" w:rsidRDefault="0062643C" w:rsidP="00DD777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Орто мөөнөттүү макроэкономикалык көрсөткүчтөрдү баалоодо төмөнкүдөй факторлор эске алынган:</w:t>
      </w:r>
    </w:p>
    <w:p w:rsidR="00DD777E" w:rsidRPr="00372C20" w:rsidRDefault="0062643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өлкөдөгү социалдык-саясий стабилдүүлүк;</w:t>
      </w:r>
    </w:p>
    <w:p w:rsidR="00DD777E" w:rsidRPr="00372C20" w:rsidRDefault="0062643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дүйнөлүк экономиканын (орточо алганда өсүш 3,4%га), еврозонанын (1,6%га) болжолдонгон акырындык менен жакшырышы, коңшу мамлекеттерде</w:t>
      </w:r>
      <w:r w:rsidR="008B5A1D">
        <w:rPr>
          <w:rFonts w:ascii="Times New Roman" w:hAnsi="Times New Roman" w:cs="Times New Roman"/>
          <w:sz w:val="28"/>
          <w:szCs w:val="28"/>
        </w:rPr>
        <w:t xml:space="preserve"> – </w:t>
      </w:r>
      <w:r w:rsidRPr="00372C20">
        <w:rPr>
          <w:rFonts w:ascii="Times New Roman" w:hAnsi="Times New Roman" w:cs="Times New Roman"/>
          <w:sz w:val="28"/>
          <w:szCs w:val="28"/>
        </w:rPr>
        <w:t>Россияда (1,4%), Казакстанда (3,6%), Кытайда (6,4%) экономиканын болжолдонгон өсүшү;</w:t>
      </w:r>
    </w:p>
    <w:p w:rsidR="00DD777E" w:rsidRPr="00372C20" w:rsidRDefault="0062643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Кыргыз Республикасынын ДСУдагы мүчөлүгүн активдүү пайдалануу жана эл аралык экономикалык жана финансылык уюмдар менен кызматташ</w:t>
      </w:r>
      <w:r w:rsidR="00CB35EF" w:rsidRPr="00372C20">
        <w:rPr>
          <w:rFonts w:ascii="Times New Roman" w:hAnsi="Times New Roman" w:cs="Times New Roman"/>
          <w:sz w:val="28"/>
          <w:szCs w:val="28"/>
        </w:rPr>
        <w:t>ууну</w:t>
      </w:r>
      <w:r w:rsidR="008B5A1D">
        <w:rPr>
          <w:rFonts w:ascii="Times New Roman" w:hAnsi="Times New Roman" w:cs="Times New Roman"/>
          <w:sz w:val="28"/>
          <w:szCs w:val="28"/>
        </w:rPr>
        <w:t xml:space="preserve"> </w:t>
      </w:r>
      <w:r w:rsidR="00CB35EF" w:rsidRPr="00372C20">
        <w:rPr>
          <w:rFonts w:ascii="Times New Roman" w:hAnsi="Times New Roman" w:cs="Times New Roman"/>
          <w:sz w:val="28"/>
          <w:szCs w:val="28"/>
        </w:rPr>
        <w:t>тереңде</w:t>
      </w:r>
      <w:r w:rsidRPr="00372C20">
        <w:rPr>
          <w:rFonts w:ascii="Times New Roman" w:hAnsi="Times New Roman" w:cs="Times New Roman"/>
          <w:sz w:val="28"/>
          <w:szCs w:val="28"/>
        </w:rPr>
        <w:t>түү;</w:t>
      </w:r>
    </w:p>
    <w:p w:rsidR="00DD777E" w:rsidRPr="00372C20" w:rsidRDefault="00CB35EF"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Кыргыз Республикасынын</w:t>
      </w:r>
      <w:r w:rsidR="00442455" w:rsidRPr="00372C20">
        <w:rPr>
          <w:rFonts w:ascii="Times New Roman" w:hAnsi="Times New Roman" w:cs="Times New Roman"/>
          <w:sz w:val="28"/>
          <w:szCs w:val="28"/>
        </w:rPr>
        <w:t xml:space="preserve"> экспортун өнүктүрүү боюнча Кыргыз Республикасынын Өкмөтүнүн </w:t>
      </w:r>
      <w:r w:rsidR="00790D52" w:rsidRPr="00372C20">
        <w:rPr>
          <w:rFonts w:ascii="Times New Roman" w:hAnsi="Times New Roman" w:cs="Times New Roman"/>
          <w:sz w:val="28"/>
          <w:szCs w:val="28"/>
        </w:rPr>
        <w:t>2015-2017-жылдарга карата п</w:t>
      </w:r>
      <w:r w:rsidR="00442455" w:rsidRPr="00372C20">
        <w:rPr>
          <w:rFonts w:ascii="Times New Roman" w:hAnsi="Times New Roman" w:cs="Times New Roman"/>
          <w:sz w:val="28"/>
          <w:szCs w:val="28"/>
        </w:rPr>
        <w:t>ланын (Кыргыз Республикасынын Өкмөтүнүн 2015-жылдын 31-мартындагы №</w:t>
      </w:r>
      <w:r w:rsidR="008B5A1D">
        <w:rPr>
          <w:rFonts w:ascii="Times New Roman" w:hAnsi="Times New Roman" w:cs="Times New Roman"/>
          <w:sz w:val="28"/>
          <w:szCs w:val="28"/>
        </w:rPr>
        <w:t xml:space="preserve"> </w:t>
      </w:r>
      <w:r w:rsidR="00442455" w:rsidRPr="00372C20">
        <w:rPr>
          <w:rFonts w:ascii="Times New Roman" w:hAnsi="Times New Roman" w:cs="Times New Roman"/>
          <w:sz w:val="28"/>
          <w:szCs w:val="28"/>
        </w:rPr>
        <w:t xml:space="preserve">174 токтому)  ишке ашыруунун негизинде жогорку экспорттук потенциалы </w:t>
      </w:r>
      <w:r w:rsidR="00442455" w:rsidRPr="00372C20">
        <w:rPr>
          <w:rFonts w:ascii="Times New Roman" w:hAnsi="Times New Roman" w:cs="Times New Roman"/>
          <w:sz w:val="28"/>
          <w:szCs w:val="28"/>
        </w:rPr>
        <w:lastRenderedPageBreak/>
        <w:t>менен артыкчыл</w:t>
      </w:r>
      <w:r w:rsidR="006D689B" w:rsidRPr="00372C20">
        <w:rPr>
          <w:rFonts w:ascii="Times New Roman" w:hAnsi="Times New Roman" w:cs="Times New Roman"/>
          <w:sz w:val="28"/>
          <w:szCs w:val="28"/>
        </w:rPr>
        <w:t>ы</w:t>
      </w:r>
      <w:r w:rsidR="00442455" w:rsidRPr="00372C20">
        <w:rPr>
          <w:rFonts w:ascii="Times New Roman" w:hAnsi="Times New Roman" w:cs="Times New Roman"/>
          <w:sz w:val="28"/>
          <w:szCs w:val="28"/>
        </w:rPr>
        <w:t xml:space="preserve">ктуу секторлорду жана экспорттук операцияларды өнүктүрүү;  </w:t>
      </w:r>
    </w:p>
    <w:p w:rsidR="00DD777E" w:rsidRPr="00372C20" w:rsidRDefault="00655E52"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инвестициялык климаттын өнүгүү фонунда</w:t>
      </w:r>
      <w:r w:rsidR="0062643C" w:rsidRPr="00372C20">
        <w:rPr>
          <w:rFonts w:ascii="Times New Roman" w:hAnsi="Times New Roman" w:cs="Times New Roman"/>
          <w:sz w:val="28"/>
          <w:szCs w:val="28"/>
        </w:rPr>
        <w:t xml:space="preserve"> бизнес-чөйрөнүн жагымдуулугун жогорулатуу</w:t>
      </w:r>
      <w:r w:rsidRPr="00372C20">
        <w:rPr>
          <w:rFonts w:ascii="Times New Roman" w:hAnsi="Times New Roman" w:cs="Times New Roman"/>
          <w:sz w:val="28"/>
          <w:szCs w:val="28"/>
        </w:rPr>
        <w:t xml:space="preserve"> жана чарбакер субъекттердин ишкердик активдүүлүгүнүн өсүшү</w:t>
      </w:r>
      <w:r w:rsidR="0062643C" w:rsidRPr="00372C20">
        <w:rPr>
          <w:rFonts w:ascii="Times New Roman" w:hAnsi="Times New Roman" w:cs="Times New Roman"/>
          <w:sz w:val="28"/>
          <w:szCs w:val="28"/>
        </w:rPr>
        <w:t>;</w:t>
      </w:r>
    </w:p>
    <w:p w:rsidR="00DD777E" w:rsidRPr="00372C20" w:rsidRDefault="00655E52"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ири инвестициялык долбоорлорду ишке ашыруу;</w:t>
      </w:r>
    </w:p>
    <w:p w:rsidR="00DD777E" w:rsidRPr="00372C20" w:rsidRDefault="00655E52"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ЕАЭБ</w:t>
      </w:r>
      <w:r w:rsidR="008B5A1D">
        <w:rPr>
          <w:rFonts w:ascii="Times New Roman" w:hAnsi="Times New Roman" w:cs="Times New Roman"/>
          <w:sz w:val="28"/>
          <w:szCs w:val="28"/>
        </w:rPr>
        <w:t>ге</w:t>
      </w:r>
      <w:r w:rsidRPr="00372C20">
        <w:rPr>
          <w:rFonts w:ascii="Times New Roman" w:hAnsi="Times New Roman" w:cs="Times New Roman"/>
          <w:sz w:val="28"/>
          <w:szCs w:val="28"/>
        </w:rPr>
        <w:t xml:space="preserve"> </w:t>
      </w:r>
      <w:r w:rsidR="008B5A1D">
        <w:rPr>
          <w:rFonts w:ascii="Times New Roman" w:hAnsi="Times New Roman" w:cs="Times New Roman"/>
          <w:sz w:val="28"/>
          <w:szCs w:val="28"/>
        </w:rPr>
        <w:t>мүчө мамлекеттердин</w:t>
      </w:r>
      <w:r w:rsidRPr="00372C20">
        <w:rPr>
          <w:rFonts w:ascii="Times New Roman" w:hAnsi="Times New Roman" w:cs="Times New Roman"/>
          <w:sz w:val="28"/>
          <w:szCs w:val="28"/>
        </w:rPr>
        <w:t xml:space="preserve"> рынокторунда ата-мекендик өндүрүүчүлөрдүн атаандаштыкка жөндөмдүүлүгүн жогорулатуу;</w:t>
      </w:r>
    </w:p>
    <w:p w:rsidR="00DD777E" w:rsidRPr="00372C20" w:rsidRDefault="0062643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айыл чарба өндүрүүчүлөрүнө жеңилдетилген </w:t>
      </w:r>
      <w:r w:rsidR="008B5A1D">
        <w:rPr>
          <w:rFonts w:ascii="Times New Roman" w:hAnsi="Times New Roman" w:cs="Times New Roman"/>
          <w:sz w:val="28"/>
          <w:szCs w:val="28"/>
        </w:rPr>
        <w:t>кредиттерди</w:t>
      </w:r>
      <w:r w:rsidRPr="00372C20">
        <w:rPr>
          <w:rFonts w:ascii="Times New Roman" w:hAnsi="Times New Roman" w:cs="Times New Roman"/>
          <w:sz w:val="28"/>
          <w:szCs w:val="28"/>
        </w:rPr>
        <w:t xml:space="preserve"> жыл сайын берүү, бул агрардык сектордун жана кайра иштетүүчү өнөр жайдын өнүгүүсүнө алып келет;</w:t>
      </w:r>
    </w:p>
    <w:p w:rsidR="0062643C" w:rsidRPr="00372C20" w:rsidRDefault="0062643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кызмат көрсөтүү чөйрөсүнүн </w:t>
      </w:r>
      <w:r w:rsidR="00655E52" w:rsidRPr="00372C20">
        <w:rPr>
          <w:rFonts w:ascii="Times New Roman" w:hAnsi="Times New Roman" w:cs="Times New Roman"/>
          <w:sz w:val="28"/>
          <w:szCs w:val="28"/>
        </w:rPr>
        <w:t>орточо</w:t>
      </w:r>
      <w:r w:rsidRPr="00372C20">
        <w:rPr>
          <w:rFonts w:ascii="Times New Roman" w:hAnsi="Times New Roman" w:cs="Times New Roman"/>
          <w:sz w:val="28"/>
          <w:szCs w:val="28"/>
        </w:rPr>
        <w:t xml:space="preserve"> ө</w:t>
      </w:r>
      <w:r w:rsidR="008B5A1D">
        <w:rPr>
          <w:rFonts w:ascii="Times New Roman" w:hAnsi="Times New Roman" w:cs="Times New Roman"/>
          <w:sz w:val="28"/>
          <w:szCs w:val="28"/>
        </w:rPr>
        <w:t>сүшү</w:t>
      </w:r>
      <w:r w:rsidRPr="00372C20">
        <w:rPr>
          <w:rFonts w:ascii="Times New Roman" w:hAnsi="Times New Roman" w:cs="Times New Roman"/>
          <w:sz w:val="28"/>
          <w:szCs w:val="28"/>
        </w:rPr>
        <w:t>.</w:t>
      </w:r>
    </w:p>
    <w:p w:rsidR="0062643C" w:rsidRPr="00372C20" w:rsidRDefault="0062643C" w:rsidP="00DD777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Республикадагы макроэкономикалык жагдайга таасирин тийгизиши мүмкүн болгон негизги тобокелдиктерге төмөнкүлөр кирет:</w:t>
      </w:r>
    </w:p>
    <w:p w:rsidR="00DD777E" w:rsidRPr="00372C20" w:rsidRDefault="0062643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алтынга, энергия алып жүрүүчүлөргө жана башка </w:t>
      </w:r>
      <w:r w:rsidR="00655E52" w:rsidRPr="00372C20">
        <w:rPr>
          <w:rFonts w:ascii="Times New Roman" w:hAnsi="Times New Roman" w:cs="Times New Roman"/>
          <w:sz w:val="28"/>
          <w:szCs w:val="28"/>
        </w:rPr>
        <w:t>сырьёлук</w:t>
      </w:r>
      <w:r w:rsidRPr="00372C20">
        <w:rPr>
          <w:rFonts w:ascii="Times New Roman" w:hAnsi="Times New Roman" w:cs="Times New Roman"/>
          <w:sz w:val="28"/>
          <w:szCs w:val="28"/>
        </w:rPr>
        <w:t xml:space="preserve"> ресурстарга карата дүйнөлүк бааларга </w:t>
      </w:r>
      <w:r w:rsidR="008B5A1D" w:rsidRPr="00372C20">
        <w:rPr>
          <w:rFonts w:ascii="Times New Roman" w:hAnsi="Times New Roman" w:cs="Times New Roman"/>
          <w:sz w:val="28"/>
          <w:szCs w:val="28"/>
        </w:rPr>
        <w:t xml:space="preserve">өлкөнүн экономикасынын </w:t>
      </w:r>
      <w:r w:rsidRPr="00372C20">
        <w:rPr>
          <w:rFonts w:ascii="Times New Roman" w:hAnsi="Times New Roman" w:cs="Times New Roman"/>
          <w:sz w:val="28"/>
          <w:szCs w:val="28"/>
        </w:rPr>
        <w:t>көз карандылыгы;</w:t>
      </w:r>
    </w:p>
    <w:p w:rsidR="00DD777E" w:rsidRPr="00372C20" w:rsidRDefault="00655E52"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дүйнөлүк экономиканын туруксуздугунун сакталышы;</w:t>
      </w:r>
    </w:p>
    <w:p w:rsidR="00DD777E" w:rsidRPr="00372C20" w:rsidRDefault="00655E52"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бир кыйла деңгээлдеги тышкы соккулардын таасирине дуушар болгон экономиканын ачыктыгы;</w:t>
      </w:r>
    </w:p>
    <w:p w:rsidR="00DD777E" w:rsidRPr="00372C20" w:rsidRDefault="00655E52"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ички рыноктун товарлардын азык-түлүк тобунун (ун, өсүмдүк майы, кант, </w:t>
      </w:r>
      <w:r w:rsidR="008B5A1D">
        <w:rPr>
          <w:rFonts w:ascii="Times New Roman" w:hAnsi="Times New Roman" w:cs="Times New Roman"/>
          <w:sz w:val="28"/>
          <w:szCs w:val="28"/>
        </w:rPr>
        <w:t xml:space="preserve"> акшак</w:t>
      </w:r>
      <w:r w:rsidRPr="00372C20">
        <w:rPr>
          <w:rFonts w:ascii="Times New Roman" w:hAnsi="Times New Roman" w:cs="Times New Roman"/>
          <w:sz w:val="28"/>
          <w:szCs w:val="28"/>
        </w:rPr>
        <w:t xml:space="preserve"> ж.б.) жана КММдин  импортуна көз карандылыгы;</w:t>
      </w:r>
    </w:p>
    <w:p w:rsidR="00DD777E" w:rsidRPr="00372C20" w:rsidRDefault="00655E52"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экономиканын бөлүштүрүлбөгөнү: </w:t>
      </w:r>
      <w:r w:rsidR="00420CE6">
        <w:rPr>
          <w:rFonts w:ascii="Times New Roman" w:hAnsi="Times New Roman" w:cs="Times New Roman"/>
          <w:sz w:val="28"/>
          <w:szCs w:val="28"/>
        </w:rPr>
        <w:t>“</w:t>
      </w:r>
      <w:r w:rsidRPr="00372C20">
        <w:rPr>
          <w:rFonts w:ascii="Times New Roman" w:hAnsi="Times New Roman" w:cs="Times New Roman"/>
          <w:sz w:val="28"/>
          <w:szCs w:val="28"/>
        </w:rPr>
        <w:t>Кумтөр</w:t>
      </w:r>
      <w:r w:rsidR="00420CE6">
        <w:rPr>
          <w:rFonts w:ascii="Times New Roman" w:hAnsi="Times New Roman" w:cs="Times New Roman"/>
          <w:sz w:val="28"/>
          <w:szCs w:val="28"/>
        </w:rPr>
        <w:t>”</w:t>
      </w:r>
      <w:r w:rsidRPr="00372C20">
        <w:rPr>
          <w:rFonts w:ascii="Times New Roman" w:hAnsi="Times New Roman" w:cs="Times New Roman"/>
          <w:sz w:val="28"/>
          <w:szCs w:val="28"/>
        </w:rPr>
        <w:t xml:space="preserve"> кенин иштетүү боюнча ишканалардын ишинин натыйжасына өнөр жай секторунун жогорку көз карандылыгы;</w:t>
      </w:r>
    </w:p>
    <w:p w:rsidR="00DD777E" w:rsidRPr="00372C20" w:rsidRDefault="00655E52"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агро өнөр жай комплексинин жана энергетиканын өнүгүүсүнө терс таасир тийгизе ала турган жаратылыш-климаттык фактор;</w:t>
      </w:r>
    </w:p>
    <w:p w:rsidR="00DD777E" w:rsidRPr="00372C20" w:rsidRDefault="00655E52"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тышкы соода жүгүртүүнүн түзүмүндө импорттун басымдуулук кылуусу;</w:t>
      </w:r>
    </w:p>
    <w:p w:rsidR="00DD777E" w:rsidRPr="00372C20" w:rsidRDefault="00655E52"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мамлекеттик карыздын эң чоң өлчөмү;</w:t>
      </w:r>
    </w:p>
    <w:p w:rsidR="00655E52" w:rsidRPr="00372C20" w:rsidRDefault="00655E52"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формалдуу эмес экономиканын үлүшүнүн жогору</w:t>
      </w:r>
      <w:r w:rsidR="00420CE6">
        <w:rPr>
          <w:rFonts w:ascii="Times New Roman" w:hAnsi="Times New Roman" w:cs="Times New Roman"/>
          <w:sz w:val="28"/>
          <w:szCs w:val="28"/>
        </w:rPr>
        <w:t xml:space="preserve"> болушу</w:t>
      </w:r>
      <w:r w:rsidRPr="00372C20">
        <w:rPr>
          <w:rFonts w:ascii="Times New Roman" w:hAnsi="Times New Roman" w:cs="Times New Roman"/>
          <w:sz w:val="28"/>
          <w:szCs w:val="28"/>
        </w:rPr>
        <w:t>.</w:t>
      </w:r>
    </w:p>
    <w:p w:rsidR="00DD777E" w:rsidRPr="00372C20" w:rsidRDefault="00FC16E4" w:rsidP="00DD777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2014-2015-жылдары улуттук валютанын алсырашынан алынган, экономика үчүн кыска мөөнөттүү оң натыйжанын бүтүшүн өсүштүн ички булактары канчалык деңгээлде толтура ала тургандыгынан, 2017-2019-жылдарга тармактарды өнүктүрүү жана болжолдук багыттарга жетишүү мүмкүндүгүнүн траекториясы аныкталат. </w:t>
      </w:r>
    </w:p>
    <w:p w:rsidR="00FC16E4" w:rsidRPr="00372C20" w:rsidRDefault="00FC16E4" w:rsidP="00DD777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2017-2019-жылдарга болжолдук көрсөткүчтөрдү түзүүнүн негизине, базалык (айрыкча мүмкүн</w:t>
      </w:r>
      <w:r w:rsidR="00532BF4">
        <w:rPr>
          <w:rFonts w:ascii="Times New Roman" w:hAnsi="Times New Roman" w:cs="Times New Roman"/>
          <w:sz w:val="28"/>
          <w:szCs w:val="28"/>
        </w:rPr>
        <w:t xml:space="preserve"> болгон</w:t>
      </w:r>
      <w:r w:rsidRPr="00372C20">
        <w:rPr>
          <w:rFonts w:ascii="Times New Roman" w:hAnsi="Times New Roman" w:cs="Times New Roman"/>
          <w:sz w:val="28"/>
          <w:szCs w:val="28"/>
        </w:rPr>
        <w:t>) сценарийде төмөнкүдөй сектор</w:t>
      </w:r>
      <w:r w:rsidR="00532BF4">
        <w:rPr>
          <w:rFonts w:ascii="Times New Roman" w:hAnsi="Times New Roman" w:cs="Times New Roman"/>
          <w:sz w:val="28"/>
          <w:szCs w:val="28"/>
        </w:rPr>
        <w:t>дук</w:t>
      </w:r>
      <w:r w:rsidRPr="00372C20">
        <w:rPr>
          <w:rFonts w:ascii="Times New Roman" w:hAnsi="Times New Roman" w:cs="Times New Roman"/>
          <w:sz w:val="28"/>
          <w:szCs w:val="28"/>
        </w:rPr>
        <w:t xml:space="preserve"> өбөлгөлөр түптөлгөн, алар:</w:t>
      </w:r>
    </w:p>
    <w:p w:rsidR="00FC16E4" w:rsidRPr="00532BF4" w:rsidRDefault="00FC16E4" w:rsidP="00DD777E">
      <w:pPr>
        <w:tabs>
          <w:tab w:val="left" w:pos="993"/>
        </w:tabs>
        <w:spacing w:after="0" w:line="240" w:lineRule="auto"/>
        <w:ind w:left="709"/>
        <w:jc w:val="both"/>
        <w:rPr>
          <w:rFonts w:ascii="Times New Roman" w:hAnsi="Times New Roman" w:cs="Times New Roman"/>
          <w:sz w:val="28"/>
          <w:szCs w:val="28"/>
        </w:rPr>
      </w:pPr>
      <w:r w:rsidRPr="00532BF4">
        <w:rPr>
          <w:rFonts w:ascii="Times New Roman" w:hAnsi="Times New Roman" w:cs="Times New Roman"/>
          <w:sz w:val="28"/>
          <w:szCs w:val="28"/>
        </w:rPr>
        <w:t xml:space="preserve">айыл </w:t>
      </w:r>
      <w:r w:rsidRPr="00532BF4">
        <w:rPr>
          <w:rFonts w:ascii="Times New Roman" w:eastAsia="Times New Roman" w:hAnsi="Times New Roman" w:cs="Times New Roman"/>
          <w:sz w:val="28"/>
          <w:szCs w:val="28"/>
        </w:rPr>
        <w:t>чарбасында</w:t>
      </w:r>
      <w:r w:rsidRPr="00532BF4">
        <w:rPr>
          <w:rFonts w:ascii="Times New Roman" w:hAnsi="Times New Roman" w:cs="Times New Roman"/>
          <w:sz w:val="28"/>
          <w:szCs w:val="28"/>
        </w:rPr>
        <w:t>:</w:t>
      </w:r>
    </w:p>
    <w:p w:rsidR="00DD777E" w:rsidRPr="00372C20" w:rsidRDefault="00FC16E4"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жаратылыш-климаттык фактордун таасири;</w:t>
      </w:r>
    </w:p>
    <w:p w:rsidR="00DD777E" w:rsidRPr="00372C20" w:rsidRDefault="00FC16E4"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күнөскана чарбалар</w:t>
      </w:r>
      <w:r w:rsidR="00532BF4">
        <w:rPr>
          <w:rFonts w:ascii="Times New Roman" w:hAnsi="Times New Roman" w:cs="Times New Roman"/>
          <w:sz w:val="28"/>
          <w:szCs w:val="28"/>
        </w:rPr>
        <w:t>ын</w:t>
      </w:r>
      <w:r w:rsidRPr="00372C20">
        <w:rPr>
          <w:rFonts w:ascii="Times New Roman" w:hAnsi="Times New Roman" w:cs="Times New Roman"/>
          <w:sz w:val="28"/>
          <w:szCs w:val="28"/>
        </w:rPr>
        <w:t xml:space="preserve"> өнүктүрүү;</w:t>
      </w:r>
    </w:p>
    <w:p w:rsidR="00FC16E4" w:rsidRPr="00372C20" w:rsidRDefault="00FC16E4"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мурда берилген жеңилдетилген кредиттерден натыйжа жана каржылоо практикасын улантуу, айыл чарба техникасын лизингге берүү.</w:t>
      </w:r>
    </w:p>
    <w:p w:rsidR="00FC16E4" w:rsidRPr="00532BF4" w:rsidRDefault="00FC16E4" w:rsidP="00DD777E">
      <w:pPr>
        <w:tabs>
          <w:tab w:val="left" w:pos="993"/>
        </w:tabs>
        <w:spacing w:after="0" w:line="240" w:lineRule="auto"/>
        <w:ind w:left="709"/>
        <w:jc w:val="both"/>
        <w:rPr>
          <w:rFonts w:ascii="Times New Roman" w:hAnsi="Times New Roman" w:cs="Times New Roman"/>
          <w:sz w:val="28"/>
          <w:szCs w:val="28"/>
        </w:rPr>
      </w:pPr>
      <w:r w:rsidRPr="00532BF4">
        <w:rPr>
          <w:rFonts w:ascii="Times New Roman" w:hAnsi="Times New Roman" w:cs="Times New Roman"/>
          <w:sz w:val="28"/>
          <w:szCs w:val="28"/>
        </w:rPr>
        <w:lastRenderedPageBreak/>
        <w:t>өнөр жайында:</w:t>
      </w:r>
    </w:p>
    <w:p w:rsidR="00DD777E" w:rsidRPr="00372C20" w:rsidRDefault="00FC16E4"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Кумтөр кенин иштетүү боюнча ишканалардын стабилдүү иши. Эсептөөгө </w:t>
      </w:r>
      <w:r w:rsidR="00532BF4">
        <w:rPr>
          <w:rFonts w:ascii="Times New Roman" w:hAnsi="Times New Roman" w:cs="Times New Roman"/>
          <w:sz w:val="28"/>
          <w:szCs w:val="28"/>
        </w:rPr>
        <w:t>“</w:t>
      </w:r>
      <w:r w:rsidRPr="00372C20">
        <w:rPr>
          <w:rFonts w:ascii="Times New Roman" w:hAnsi="Times New Roman" w:cs="Times New Roman"/>
          <w:sz w:val="28"/>
          <w:szCs w:val="28"/>
        </w:rPr>
        <w:t>Кумтөр Голд Компани</w:t>
      </w:r>
      <w:r w:rsidR="00532BF4">
        <w:rPr>
          <w:rFonts w:ascii="Times New Roman" w:hAnsi="Times New Roman" w:cs="Times New Roman"/>
          <w:sz w:val="28"/>
          <w:szCs w:val="28"/>
        </w:rPr>
        <w:t>”</w:t>
      </w:r>
      <w:r w:rsidRPr="00372C20">
        <w:rPr>
          <w:rFonts w:ascii="Times New Roman" w:hAnsi="Times New Roman" w:cs="Times New Roman"/>
          <w:sz w:val="28"/>
          <w:szCs w:val="28"/>
        </w:rPr>
        <w:t xml:space="preserve"> ЖАК пландалган көлөмүнүн орточо чеги кабыл алынды-  2017-2019-жылдары  алтын өндүрүү</w:t>
      </w:r>
      <w:r w:rsidR="00532BF4">
        <w:rPr>
          <w:rFonts w:ascii="Times New Roman" w:hAnsi="Times New Roman" w:cs="Times New Roman"/>
          <w:sz w:val="28"/>
          <w:szCs w:val="28"/>
        </w:rPr>
        <w:t>нүн</w:t>
      </w:r>
      <w:r w:rsidRPr="00372C20">
        <w:rPr>
          <w:rFonts w:ascii="Times New Roman" w:hAnsi="Times New Roman" w:cs="Times New Roman"/>
          <w:sz w:val="28"/>
          <w:szCs w:val="28"/>
        </w:rPr>
        <w:t xml:space="preserve"> көлөмүн 2015-жылдын деңгээлинен 6,4%га </w:t>
      </w:r>
      <w:r w:rsidR="00AA50DF" w:rsidRPr="00372C20">
        <w:rPr>
          <w:rFonts w:ascii="Times New Roman" w:hAnsi="Times New Roman" w:cs="Times New Roman"/>
          <w:sz w:val="28"/>
          <w:szCs w:val="28"/>
        </w:rPr>
        <w:t>төмөндөө менен</w:t>
      </w:r>
      <w:r w:rsidRPr="00372C20">
        <w:rPr>
          <w:rFonts w:ascii="Times New Roman" w:hAnsi="Times New Roman" w:cs="Times New Roman"/>
          <w:sz w:val="28"/>
          <w:szCs w:val="28"/>
        </w:rPr>
        <w:t xml:space="preserve"> жана 2019-жылы оң динамикага чыгуу менен  (өсүш 7,7%);</w:t>
      </w:r>
    </w:p>
    <w:p w:rsidR="00DD777E" w:rsidRPr="00372C20" w:rsidRDefault="00532BF4"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C16E4" w:rsidRPr="00372C20">
        <w:rPr>
          <w:rFonts w:ascii="Times New Roman" w:hAnsi="Times New Roman" w:cs="Times New Roman"/>
          <w:sz w:val="28"/>
          <w:szCs w:val="28"/>
        </w:rPr>
        <w:t>Кыргызалтын</w:t>
      </w:r>
      <w:r>
        <w:rPr>
          <w:rFonts w:ascii="Times New Roman" w:hAnsi="Times New Roman" w:cs="Times New Roman"/>
          <w:sz w:val="28"/>
          <w:szCs w:val="28"/>
        </w:rPr>
        <w:t>”</w:t>
      </w:r>
      <w:r w:rsidR="00FC16E4" w:rsidRPr="00372C20">
        <w:rPr>
          <w:rFonts w:ascii="Times New Roman" w:hAnsi="Times New Roman" w:cs="Times New Roman"/>
          <w:sz w:val="28"/>
          <w:szCs w:val="28"/>
        </w:rPr>
        <w:t xml:space="preserve"> ААК алтын өндүрүүнүн көлөмүн </w:t>
      </w:r>
      <w:r>
        <w:rPr>
          <w:rFonts w:ascii="Times New Roman" w:hAnsi="Times New Roman" w:cs="Times New Roman"/>
          <w:sz w:val="28"/>
          <w:szCs w:val="28"/>
        </w:rPr>
        <w:t xml:space="preserve">                      </w:t>
      </w:r>
      <w:r w:rsidR="00F05E9D" w:rsidRPr="00372C20">
        <w:rPr>
          <w:rFonts w:ascii="Times New Roman" w:hAnsi="Times New Roman" w:cs="Times New Roman"/>
          <w:sz w:val="28"/>
          <w:szCs w:val="28"/>
        </w:rPr>
        <w:t>2017-2019-жылдары орточо алганда 7,4%га</w:t>
      </w:r>
      <w:r>
        <w:rPr>
          <w:rFonts w:ascii="Times New Roman" w:hAnsi="Times New Roman" w:cs="Times New Roman"/>
          <w:sz w:val="28"/>
          <w:szCs w:val="28"/>
        </w:rPr>
        <w:t xml:space="preserve">  көбөйтүү</w:t>
      </w:r>
      <w:r w:rsidR="00FC16E4" w:rsidRPr="00372C20">
        <w:rPr>
          <w:rFonts w:ascii="Times New Roman" w:hAnsi="Times New Roman" w:cs="Times New Roman"/>
          <w:sz w:val="28"/>
          <w:szCs w:val="28"/>
        </w:rPr>
        <w:t>;</w:t>
      </w:r>
    </w:p>
    <w:p w:rsidR="00DD777E" w:rsidRPr="00372C20" w:rsidRDefault="00FC16E4"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Талды-Булак сол жээк кенинде алтын өндүрү</w:t>
      </w:r>
      <w:r w:rsidR="00F05E9D" w:rsidRPr="00372C20">
        <w:rPr>
          <w:rFonts w:ascii="Times New Roman" w:hAnsi="Times New Roman" w:cs="Times New Roman"/>
          <w:sz w:val="28"/>
          <w:szCs w:val="28"/>
        </w:rPr>
        <w:t>ү көлөмүн</w:t>
      </w:r>
      <w:r w:rsidR="00532BF4">
        <w:rPr>
          <w:rFonts w:ascii="Times New Roman" w:hAnsi="Times New Roman" w:cs="Times New Roman"/>
          <w:sz w:val="28"/>
          <w:szCs w:val="28"/>
        </w:rPr>
        <w:t xml:space="preserve"> өстүрүү</w:t>
      </w:r>
      <w:r w:rsidRPr="00372C20">
        <w:rPr>
          <w:rFonts w:ascii="Times New Roman" w:hAnsi="Times New Roman" w:cs="Times New Roman"/>
          <w:sz w:val="28"/>
          <w:szCs w:val="28"/>
        </w:rPr>
        <w:t>;</w:t>
      </w:r>
    </w:p>
    <w:p w:rsidR="00DD777E" w:rsidRPr="00372C20" w:rsidRDefault="00F05E9D"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Бозымчак, Жам</w:t>
      </w:r>
      <w:r w:rsidR="00AA50DF" w:rsidRPr="00372C20">
        <w:rPr>
          <w:rFonts w:ascii="Times New Roman" w:hAnsi="Times New Roman" w:cs="Times New Roman"/>
          <w:sz w:val="28"/>
          <w:szCs w:val="28"/>
        </w:rPr>
        <w:t xml:space="preserve">гыр, </w:t>
      </w:r>
      <w:r w:rsidR="00532BF4">
        <w:rPr>
          <w:rFonts w:ascii="Times New Roman" w:hAnsi="Times New Roman" w:cs="Times New Roman"/>
          <w:sz w:val="28"/>
          <w:szCs w:val="28"/>
        </w:rPr>
        <w:t>И</w:t>
      </w:r>
      <w:r w:rsidR="00AA50DF" w:rsidRPr="00372C20">
        <w:rPr>
          <w:rFonts w:ascii="Times New Roman" w:hAnsi="Times New Roman" w:cs="Times New Roman"/>
          <w:sz w:val="28"/>
          <w:szCs w:val="28"/>
        </w:rPr>
        <w:t>штамберди, Кара-Казык кен</w:t>
      </w:r>
      <w:r w:rsidRPr="00372C20">
        <w:rPr>
          <w:rFonts w:ascii="Times New Roman" w:hAnsi="Times New Roman" w:cs="Times New Roman"/>
          <w:sz w:val="28"/>
          <w:szCs w:val="28"/>
        </w:rPr>
        <w:t>деринде өндүрү</w:t>
      </w:r>
      <w:r w:rsidR="00532BF4">
        <w:rPr>
          <w:rFonts w:ascii="Times New Roman" w:hAnsi="Times New Roman" w:cs="Times New Roman"/>
          <w:sz w:val="28"/>
          <w:szCs w:val="28"/>
        </w:rPr>
        <w:t xml:space="preserve">үнүн </w:t>
      </w:r>
      <w:r w:rsidRPr="00372C20">
        <w:rPr>
          <w:rFonts w:ascii="Times New Roman" w:hAnsi="Times New Roman" w:cs="Times New Roman"/>
          <w:sz w:val="28"/>
          <w:szCs w:val="28"/>
        </w:rPr>
        <w:t xml:space="preserve">көлөмүн </w:t>
      </w:r>
      <w:r w:rsidR="00532BF4">
        <w:rPr>
          <w:rFonts w:ascii="Times New Roman" w:hAnsi="Times New Roman" w:cs="Times New Roman"/>
          <w:sz w:val="28"/>
          <w:szCs w:val="28"/>
        </w:rPr>
        <w:t>өстүрүү</w:t>
      </w:r>
      <w:r w:rsidRPr="00372C20">
        <w:rPr>
          <w:rFonts w:ascii="Times New Roman" w:hAnsi="Times New Roman" w:cs="Times New Roman"/>
          <w:sz w:val="28"/>
          <w:szCs w:val="28"/>
        </w:rPr>
        <w:t>;</w:t>
      </w:r>
    </w:p>
    <w:p w:rsidR="00DD777E" w:rsidRPr="00372C20" w:rsidRDefault="00532BF4"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C16E4" w:rsidRPr="00372C20">
        <w:rPr>
          <w:rFonts w:ascii="Times New Roman" w:hAnsi="Times New Roman" w:cs="Times New Roman"/>
          <w:sz w:val="28"/>
          <w:szCs w:val="28"/>
        </w:rPr>
        <w:t>Жунда</w:t>
      </w:r>
      <w:r>
        <w:rPr>
          <w:rFonts w:ascii="Times New Roman" w:hAnsi="Times New Roman" w:cs="Times New Roman"/>
          <w:sz w:val="28"/>
          <w:szCs w:val="28"/>
        </w:rPr>
        <w:t>”</w:t>
      </w:r>
      <w:r w:rsidR="00FC16E4" w:rsidRPr="00372C20">
        <w:rPr>
          <w:rFonts w:ascii="Times New Roman" w:hAnsi="Times New Roman" w:cs="Times New Roman"/>
          <w:sz w:val="28"/>
          <w:szCs w:val="28"/>
        </w:rPr>
        <w:t xml:space="preserve"> </w:t>
      </w:r>
      <w:r>
        <w:rPr>
          <w:rFonts w:ascii="Times New Roman" w:hAnsi="Times New Roman" w:cs="Times New Roman"/>
          <w:sz w:val="28"/>
          <w:szCs w:val="28"/>
        </w:rPr>
        <w:t xml:space="preserve">мунайды кайра иштетүү заводунун </w:t>
      </w:r>
      <w:r w:rsidR="00F05E9D" w:rsidRPr="00372C20">
        <w:rPr>
          <w:rFonts w:ascii="Times New Roman" w:hAnsi="Times New Roman" w:cs="Times New Roman"/>
          <w:sz w:val="28"/>
          <w:szCs w:val="28"/>
        </w:rPr>
        <w:t>жана Ток</w:t>
      </w:r>
      <w:r>
        <w:rPr>
          <w:rFonts w:ascii="Times New Roman" w:hAnsi="Times New Roman" w:cs="Times New Roman"/>
          <w:sz w:val="28"/>
          <w:szCs w:val="28"/>
        </w:rPr>
        <w:t>мок</w:t>
      </w:r>
      <w:r w:rsidR="00F05E9D" w:rsidRPr="00372C20">
        <w:rPr>
          <w:rFonts w:ascii="Times New Roman" w:hAnsi="Times New Roman" w:cs="Times New Roman"/>
          <w:sz w:val="28"/>
          <w:szCs w:val="28"/>
        </w:rPr>
        <w:t xml:space="preserve"> </w:t>
      </w:r>
      <w:r>
        <w:rPr>
          <w:rFonts w:ascii="Times New Roman" w:hAnsi="Times New Roman" w:cs="Times New Roman"/>
          <w:sz w:val="28"/>
          <w:szCs w:val="28"/>
        </w:rPr>
        <w:t>мунайды кайра иштетүү заводунун</w:t>
      </w:r>
      <w:r w:rsidR="00F05E9D" w:rsidRPr="00372C20">
        <w:rPr>
          <w:rFonts w:ascii="Times New Roman" w:hAnsi="Times New Roman" w:cs="Times New Roman"/>
          <w:sz w:val="28"/>
          <w:szCs w:val="28"/>
        </w:rPr>
        <w:t xml:space="preserve"> </w:t>
      </w:r>
      <w:r w:rsidR="00FC16E4" w:rsidRPr="00372C20">
        <w:rPr>
          <w:rFonts w:ascii="Times New Roman" w:hAnsi="Times New Roman" w:cs="Times New Roman"/>
          <w:sz w:val="28"/>
          <w:szCs w:val="28"/>
        </w:rPr>
        <w:t>өндүрү</w:t>
      </w:r>
      <w:r>
        <w:rPr>
          <w:rFonts w:ascii="Times New Roman" w:hAnsi="Times New Roman" w:cs="Times New Roman"/>
          <w:sz w:val="28"/>
          <w:szCs w:val="28"/>
        </w:rPr>
        <w:t xml:space="preserve">ү </w:t>
      </w:r>
      <w:r w:rsidR="00FC16E4" w:rsidRPr="00372C20">
        <w:rPr>
          <w:rFonts w:ascii="Times New Roman" w:hAnsi="Times New Roman" w:cs="Times New Roman"/>
          <w:sz w:val="28"/>
          <w:szCs w:val="28"/>
        </w:rPr>
        <w:t xml:space="preserve"> көлөмүн </w:t>
      </w:r>
      <w:r>
        <w:rPr>
          <w:rFonts w:ascii="Times New Roman" w:hAnsi="Times New Roman" w:cs="Times New Roman"/>
          <w:sz w:val="28"/>
          <w:szCs w:val="28"/>
        </w:rPr>
        <w:t>өстүрүү</w:t>
      </w:r>
      <w:r w:rsidR="00FC16E4" w:rsidRPr="00372C20">
        <w:rPr>
          <w:rFonts w:ascii="Times New Roman" w:hAnsi="Times New Roman" w:cs="Times New Roman"/>
          <w:sz w:val="28"/>
          <w:szCs w:val="28"/>
        </w:rPr>
        <w:t>;</w:t>
      </w:r>
    </w:p>
    <w:p w:rsidR="00FC16E4" w:rsidRPr="00372C20" w:rsidRDefault="00FC16E4"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суу агымынын күтүлгөн көбөйүүсү, жана натыйжа катары, электр энергиясын өндүрүү</w:t>
      </w:r>
      <w:r w:rsidR="00532BF4">
        <w:rPr>
          <w:rFonts w:ascii="Times New Roman" w:hAnsi="Times New Roman" w:cs="Times New Roman"/>
          <w:sz w:val="28"/>
          <w:szCs w:val="28"/>
        </w:rPr>
        <w:t>нүн</w:t>
      </w:r>
      <w:r w:rsidRPr="00372C20">
        <w:rPr>
          <w:rFonts w:ascii="Times New Roman" w:hAnsi="Times New Roman" w:cs="Times New Roman"/>
          <w:sz w:val="28"/>
          <w:szCs w:val="28"/>
        </w:rPr>
        <w:t xml:space="preserve"> көлөмүн </w:t>
      </w:r>
      <w:r w:rsidR="00532BF4" w:rsidRPr="00372C20">
        <w:rPr>
          <w:rFonts w:ascii="Times New Roman" w:hAnsi="Times New Roman" w:cs="Times New Roman"/>
          <w:sz w:val="28"/>
          <w:szCs w:val="28"/>
        </w:rPr>
        <w:t>2017-2019-жылдары орточо өсүш</w:t>
      </w:r>
      <w:r w:rsidR="00532BF4">
        <w:rPr>
          <w:rFonts w:ascii="Times New Roman" w:hAnsi="Times New Roman" w:cs="Times New Roman"/>
          <w:sz w:val="28"/>
          <w:szCs w:val="28"/>
        </w:rPr>
        <w:t>тү</w:t>
      </w:r>
      <w:r w:rsidR="00532BF4" w:rsidRPr="00372C20">
        <w:rPr>
          <w:rFonts w:ascii="Times New Roman" w:hAnsi="Times New Roman" w:cs="Times New Roman"/>
          <w:sz w:val="28"/>
          <w:szCs w:val="28"/>
        </w:rPr>
        <w:t xml:space="preserve"> алганда 3,1%</w:t>
      </w:r>
      <w:r w:rsidR="00532BF4">
        <w:rPr>
          <w:rFonts w:ascii="Times New Roman" w:hAnsi="Times New Roman" w:cs="Times New Roman"/>
          <w:sz w:val="28"/>
          <w:szCs w:val="28"/>
        </w:rPr>
        <w:t xml:space="preserve"> га </w:t>
      </w:r>
      <w:r w:rsidRPr="00372C20">
        <w:rPr>
          <w:rFonts w:ascii="Times New Roman" w:hAnsi="Times New Roman" w:cs="Times New Roman"/>
          <w:sz w:val="28"/>
          <w:szCs w:val="28"/>
        </w:rPr>
        <w:t>калыбына келтирүү;</w:t>
      </w:r>
    </w:p>
    <w:p w:rsidR="00FC16E4" w:rsidRPr="00532BF4" w:rsidRDefault="00FC16E4" w:rsidP="00DD777E">
      <w:pPr>
        <w:tabs>
          <w:tab w:val="left" w:pos="993"/>
        </w:tabs>
        <w:spacing w:after="0" w:line="240" w:lineRule="auto"/>
        <w:ind w:left="709"/>
        <w:jc w:val="both"/>
        <w:rPr>
          <w:rFonts w:ascii="Times New Roman" w:hAnsi="Times New Roman" w:cs="Times New Roman"/>
          <w:sz w:val="28"/>
          <w:szCs w:val="28"/>
        </w:rPr>
      </w:pPr>
      <w:r w:rsidRPr="00532BF4">
        <w:rPr>
          <w:rFonts w:ascii="Times New Roman" w:hAnsi="Times New Roman" w:cs="Times New Roman"/>
          <w:sz w:val="28"/>
          <w:szCs w:val="28"/>
        </w:rPr>
        <w:t>курулушта:</w:t>
      </w:r>
    </w:p>
    <w:p w:rsidR="00DD777E" w:rsidRPr="00372C20" w:rsidRDefault="00DD777E"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которуу системасы аркылуу жүзөгө </w:t>
      </w:r>
      <w:r w:rsidR="00532BF4" w:rsidRPr="00372C20">
        <w:rPr>
          <w:rFonts w:ascii="Times New Roman" w:hAnsi="Times New Roman" w:cs="Times New Roman"/>
          <w:sz w:val="28"/>
          <w:szCs w:val="28"/>
        </w:rPr>
        <w:t>ашыруучу</w:t>
      </w:r>
      <w:r w:rsidR="00532BF4">
        <w:rPr>
          <w:rFonts w:ascii="Times New Roman" w:hAnsi="Times New Roman" w:cs="Times New Roman"/>
          <w:sz w:val="28"/>
          <w:szCs w:val="28"/>
        </w:rPr>
        <w:t xml:space="preserve"> </w:t>
      </w:r>
      <w:r w:rsidR="00532BF4" w:rsidRPr="00372C20">
        <w:rPr>
          <w:rFonts w:ascii="Times New Roman" w:hAnsi="Times New Roman" w:cs="Times New Roman"/>
          <w:sz w:val="28"/>
          <w:szCs w:val="28"/>
        </w:rPr>
        <w:t xml:space="preserve">жеке жактардын </w:t>
      </w:r>
      <w:r w:rsidR="00FC16E4" w:rsidRPr="00372C20">
        <w:rPr>
          <w:rFonts w:ascii="Times New Roman" w:hAnsi="Times New Roman" w:cs="Times New Roman"/>
          <w:sz w:val="28"/>
          <w:szCs w:val="28"/>
        </w:rPr>
        <w:t xml:space="preserve">акча которууларынын таза агымынын </w:t>
      </w:r>
      <w:r w:rsidR="00F05E9D" w:rsidRPr="00372C20">
        <w:rPr>
          <w:rFonts w:ascii="Times New Roman" w:hAnsi="Times New Roman" w:cs="Times New Roman"/>
          <w:sz w:val="28"/>
          <w:szCs w:val="28"/>
        </w:rPr>
        <w:t>оң өсүшү</w:t>
      </w:r>
      <w:r w:rsidR="00FC16E4" w:rsidRPr="00372C20">
        <w:rPr>
          <w:rFonts w:ascii="Times New Roman" w:hAnsi="Times New Roman" w:cs="Times New Roman"/>
          <w:sz w:val="28"/>
          <w:szCs w:val="28"/>
        </w:rPr>
        <w:t>;</w:t>
      </w:r>
    </w:p>
    <w:p w:rsidR="00FC16E4" w:rsidRPr="00372C20" w:rsidRDefault="00FC16E4"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ири инвестициялык долбоорлорду </w:t>
      </w:r>
      <w:r w:rsidR="00F05E9D" w:rsidRPr="00372C20">
        <w:rPr>
          <w:rFonts w:ascii="Times New Roman" w:hAnsi="Times New Roman" w:cs="Times New Roman"/>
          <w:sz w:val="28"/>
          <w:szCs w:val="28"/>
        </w:rPr>
        <w:t>ишке ашыруу.</w:t>
      </w:r>
    </w:p>
    <w:p w:rsidR="00FC16E4" w:rsidRPr="00532BF4" w:rsidRDefault="00FC16E4" w:rsidP="00DD777E">
      <w:pPr>
        <w:tabs>
          <w:tab w:val="left" w:pos="993"/>
        </w:tabs>
        <w:spacing w:after="0" w:line="240" w:lineRule="auto"/>
        <w:ind w:left="709"/>
        <w:jc w:val="both"/>
        <w:rPr>
          <w:rFonts w:ascii="Times New Roman" w:hAnsi="Times New Roman" w:cs="Times New Roman"/>
          <w:sz w:val="28"/>
          <w:szCs w:val="28"/>
        </w:rPr>
      </w:pPr>
      <w:r w:rsidRPr="00532BF4">
        <w:rPr>
          <w:rFonts w:ascii="Times New Roman" w:hAnsi="Times New Roman" w:cs="Times New Roman"/>
          <w:sz w:val="28"/>
          <w:szCs w:val="28"/>
        </w:rPr>
        <w:t xml:space="preserve">кызмат көрсөтүү чөйрөсүндө:   </w:t>
      </w:r>
    </w:p>
    <w:p w:rsidR="00DD777E" w:rsidRPr="00372C20" w:rsidRDefault="00FC16E4"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керектөө сурамын</w:t>
      </w:r>
      <w:r w:rsidR="00532BF4">
        <w:rPr>
          <w:rFonts w:ascii="Times New Roman" w:hAnsi="Times New Roman" w:cs="Times New Roman"/>
          <w:sz w:val="28"/>
          <w:szCs w:val="28"/>
        </w:rPr>
        <w:t>ын</w:t>
      </w:r>
      <w:r w:rsidRPr="00372C20">
        <w:rPr>
          <w:rFonts w:ascii="Times New Roman" w:hAnsi="Times New Roman" w:cs="Times New Roman"/>
          <w:sz w:val="28"/>
          <w:szCs w:val="28"/>
        </w:rPr>
        <w:t xml:space="preserve"> </w:t>
      </w:r>
      <w:r w:rsidR="00532BF4">
        <w:rPr>
          <w:rFonts w:ascii="Times New Roman" w:hAnsi="Times New Roman" w:cs="Times New Roman"/>
          <w:sz w:val="28"/>
          <w:szCs w:val="28"/>
        </w:rPr>
        <w:t xml:space="preserve">көбөйүшү </w:t>
      </w:r>
      <w:r w:rsidRPr="00372C20">
        <w:rPr>
          <w:rFonts w:ascii="Times New Roman" w:hAnsi="Times New Roman" w:cs="Times New Roman"/>
          <w:sz w:val="28"/>
          <w:szCs w:val="28"/>
        </w:rPr>
        <w:t xml:space="preserve"> жана </w:t>
      </w:r>
      <w:r w:rsidR="00F05E9D" w:rsidRPr="00372C20">
        <w:rPr>
          <w:rFonts w:ascii="Times New Roman" w:hAnsi="Times New Roman" w:cs="Times New Roman"/>
          <w:sz w:val="28"/>
          <w:szCs w:val="28"/>
        </w:rPr>
        <w:t xml:space="preserve">сооданын </w:t>
      </w:r>
      <w:r w:rsidRPr="00372C20">
        <w:rPr>
          <w:rFonts w:ascii="Times New Roman" w:hAnsi="Times New Roman" w:cs="Times New Roman"/>
          <w:sz w:val="28"/>
          <w:szCs w:val="28"/>
        </w:rPr>
        <w:t>өсүшү;</w:t>
      </w:r>
    </w:p>
    <w:p w:rsidR="00F05E9D" w:rsidRPr="00372C20" w:rsidRDefault="00DD777E"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которуу системасы аркылуу жүзөгө ашыруучу</w:t>
      </w:r>
      <w:r w:rsidR="00532BF4">
        <w:rPr>
          <w:rFonts w:ascii="Times New Roman" w:hAnsi="Times New Roman" w:cs="Times New Roman"/>
          <w:sz w:val="28"/>
          <w:szCs w:val="28"/>
        </w:rPr>
        <w:t xml:space="preserve"> </w:t>
      </w:r>
      <w:r w:rsidR="00532BF4" w:rsidRPr="00372C20">
        <w:rPr>
          <w:rFonts w:ascii="Times New Roman" w:hAnsi="Times New Roman" w:cs="Times New Roman"/>
          <w:sz w:val="28"/>
          <w:szCs w:val="28"/>
        </w:rPr>
        <w:t xml:space="preserve">жеке жактардын акча </w:t>
      </w:r>
      <w:r w:rsidR="00F05E9D" w:rsidRPr="00372C20">
        <w:rPr>
          <w:rFonts w:ascii="Times New Roman" w:hAnsi="Times New Roman" w:cs="Times New Roman"/>
          <w:sz w:val="28"/>
          <w:szCs w:val="28"/>
        </w:rPr>
        <w:t>которууларынын таза агымынын оң өсүшү.</w:t>
      </w:r>
    </w:p>
    <w:p w:rsidR="00F05E9D" w:rsidRPr="00372C20" w:rsidRDefault="00F05E9D" w:rsidP="00DD777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Демек, өбөлгөлөрдү эсепке алуунун негизинде жыл</w:t>
      </w:r>
      <w:r w:rsidR="003548FA" w:rsidRPr="00372C20">
        <w:rPr>
          <w:rFonts w:ascii="Times New Roman" w:hAnsi="Times New Roman" w:cs="Times New Roman"/>
          <w:sz w:val="28"/>
          <w:szCs w:val="28"/>
        </w:rPr>
        <w:t>ын</w:t>
      </w:r>
      <w:r w:rsidRPr="00372C20">
        <w:rPr>
          <w:rFonts w:ascii="Times New Roman" w:hAnsi="Times New Roman" w:cs="Times New Roman"/>
          <w:sz w:val="28"/>
          <w:szCs w:val="28"/>
        </w:rPr>
        <w:t xml:space="preserve">а орточо 4,4% деңгээлинде болжолдонгон </w:t>
      </w:r>
      <w:r w:rsidR="003548FA" w:rsidRPr="00372C20">
        <w:rPr>
          <w:rFonts w:ascii="Times New Roman" w:hAnsi="Times New Roman" w:cs="Times New Roman"/>
          <w:sz w:val="28"/>
          <w:szCs w:val="28"/>
        </w:rPr>
        <w:t xml:space="preserve">2017-2019-жылдарга </w:t>
      </w:r>
      <w:r w:rsidRPr="00372C20">
        <w:rPr>
          <w:rFonts w:ascii="Times New Roman" w:hAnsi="Times New Roman" w:cs="Times New Roman"/>
          <w:sz w:val="28"/>
          <w:szCs w:val="28"/>
        </w:rPr>
        <w:t>экономикалык өсүш, өлкөнүн ИДП</w:t>
      </w:r>
      <w:r w:rsidR="00532BF4">
        <w:rPr>
          <w:rFonts w:ascii="Times New Roman" w:hAnsi="Times New Roman" w:cs="Times New Roman"/>
          <w:sz w:val="28"/>
          <w:szCs w:val="28"/>
        </w:rPr>
        <w:t>сын</w:t>
      </w:r>
      <w:r w:rsidRPr="00372C20">
        <w:rPr>
          <w:rFonts w:ascii="Times New Roman" w:hAnsi="Times New Roman" w:cs="Times New Roman"/>
          <w:sz w:val="28"/>
          <w:szCs w:val="28"/>
        </w:rPr>
        <w:t xml:space="preserve"> түзүүчү реалдуу экономиканын бардык секторлору тарабынан колдоого алынат. </w:t>
      </w:r>
    </w:p>
    <w:p w:rsidR="00F05E9D" w:rsidRPr="00372C20" w:rsidRDefault="00F05E9D" w:rsidP="00DD777E">
      <w:pPr>
        <w:widowControl w:val="0"/>
        <w:autoSpaceDE w:val="0"/>
        <w:autoSpaceDN w:val="0"/>
        <w:adjustRightInd w:val="0"/>
        <w:spacing w:after="0" w:line="240" w:lineRule="auto"/>
        <w:ind w:firstLine="709"/>
        <w:jc w:val="right"/>
        <w:rPr>
          <w:rFonts w:ascii="Times New Roman" w:eastAsia="Times New Roman" w:hAnsi="Times New Roman"/>
          <w:sz w:val="28"/>
          <w:szCs w:val="28"/>
        </w:rPr>
      </w:pPr>
      <w:r w:rsidRPr="00372C20">
        <w:rPr>
          <w:rFonts w:ascii="Times New Roman" w:eastAsia="Times New Roman" w:hAnsi="Times New Roman"/>
          <w:sz w:val="28"/>
          <w:szCs w:val="28"/>
        </w:rPr>
        <w:t>12-таблица</w:t>
      </w:r>
    </w:p>
    <w:p w:rsidR="00F05E9D" w:rsidRPr="00372C20" w:rsidRDefault="00F05E9D" w:rsidP="00DD777E">
      <w:pPr>
        <w:widowControl w:val="0"/>
        <w:autoSpaceDE w:val="0"/>
        <w:autoSpaceDN w:val="0"/>
        <w:adjustRightInd w:val="0"/>
        <w:spacing w:after="120" w:line="240" w:lineRule="auto"/>
        <w:ind w:firstLine="709"/>
        <w:jc w:val="center"/>
        <w:rPr>
          <w:rFonts w:ascii="Times New Roman" w:hAnsi="Times New Roman" w:cs="Times New Roman"/>
          <w:b/>
          <w:sz w:val="28"/>
          <w:szCs w:val="28"/>
        </w:rPr>
      </w:pPr>
      <w:r w:rsidRPr="00372C20">
        <w:rPr>
          <w:rFonts w:ascii="Times New Roman" w:hAnsi="Times New Roman" w:cs="Times New Roman"/>
          <w:b/>
          <w:sz w:val="28"/>
          <w:szCs w:val="28"/>
        </w:rPr>
        <w:t>201</w:t>
      </w:r>
      <w:r w:rsidR="00AA50DF" w:rsidRPr="00372C20">
        <w:rPr>
          <w:rFonts w:ascii="Times New Roman" w:hAnsi="Times New Roman" w:cs="Times New Roman"/>
          <w:b/>
          <w:sz w:val="28"/>
          <w:szCs w:val="28"/>
        </w:rPr>
        <w:t>7</w:t>
      </w:r>
      <w:r w:rsidRPr="00372C20">
        <w:rPr>
          <w:rFonts w:ascii="Times New Roman" w:hAnsi="Times New Roman" w:cs="Times New Roman"/>
          <w:b/>
          <w:sz w:val="28"/>
          <w:szCs w:val="28"/>
        </w:rPr>
        <w:t>-201</w:t>
      </w:r>
      <w:r w:rsidR="00AA50DF" w:rsidRPr="00372C20">
        <w:rPr>
          <w:rFonts w:ascii="Times New Roman" w:hAnsi="Times New Roman" w:cs="Times New Roman"/>
          <w:b/>
          <w:sz w:val="28"/>
          <w:szCs w:val="28"/>
        </w:rPr>
        <w:t>9</w:t>
      </w:r>
      <w:r w:rsidRPr="00372C20">
        <w:rPr>
          <w:rFonts w:ascii="Times New Roman" w:hAnsi="Times New Roman" w:cs="Times New Roman"/>
          <w:b/>
          <w:sz w:val="28"/>
          <w:szCs w:val="28"/>
        </w:rPr>
        <w:t xml:space="preserve">-жылдарда ИДПны өндүрүүдөгү секторлордун реалдуу салымдары, % менен </w:t>
      </w:r>
      <w:r w:rsidRPr="00372C20">
        <w:rPr>
          <w:rFonts w:ascii="Times New Roman" w:eastAsia="Times New Roman" w:hAnsi="Times New Roman" w:cs="Times New Roman"/>
          <w:b/>
          <w:sz w:val="28"/>
          <w:szCs w:val="28"/>
        </w:rPr>
        <w:t>(базалык сценарий)</w:t>
      </w:r>
    </w:p>
    <w:tbl>
      <w:tblPr>
        <w:tblW w:w="10317" w:type="dxa"/>
        <w:jc w:val="center"/>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2"/>
        <w:gridCol w:w="1276"/>
        <w:gridCol w:w="1134"/>
        <w:gridCol w:w="1134"/>
        <w:gridCol w:w="1417"/>
        <w:gridCol w:w="1614"/>
      </w:tblGrid>
      <w:tr w:rsidR="00F05E9D" w:rsidRPr="00372C20" w:rsidTr="00532BF4">
        <w:trPr>
          <w:trHeight w:val="736"/>
          <w:tblHeader/>
          <w:jc w:val="center"/>
        </w:trPr>
        <w:tc>
          <w:tcPr>
            <w:tcW w:w="3742" w:type="dxa"/>
            <w:shd w:val="clear" w:color="auto" w:fill="auto"/>
          </w:tcPr>
          <w:p w:rsidR="00F05E9D" w:rsidRPr="00372C20" w:rsidRDefault="00F05E9D" w:rsidP="00DD777E">
            <w:pPr>
              <w:spacing w:after="0" w:line="240" w:lineRule="auto"/>
              <w:rPr>
                <w:rFonts w:ascii="Times New Roman" w:hAnsi="Times New Roman"/>
                <w:sz w:val="24"/>
                <w:szCs w:val="24"/>
              </w:rPr>
            </w:pPr>
            <w:r w:rsidRPr="00372C20">
              <w:rPr>
                <w:rFonts w:ascii="Times New Roman" w:hAnsi="Times New Roman"/>
                <w:sz w:val="24"/>
                <w:szCs w:val="24"/>
              </w:rPr>
              <w:t> </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b/>
                <w:bCs/>
                <w:iCs/>
                <w:sz w:val="24"/>
                <w:szCs w:val="24"/>
              </w:rPr>
            </w:pPr>
            <w:r w:rsidRPr="00372C20">
              <w:rPr>
                <w:rFonts w:ascii="Times New Roman" w:hAnsi="Times New Roman"/>
                <w:b/>
                <w:bCs/>
                <w:iCs/>
                <w:sz w:val="24"/>
                <w:szCs w:val="24"/>
              </w:rPr>
              <w:t>2017-жыл,</w:t>
            </w:r>
          </w:p>
          <w:p w:rsidR="00F05E9D" w:rsidRPr="00372C20" w:rsidRDefault="00F05E9D" w:rsidP="00DD777E">
            <w:pPr>
              <w:spacing w:after="0" w:line="240" w:lineRule="auto"/>
              <w:jc w:val="center"/>
              <w:rPr>
                <w:rFonts w:ascii="Times New Roman" w:hAnsi="Times New Roman"/>
                <w:b/>
                <w:bCs/>
                <w:sz w:val="24"/>
                <w:szCs w:val="24"/>
              </w:rPr>
            </w:pPr>
            <w:r w:rsidRPr="00372C20">
              <w:rPr>
                <w:rFonts w:ascii="Times New Roman" w:hAnsi="Times New Roman"/>
                <w:b/>
                <w:bCs/>
                <w:iCs/>
                <w:sz w:val="24"/>
                <w:szCs w:val="24"/>
              </w:rPr>
              <w:t>болжол</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b/>
                <w:bCs/>
                <w:sz w:val="24"/>
                <w:szCs w:val="24"/>
              </w:rPr>
            </w:pPr>
            <w:r w:rsidRPr="00372C20">
              <w:rPr>
                <w:rFonts w:ascii="Times New Roman" w:hAnsi="Times New Roman"/>
                <w:b/>
                <w:bCs/>
                <w:iCs/>
                <w:sz w:val="24"/>
                <w:szCs w:val="24"/>
              </w:rPr>
              <w:t>2018-жыл, болжол</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b/>
                <w:bCs/>
                <w:sz w:val="24"/>
                <w:szCs w:val="24"/>
              </w:rPr>
            </w:pPr>
            <w:r w:rsidRPr="00372C20">
              <w:rPr>
                <w:rFonts w:ascii="Times New Roman" w:hAnsi="Times New Roman"/>
                <w:b/>
                <w:bCs/>
                <w:iCs/>
                <w:sz w:val="24"/>
                <w:szCs w:val="24"/>
              </w:rPr>
              <w:t>2019-жыл, болжол</w:t>
            </w:r>
          </w:p>
        </w:tc>
        <w:tc>
          <w:tcPr>
            <w:tcW w:w="1417" w:type="dxa"/>
            <w:shd w:val="clear" w:color="auto" w:fill="auto"/>
            <w:noWrap/>
            <w:vAlign w:val="center"/>
          </w:tcPr>
          <w:p w:rsidR="00F05E9D" w:rsidRPr="00372C20" w:rsidRDefault="00F05E9D" w:rsidP="00DD777E">
            <w:pPr>
              <w:spacing w:after="0" w:line="240" w:lineRule="auto"/>
              <w:jc w:val="center"/>
              <w:rPr>
                <w:rFonts w:ascii="Times New Roman" w:hAnsi="Times New Roman"/>
                <w:b/>
                <w:bCs/>
                <w:iCs/>
                <w:sz w:val="24"/>
                <w:szCs w:val="24"/>
              </w:rPr>
            </w:pPr>
            <w:r w:rsidRPr="00372C20">
              <w:rPr>
                <w:rFonts w:ascii="Times New Roman" w:hAnsi="Times New Roman"/>
                <w:b/>
                <w:bCs/>
                <w:iCs/>
                <w:sz w:val="24"/>
                <w:szCs w:val="24"/>
              </w:rPr>
              <w:t xml:space="preserve">2017-2019- </w:t>
            </w:r>
            <w:r w:rsidRPr="00372C20">
              <w:rPr>
                <w:rFonts w:ascii="Times New Roman" w:hAnsi="Times New Roman" w:cs="Times New Roman"/>
                <w:b/>
                <w:bCs/>
                <w:sz w:val="24"/>
                <w:szCs w:val="24"/>
              </w:rPr>
              <w:t>жылдарда</w:t>
            </w:r>
            <w:r w:rsidR="00532BF4">
              <w:rPr>
                <w:rFonts w:ascii="Times New Roman" w:hAnsi="Times New Roman" w:cs="Times New Roman"/>
                <w:b/>
                <w:bCs/>
                <w:sz w:val="24"/>
                <w:szCs w:val="24"/>
              </w:rPr>
              <w:t>-</w:t>
            </w:r>
            <w:r w:rsidRPr="00372C20">
              <w:rPr>
                <w:rFonts w:ascii="Times New Roman" w:hAnsi="Times New Roman" w:cs="Times New Roman"/>
                <w:b/>
                <w:bCs/>
                <w:sz w:val="24"/>
                <w:szCs w:val="24"/>
              </w:rPr>
              <w:t>гы орточо көрсөткүч</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cs="Times New Roman"/>
                <w:b/>
                <w:bCs/>
                <w:iCs/>
                <w:sz w:val="24"/>
                <w:szCs w:val="24"/>
              </w:rPr>
            </w:pPr>
            <w:r w:rsidRPr="00372C20">
              <w:rPr>
                <w:rFonts w:ascii="Times New Roman" w:hAnsi="Times New Roman" w:cs="Times New Roman"/>
                <w:b/>
                <w:bCs/>
                <w:iCs/>
                <w:sz w:val="24"/>
                <w:szCs w:val="24"/>
              </w:rPr>
              <w:t xml:space="preserve">2017-2019- </w:t>
            </w:r>
            <w:r w:rsidRPr="00372C20">
              <w:rPr>
                <w:rFonts w:ascii="Times New Roman" w:hAnsi="Times New Roman" w:cs="Times New Roman"/>
                <w:b/>
                <w:bCs/>
                <w:sz w:val="24"/>
                <w:szCs w:val="24"/>
              </w:rPr>
              <w:t>жылдарда ИДПнын өсүшүнө салым</w:t>
            </w:r>
            <w:r w:rsidRPr="00372C20">
              <w:rPr>
                <w:rFonts w:ascii="Times New Roman" w:hAnsi="Times New Roman" w:cs="Times New Roman"/>
                <w:b/>
                <w:bCs/>
                <w:iCs/>
                <w:sz w:val="24"/>
                <w:szCs w:val="24"/>
              </w:rPr>
              <w:t>, п.п.</w:t>
            </w:r>
          </w:p>
        </w:tc>
      </w:tr>
      <w:tr w:rsidR="00F05E9D" w:rsidRPr="00372C20" w:rsidTr="00532BF4">
        <w:trPr>
          <w:trHeight w:val="230"/>
          <w:jc w:val="center"/>
        </w:trPr>
        <w:tc>
          <w:tcPr>
            <w:tcW w:w="3742" w:type="dxa"/>
            <w:shd w:val="clear" w:color="auto" w:fill="auto"/>
          </w:tcPr>
          <w:p w:rsidR="00F05E9D" w:rsidRPr="00372C20" w:rsidRDefault="00F05E9D" w:rsidP="00DD777E">
            <w:pPr>
              <w:spacing w:after="0" w:line="240" w:lineRule="auto"/>
              <w:rPr>
                <w:rFonts w:ascii="Times New Roman" w:hAnsi="Times New Roman" w:cs="Times New Roman"/>
                <w:bCs/>
                <w:sz w:val="24"/>
                <w:szCs w:val="24"/>
              </w:rPr>
            </w:pPr>
            <w:r w:rsidRPr="00372C20">
              <w:rPr>
                <w:rFonts w:ascii="Times New Roman" w:hAnsi="Times New Roman" w:cs="Times New Roman"/>
                <w:bCs/>
                <w:iCs/>
                <w:sz w:val="24"/>
                <w:szCs w:val="24"/>
              </w:rPr>
              <w:t xml:space="preserve">1. </w:t>
            </w:r>
            <w:r w:rsidR="00772736" w:rsidRPr="00372C20">
              <w:rPr>
                <w:rFonts w:ascii="Times New Roman" w:hAnsi="Times New Roman" w:cs="Times New Roman"/>
                <w:bCs/>
                <w:iCs/>
                <w:sz w:val="24"/>
                <w:szCs w:val="24"/>
              </w:rPr>
              <w:t>Өнөр жай</w:t>
            </w:r>
            <w:r w:rsidRPr="00372C20">
              <w:rPr>
                <w:rFonts w:ascii="Times New Roman" w:hAnsi="Times New Roman" w:cs="Times New Roman"/>
                <w:bCs/>
                <w:iCs/>
                <w:sz w:val="24"/>
                <w:szCs w:val="24"/>
              </w:rPr>
              <w:t>, млн сом</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70357,8</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74019,7</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83914,4</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76097,3</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rPr>
            </w:pPr>
            <w:r w:rsidRPr="00372C20">
              <w:rPr>
                <w:rFonts w:ascii="Times New Roman" w:hAnsi="Times New Roman"/>
                <w:bCs/>
                <w:iCs/>
                <w:sz w:val="24"/>
                <w:szCs w:val="24"/>
              </w:rPr>
              <w:t>0,31</w:t>
            </w:r>
          </w:p>
        </w:tc>
      </w:tr>
      <w:tr w:rsidR="00F05E9D" w:rsidRPr="00372C20" w:rsidTr="00532BF4">
        <w:trPr>
          <w:trHeight w:val="258"/>
          <w:jc w:val="center"/>
        </w:trPr>
        <w:tc>
          <w:tcPr>
            <w:tcW w:w="3742" w:type="dxa"/>
            <w:shd w:val="clear" w:color="auto" w:fill="auto"/>
          </w:tcPr>
          <w:p w:rsidR="00F05E9D" w:rsidRPr="00372C20" w:rsidRDefault="00772736" w:rsidP="00DD777E">
            <w:pPr>
              <w:pStyle w:val="tkTablica"/>
              <w:spacing w:after="0" w:line="240" w:lineRule="auto"/>
              <w:jc w:val="left"/>
              <w:rPr>
                <w:rFonts w:ascii="Times New Roman" w:hAnsi="Times New Roman" w:cs="Times New Roman"/>
                <w:sz w:val="24"/>
                <w:szCs w:val="24"/>
              </w:rPr>
            </w:pPr>
            <w:r w:rsidRPr="00372C20">
              <w:rPr>
                <w:rFonts w:ascii="Times New Roman" w:hAnsi="Times New Roman" w:cs="Times New Roman"/>
                <w:sz w:val="24"/>
                <w:szCs w:val="24"/>
              </w:rPr>
              <w:t>ИДПнын түзүмүндөгү салыштырма салмагы</w:t>
            </w:r>
            <w:r w:rsidR="00F05E9D" w:rsidRPr="00372C20">
              <w:rPr>
                <w:rFonts w:ascii="Times New Roman" w:hAnsi="Times New Roman" w:cs="Times New Roman"/>
                <w:bCs/>
                <w:iCs/>
                <w:sz w:val="24"/>
                <w:szCs w:val="24"/>
              </w:rPr>
              <w:t>, %</w:t>
            </w:r>
            <w:r w:rsidRPr="00372C20">
              <w:rPr>
                <w:rFonts w:ascii="Times New Roman" w:hAnsi="Times New Roman" w:cs="Times New Roman"/>
                <w:bCs/>
                <w:iCs/>
                <w:sz w:val="24"/>
                <w:szCs w:val="24"/>
              </w:rPr>
              <w:t xml:space="preserve"> менен</w:t>
            </w:r>
          </w:p>
        </w:tc>
        <w:tc>
          <w:tcPr>
            <w:tcW w:w="1276" w:type="dxa"/>
            <w:shd w:val="clear" w:color="auto" w:fill="auto"/>
            <w:vAlign w:val="center"/>
          </w:tcPr>
          <w:p w:rsidR="00F05E9D" w:rsidRPr="00372C20" w:rsidRDefault="00F05E9D" w:rsidP="00DD777E">
            <w:pPr>
              <w:spacing w:after="0" w:line="240" w:lineRule="auto"/>
              <w:jc w:val="center"/>
              <w:outlineLvl w:val="0"/>
              <w:rPr>
                <w:rFonts w:ascii="Times New Roman" w:hAnsi="Times New Roman"/>
                <w:sz w:val="24"/>
                <w:szCs w:val="24"/>
              </w:rPr>
            </w:pPr>
            <w:r w:rsidRPr="00372C20">
              <w:rPr>
                <w:rFonts w:ascii="Times New Roman" w:hAnsi="Times New Roman"/>
                <w:sz w:val="24"/>
                <w:szCs w:val="24"/>
              </w:rPr>
              <w:t>13,8</w:t>
            </w:r>
          </w:p>
        </w:tc>
        <w:tc>
          <w:tcPr>
            <w:tcW w:w="1134" w:type="dxa"/>
            <w:shd w:val="clear" w:color="auto" w:fill="auto"/>
            <w:vAlign w:val="center"/>
          </w:tcPr>
          <w:p w:rsidR="00F05E9D" w:rsidRPr="00372C20" w:rsidRDefault="00F05E9D" w:rsidP="00DD777E">
            <w:pPr>
              <w:spacing w:after="0" w:line="240" w:lineRule="auto"/>
              <w:jc w:val="center"/>
              <w:outlineLvl w:val="0"/>
              <w:rPr>
                <w:rFonts w:ascii="Times New Roman" w:hAnsi="Times New Roman"/>
                <w:sz w:val="24"/>
                <w:szCs w:val="24"/>
              </w:rPr>
            </w:pPr>
            <w:r w:rsidRPr="00372C20">
              <w:rPr>
                <w:rFonts w:ascii="Times New Roman" w:hAnsi="Times New Roman"/>
                <w:sz w:val="24"/>
                <w:szCs w:val="24"/>
              </w:rPr>
              <w:t>13,0</w:t>
            </w:r>
          </w:p>
        </w:tc>
        <w:tc>
          <w:tcPr>
            <w:tcW w:w="1134" w:type="dxa"/>
            <w:shd w:val="clear" w:color="auto" w:fill="auto"/>
            <w:vAlign w:val="center"/>
          </w:tcPr>
          <w:p w:rsidR="00F05E9D" w:rsidRPr="00372C20" w:rsidRDefault="00F05E9D" w:rsidP="00DD777E">
            <w:pPr>
              <w:spacing w:after="0" w:line="240" w:lineRule="auto"/>
              <w:jc w:val="center"/>
              <w:outlineLvl w:val="0"/>
              <w:rPr>
                <w:rFonts w:ascii="Times New Roman" w:hAnsi="Times New Roman"/>
                <w:sz w:val="24"/>
                <w:szCs w:val="24"/>
              </w:rPr>
            </w:pPr>
            <w:r w:rsidRPr="00372C20">
              <w:rPr>
                <w:rFonts w:ascii="Times New Roman" w:hAnsi="Times New Roman"/>
                <w:sz w:val="24"/>
                <w:szCs w:val="24"/>
              </w:rPr>
              <w:t>13,2</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13,3</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rPr>
            </w:pPr>
          </w:p>
        </w:tc>
      </w:tr>
      <w:tr w:rsidR="00F05E9D" w:rsidRPr="00372C20" w:rsidTr="00532BF4">
        <w:trPr>
          <w:trHeight w:val="258"/>
          <w:jc w:val="center"/>
        </w:trPr>
        <w:tc>
          <w:tcPr>
            <w:tcW w:w="3742" w:type="dxa"/>
            <w:shd w:val="clear" w:color="auto" w:fill="auto"/>
          </w:tcPr>
          <w:p w:rsidR="00F05E9D" w:rsidRPr="00372C20" w:rsidRDefault="00772736" w:rsidP="004E09A4">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t>реалдуу өсүш темпи</w:t>
            </w:r>
            <w:r w:rsidR="00F05E9D" w:rsidRPr="00372C20">
              <w:rPr>
                <w:rFonts w:ascii="Times New Roman" w:hAnsi="Times New Roman" w:cs="Times New Roman"/>
                <w:iCs/>
                <w:sz w:val="24"/>
                <w:szCs w:val="24"/>
              </w:rPr>
              <w:t>, %</w:t>
            </w:r>
            <w:r w:rsidRPr="00372C20">
              <w:rPr>
                <w:rFonts w:ascii="Times New Roman" w:hAnsi="Times New Roman" w:cs="Times New Roman"/>
                <w:iCs/>
                <w:sz w:val="24"/>
                <w:szCs w:val="24"/>
              </w:rPr>
              <w:t xml:space="preserve"> менен</w:t>
            </w:r>
          </w:p>
        </w:tc>
        <w:tc>
          <w:tcPr>
            <w:tcW w:w="1276" w:type="dxa"/>
            <w:shd w:val="clear" w:color="auto" w:fill="auto"/>
            <w:vAlign w:val="center"/>
          </w:tcPr>
          <w:p w:rsidR="00F05E9D" w:rsidRPr="00372C20" w:rsidRDefault="00F05E9D" w:rsidP="00DD777E">
            <w:pPr>
              <w:spacing w:after="0" w:line="240" w:lineRule="auto"/>
              <w:jc w:val="center"/>
              <w:outlineLvl w:val="0"/>
              <w:rPr>
                <w:rFonts w:ascii="Times New Roman" w:hAnsi="Times New Roman"/>
                <w:sz w:val="24"/>
                <w:szCs w:val="24"/>
              </w:rPr>
            </w:pPr>
            <w:r w:rsidRPr="00372C20">
              <w:rPr>
                <w:rFonts w:ascii="Times New Roman" w:hAnsi="Times New Roman"/>
                <w:sz w:val="24"/>
                <w:szCs w:val="24"/>
              </w:rPr>
              <w:t>98,2</w:t>
            </w:r>
          </w:p>
        </w:tc>
        <w:tc>
          <w:tcPr>
            <w:tcW w:w="1134" w:type="dxa"/>
            <w:shd w:val="clear" w:color="auto" w:fill="auto"/>
            <w:vAlign w:val="center"/>
          </w:tcPr>
          <w:p w:rsidR="00F05E9D" w:rsidRPr="00372C20" w:rsidRDefault="00F05E9D" w:rsidP="00DD777E">
            <w:pPr>
              <w:spacing w:after="0" w:line="240" w:lineRule="auto"/>
              <w:jc w:val="center"/>
              <w:outlineLvl w:val="0"/>
              <w:rPr>
                <w:rFonts w:ascii="Times New Roman" w:hAnsi="Times New Roman"/>
                <w:sz w:val="24"/>
                <w:szCs w:val="24"/>
              </w:rPr>
            </w:pPr>
            <w:r w:rsidRPr="00372C20">
              <w:rPr>
                <w:rFonts w:ascii="Times New Roman" w:hAnsi="Times New Roman"/>
                <w:sz w:val="24"/>
                <w:szCs w:val="24"/>
              </w:rPr>
              <w:t>99,2</w:t>
            </w:r>
          </w:p>
        </w:tc>
        <w:tc>
          <w:tcPr>
            <w:tcW w:w="1134" w:type="dxa"/>
            <w:shd w:val="clear" w:color="auto" w:fill="auto"/>
            <w:vAlign w:val="center"/>
          </w:tcPr>
          <w:p w:rsidR="00F05E9D" w:rsidRPr="00372C20" w:rsidRDefault="00F05E9D" w:rsidP="00DD777E">
            <w:pPr>
              <w:spacing w:after="0" w:line="240" w:lineRule="auto"/>
              <w:jc w:val="center"/>
              <w:outlineLvl w:val="0"/>
              <w:rPr>
                <w:rFonts w:ascii="Times New Roman" w:hAnsi="Times New Roman"/>
                <w:sz w:val="24"/>
                <w:szCs w:val="24"/>
              </w:rPr>
            </w:pPr>
            <w:r w:rsidRPr="00372C20">
              <w:rPr>
                <w:rFonts w:ascii="Times New Roman" w:hAnsi="Times New Roman"/>
                <w:sz w:val="24"/>
                <w:szCs w:val="24"/>
              </w:rPr>
              <w:t>110,1</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102,5</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rPr>
            </w:pPr>
          </w:p>
        </w:tc>
      </w:tr>
      <w:tr w:rsidR="00F05E9D" w:rsidRPr="00372C20" w:rsidTr="00532BF4">
        <w:trPr>
          <w:trHeight w:val="258"/>
          <w:jc w:val="center"/>
        </w:trPr>
        <w:tc>
          <w:tcPr>
            <w:tcW w:w="3742" w:type="dxa"/>
            <w:shd w:val="clear" w:color="auto" w:fill="auto"/>
          </w:tcPr>
          <w:p w:rsidR="00F05E9D" w:rsidRPr="00372C20" w:rsidRDefault="00F05E9D" w:rsidP="00DD777E">
            <w:pPr>
              <w:spacing w:after="0" w:line="240" w:lineRule="auto"/>
              <w:rPr>
                <w:rFonts w:ascii="Times New Roman" w:hAnsi="Times New Roman" w:cs="Times New Roman"/>
                <w:bCs/>
                <w:sz w:val="24"/>
                <w:szCs w:val="24"/>
              </w:rPr>
            </w:pPr>
            <w:r w:rsidRPr="00372C20">
              <w:rPr>
                <w:rFonts w:ascii="Times New Roman" w:hAnsi="Times New Roman" w:cs="Times New Roman"/>
                <w:bCs/>
                <w:iCs/>
                <w:sz w:val="24"/>
                <w:szCs w:val="24"/>
              </w:rPr>
              <w:t xml:space="preserve">2. </w:t>
            </w:r>
            <w:r w:rsidR="00772736" w:rsidRPr="00372C20">
              <w:rPr>
                <w:rFonts w:ascii="Times New Roman" w:hAnsi="Times New Roman" w:cs="Times New Roman"/>
                <w:bCs/>
                <w:iCs/>
                <w:sz w:val="24"/>
                <w:szCs w:val="24"/>
              </w:rPr>
              <w:t>Айыл чарбасы</w:t>
            </w:r>
            <w:r w:rsidRPr="00372C20">
              <w:rPr>
                <w:rFonts w:ascii="Times New Roman" w:hAnsi="Times New Roman" w:cs="Times New Roman"/>
                <w:bCs/>
                <w:iCs/>
                <w:sz w:val="24"/>
                <w:szCs w:val="24"/>
              </w:rPr>
              <w:t>, млн сом</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highlight w:val="yellow"/>
              </w:rPr>
            </w:pPr>
            <w:r w:rsidRPr="00372C20">
              <w:rPr>
                <w:rFonts w:ascii="Times New Roman" w:hAnsi="Times New Roman"/>
                <w:sz w:val="24"/>
                <w:szCs w:val="24"/>
              </w:rPr>
              <w:t>68960,9</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75096,6</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81977,4</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75345,0</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rPr>
            </w:pPr>
            <w:r w:rsidRPr="00372C20">
              <w:rPr>
                <w:rFonts w:ascii="Times New Roman" w:hAnsi="Times New Roman"/>
                <w:bCs/>
                <w:iCs/>
                <w:sz w:val="24"/>
                <w:szCs w:val="24"/>
              </w:rPr>
              <w:t>0,32</w:t>
            </w:r>
          </w:p>
        </w:tc>
      </w:tr>
      <w:tr w:rsidR="00F05E9D" w:rsidRPr="00372C20" w:rsidTr="00532BF4">
        <w:trPr>
          <w:trHeight w:val="258"/>
          <w:jc w:val="center"/>
        </w:trPr>
        <w:tc>
          <w:tcPr>
            <w:tcW w:w="3742" w:type="dxa"/>
            <w:shd w:val="clear" w:color="auto" w:fill="auto"/>
          </w:tcPr>
          <w:p w:rsidR="00F05E9D" w:rsidRPr="00372C20" w:rsidRDefault="00772736" w:rsidP="00DD777E">
            <w:pPr>
              <w:pStyle w:val="tkTablica"/>
              <w:spacing w:after="0" w:line="240" w:lineRule="auto"/>
              <w:jc w:val="left"/>
              <w:rPr>
                <w:rFonts w:ascii="Times New Roman" w:hAnsi="Times New Roman" w:cs="Times New Roman"/>
                <w:sz w:val="24"/>
                <w:szCs w:val="24"/>
              </w:rPr>
            </w:pPr>
            <w:r w:rsidRPr="00372C20">
              <w:rPr>
                <w:rFonts w:ascii="Times New Roman" w:hAnsi="Times New Roman" w:cs="Times New Roman"/>
                <w:sz w:val="24"/>
                <w:szCs w:val="24"/>
              </w:rPr>
              <w:t>ИДПнын түзүмүндөгү салыштырма салмагы</w:t>
            </w:r>
            <w:r w:rsidR="00F05E9D" w:rsidRPr="00372C20">
              <w:rPr>
                <w:rFonts w:ascii="Times New Roman" w:hAnsi="Times New Roman" w:cs="Times New Roman"/>
                <w:bCs/>
                <w:iCs/>
                <w:sz w:val="24"/>
                <w:szCs w:val="24"/>
              </w:rPr>
              <w:t>, %</w:t>
            </w:r>
            <w:r w:rsidRPr="00372C20">
              <w:rPr>
                <w:rFonts w:ascii="Times New Roman" w:hAnsi="Times New Roman" w:cs="Times New Roman"/>
                <w:bCs/>
                <w:iCs/>
                <w:sz w:val="24"/>
                <w:szCs w:val="24"/>
              </w:rPr>
              <w:t xml:space="preserve"> менен</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13,5</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13,2</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12,9</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13,2</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highlight w:val="yellow"/>
              </w:rPr>
            </w:pPr>
          </w:p>
        </w:tc>
      </w:tr>
      <w:tr w:rsidR="00F05E9D" w:rsidRPr="00372C20" w:rsidTr="00532BF4">
        <w:trPr>
          <w:trHeight w:val="258"/>
          <w:jc w:val="center"/>
        </w:trPr>
        <w:tc>
          <w:tcPr>
            <w:tcW w:w="3742" w:type="dxa"/>
            <w:shd w:val="clear" w:color="auto" w:fill="auto"/>
          </w:tcPr>
          <w:p w:rsidR="00F05E9D" w:rsidRPr="00372C20" w:rsidRDefault="00772736" w:rsidP="004E09A4">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t>реалдуу өсүш темпи</w:t>
            </w:r>
            <w:r w:rsidR="00F05E9D" w:rsidRPr="00372C20">
              <w:rPr>
                <w:rFonts w:ascii="Times New Roman" w:hAnsi="Times New Roman" w:cs="Times New Roman"/>
                <w:iCs/>
                <w:sz w:val="24"/>
                <w:szCs w:val="24"/>
              </w:rPr>
              <w:t>, %</w:t>
            </w:r>
            <w:r w:rsidRPr="00372C20">
              <w:rPr>
                <w:rFonts w:ascii="Times New Roman" w:hAnsi="Times New Roman" w:cs="Times New Roman"/>
                <w:iCs/>
                <w:sz w:val="24"/>
                <w:szCs w:val="24"/>
              </w:rPr>
              <w:t xml:space="preserve"> менен</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102,0</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102,5</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102,5</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102,3</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highlight w:val="yellow"/>
              </w:rPr>
            </w:pPr>
          </w:p>
        </w:tc>
      </w:tr>
      <w:tr w:rsidR="00F05E9D" w:rsidRPr="00372C20" w:rsidTr="00532BF4">
        <w:trPr>
          <w:trHeight w:val="258"/>
          <w:jc w:val="center"/>
        </w:trPr>
        <w:tc>
          <w:tcPr>
            <w:tcW w:w="3742" w:type="dxa"/>
            <w:shd w:val="clear" w:color="auto" w:fill="auto"/>
          </w:tcPr>
          <w:p w:rsidR="00F05E9D" w:rsidRPr="00372C20" w:rsidRDefault="00F05E9D" w:rsidP="00DD777E">
            <w:pPr>
              <w:spacing w:after="0" w:line="240" w:lineRule="auto"/>
              <w:rPr>
                <w:rFonts w:ascii="Times New Roman" w:hAnsi="Times New Roman" w:cs="Times New Roman"/>
                <w:bCs/>
                <w:sz w:val="24"/>
                <w:szCs w:val="24"/>
              </w:rPr>
            </w:pPr>
            <w:r w:rsidRPr="00372C20">
              <w:rPr>
                <w:rFonts w:ascii="Times New Roman" w:hAnsi="Times New Roman" w:cs="Times New Roman"/>
                <w:bCs/>
                <w:iCs/>
                <w:sz w:val="24"/>
                <w:szCs w:val="24"/>
              </w:rPr>
              <w:t xml:space="preserve">3. </w:t>
            </w:r>
            <w:r w:rsidR="00772736" w:rsidRPr="00372C20">
              <w:rPr>
                <w:rFonts w:ascii="Times New Roman" w:hAnsi="Times New Roman" w:cs="Times New Roman"/>
                <w:bCs/>
                <w:iCs/>
                <w:sz w:val="24"/>
                <w:szCs w:val="24"/>
              </w:rPr>
              <w:t>Курулуш</w:t>
            </w:r>
            <w:r w:rsidRPr="00372C20">
              <w:rPr>
                <w:rFonts w:ascii="Times New Roman" w:hAnsi="Times New Roman" w:cs="Times New Roman"/>
                <w:bCs/>
                <w:iCs/>
                <w:sz w:val="24"/>
                <w:szCs w:val="24"/>
              </w:rPr>
              <w:t>, млн сом</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47384,2</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55753,3</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66231,0</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56456,2</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rPr>
            </w:pPr>
            <w:r w:rsidRPr="00372C20">
              <w:rPr>
                <w:rFonts w:ascii="Times New Roman" w:hAnsi="Times New Roman"/>
                <w:bCs/>
                <w:iCs/>
                <w:sz w:val="24"/>
                <w:szCs w:val="24"/>
              </w:rPr>
              <w:t>1,09</w:t>
            </w:r>
          </w:p>
        </w:tc>
      </w:tr>
      <w:tr w:rsidR="00F05E9D" w:rsidRPr="00372C20" w:rsidTr="00532BF4">
        <w:trPr>
          <w:trHeight w:val="258"/>
          <w:jc w:val="center"/>
        </w:trPr>
        <w:tc>
          <w:tcPr>
            <w:tcW w:w="3742" w:type="dxa"/>
            <w:shd w:val="clear" w:color="auto" w:fill="auto"/>
          </w:tcPr>
          <w:p w:rsidR="00F05E9D" w:rsidRPr="00372C20" w:rsidRDefault="00772736" w:rsidP="00DD777E">
            <w:pPr>
              <w:pStyle w:val="tkTablica"/>
              <w:spacing w:after="0" w:line="240" w:lineRule="auto"/>
              <w:jc w:val="left"/>
              <w:rPr>
                <w:rFonts w:ascii="Times New Roman" w:hAnsi="Times New Roman" w:cs="Times New Roman"/>
                <w:sz w:val="24"/>
                <w:szCs w:val="24"/>
              </w:rPr>
            </w:pPr>
            <w:r w:rsidRPr="00372C20">
              <w:rPr>
                <w:rFonts w:ascii="Times New Roman" w:hAnsi="Times New Roman" w:cs="Times New Roman"/>
                <w:sz w:val="24"/>
                <w:szCs w:val="24"/>
              </w:rPr>
              <w:t xml:space="preserve">ИДПнын түзүмүндөгү </w:t>
            </w:r>
            <w:r w:rsidRPr="00372C20">
              <w:rPr>
                <w:rFonts w:ascii="Times New Roman" w:hAnsi="Times New Roman" w:cs="Times New Roman"/>
                <w:sz w:val="24"/>
                <w:szCs w:val="24"/>
              </w:rPr>
              <w:lastRenderedPageBreak/>
              <w:t>салыштырма салмагы</w:t>
            </w:r>
            <w:r w:rsidR="00F05E9D" w:rsidRPr="00372C20">
              <w:rPr>
                <w:rFonts w:ascii="Times New Roman" w:hAnsi="Times New Roman" w:cs="Times New Roman"/>
                <w:bCs/>
                <w:iCs/>
                <w:sz w:val="24"/>
                <w:szCs w:val="24"/>
              </w:rPr>
              <w:t>, %</w:t>
            </w:r>
            <w:r w:rsidRPr="00372C20">
              <w:rPr>
                <w:rFonts w:ascii="Times New Roman" w:hAnsi="Times New Roman" w:cs="Times New Roman"/>
                <w:bCs/>
                <w:iCs/>
                <w:sz w:val="24"/>
                <w:szCs w:val="24"/>
              </w:rPr>
              <w:t xml:space="preserve"> менен</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lastRenderedPageBreak/>
              <w:t>9,3</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9,8</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10,4</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9,8</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rPr>
            </w:pPr>
          </w:p>
        </w:tc>
      </w:tr>
      <w:tr w:rsidR="00F05E9D" w:rsidRPr="00372C20" w:rsidTr="00532BF4">
        <w:trPr>
          <w:trHeight w:val="258"/>
          <w:jc w:val="center"/>
        </w:trPr>
        <w:tc>
          <w:tcPr>
            <w:tcW w:w="3742" w:type="dxa"/>
            <w:shd w:val="clear" w:color="auto" w:fill="auto"/>
          </w:tcPr>
          <w:p w:rsidR="00F05E9D" w:rsidRPr="00372C20" w:rsidRDefault="00772736" w:rsidP="004E09A4">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lastRenderedPageBreak/>
              <w:t>реалдуу өсүш темпи</w:t>
            </w:r>
            <w:r w:rsidR="00F05E9D" w:rsidRPr="00372C20">
              <w:rPr>
                <w:rFonts w:ascii="Times New Roman" w:hAnsi="Times New Roman" w:cs="Times New Roman"/>
                <w:iCs/>
                <w:sz w:val="24"/>
                <w:szCs w:val="24"/>
              </w:rPr>
              <w:t>, %</w:t>
            </w:r>
            <w:r w:rsidRPr="00372C20">
              <w:rPr>
                <w:rFonts w:ascii="Times New Roman" w:hAnsi="Times New Roman" w:cs="Times New Roman"/>
                <w:iCs/>
                <w:sz w:val="24"/>
                <w:szCs w:val="24"/>
              </w:rPr>
              <w:t xml:space="preserve"> менен</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110,9</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111,7</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112,6</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111,7</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rPr>
            </w:pPr>
          </w:p>
        </w:tc>
      </w:tr>
      <w:tr w:rsidR="00F05E9D" w:rsidRPr="00372C20" w:rsidTr="00532BF4">
        <w:trPr>
          <w:trHeight w:val="258"/>
          <w:jc w:val="center"/>
        </w:trPr>
        <w:tc>
          <w:tcPr>
            <w:tcW w:w="3742" w:type="dxa"/>
            <w:shd w:val="clear" w:color="auto" w:fill="auto"/>
          </w:tcPr>
          <w:p w:rsidR="00F05E9D" w:rsidRPr="00372C20" w:rsidRDefault="00F05E9D" w:rsidP="00DD777E">
            <w:pPr>
              <w:spacing w:after="0" w:line="240" w:lineRule="auto"/>
              <w:rPr>
                <w:rFonts w:ascii="Times New Roman" w:hAnsi="Times New Roman" w:cs="Times New Roman"/>
                <w:bCs/>
                <w:sz w:val="24"/>
                <w:szCs w:val="24"/>
              </w:rPr>
            </w:pPr>
            <w:r w:rsidRPr="00372C20">
              <w:rPr>
                <w:rFonts w:ascii="Times New Roman" w:hAnsi="Times New Roman" w:cs="Times New Roman"/>
                <w:bCs/>
                <w:iCs/>
                <w:sz w:val="24"/>
                <w:szCs w:val="24"/>
              </w:rPr>
              <w:t xml:space="preserve">4. </w:t>
            </w:r>
            <w:r w:rsidR="00772736" w:rsidRPr="00372C20">
              <w:rPr>
                <w:rFonts w:ascii="Times New Roman" w:hAnsi="Times New Roman" w:cs="Times New Roman"/>
                <w:bCs/>
                <w:iCs/>
                <w:sz w:val="24"/>
                <w:szCs w:val="24"/>
              </w:rPr>
              <w:t>Кызмат көрсөтүү</w:t>
            </w:r>
            <w:r w:rsidRPr="00372C20">
              <w:rPr>
                <w:rFonts w:ascii="Times New Roman" w:hAnsi="Times New Roman" w:cs="Times New Roman"/>
                <w:bCs/>
                <w:iCs/>
                <w:sz w:val="24"/>
                <w:szCs w:val="24"/>
              </w:rPr>
              <w:t>, млн сом</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262710,6</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294299,1</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326053,0</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294354,2</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rPr>
            </w:pPr>
            <w:r w:rsidRPr="00372C20">
              <w:rPr>
                <w:rFonts w:ascii="Times New Roman" w:hAnsi="Times New Roman"/>
                <w:bCs/>
                <w:iCs/>
                <w:sz w:val="24"/>
                <w:szCs w:val="24"/>
              </w:rPr>
              <w:t>2,19</w:t>
            </w:r>
          </w:p>
        </w:tc>
      </w:tr>
      <w:tr w:rsidR="00F05E9D" w:rsidRPr="00372C20" w:rsidTr="00532BF4">
        <w:trPr>
          <w:trHeight w:val="258"/>
          <w:jc w:val="center"/>
        </w:trPr>
        <w:tc>
          <w:tcPr>
            <w:tcW w:w="3742" w:type="dxa"/>
            <w:shd w:val="clear" w:color="auto" w:fill="auto"/>
          </w:tcPr>
          <w:p w:rsidR="00F05E9D" w:rsidRPr="00372C20" w:rsidRDefault="00772736" w:rsidP="00DD777E">
            <w:pPr>
              <w:pStyle w:val="tkTablica"/>
              <w:spacing w:after="0" w:line="240" w:lineRule="auto"/>
              <w:jc w:val="left"/>
              <w:rPr>
                <w:rFonts w:ascii="Times New Roman" w:hAnsi="Times New Roman" w:cs="Times New Roman"/>
                <w:sz w:val="24"/>
                <w:szCs w:val="24"/>
              </w:rPr>
            </w:pPr>
            <w:r w:rsidRPr="00372C20">
              <w:rPr>
                <w:rFonts w:ascii="Times New Roman" w:hAnsi="Times New Roman" w:cs="Times New Roman"/>
                <w:sz w:val="24"/>
                <w:szCs w:val="24"/>
              </w:rPr>
              <w:t>ИДПнын түзүмүндөгү салыштырма салмагы</w:t>
            </w:r>
            <w:r w:rsidR="00F05E9D" w:rsidRPr="00372C20">
              <w:rPr>
                <w:rFonts w:ascii="Times New Roman" w:hAnsi="Times New Roman" w:cs="Times New Roman"/>
                <w:bCs/>
                <w:iCs/>
                <w:sz w:val="24"/>
                <w:szCs w:val="24"/>
              </w:rPr>
              <w:t>, %</w:t>
            </w:r>
            <w:r w:rsidRPr="00372C20">
              <w:rPr>
                <w:rFonts w:ascii="Times New Roman" w:hAnsi="Times New Roman" w:cs="Times New Roman"/>
                <w:bCs/>
                <w:iCs/>
                <w:sz w:val="24"/>
                <w:szCs w:val="24"/>
              </w:rPr>
              <w:t xml:space="preserve"> менен</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51,4</w:t>
            </w:r>
          </w:p>
        </w:tc>
        <w:tc>
          <w:tcPr>
            <w:tcW w:w="1134" w:type="dxa"/>
            <w:shd w:val="clear" w:color="auto" w:fill="auto"/>
            <w:vAlign w:val="center"/>
          </w:tcPr>
          <w:p w:rsidR="00F05E9D" w:rsidRPr="00372C20" w:rsidRDefault="00F05E9D" w:rsidP="00DD777E">
            <w:pPr>
              <w:spacing w:after="0" w:line="240" w:lineRule="auto"/>
              <w:jc w:val="center"/>
              <w:outlineLvl w:val="0"/>
              <w:rPr>
                <w:rFonts w:ascii="Times New Roman" w:hAnsi="Times New Roman"/>
                <w:sz w:val="24"/>
                <w:szCs w:val="24"/>
              </w:rPr>
            </w:pPr>
            <w:r w:rsidRPr="00372C20">
              <w:rPr>
                <w:rFonts w:ascii="Times New Roman" w:hAnsi="Times New Roman"/>
                <w:sz w:val="24"/>
                <w:szCs w:val="24"/>
              </w:rPr>
              <w:t>51,9</w:t>
            </w:r>
          </w:p>
        </w:tc>
        <w:tc>
          <w:tcPr>
            <w:tcW w:w="1134" w:type="dxa"/>
            <w:shd w:val="clear" w:color="auto" w:fill="auto"/>
            <w:vAlign w:val="center"/>
          </w:tcPr>
          <w:p w:rsidR="00F05E9D" w:rsidRPr="00372C20" w:rsidRDefault="00F05E9D" w:rsidP="00DD777E">
            <w:pPr>
              <w:spacing w:after="0" w:line="240" w:lineRule="auto"/>
              <w:jc w:val="center"/>
              <w:outlineLvl w:val="0"/>
              <w:rPr>
                <w:rFonts w:ascii="Times New Roman" w:hAnsi="Times New Roman"/>
                <w:sz w:val="24"/>
                <w:szCs w:val="24"/>
              </w:rPr>
            </w:pPr>
            <w:r w:rsidRPr="00372C20">
              <w:rPr>
                <w:rFonts w:ascii="Times New Roman" w:hAnsi="Times New Roman"/>
                <w:sz w:val="24"/>
                <w:szCs w:val="24"/>
              </w:rPr>
              <w:t>51,4</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51,</w:t>
            </w:r>
            <w:r w:rsidR="00DD777E" w:rsidRPr="00372C20">
              <w:rPr>
                <w:rFonts w:ascii="Times New Roman" w:hAnsi="Times New Roman"/>
                <w:sz w:val="24"/>
                <w:szCs w:val="24"/>
              </w:rPr>
              <w:t>5</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rPr>
            </w:pPr>
          </w:p>
        </w:tc>
      </w:tr>
      <w:tr w:rsidR="00F05E9D" w:rsidRPr="00372C20" w:rsidTr="00532BF4">
        <w:trPr>
          <w:trHeight w:val="258"/>
          <w:jc w:val="center"/>
        </w:trPr>
        <w:tc>
          <w:tcPr>
            <w:tcW w:w="3742" w:type="dxa"/>
            <w:shd w:val="clear" w:color="auto" w:fill="auto"/>
          </w:tcPr>
          <w:p w:rsidR="00F05E9D" w:rsidRPr="00372C20" w:rsidRDefault="00772736" w:rsidP="00DD777E">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t>реалдуу өсүштүн темпи</w:t>
            </w:r>
            <w:r w:rsidR="00F05E9D" w:rsidRPr="00372C20">
              <w:rPr>
                <w:rFonts w:ascii="Times New Roman" w:hAnsi="Times New Roman" w:cs="Times New Roman"/>
                <w:iCs/>
                <w:sz w:val="24"/>
                <w:szCs w:val="24"/>
              </w:rPr>
              <w:t>, %</w:t>
            </w:r>
            <w:r w:rsidRPr="00372C20">
              <w:rPr>
                <w:rFonts w:ascii="Times New Roman" w:hAnsi="Times New Roman" w:cs="Times New Roman"/>
                <w:iCs/>
                <w:sz w:val="24"/>
                <w:szCs w:val="24"/>
              </w:rPr>
              <w:t xml:space="preserve"> менен</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104,2</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104,9</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103,7</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104,3</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rPr>
            </w:pPr>
          </w:p>
        </w:tc>
      </w:tr>
      <w:tr w:rsidR="00F05E9D" w:rsidRPr="00372C20" w:rsidTr="00532BF4">
        <w:trPr>
          <w:trHeight w:val="258"/>
          <w:jc w:val="center"/>
        </w:trPr>
        <w:tc>
          <w:tcPr>
            <w:tcW w:w="3742" w:type="dxa"/>
            <w:shd w:val="clear" w:color="auto" w:fill="auto"/>
          </w:tcPr>
          <w:p w:rsidR="00F05E9D" w:rsidRPr="00372C20" w:rsidRDefault="00F05E9D" w:rsidP="00DD777E">
            <w:pPr>
              <w:spacing w:after="0" w:line="240" w:lineRule="auto"/>
              <w:rPr>
                <w:rFonts w:ascii="Times New Roman" w:hAnsi="Times New Roman" w:cs="Times New Roman"/>
                <w:bCs/>
                <w:sz w:val="24"/>
                <w:szCs w:val="24"/>
              </w:rPr>
            </w:pPr>
            <w:r w:rsidRPr="00372C20">
              <w:rPr>
                <w:rFonts w:ascii="Times New Roman" w:hAnsi="Times New Roman" w:cs="Times New Roman"/>
                <w:bCs/>
                <w:iCs/>
                <w:sz w:val="24"/>
                <w:szCs w:val="24"/>
              </w:rPr>
              <w:t xml:space="preserve">5. </w:t>
            </w:r>
            <w:r w:rsidR="00772736" w:rsidRPr="00372C20">
              <w:rPr>
                <w:rFonts w:ascii="Times New Roman" w:hAnsi="Times New Roman" w:cs="Times New Roman"/>
                <w:bCs/>
                <w:iCs/>
                <w:sz w:val="24"/>
                <w:szCs w:val="24"/>
              </w:rPr>
              <w:t>Продуктуга жана импортко таза салык</w:t>
            </w:r>
            <w:r w:rsidRPr="00372C20">
              <w:rPr>
                <w:rFonts w:ascii="Times New Roman" w:hAnsi="Times New Roman" w:cs="Times New Roman"/>
                <w:sz w:val="24"/>
                <w:szCs w:val="24"/>
              </w:rPr>
              <w:t xml:space="preserve">, </w:t>
            </w:r>
            <w:r w:rsidRPr="00372C20">
              <w:rPr>
                <w:rFonts w:ascii="Times New Roman" w:hAnsi="Times New Roman" w:cs="Times New Roman"/>
                <w:bCs/>
                <w:iCs/>
                <w:sz w:val="24"/>
                <w:szCs w:val="24"/>
              </w:rPr>
              <w:t>млн сом</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61654,0</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68458,8</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76348,5</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68820,4</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rPr>
            </w:pPr>
            <w:r w:rsidRPr="00372C20">
              <w:rPr>
                <w:rFonts w:ascii="Times New Roman" w:hAnsi="Times New Roman"/>
                <w:bCs/>
                <w:iCs/>
                <w:sz w:val="24"/>
                <w:szCs w:val="24"/>
              </w:rPr>
              <w:t>0,53</w:t>
            </w:r>
          </w:p>
        </w:tc>
      </w:tr>
      <w:tr w:rsidR="00F05E9D" w:rsidRPr="00372C20" w:rsidTr="00532BF4">
        <w:trPr>
          <w:trHeight w:val="258"/>
          <w:jc w:val="center"/>
        </w:trPr>
        <w:tc>
          <w:tcPr>
            <w:tcW w:w="3742" w:type="dxa"/>
            <w:shd w:val="clear" w:color="auto" w:fill="auto"/>
          </w:tcPr>
          <w:p w:rsidR="00F05E9D" w:rsidRPr="00372C20" w:rsidRDefault="00772736" w:rsidP="00DD777E">
            <w:pPr>
              <w:pStyle w:val="tkTablica"/>
              <w:spacing w:after="0" w:line="240" w:lineRule="auto"/>
              <w:jc w:val="left"/>
              <w:rPr>
                <w:rFonts w:ascii="Times New Roman" w:hAnsi="Times New Roman" w:cs="Times New Roman"/>
                <w:sz w:val="24"/>
                <w:szCs w:val="24"/>
              </w:rPr>
            </w:pPr>
            <w:r w:rsidRPr="00372C20">
              <w:rPr>
                <w:rFonts w:ascii="Times New Roman" w:hAnsi="Times New Roman" w:cs="Times New Roman"/>
                <w:sz w:val="24"/>
                <w:szCs w:val="24"/>
              </w:rPr>
              <w:t>ИДПнын түзүмүндөгү салыштырма салмагы</w:t>
            </w:r>
            <w:r w:rsidR="00F05E9D" w:rsidRPr="00372C20">
              <w:rPr>
                <w:rFonts w:ascii="Times New Roman" w:hAnsi="Times New Roman" w:cs="Times New Roman"/>
                <w:bCs/>
                <w:iCs/>
                <w:sz w:val="24"/>
                <w:szCs w:val="24"/>
              </w:rPr>
              <w:t>, %</w:t>
            </w:r>
            <w:r w:rsidRPr="00372C20">
              <w:rPr>
                <w:rFonts w:ascii="Times New Roman" w:hAnsi="Times New Roman" w:cs="Times New Roman"/>
                <w:bCs/>
                <w:iCs/>
                <w:sz w:val="24"/>
                <w:szCs w:val="24"/>
              </w:rPr>
              <w:t xml:space="preserve"> менен</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12,0</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12,1</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12,1</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sz w:val="24"/>
                <w:szCs w:val="24"/>
              </w:rPr>
            </w:pPr>
            <w:r w:rsidRPr="00372C20">
              <w:rPr>
                <w:rFonts w:ascii="Times New Roman" w:hAnsi="Times New Roman"/>
                <w:sz w:val="24"/>
                <w:szCs w:val="24"/>
              </w:rPr>
              <w:t>12,1</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highlight w:val="yellow"/>
              </w:rPr>
            </w:pPr>
          </w:p>
        </w:tc>
      </w:tr>
      <w:tr w:rsidR="00F05E9D" w:rsidRPr="00372C20" w:rsidTr="00532BF4">
        <w:trPr>
          <w:trHeight w:val="258"/>
          <w:jc w:val="center"/>
        </w:trPr>
        <w:tc>
          <w:tcPr>
            <w:tcW w:w="3742" w:type="dxa"/>
            <w:shd w:val="clear" w:color="auto" w:fill="auto"/>
          </w:tcPr>
          <w:p w:rsidR="00F05E9D" w:rsidRPr="00372C20" w:rsidRDefault="00772736" w:rsidP="00DD777E">
            <w:pPr>
              <w:spacing w:after="0" w:line="240" w:lineRule="auto"/>
              <w:rPr>
                <w:rFonts w:ascii="Times New Roman" w:hAnsi="Times New Roman" w:cs="Times New Roman"/>
                <w:b/>
                <w:sz w:val="24"/>
                <w:szCs w:val="24"/>
              </w:rPr>
            </w:pPr>
            <w:r w:rsidRPr="00372C20">
              <w:rPr>
                <w:rFonts w:ascii="Times New Roman" w:hAnsi="Times New Roman" w:cs="Times New Roman"/>
                <w:b/>
                <w:sz w:val="24"/>
                <w:szCs w:val="24"/>
              </w:rPr>
              <w:t>ИДП реалдуу өсүштүн темпи</w:t>
            </w:r>
            <w:r w:rsidR="00F05E9D" w:rsidRPr="00372C20">
              <w:rPr>
                <w:rFonts w:ascii="Times New Roman" w:hAnsi="Times New Roman" w:cs="Times New Roman"/>
                <w:b/>
                <w:iCs/>
                <w:sz w:val="24"/>
                <w:szCs w:val="24"/>
              </w:rPr>
              <w:t>, %</w:t>
            </w:r>
            <w:r w:rsidRPr="00372C20">
              <w:rPr>
                <w:rFonts w:ascii="Times New Roman" w:hAnsi="Times New Roman" w:cs="Times New Roman"/>
                <w:b/>
                <w:iCs/>
                <w:sz w:val="24"/>
                <w:szCs w:val="24"/>
              </w:rPr>
              <w:t xml:space="preserve"> менен</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b/>
                <w:sz w:val="24"/>
                <w:szCs w:val="24"/>
              </w:rPr>
            </w:pPr>
            <w:r w:rsidRPr="00372C20">
              <w:rPr>
                <w:rFonts w:ascii="Times New Roman" w:hAnsi="Times New Roman"/>
                <w:b/>
                <w:sz w:val="24"/>
                <w:szCs w:val="24"/>
              </w:rPr>
              <w:t>103,5</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b/>
                <w:sz w:val="24"/>
                <w:szCs w:val="24"/>
              </w:rPr>
            </w:pPr>
            <w:r w:rsidRPr="00372C20">
              <w:rPr>
                <w:rFonts w:ascii="Times New Roman" w:hAnsi="Times New Roman"/>
                <w:b/>
                <w:sz w:val="24"/>
                <w:szCs w:val="24"/>
              </w:rPr>
              <w:t>104,3</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b/>
                <w:sz w:val="24"/>
                <w:szCs w:val="24"/>
              </w:rPr>
            </w:pPr>
            <w:r w:rsidRPr="00372C20">
              <w:rPr>
                <w:rFonts w:ascii="Times New Roman" w:hAnsi="Times New Roman"/>
                <w:b/>
                <w:sz w:val="24"/>
                <w:szCs w:val="24"/>
              </w:rPr>
              <w:t>105,5</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b/>
                <w:sz w:val="24"/>
                <w:szCs w:val="24"/>
              </w:rPr>
            </w:pPr>
            <w:r w:rsidRPr="00372C20">
              <w:rPr>
                <w:rFonts w:ascii="Times New Roman" w:hAnsi="Times New Roman"/>
                <w:b/>
                <w:sz w:val="24"/>
                <w:szCs w:val="24"/>
              </w:rPr>
              <w:t>104,4</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
                <w:bCs/>
                <w:iCs/>
                <w:sz w:val="24"/>
                <w:szCs w:val="24"/>
                <w:highlight w:val="yellow"/>
              </w:rPr>
            </w:pPr>
            <w:r w:rsidRPr="00372C20">
              <w:rPr>
                <w:rFonts w:ascii="Times New Roman" w:hAnsi="Times New Roman"/>
                <w:b/>
                <w:bCs/>
                <w:iCs/>
                <w:sz w:val="24"/>
                <w:szCs w:val="24"/>
              </w:rPr>
              <w:t>4,4</w:t>
            </w:r>
          </w:p>
        </w:tc>
      </w:tr>
      <w:tr w:rsidR="00F05E9D" w:rsidRPr="00372C20" w:rsidTr="00532BF4">
        <w:trPr>
          <w:trHeight w:val="198"/>
          <w:jc w:val="center"/>
        </w:trPr>
        <w:tc>
          <w:tcPr>
            <w:tcW w:w="3742" w:type="dxa"/>
            <w:shd w:val="clear" w:color="auto" w:fill="auto"/>
          </w:tcPr>
          <w:p w:rsidR="00F05E9D" w:rsidRPr="00372C20" w:rsidRDefault="00772736" w:rsidP="00DD777E">
            <w:pPr>
              <w:spacing w:after="0" w:line="240" w:lineRule="auto"/>
              <w:rPr>
                <w:rFonts w:ascii="Times New Roman" w:hAnsi="Times New Roman"/>
                <w:b/>
                <w:sz w:val="24"/>
                <w:szCs w:val="24"/>
              </w:rPr>
            </w:pPr>
            <w:r w:rsidRPr="00372C20">
              <w:rPr>
                <w:rFonts w:ascii="Times New Roman" w:hAnsi="Times New Roman"/>
                <w:b/>
                <w:iCs/>
                <w:sz w:val="24"/>
                <w:szCs w:val="24"/>
              </w:rPr>
              <w:t>ИДП дефлятору</w:t>
            </w:r>
            <w:r w:rsidR="00F05E9D" w:rsidRPr="00372C20">
              <w:rPr>
                <w:rFonts w:ascii="Times New Roman" w:hAnsi="Times New Roman"/>
                <w:b/>
                <w:iCs/>
                <w:sz w:val="24"/>
                <w:szCs w:val="24"/>
              </w:rPr>
              <w:t>, %</w:t>
            </w:r>
            <w:r w:rsidRPr="00372C20">
              <w:rPr>
                <w:rFonts w:ascii="Times New Roman" w:hAnsi="Times New Roman"/>
                <w:b/>
                <w:iCs/>
                <w:sz w:val="24"/>
                <w:szCs w:val="24"/>
              </w:rPr>
              <w:t xml:space="preserve"> менен</w:t>
            </w:r>
          </w:p>
        </w:tc>
        <w:tc>
          <w:tcPr>
            <w:tcW w:w="1276" w:type="dxa"/>
            <w:shd w:val="clear" w:color="auto" w:fill="auto"/>
            <w:vAlign w:val="center"/>
          </w:tcPr>
          <w:p w:rsidR="00F05E9D" w:rsidRPr="00372C20" w:rsidRDefault="00F05E9D" w:rsidP="00DD777E">
            <w:pPr>
              <w:spacing w:after="0" w:line="240" w:lineRule="auto"/>
              <w:jc w:val="center"/>
              <w:rPr>
                <w:rFonts w:ascii="Times New Roman" w:hAnsi="Times New Roman"/>
                <w:b/>
                <w:sz w:val="24"/>
                <w:szCs w:val="24"/>
              </w:rPr>
            </w:pPr>
            <w:r w:rsidRPr="00372C20">
              <w:rPr>
                <w:rFonts w:ascii="Times New Roman" w:hAnsi="Times New Roman"/>
                <w:b/>
                <w:sz w:val="24"/>
                <w:szCs w:val="24"/>
              </w:rPr>
              <w:t>107,0</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b/>
                <w:sz w:val="24"/>
                <w:szCs w:val="24"/>
              </w:rPr>
            </w:pPr>
            <w:r w:rsidRPr="00372C20">
              <w:rPr>
                <w:rFonts w:ascii="Times New Roman" w:hAnsi="Times New Roman"/>
                <w:b/>
                <w:sz w:val="24"/>
                <w:szCs w:val="24"/>
              </w:rPr>
              <w:t>106,4</w:t>
            </w:r>
          </w:p>
        </w:tc>
        <w:tc>
          <w:tcPr>
            <w:tcW w:w="1134" w:type="dxa"/>
            <w:shd w:val="clear" w:color="auto" w:fill="auto"/>
            <w:vAlign w:val="center"/>
          </w:tcPr>
          <w:p w:rsidR="00F05E9D" w:rsidRPr="00372C20" w:rsidRDefault="00F05E9D" w:rsidP="00DD777E">
            <w:pPr>
              <w:spacing w:after="0" w:line="240" w:lineRule="auto"/>
              <w:jc w:val="center"/>
              <w:rPr>
                <w:rFonts w:ascii="Times New Roman" w:hAnsi="Times New Roman"/>
                <w:b/>
                <w:sz w:val="24"/>
                <w:szCs w:val="24"/>
              </w:rPr>
            </w:pPr>
            <w:r w:rsidRPr="00372C20">
              <w:rPr>
                <w:rFonts w:ascii="Times New Roman" w:hAnsi="Times New Roman"/>
                <w:b/>
                <w:sz w:val="24"/>
                <w:szCs w:val="24"/>
              </w:rPr>
              <w:t>106,0</w:t>
            </w:r>
          </w:p>
        </w:tc>
        <w:tc>
          <w:tcPr>
            <w:tcW w:w="1417" w:type="dxa"/>
            <w:shd w:val="clear" w:color="auto" w:fill="auto"/>
            <w:vAlign w:val="center"/>
          </w:tcPr>
          <w:p w:rsidR="00F05E9D" w:rsidRPr="00372C20" w:rsidRDefault="00F05E9D" w:rsidP="00DD777E">
            <w:pPr>
              <w:spacing w:after="0" w:line="240" w:lineRule="auto"/>
              <w:jc w:val="center"/>
              <w:rPr>
                <w:rFonts w:ascii="Times New Roman" w:hAnsi="Times New Roman"/>
                <w:b/>
                <w:sz w:val="24"/>
                <w:szCs w:val="24"/>
              </w:rPr>
            </w:pPr>
            <w:r w:rsidRPr="00372C20">
              <w:rPr>
                <w:rFonts w:ascii="Times New Roman" w:hAnsi="Times New Roman"/>
                <w:b/>
                <w:sz w:val="24"/>
                <w:szCs w:val="24"/>
              </w:rPr>
              <w:t>106,5</w:t>
            </w:r>
          </w:p>
        </w:tc>
        <w:tc>
          <w:tcPr>
            <w:tcW w:w="1614" w:type="dxa"/>
            <w:shd w:val="clear" w:color="auto" w:fill="auto"/>
            <w:noWrap/>
            <w:vAlign w:val="center"/>
          </w:tcPr>
          <w:p w:rsidR="00F05E9D" w:rsidRPr="00372C20" w:rsidRDefault="00F05E9D" w:rsidP="00DD777E">
            <w:pPr>
              <w:spacing w:after="0" w:line="240" w:lineRule="auto"/>
              <w:jc w:val="center"/>
              <w:rPr>
                <w:rFonts w:ascii="Times New Roman" w:hAnsi="Times New Roman"/>
                <w:bCs/>
                <w:iCs/>
                <w:sz w:val="24"/>
                <w:szCs w:val="24"/>
                <w:highlight w:val="yellow"/>
              </w:rPr>
            </w:pPr>
          </w:p>
        </w:tc>
      </w:tr>
    </w:tbl>
    <w:p w:rsidR="00F05E9D" w:rsidRPr="00372C20" w:rsidRDefault="00F05E9D" w:rsidP="00F05E9D">
      <w:pPr>
        <w:pStyle w:val="tkTekst"/>
        <w:rPr>
          <w:rFonts w:ascii="Times New Roman" w:hAnsi="Times New Roman" w:cs="Times New Roman"/>
          <w:sz w:val="28"/>
          <w:szCs w:val="28"/>
        </w:rPr>
      </w:pPr>
    </w:p>
    <w:p w:rsidR="00DD777E" w:rsidRPr="00372C20" w:rsidRDefault="00772736" w:rsidP="00DD777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Экономикалык өсүштүн орточо жылдык темпине максималдык салым (2,19 пайыздык пункт) кызмат көрсөтүү чөйрөсүндөгү обьекттердин жана ишканалардын ишинен болжолдонот. Өнөр жай, айыл чарбасынын жана курулуштун реалдуу салымдары тиешелүүлүгүнө жараша 0,31, 0,32 жан</w:t>
      </w:r>
      <w:r w:rsidR="00DD777E" w:rsidRPr="00372C20">
        <w:rPr>
          <w:rFonts w:ascii="Times New Roman" w:hAnsi="Times New Roman" w:cs="Times New Roman"/>
          <w:sz w:val="28"/>
          <w:szCs w:val="28"/>
        </w:rPr>
        <w:t xml:space="preserve">а 1,09 пайыздык пунктту түзөт. </w:t>
      </w:r>
    </w:p>
    <w:p w:rsidR="00772736" w:rsidRPr="00372C20" w:rsidRDefault="00772736" w:rsidP="00DD777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Региондор боюнча алганда, базалык (айрыкча мүмкүн</w:t>
      </w:r>
      <w:r w:rsidR="00C44C29">
        <w:rPr>
          <w:rFonts w:ascii="Times New Roman" w:hAnsi="Times New Roman" w:cs="Times New Roman"/>
          <w:sz w:val="28"/>
          <w:szCs w:val="28"/>
        </w:rPr>
        <w:t xml:space="preserve"> болгон</w:t>
      </w:r>
      <w:r w:rsidRPr="00372C20">
        <w:rPr>
          <w:rFonts w:ascii="Times New Roman" w:hAnsi="Times New Roman" w:cs="Times New Roman"/>
          <w:sz w:val="28"/>
          <w:szCs w:val="28"/>
        </w:rPr>
        <w:t>) сценарийде 2017-2019-жылдары ИДПны өндүрүүдөгү негизги үлүш Бишкек шаарында жана Чүй, Ысык-Көл, Жалал-Абад облустарында түзүлөт, алардын республиканын ИДПсындагы суммалык орточо салымы 3,4%ды түзөт. ИДПнын 76,6% адаттагыдай эле Бишкек шаарында жана Чүй, Ысык-Көл, Жалал-Абад облустарында камсыздалат.</w:t>
      </w:r>
    </w:p>
    <w:p w:rsidR="00772736" w:rsidRPr="00372C20" w:rsidRDefault="00772736" w:rsidP="00DD777E">
      <w:pPr>
        <w:widowControl w:val="0"/>
        <w:autoSpaceDE w:val="0"/>
        <w:autoSpaceDN w:val="0"/>
        <w:adjustRightInd w:val="0"/>
        <w:spacing w:after="0" w:line="240" w:lineRule="auto"/>
        <w:ind w:left="7080"/>
        <w:jc w:val="right"/>
        <w:rPr>
          <w:rFonts w:ascii="Times New Roman" w:eastAsia="Times New Roman" w:hAnsi="Times New Roman"/>
          <w:sz w:val="28"/>
          <w:szCs w:val="28"/>
        </w:rPr>
      </w:pPr>
      <w:r w:rsidRPr="00372C20">
        <w:rPr>
          <w:rFonts w:ascii="Times New Roman" w:eastAsia="Times New Roman" w:hAnsi="Times New Roman"/>
          <w:sz w:val="28"/>
          <w:szCs w:val="28"/>
        </w:rPr>
        <w:t>13-таблица</w:t>
      </w:r>
    </w:p>
    <w:p w:rsidR="00772736" w:rsidRPr="00372C20" w:rsidRDefault="00772736" w:rsidP="00DD777E">
      <w:pPr>
        <w:pStyle w:val="tkNazvanie"/>
        <w:spacing w:before="0" w:after="0" w:line="240" w:lineRule="auto"/>
        <w:ind w:left="0" w:right="0"/>
        <w:rPr>
          <w:rFonts w:ascii="Times New Roman" w:hAnsi="Times New Roman" w:cs="Times New Roman"/>
          <w:sz w:val="28"/>
          <w:szCs w:val="28"/>
        </w:rPr>
      </w:pPr>
      <w:r w:rsidRPr="00372C20">
        <w:rPr>
          <w:rFonts w:ascii="Times New Roman" w:hAnsi="Times New Roman" w:cs="Times New Roman"/>
          <w:sz w:val="28"/>
          <w:szCs w:val="28"/>
        </w:rPr>
        <w:t>ИДПны өндүрүүдө региондордун салымы</w:t>
      </w:r>
    </w:p>
    <w:p w:rsidR="00772736" w:rsidRPr="00372C20" w:rsidRDefault="00772736" w:rsidP="00DD777E">
      <w:pPr>
        <w:pStyle w:val="tkNazvanie"/>
        <w:spacing w:before="0" w:after="0" w:line="240" w:lineRule="auto"/>
        <w:ind w:left="0" w:right="0"/>
        <w:rPr>
          <w:rFonts w:ascii="Times New Roman" w:hAnsi="Times New Roman" w:cs="Times New Roman"/>
          <w:b w:val="0"/>
          <w:sz w:val="28"/>
          <w:szCs w:val="28"/>
          <w:highlight w:val="yellow"/>
        </w:rPr>
      </w:pPr>
    </w:p>
    <w:tbl>
      <w:tblPr>
        <w:tblW w:w="98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559"/>
        <w:gridCol w:w="1418"/>
        <w:gridCol w:w="1276"/>
        <w:gridCol w:w="1559"/>
        <w:gridCol w:w="1322"/>
      </w:tblGrid>
      <w:tr w:rsidR="00772736" w:rsidRPr="00372C20" w:rsidTr="004E09A4">
        <w:trPr>
          <w:trHeight w:val="740"/>
          <w:tblHeader/>
        </w:trPr>
        <w:tc>
          <w:tcPr>
            <w:tcW w:w="2694" w:type="dxa"/>
            <w:shd w:val="clear" w:color="auto" w:fill="auto"/>
            <w:noWrap/>
            <w:vAlign w:val="bottom"/>
            <w:hideMark/>
          </w:tcPr>
          <w:p w:rsidR="00772736" w:rsidRPr="00372C20" w:rsidRDefault="00772736" w:rsidP="00DD777E">
            <w:pPr>
              <w:spacing w:after="0" w:line="240" w:lineRule="auto"/>
              <w:rPr>
                <w:rFonts w:ascii="Times New Roman" w:eastAsia="Times New Roman" w:hAnsi="Times New Roman"/>
                <w:sz w:val="24"/>
                <w:szCs w:val="24"/>
                <w:highlight w:val="yellow"/>
              </w:rPr>
            </w:pPr>
            <w:r w:rsidRPr="00372C20">
              <w:rPr>
                <w:rFonts w:ascii="Times New Roman" w:eastAsia="Times New Roman" w:hAnsi="Times New Roman"/>
                <w:sz w:val="24"/>
                <w:szCs w:val="24"/>
              </w:rPr>
              <w:t> </w:t>
            </w:r>
          </w:p>
        </w:tc>
        <w:tc>
          <w:tcPr>
            <w:tcW w:w="1559" w:type="dxa"/>
            <w:shd w:val="clear" w:color="auto" w:fill="auto"/>
            <w:vAlign w:val="center"/>
            <w:hideMark/>
          </w:tcPr>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2017-жыл,</w:t>
            </w:r>
          </w:p>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болжол</w:t>
            </w:r>
          </w:p>
        </w:tc>
        <w:tc>
          <w:tcPr>
            <w:tcW w:w="1418" w:type="dxa"/>
            <w:shd w:val="clear" w:color="auto" w:fill="auto"/>
            <w:vAlign w:val="center"/>
            <w:hideMark/>
          </w:tcPr>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2018-жыл,</w:t>
            </w:r>
          </w:p>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болжол</w:t>
            </w:r>
          </w:p>
        </w:tc>
        <w:tc>
          <w:tcPr>
            <w:tcW w:w="1276" w:type="dxa"/>
            <w:shd w:val="clear" w:color="auto" w:fill="auto"/>
            <w:vAlign w:val="center"/>
            <w:hideMark/>
          </w:tcPr>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2019-жыл,</w:t>
            </w:r>
          </w:p>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болжол</w:t>
            </w:r>
          </w:p>
        </w:tc>
        <w:tc>
          <w:tcPr>
            <w:tcW w:w="1559" w:type="dxa"/>
            <w:shd w:val="clear" w:color="auto" w:fill="auto"/>
            <w:vAlign w:val="center"/>
            <w:hideMark/>
          </w:tcPr>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 xml:space="preserve">2017-2019-жж. </w:t>
            </w:r>
            <w:r w:rsidRPr="00372C20">
              <w:rPr>
                <w:rFonts w:ascii="Times New Roman" w:hAnsi="Times New Roman" w:cs="Times New Roman"/>
                <w:b/>
                <w:bCs/>
                <w:sz w:val="24"/>
                <w:szCs w:val="24"/>
              </w:rPr>
              <w:t>орточо мааниси, %</w:t>
            </w:r>
            <w:r w:rsidRPr="00372C20">
              <w:rPr>
                <w:rFonts w:ascii="Times New Roman" w:eastAsia="Times New Roman" w:hAnsi="Times New Roman" w:cs="Times New Roman"/>
                <w:b/>
                <w:bCs/>
                <w:sz w:val="24"/>
                <w:szCs w:val="24"/>
              </w:rPr>
              <w:t>,</w:t>
            </w:r>
            <w:r w:rsidRPr="00372C20">
              <w:rPr>
                <w:rFonts w:ascii="Times New Roman" w:eastAsia="Times New Roman" w:hAnsi="Times New Roman"/>
                <w:b/>
                <w:bCs/>
                <w:sz w:val="24"/>
                <w:szCs w:val="24"/>
              </w:rPr>
              <w:t xml:space="preserve"> %</w:t>
            </w:r>
          </w:p>
        </w:tc>
        <w:tc>
          <w:tcPr>
            <w:tcW w:w="1322" w:type="dxa"/>
            <w:shd w:val="clear" w:color="auto" w:fill="auto"/>
            <w:vAlign w:val="center"/>
            <w:hideMark/>
          </w:tcPr>
          <w:p w:rsidR="00772736" w:rsidRPr="00372C20" w:rsidRDefault="000F1932" w:rsidP="00DD777E">
            <w:pPr>
              <w:spacing w:after="0" w:line="240" w:lineRule="auto"/>
              <w:ind w:left="34" w:hanging="34"/>
              <w:jc w:val="center"/>
              <w:rPr>
                <w:rFonts w:ascii="Times New Roman" w:eastAsia="Times New Roman" w:hAnsi="Times New Roman"/>
                <w:b/>
                <w:bCs/>
                <w:sz w:val="24"/>
                <w:szCs w:val="24"/>
              </w:rPr>
            </w:pPr>
            <w:r w:rsidRPr="00372C20">
              <w:rPr>
                <w:rFonts w:ascii="Times New Roman" w:hAnsi="Times New Roman" w:cs="Times New Roman"/>
                <w:b/>
                <w:bCs/>
                <w:sz w:val="24"/>
                <w:szCs w:val="24"/>
              </w:rPr>
              <w:t>Орточо салымы</w:t>
            </w:r>
            <w:r w:rsidR="00772736" w:rsidRPr="00372C20">
              <w:rPr>
                <w:rFonts w:ascii="Times New Roman" w:eastAsia="Times New Roman" w:hAnsi="Times New Roman" w:cs="Times New Roman"/>
                <w:b/>
                <w:bCs/>
                <w:sz w:val="24"/>
                <w:szCs w:val="24"/>
              </w:rPr>
              <w:t xml:space="preserve"> п.п</w:t>
            </w:r>
            <w:r w:rsidR="00772736" w:rsidRPr="00372C20">
              <w:rPr>
                <w:rFonts w:ascii="Times New Roman" w:eastAsia="Times New Roman" w:hAnsi="Times New Roman"/>
                <w:b/>
                <w:bCs/>
                <w:sz w:val="24"/>
                <w:szCs w:val="24"/>
              </w:rPr>
              <w:t>.</w:t>
            </w:r>
          </w:p>
        </w:tc>
      </w:tr>
      <w:tr w:rsidR="00772736" w:rsidRPr="00372C20" w:rsidTr="004E09A4">
        <w:trPr>
          <w:trHeight w:val="320"/>
        </w:trPr>
        <w:tc>
          <w:tcPr>
            <w:tcW w:w="2694" w:type="dxa"/>
            <w:shd w:val="clear" w:color="auto" w:fill="auto"/>
            <w:noWrap/>
            <w:vAlign w:val="bottom"/>
          </w:tcPr>
          <w:p w:rsidR="00772736" w:rsidRPr="00372C20" w:rsidRDefault="00772736" w:rsidP="00DD777E">
            <w:pPr>
              <w:spacing w:after="0" w:line="240" w:lineRule="auto"/>
              <w:rPr>
                <w:rFonts w:ascii="Times New Roman" w:eastAsia="Times New Roman" w:hAnsi="Times New Roman"/>
                <w:b/>
                <w:sz w:val="24"/>
                <w:szCs w:val="24"/>
              </w:rPr>
            </w:pPr>
            <w:r w:rsidRPr="00372C20">
              <w:rPr>
                <w:rFonts w:ascii="Times New Roman" w:eastAsia="Times New Roman" w:hAnsi="Times New Roman"/>
                <w:b/>
                <w:sz w:val="24"/>
                <w:szCs w:val="24"/>
              </w:rPr>
              <w:t>Республика</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511067,5</w:t>
            </w:r>
          </w:p>
        </w:tc>
        <w:tc>
          <w:tcPr>
            <w:tcW w:w="1418"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567627,5</w:t>
            </w:r>
          </w:p>
        </w:tc>
        <w:tc>
          <w:tcPr>
            <w:tcW w:w="1276"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634524,3</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571073,1</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
                <w:bCs/>
                <w:sz w:val="24"/>
                <w:szCs w:val="24"/>
              </w:rPr>
            </w:pPr>
            <w:r w:rsidRPr="00372C20">
              <w:rPr>
                <w:rFonts w:ascii="Times New Roman" w:eastAsia="Times New Roman" w:hAnsi="Times New Roman"/>
                <w:b/>
                <w:bCs/>
                <w:sz w:val="24"/>
                <w:szCs w:val="24"/>
              </w:rPr>
              <w:t>4,4</w:t>
            </w:r>
          </w:p>
        </w:tc>
      </w:tr>
      <w:tr w:rsidR="00772736" w:rsidRPr="00372C20" w:rsidTr="004E09A4">
        <w:trPr>
          <w:trHeight w:val="270"/>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cs="Times New Roman"/>
                <w:bCs/>
                <w:sz w:val="24"/>
                <w:szCs w:val="24"/>
              </w:rPr>
            </w:pPr>
            <w:r w:rsidRPr="00372C20">
              <w:rPr>
                <w:rFonts w:ascii="Times New Roman" w:hAnsi="Times New Roman" w:cs="Times New Roman"/>
                <w:sz w:val="24"/>
                <w:szCs w:val="24"/>
              </w:rPr>
              <w:t>ИДПнын реалдуу өсүш темпи</w:t>
            </w:r>
            <w:r w:rsidR="00772736" w:rsidRPr="00372C20">
              <w:rPr>
                <w:rFonts w:ascii="Times New Roman" w:eastAsia="Times New Roman" w:hAnsi="Times New Roman" w:cs="Times New Roman"/>
                <w:bCs/>
                <w:sz w:val="24"/>
                <w:szCs w:val="24"/>
              </w:rPr>
              <w:t>,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103,5</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104,3</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105,5</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104,4</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p>
        </w:tc>
      </w:tr>
      <w:tr w:rsidR="00772736" w:rsidRPr="00372C20" w:rsidTr="004E09A4">
        <w:trPr>
          <w:trHeight w:val="270"/>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bCs/>
                <w:sz w:val="24"/>
                <w:szCs w:val="24"/>
              </w:rPr>
            </w:pPr>
            <w:r w:rsidRPr="00372C20">
              <w:rPr>
                <w:rFonts w:ascii="Times New Roman" w:eastAsia="Times New Roman" w:hAnsi="Times New Roman"/>
                <w:bCs/>
                <w:sz w:val="24"/>
                <w:szCs w:val="24"/>
              </w:rPr>
              <w:t>ИДП дефлятору</w:t>
            </w:r>
            <w:r w:rsidR="00772736" w:rsidRPr="00372C20">
              <w:rPr>
                <w:rFonts w:ascii="Times New Roman" w:eastAsia="Times New Roman" w:hAnsi="Times New Roman"/>
                <w:bCs/>
                <w:sz w:val="24"/>
                <w:szCs w:val="24"/>
              </w:rPr>
              <w:t>,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107,0</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106,4</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106,0</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106,5</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sz w:val="24"/>
                <w:szCs w:val="24"/>
              </w:rPr>
            </w:pPr>
          </w:p>
        </w:tc>
      </w:tr>
      <w:tr w:rsidR="00772736" w:rsidRPr="00372C20" w:rsidTr="004E09A4">
        <w:trPr>
          <w:trHeight w:val="258"/>
        </w:trPr>
        <w:tc>
          <w:tcPr>
            <w:tcW w:w="2694" w:type="dxa"/>
            <w:shd w:val="clear" w:color="auto" w:fill="auto"/>
            <w:noWrap/>
            <w:vAlign w:val="center"/>
            <w:hideMark/>
          </w:tcPr>
          <w:p w:rsidR="00772736" w:rsidRPr="00372C20" w:rsidRDefault="00772736" w:rsidP="00DD777E">
            <w:pPr>
              <w:spacing w:after="0" w:line="240" w:lineRule="auto"/>
              <w:rPr>
                <w:rFonts w:ascii="Times New Roman" w:eastAsia="Times New Roman" w:hAnsi="Times New Roman"/>
                <w:b/>
                <w:bCs/>
                <w:sz w:val="24"/>
                <w:szCs w:val="24"/>
              </w:rPr>
            </w:pPr>
            <w:r w:rsidRPr="00372C20">
              <w:rPr>
                <w:rFonts w:ascii="Times New Roman" w:eastAsia="Times New Roman" w:hAnsi="Times New Roman"/>
                <w:b/>
                <w:bCs/>
                <w:sz w:val="24"/>
                <w:szCs w:val="24"/>
              </w:rPr>
              <w:t>Баткен</w:t>
            </w:r>
            <w:r w:rsidR="00303300">
              <w:rPr>
                <w:rFonts w:ascii="Times New Roman" w:eastAsia="Times New Roman" w:hAnsi="Times New Roman"/>
                <w:b/>
                <w:bCs/>
                <w:sz w:val="24"/>
                <w:szCs w:val="24"/>
              </w:rPr>
              <w:t xml:space="preserve"> </w:t>
            </w:r>
            <w:r w:rsidRPr="00372C20">
              <w:rPr>
                <w:rFonts w:ascii="Times New Roman" w:eastAsia="Times New Roman" w:hAnsi="Times New Roman"/>
                <w:b/>
                <w:bCs/>
                <w:sz w:val="24"/>
                <w:szCs w:val="24"/>
              </w:rPr>
              <w:t>обл</w:t>
            </w:r>
            <w:r w:rsidR="000F1932" w:rsidRPr="00372C20">
              <w:rPr>
                <w:rFonts w:ascii="Times New Roman" w:eastAsia="Times New Roman" w:hAnsi="Times New Roman"/>
                <w:b/>
                <w:bCs/>
                <w:sz w:val="24"/>
                <w:szCs w:val="24"/>
              </w:rPr>
              <w:t>усу</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21235,5</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23588,5</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26163,1</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23662,4</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0,15</w:t>
            </w:r>
          </w:p>
        </w:tc>
      </w:tr>
      <w:tr w:rsidR="00772736" w:rsidRPr="00372C20" w:rsidTr="004E09A4">
        <w:trPr>
          <w:trHeight w:val="270"/>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өсүш темпи</w:t>
            </w:r>
            <w:r w:rsidR="00772736" w:rsidRPr="00372C20">
              <w:rPr>
                <w:rFonts w:ascii="Times New Roman" w:eastAsia="Times New Roman" w:hAnsi="Times New Roman"/>
                <w:sz w:val="24"/>
                <w:szCs w:val="24"/>
              </w:rPr>
              <w:t>,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103,1</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103,4</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104,5</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103,7</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sz w:val="24"/>
                <w:szCs w:val="24"/>
              </w:rPr>
            </w:pPr>
          </w:p>
        </w:tc>
      </w:tr>
      <w:tr w:rsidR="00772736" w:rsidRPr="00372C20" w:rsidTr="004E09A4">
        <w:trPr>
          <w:trHeight w:val="258"/>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ИДПдагы үлүшү</w:t>
            </w:r>
            <w:r w:rsidR="00772736" w:rsidRPr="00372C20">
              <w:rPr>
                <w:rFonts w:ascii="Times New Roman" w:eastAsia="Times New Roman" w:hAnsi="Times New Roman"/>
                <w:sz w:val="24"/>
                <w:szCs w:val="24"/>
              </w:rPr>
              <w:t>,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4,2</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4,2</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4,1</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4,</w:t>
            </w:r>
            <w:r w:rsidR="00DD777E" w:rsidRPr="00372C20">
              <w:rPr>
                <w:rFonts w:ascii="Times New Roman" w:eastAsia="Times New Roman" w:hAnsi="Times New Roman"/>
                <w:bCs/>
                <w:sz w:val="24"/>
                <w:szCs w:val="24"/>
              </w:rPr>
              <w:t>2</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sz w:val="24"/>
                <w:szCs w:val="24"/>
              </w:rPr>
            </w:pPr>
          </w:p>
        </w:tc>
      </w:tr>
      <w:tr w:rsidR="00772736" w:rsidRPr="00372C20" w:rsidTr="004E09A4">
        <w:trPr>
          <w:trHeight w:val="258"/>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b/>
                <w:bCs/>
                <w:sz w:val="24"/>
                <w:szCs w:val="24"/>
              </w:rPr>
            </w:pPr>
            <w:r w:rsidRPr="00372C20">
              <w:rPr>
                <w:rFonts w:ascii="Times New Roman" w:eastAsia="Times New Roman" w:hAnsi="Times New Roman"/>
                <w:b/>
                <w:bCs/>
                <w:sz w:val="24"/>
                <w:szCs w:val="24"/>
              </w:rPr>
              <w:t>Ж</w:t>
            </w:r>
            <w:r w:rsidR="00772736" w:rsidRPr="00372C20">
              <w:rPr>
                <w:rFonts w:ascii="Times New Roman" w:eastAsia="Times New Roman" w:hAnsi="Times New Roman"/>
                <w:b/>
                <w:bCs/>
                <w:sz w:val="24"/>
                <w:szCs w:val="24"/>
              </w:rPr>
              <w:t>алал-Абад обл</w:t>
            </w:r>
            <w:r w:rsidRPr="00372C20">
              <w:rPr>
                <w:rFonts w:ascii="Times New Roman" w:eastAsia="Times New Roman" w:hAnsi="Times New Roman"/>
                <w:b/>
                <w:bCs/>
                <w:sz w:val="24"/>
                <w:szCs w:val="24"/>
              </w:rPr>
              <w:t>усу</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59192,5</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66324,9</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75055,0</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66857,5</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0,6</w:t>
            </w:r>
            <w:r w:rsidR="00DD777E" w:rsidRPr="00372C20">
              <w:rPr>
                <w:rFonts w:ascii="Times New Roman" w:eastAsia="Times New Roman" w:hAnsi="Times New Roman"/>
                <w:bCs/>
                <w:sz w:val="24"/>
                <w:szCs w:val="24"/>
              </w:rPr>
              <w:t>8</w:t>
            </w:r>
          </w:p>
        </w:tc>
      </w:tr>
      <w:tr w:rsidR="00772736" w:rsidRPr="00372C20" w:rsidTr="004E09A4">
        <w:trPr>
          <w:trHeight w:val="270"/>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өсүш темпи,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104,3</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105,9</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107,1</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105,8</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sz w:val="24"/>
                <w:szCs w:val="24"/>
              </w:rPr>
            </w:pPr>
          </w:p>
        </w:tc>
      </w:tr>
      <w:tr w:rsidR="000F1932" w:rsidRPr="00372C20" w:rsidTr="004E09A4">
        <w:trPr>
          <w:trHeight w:val="258"/>
        </w:trPr>
        <w:tc>
          <w:tcPr>
            <w:tcW w:w="2694" w:type="dxa"/>
            <w:shd w:val="clear" w:color="auto" w:fill="auto"/>
            <w:noWrap/>
            <w:vAlign w:val="center"/>
            <w:hideMark/>
          </w:tcPr>
          <w:p w:rsidR="000F1932"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ИДПдагы үлүшү, %</w:t>
            </w:r>
          </w:p>
        </w:tc>
        <w:tc>
          <w:tcPr>
            <w:tcW w:w="1559"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11,6</w:t>
            </w:r>
          </w:p>
        </w:tc>
        <w:tc>
          <w:tcPr>
            <w:tcW w:w="1418"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11,7</w:t>
            </w:r>
          </w:p>
        </w:tc>
        <w:tc>
          <w:tcPr>
            <w:tcW w:w="1276"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11,8</w:t>
            </w:r>
          </w:p>
        </w:tc>
        <w:tc>
          <w:tcPr>
            <w:tcW w:w="1559"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11,7</w:t>
            </w:r>
          </w:p>
        </w:tc>
        <w:tc>
          <w:tcPr>
            <w:tcW w:w="1322"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sz w:val="24"/>
                <w:szCs w:val="24"/>
              </w:rPr>
            </w:pPr>
          </w:p>
        </w:tc>
      </w:tr>
      <w:tr w:rsidR="00772736" w:rsidRPr="00372C20" w:rsidTr="004E09A4">
        <w:trPr>
          <w:trHeight w:val="258"/>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b/>
                <w:bCs/>
                <w:sz w:val="24"/>
                <w:szCs w:val="24"/>
              </w:rPr>
            </w:pPr>
            <w:r w:rsidRPr="00372C20">
              <w:rPr>
                <w:rFonts w:ascii="Times New Roman" w:eastAsia="Times New Roman" w:hAnsi="Times New Roman"/>
                <w:b/>
                <w:bCs/>
                <w:sz w:val="24"/>
                <w:szCs w:val="24"/>
              </w:rPr>
              <w:t>Ы</w:t>
            </w:r>
            <w:r w:rsidR="00772736" w:rsidRPr="00372C20">
              <w:rPr>
                <w:rFonts w:ascii="Times New Roman" w:eastAsia="Times New Roman" w:hAnsi="Times New Roman"/>
                <w:b/>
                <w:bCs/>
                <w:sz w:val="24"/>
                <w:szCs w:val="24"/>
              </w:rPr>
              <w:t>сык-К</w:t>
            </w:r>
            <w:r w:rsidRPr="00372C20">
              <w:rPr>
                <w:rFonts w:ascii="Times New Roman" w:eastAsia="Times New Roman" w:hAnsi="Times New Roman"/>
                <w:b/>
                <w:bCs/>
                <w:sz w:val="24"/>
                <w:szCs w:val="24"/>
              </w:rPr>
              <w:t>өл</w:t>
            </w:r>
            <w:r w:rsidR="00772736" w:rsidRPr="00372C20">
              <w:rPr>
                <w:rFonts w:ascii="Times New Roman" w:eastAsia="Times New Roman" w:hAnsi="Times New Roman"/>
                <w:b/>
                <w:bCs/>
                <w:sz w:val="24"/>
                <w:szCs w:val="24"/>
              </w:rPr>
              <w:t xml:space="preserve"> обл</w:t>
            </w:r>
            <w:r w:rsidRPr="00372C20">
              <w:rPr>
                <w:rFonts w:ascii="Times New Roman" w:eastAsia="Times New Roman" w:hAnsi="Times New Roman"/>
                <w:b/>
                <w:bCs/>
                <w:sz w:val="24"/>
                <w:szCs w:val="24"/>
              </w:rPr>
              <w:t>усу</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62203,9</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67820,4</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74590,1</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68204,8</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0,3</w:t>
            </w:r>
            <w:r w:rsidR="00DD777E" w:rsidRPr="00372C20">
              <w:rPr>
                <w:rFonts w:ascii="Times New Roman" w:eastAsia="Times New Roman" w:hAnsi="Times New Roman"/>
                <w:bCs/>
                <w:sz w:val="24"/>
                <w:szCs w:val="24"/>
              </w:rPr>
              <w:t>7</w:t>
            </w:r>
          </w:p>
        </w:tc>
      </w:tr>
      <w:tr w:rsidR="00772736" w:rsidRPr="00372C20" w:rsidTr="004E09A4">
        <w:trPr>
          <w:trHeight w:val="270"/>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lastRenderedPageBreak/>
              <w:t>өсүш темпи,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102,0</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102,9</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104,3</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103,1</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sz w:val="24"/>
                <w:szCs w:val="24"/>
              </w:rPr>
            </w:pPr>
          </w:p>
        </w:tc>
      </w:tr>
      <w:tr w:rsidR="000F1932" w:rsidRPr="00372C20" w:rsidTr="004E09A4">
        <w:trPr>
          <w:trHeight w:val="258"/>
        </w:trPr>
        <w:tc>
          <w:tcPr>
            <w:tcW w:w="2694" w:type="dxa"/>
            <w:shd w:val="clear" w:color="auto" w:fill="auto"/>
            <w:noWrap/>
            <w:vAlign w:val="center"/>
            <w:hideMark/>
          </w:tcPr>
          <w:p w:rsidR="000F1932"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ИДПдагы үлүшү, %</w:t>
            </w:r>
          </w:p>
        </w:tc>
        <w:tc>
          <w:tcPr>
            <w:tcW w:w="1559"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12,2</w:t>
            </w:r>
          </w:p>
        </w:tc>
        <w:tc>
          <w:tcPr>
            <w:tcW w:w="1418"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11,9</w:t>
            </w:r>
          </w:p>
        </w:tc>
        <w:tc>
          <w:tcPr>
            <w:tcW w:w="1276"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11,8</w:t>
            </w:r>
          </w:p>
        </w:tc>
        <w:tc>
          <w:tcPr>
            <w:tcW w:w="1559"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12,0</w:t>
            </w:r>
          </w:p>
        </w:tc>
        <w:tc>
          <w:tcPr>
            <w:tcW w:w="1322"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sz w:val="24"/>
                <w:szCs w:val="24"/>
              </w:rPr>
            </w:pPr>
          </w:p>
        </w:tc>
      </w:tr>
      <w:tr w:rsidR="00772736" w:rsidRPr="00372C20" w:rsidTr="004E09A4">
        <w:trPr>
          <w:trHeight w:val="258"/>
        </w:trPr>
        <w:tc>
          <w:tcPr>
            <w:tcW w:w="2694" w:type="dxa"/>
            <w:shd w:val="clear" w:color="auto" w:fill="auto"/>
            <w:noWrap/>
            <w:vAlign w:val="center"/>
            <w:hideMark/>
          </w:tcPr>
          <w:p w:rsidR="00772736" w:rsidRPr="00372C20" w:rsidRDefault="00772736" w:rsidP="00DD777E">
            <w:pPr>
              <w:spacing w:after="0" w:line="240" w:lineRule="auto"/>
              <w:rPr>
                <w:rFonts w:ascii="Times New Roman" w:eastAsia="Times New Roman" w:hAnsi="Times New Roman"/>
                <w:b/>
                <w:bCs/>
                <w:sz w:val="24"/>
                <w:szCs w:val="24"/>
              </w:rPr>
            </w:pPr>
            <w:r w:rsidRPr="00372C20">
              <w:rPr>
                <w:rFonts w:ascii="Times New Roman" w:eastAsia="Times New Roman" w:hAnsi="Times New Roman"/>
                <w:b/>
                <w:bCs/>
                <w:sz w:val="24"/>
                <w:szCs w:val="24"/>
              </w:rPr>
              <w:t>Нарын обл</w:t>
            </w:r>
            <w:r w:rsidR="000F1932" w:rsidRPr="00372C20">
              <w:rPr>
                <w:rFonts w:ascii="Times New Roman" w:eastAsia="Times New Roman" w:hAnsi="Times New Roman"/>
                <w:b/>
                <w:bCs/>
                <w:sz w:val="24"/>
                <w:szCs w:val="24"/>
              </w:rPr>
              <w:t>усу</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14524,5</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16113,9</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17962,4</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16200,3</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0,10</w:t>
            </w:r>
          </w:p>
        </w:tc>
      </w:tr>
      <w:tr w:rsidR="00772736" w:rsidRPr="00372C20" w:rsidTr="004E09A4">
        <w:trPr>
          <w:trHeight w:val="270"/>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өсүш темпи,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102,7</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104,0</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103,7</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103,5</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p>
        </w:tc>
      </w:tr>
      <w:tr w:rsidR="000F1932" w:rsidRPr="00372C20" w:rsidTr="004E09A4">
        <w:trPr>
          <w:trHeight w:val="258"/>
        </w:trPr>
        <w:tc>
          <w:tcPr>
            <w:tcW w:w="2694" w:type="dxa"/>
            <w:shd w:val="clear" w:color="auto" w:fill="auto"/>
            <w:noWrap/>
            <w:vAlign w:val="center"/>
            <w:hideMark/>
          </w:tcPr>
          <w:p w:rsidR="000F1932"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ИДПдагы үлүшү, %</w:t>
            </w:r>
          </w:p>
        </w:tc>
        <w:tc>
          <w:tcPr>
            <w:tcW w:w="1559"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2,8</w:t>
            </w:r>
          </w:p>
        </w:tc>
        <w:tc>
          <w:tcPr>
            <w:tcW w:w="1418"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2,8</w:t>
            </w:r>
          </w:p>
        </w:tc>
        <w:tc>
          <w:tcPr>
            <w:tcW w:w="1276"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2,8</w:t>
            </w:r>
          </w:p>
        </w:tc>
        <w:tc>
          <w:tcPr>
            <w:tcW w:w="1559"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2,8</w:t>
            </w:r>
          </w:p>
        </w:tc>
        <w:tc>
          <w:tcPr>
            <w:tcW w:w="1322"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sz w:val="24"/>
                <w:szCs w:val="24"/>
              </w:rPr>
            </w:pPr>
          </w:p>
        </w:tc>
      </w:tr>
      <w:tr w:rsidR="00772736" w:rsidRPr="00372C20" w:rsidTr="004E09A4">
        <w:trPr>
          <w:trHeight w:val="258"/>
        </w:trPr>
        <w:tc>
          <w:tcPr>
            <w:tcW w:w="2694" w:type="dxa"/>
            <w:shd w:val="clear" w:color="auto" w:fill="auto"/>
            <w:noWrap/>
            <w:vAlign w:val="center"/>
            <w:hideMark/>
          </w:tcPr>
          <w:p w:rsidR="00772736" w:rsidRPr="00372C20" w:rsidRDefault="00772736" w:rsidP="00DD777E">
            <w:pPr>
              <w:spacing w:after="0" w:line="240" w:lineRule="auto"/>
              <w:rPr>
                <w:rFonts w:ascii="Times New Roman" w:eastAsia="Times New Roman" w:hAnsi="Times New Roman"/>
                <w:b/>
                <w:bCs/>
                <w:sz w:val="24"/>
                <w:szCs w:val="24"/>
              </w:rPr>
            </w:pPr>
            <w:r w:rsidRPr="00372C20">
              <w:rPr>
                <w:rFonts w:ascii="Times New Roman" w:eastAsia="Times New Roman" w:hAnsi="Times New Roman"/>
                <w:b/>
                <w:bCs/>
                <w:sz w:val="24"/>
                <w:szCs w:val="24"/>
              </w:rPr>
              <w:t>Ош обл</w:t>
            </w:r>
            <w:r w:rsidR="000F1932" w:rsidRPr="00372C20">
              <w:rPr>
                <w:rFonts w:ascii="Times New Roman" w:eastAsia="Times New Roman" w:hAnsi="Times New Roman"/>
                <w:b/>
                <w:bCs/>
                <w:sz w:val="24"/>
                <w:szCs w:val="24"/>
              </w:rPr>
              <w:t>усу</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38673,4</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42839,6</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47826,0</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43113,0</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0,3</w:t>
            </w:r>
            <w:r w:rsidR="00DD777E" w:rsidRPr="00372C20">
              <w:rPr>
                <w:rFonts w:ascii="Times New Roman" w:eastAsia="Times New Roman" w:hAnsi="Times New Roman"/>
                <w:bCs/>
                <w:sz w:val="24"/>
                <w:szCs w:val="24"/>
              </w:rPr>
              <w:t>7</w:t>
            </w:r>
          </w:p>
        </w:tc>
      </w:tr>
      <w:tr w:rsidR="00772736" w:rsidRPr="00372C20" w:rsidTr="004E09A4">
        <w:trPr>
          <w:trHeight w:val="270"/>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өсүш темпи,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104,1</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104,7</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106,0</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104,9</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sz w:val="24"/>
                <w:szCs w:val="24"/>
              </w:rPr>
            </w:pPr>
          </w:p>
        </w:tc>
      </w:tr>
      <w:tr w:rsidR="000F1932" w:rsidRPr="00372C20" w:rsidTr="004E09A4">
        <w:trPr>
          <w:trHeight w:val="258"/>
        </w:trPr>
        <w:tc>
          <w:tcPr>
            <w:tcW w:w="2694" w:type="dxa"/>
            <w:shd w:val="clear" w:color="auto" w:fill="auto"/>
            <w:noWrap/>
            <w:vAlign w:val="center"/>
            <w:hideMark/>
          </w:tcPr>
          <w:p w:rsidR="000F1932"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ИДПдагы үлүшү, %</w:t>
            </w:r>
          </w:p>
        </w:tc>
        <w:tc>
          <w:tcPr>
            <w:tcW w:w="1559"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7,6</w:t>
            </w:r>
          </w:p>
        </w:tc>
        <w:tc>
          <w:tcPr>
            <w:tcW w:w="1418"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7,5</w:t>
            </w:r>
          </w:p>
        </w:tc>
        <w:tc>
          <w:tcPr>
            <w:tcW w:w="1276"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7,5</w:t>
            </w:r>
          </w:p>
        </w:tc>
        <w:tc>
          <w:tcPr>
            <w:tcW w:w="1559"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7,</w:t>
            </w:r>
            <w:r w:rsidR="00DD777E" w:rsidRPr="00372C20">
              <w:rPr>
                <w:rFonts w:ascii="Times New Roman" w:eastAsia="Times New Roman" w:hAnsi="Times New Roman"/>
                <w:bCs/>
                <w:sz w:val="24"/>
                <w:szCs w:val="24"/>
              </w:rPr>
              <w:t>5</w:t>
            </w:r>
          </w:p>
        </w:tc>
        <w:tc>
          <w:tcPr>
            <w:tcW w:w="1322"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sz w:val="24"/>
                <w:szCs w:val="24"/>
              </w:rPr>
            </w:pPr>
          </w:p>
        </w:tc>
      </w:tr>
      <w:tr w:rsidR="00772736" w:rsidRPr="00372C20" w:rsidTr="004E09A4">
        <w:trPr>
          <w:trHeight w:val="258"/>
        </w:trPr>
        <w:tc>
          <w:tcPr>
            <w:tcW w:w="2694" w:type="dxa"/>
            <w:shd w:val="clear" w:color="auto" w:fill="auto"/>
            <w:noWrap/>
            <w:vAlign w:val="center"/>
            <w:hideMark/>
          </w:tcPr>
          <w:p w:rsidR="00772736" w:rsidRPr="00372C20" w:rsidRDefault="00772736" w:rsidP="00DD777E">
            <w:pPr>
              <w:spacing w:after="0" w:line="240" w:lineRule="auto"/>
              <w:rPr>
                <w:rFonts w:ascii="Times New Roman" w:eastAsia="Times New Roman" w:hAnsi="Times New Roman"/>
                <w:b/>
                <w:bCs/>
                <w:sz w:val="24"/>
                <w:szCs w:val="24"/>
              </w:rPr>
            </w:pPr>
            <w:r w:rsidRPr="00372C20">
              <w:rPr>
                <w:rFonts w:ascii="Times New Roman" w:eastAsia="Times New Roman" w:hAnsi="Times New Roman"/>
                <w:b/>
                <w:bCs/>
                <w:sz w:val="24"/>
                <w:szCs w:val="24"/>
              </w:rPr>
              <w:t>Талас</w:t>
            </w:r>
            <w:r w:rsidR="000F1932" w:rsidRPr="00372C20">
              <w:rPr>
                <w:rFonts w:ascii="Times New Roman" w:eastAsia="Times New Roman" w:hAnsi="Times New Roman"/>
                <w:b/>
                <w:bCs/>
                <w:sz w:val="24"/>
                <w:szCs w:val="24"/>
              </w:rPr>
              <w:t xml:space="preserve"> облусу</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16652,5</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18369,0</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20200,5</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18407,3</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0,1</w:t>
            </w:r>
            <w:r w:rsidR="00DD777E" w:rsidRPr="00372C20">
              <w:rPr>
                <w:rFonts w:ascii="Times New Roman" w:eastAsia="Times New Roman" w:hAnsi="Times New Roman"/>
                <w:bCs/>
                <w:sz w:val="24"/>
                <w:szCs w:val="24"/>
              </w:rPr>
              <w:t>1</w:t>
            </w:r>
          </w:p>
        </w:tc>
      </w:tr>
      <w:tr w:rsidR="00772736" w:rsidRPr="00372C20" w:rsidTr="004E09A4">
        <w:trPr>
          <w:trHeight w:val="270"/>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өсүш темпи,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103,0</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103,8</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103,6</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103,5</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sz w:val="24"/>
                <w:szCs w:val="24"/>
              </w:rPr>
            </w:pPr>
          </w:p>
        </w:tc>
      </w:tr>
      <w:tr w:rsidR="000F1932" w:rsidRPr="00372C20" w:rsidTr="004E09A4">
        <w:trPr>
          <w:trHeight w:val="258"/>
        </w:trPr>
        <w:tc>
          <w:tcPr>
            <w:tcW w:w="2694" w:type="dxa"/>
            <w:shd w:val="clear" w:color="auto" w:fill="auto"/>
            <w:noWrap/>
            <w:vAlign w:val="center"/>
            <w:hideMark/>
          </w:tcPr>
          <w:p w:rsidR="000F1932"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ИДПдагы үлүшү, %</w:t>
            </w:r>
          </w:p>
        </w:tc>
        <w:tc>
          <w:tcPr>
            <w:tcW w:w="1559"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3,3</w:t>
            </w:r>
          </w:p>
        </w:tc>
        <w:tc>
          <w:tcPr>
            <w:tcW w:w="1418"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3,2</w:t>
            </w:r>
          </w:p>
        </w:tc>
        <w:tc>
          <w:tcPr>
            <w:tcW w:w="1276"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3,2</w:t>
            </w:r>
          </w:p>
        </w:tc>
        <w:tc>
          <w:tcPr>
            <w:tcW w:w="1559"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3,2</w:t>
            </w:r>
          </w:p>
        </w:tc>
        <w:tc>
          <w:tcPr>
            <w:tcW w:w="1322"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sz w:val="24"/>
                <w:szCs w:val="24"/>
              </w:rPr>
            </w:pPr>
          </w:p>
        </w:tc>
      </w:tr>
      <w:tr w:rsidR="00772736" w:rsidRPr="00372C20" w:rsidTr="004E09A4">
        <w:trPr>
          <w:trHeight w:val="258"/>
        </w:trPr>
        <w:tc>
          <w:tcPr>
            <w:tcW w:w="2694" w:type="dxa"/>
            <w:shd w:val="clear" w:color="auto" w:fill="auto"/>
            <w:noWrap/>
            <w:vAlign w:val="center"/>
            <w:hideMark/>
          </w:tcPr>
          <w:p w:rsidR="00772736" w:rsidRPr="00372C20" w:rsidRDefault="00772736" w:rsidP="00DD777E">
            <w:pPr>
              <w:spacing w:after="0" w:line="240" w:lineRule="auto"/>
              <w:rPr>
                <w:rFonts w:ascii="Times New Roman" w:eastAsia="Times New Roman" w:hAnsi="Times New Roman"/>
                <w:b/>
                <w:bCs/>
                <w:sz w:val="24"/>
                <w:szCs w:val="24"/>
              </w:rPr>
            </w:pPr>
            <w:r w:rsidRPr="00372C20">
              <w:rPr>
                <w:rFonts w:ascii="Times New Roman" w:eastAsia="Times New Roman" w:hAnsi="Times New Roman"/>
                <w:b/>
                <w:bCs/>
                <w:sz w:val="24"/>
                <w:szCs w:val="24"/>
              </w:rPr>
              <w:t>Ч</w:t>
            </w:r>
            <w:r w:rsidR="000F1932" w:rsidRPr="00372C20">
              <w:rPr>
                <w:rFonts w:ascii="Times New Roman" w:eastAsia="Times New Roman" w:hAnsi="Times New Roman"/>
                <w:b/>
                <w:bCs/>
                <w:sz w:val="24"/>
                <w:szCs w:val="24"/>
              </w:rPr>
              <w:t>үй</w:t>
            </w:r>
            <w:r w:rsidRPr="00372C20">
              <w:rPr>
                <w:rFonts w:ascii="Times New Roman" w:eastAsia="Times New Roman" w:hAnsi="Times New Roman"/>
                <w:b/>
                <w:bCs/>
                <w:sz w:val="24"/>
                <w:szCs w:val="24"/>
              </w:rPr>
              <w:t xml:space="preserve"> обл</w:t>
            </w:r>
            <w:r w:rsidR="000F1932" w:rsidRPr="00372C20">
              <w:rPr>
                <w:rFonts w:ascii="Times New Roman" w:eastAsia="Times New Roman" w:hAnsi="Times New Roman"/>
                <w:b/>
                <w:bCs/>
                <w:sz w:val="24"/>
                <w:szCs w:val="24"/>
              </w:rPr>
              <w:t>усу</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81213,1</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90860,9</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102115,2</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91396,4</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0,9</w:t>
            </w:r>
            <w:r w:rsidR="00DD777E" w:rsidRPr="00372C20">
              <w:rPr>
                <w:rFonts w:ascii="Times New Roman" w:eastAsia="Times New Roman" w:hAnsi="Times New Roman"/>
                <w:bCs/>
                <w:sz w:val="24"/>
                <w:szCs w:val="24"/>
              </w:rPr>
              <w:t>6</w:t>
            </w:r>
          </w:p>
        </w:tc>
      </w:tr>
      <w:tr w:rsidR="00772736" w:rsidRPr="00372C20" w:rsidTr="004E09A4">
        <w:trPr>
          <w:trHeight w:val="270"/>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өсүш темпи,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104,9</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105,9</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107,3</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106,0</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sz w:val="24"/>
                <w:szCs w:val="24"/>
              </w:rPr>
            </w:pPr>
          </w:p>
        </w:tc>
      </w:tr>
      <w:tr w:rsidR="000F1932" w:rsidRPr="00372C20" w:rsidTr="004E09A4">
        <w:trPr>
          <w:trHeight w:val="258"/>
        </w:trPr>
        <w:tc>
          <w:tcPr>
            <w:tcW w:w="2694" w:type="dxa"/>
            <w:shd w:val="clear" w:color="auto" w:fill="auto"/>
            <w:noWrap/>
            <w:vAlign w:val="center"/>
            <w:hideMark/>
          </w:tcPr>
          <w:p w:rsidR="000F1932"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ИДПдагы үлүшү, %</w:t>
            </w:r>
          </w:p>
        </w:tc>
        <w:tc>
          <w:tcPr>
            <w:tcW w:w="1559"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15,9</w:t>
            </w:r>
          </w:p>
        </w:tc>
        <w:tc>
          <w:tcPr>
            <w:tcW w:w="1418"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16,0</w:t>
            </w:r>
          </w:p>
        </w:tc>
        <w:tc>
          <w:tcPr>
            <w:tcW w:w="1276"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16,1</w:t>
            </w:r>
          </w:p>
        </w:tc>
        <w:tc>
          <w:tcPr>
            <w:tcW w:w="1559"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16,0</w:t>
            </w:r>
          </w:p>
        </w:tc>
        <w:tc>
          <w:tcPr>
            <w:tcW w:w="1322"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sz w:val="24"/>
                <w:szCs w:val="24"/>
              </w:rPr>
            </w:pPr>
          </w:p>
        </w:tc>
      </w:tr>
      <w:tr w:rsidR="00772736" w:rsidRPr="00372C20" w:rsidTr="004E09A4">
        <w:trPr>
          <w:trHeight w:val="258"/>
        </w:trPr>
        <w:tc>
          <w:tcPr>
            <w:tcW w:w="2694" w:type="dxa"/>
            <w:shd w:val="clear" w:color="auto" w:fill="auto"/>
            <w:noWrap/>
            <w:vAlign w:val="center"/>
            <w:hideMark/>
          </w:tcPr>
          <w:p w:rsidR="00772736" w:rsidRPr="00372C20" w:rsidRDefault="00772736" w:rsidP="00DD777E">
            <w:pPr>
              <w:spacing w:after="0" w:line="240" w:lineRule="auto"/>
              <w:rPr>
                <w:rFonts w:ascii="Times New Roman" w:eastAsia="Times New Roman" w:hAnsi="Times New Roman"/>
                <w:b/>
                <w:bCs/>
                <w:sz w:val="24"/>
                <w:szCs w:val="24"/>
              </w:rPr>
            </w:pPr>
            <w:r w:rsidRPr="00372C20">
              <w:rPr>
                <w:rFonts w:ascii="Times New Roman" w:eastAsia="Times New Roman" w:hAnsi="Times New Roman"/>
                <w:b/>
                <w:bCs/>
                <w:sz w:val="24"/>
                <w:szCs w:val="24"/>
              </w:rPr>
              <w:t>Бишкек</w:t>
            </w:r>
            <w:r w:rsidR="000F1932" w:rsidRPr="00372C20">
              <w:rPr>
                <w:rFonts w:ascii="Times New Roman" w:eastAsia="Times New Roman" w:hAnsi="Times New Roman"/>
                <w:b/>
                <w:bCs/>
                <w:sz w:val="24"/>
                <w:szCs w:val="24"/>
              </w:rPr>
              <w:t xml:space="preserve"> шаары</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188711,0</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209624,0</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234762,0</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211032,3</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1,4</w:t>
            </w:r>
            <w:r w:rsidR="00DD777E" w:rsidRPr="00372C20">
              <w:rPr>
                <w:rFonts w:ascii="Times New Roman" w:eastAsia="Times New Roman" w:hAnsi="Times New Roman"/>
                <w:bCs/>
                <w:sz w:val="24"/>
                <w:szCs w:val="24"/>
              </w:rPr>
              <w:t>7</w:t>
            </w:r>
          </w:p>
        </w:tc>
      </w:tr>
      <w:tr w:rsidR="00772736" w:rsidRPr="00372C20" w:rsidTr="004E09A4">
        <w:trPr>
          <w:trHeight w:val="270"/>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өсүш темпи,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103,2</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103,7</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105,0</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104,0</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sz w:val="24"/>
                <w:szCs w:val="24"/>
              </w:rPr>
            </w:pPr>
          </w:p>
        </w:tc>
      </w:tr>
      <w:tr w:rsidR="000F1932" w:rsidRPr="00372C20" w:rsidTr="004E09A4">
        <w:trPr>
          <w:trHeight w:val="258"/>
        </w:trPr>
        <w:tc>
          <w:tcPr>
            <w:tcW w:w="2694" w:type="dxa"/>
            <w:shd w:val="clear" w:color="auto" w:fill="auto"/>
            <w:noWrap/>
            <w:vAlign w:val="center"/>
            <w:hideMark/>
          </w:tcPr>
          <w:p w:rsidR="000F1932"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ИДПдагы үлүшү, %</w:t>
            </w:r>
          </w:p>
        </w:tc>
        <w:tc>
          <w:tcPr>
            <w:tcW w:w="1559"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36,9</w:t>
            </w:r>
          </w:p>
        </w:tc>
        <w:tc>
          <w:tcPr>
            <w:tcW w:w="1418"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36,9</w:t>
            </w:r>
          </w:p>
        </w:tc>
        <w:tc>
          <w:tcPr>
            <w:tcW w:w="1276"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37,0</w:t>
            </w:r>
          </w:p>
        </w:tc>
        <w:tc>
          <w:tcPr>
            <w:tcW w:w="1559"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w:t>
            </w:r>
            <w:r w:rsidR="00DD777E" w:rsidRPr="00372C20">
              <w:rPr>
                <w:rFonts w:ascii="Times New Roman" w:eastAsia="Times New Roman" w:hAnsi="Times New Roman"/>
                <w:bCs/>
                <w:sz w:val="24"/>
                <w:szCs w:val="24"/>
              </w:rPr>
              <w:t>6.9</w:t>
            </w:r>
          </w:p>
        </w:tc>
        <w:tc>
          <w:tcPr>
            <w:tcW w:w="1322"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sz w:val="24"/>
                <w:szCs w:val="24"/>
              </w:rPr>
            </w:pPr>
          </w:p>
        </w:tc>
      </w:tr>
      <w:tr w:rsidR="00772736" w:rsidRPr="00372C20" w:rsidTr="004E09A4">
        <w:trPr>
          <w:trHeight w:val="258"/>
        </w:trPr>
        <w:tc>
          <w:tcPr>
            <w:tcW w:w="2694" w:type="dxa"/>
            <w:shd w:val="clear" w:color="auto" w:fill="auto"/>
            <w:noWrap/>
            <w:vAlign w:val="center"/>
            <w:hideMark/>
          </w:tcPr>
          <w:p w:rsidR="00772736" w:rsidRPr="00372C20" w:rsidRDefault="00772736" w:rsidP="00DD777E">
            <w:pPr>
              <w:spacing w:after="0" w:line="240" w:lineRule="auto"/>
              <w:rPr>
                <w:rFonts w:ascii="Times New Roman" w:eastAsia="Times New Roman" w:hAnsi="Times New Roman"/>
                <w:b/>
                <w:bCs/>
                <w:sz w:val="24"/>
                <w:szCs w:val="24"/>
              </w:rPr>
            </w:pPr>
            <w:r w:rsidRPr="00372C20">
              <w:rPr>
                <w:rFonts w:ascii="Times New Roman" w:eastAsia="Times New Roman" w:hAnsi="Times New Roman"/>
                <w:b/>
                <w:bCs/>
                <w:sz w:val="24"/>
                <w:szCs w:val="24"/>
              </w:rPr>
              <w:t>Ош</w:t>
            </w:r>
            <w:r w:rsidR="000F1932" w:rsidRPr="00372C20">
              <w:rPr>
                <w:rFonts w:ascii="Times New Roman" w:eastAsia="Times New Roman" w:hAnsi="Times New Roman"/>
                <w:b/>
                <w:bCs/>
                <w:sz w:val="24"/>
                <w:szCs w:val="24"/>
              </w:rPr>
              <w:t xml:space="preserve"> шаары</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28661,0</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32086,2</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35850,1</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32199,1</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0,2</w:t>
            </w:r>
            <w:r w:rsidR="00DD777E" w:rsidRPr="00372C20">
              <w:rPr>
                <w:rFonts w:ascii="Times New Roman" w:eastAsia="Times New Roman" w:hAnsi="Times New Roman"/>
                <w:bCs/>
                <w:sz w:val="24"/>
                <w:szCs w:val="24"/>
              </w:rPr>
              <w:t>4</w:t>
            </w:r>
          </w:p>
        </w:tc>
      </w:tr>
      <w:tr w:rsidR="00772736" w:rsidRPr="00372C20" w:rsidTr="004E09A4">
        <w:trPr>
          <w:trHeight w:val="270"/>
        </w:trPr>
        <w:tc>
          <w:tcPr>
            <w:tcW w:w="2694" w:type="dxa"/>
            <w:shd w:val="clear" w:color="auto" w:fill="auto"/>
            <w:noWrap/>
            <w:vAlign w:val="center"/>
            <w:hideMark/>
          </w:tcPr>
          <w:p w:rsidR="00772736"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өсүш темпи, %</w:t>
            </w:r>
          </w:p>
        </w:tc>
        <w:tc>
          <w:tcPr>
            <w:tcW w:w="1559"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104,0</w:t>
            </w:r>
          </w:p>
        </w:tc>
        <w:tc>
          <w:tcPr>
            <w:tcW w:w="1418"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104,6</w:t>
            </w:r>
          </w:p>
        </w:tc>
        <w:tc>
          <w:tcPr>
            <w:tcW w:w="1276" w:type="dxa"/>
            <w:shd w:val="clear" w:color="auto" w:fill="auto"/>
            <w:noWrap/>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104,5</w:t>
            </w:r>
          </w:p>
        </w:tc>
        <w:tc>
          <w:tcPr>
            <w:tcW w:w="1559"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104,4</w:t>
            </w:r>
          </w:p>
        </w:tc>
        <w:tc>
          <w:tcPr>
            <w:tcW w:w="1322" w:type="dxa"/>
            <w:shd w:val="clear" w:color="auto" w:fill="auto"/>
            <w:vAlign w:val="center"/>
          </w:tcPr>
          <w:p w:rsidR="00772736" w:rsidRPr="00372C20" w:rsidRDefault="00772736" w:rsidP="00DD777E">
            <w:pPr>
              <w:spacing w:after="0" w:line="240" w:lineRule="auto"/>
              <w:jc w:val="center"/>
              <w:rPr>
                <w:rFonts w:ascii="Times New Roman" w:eastAsia="Times New Roman" w:hAnsi="Times New Roman"/>
                <w:sz w:val="24"/>
                <w:szCs w:val="24"/>
                <w:highlight w:val="yellow"/>
              </w:rPr>
            </w:pPr>
          </w:p>
        </w:tc>
      </w:tr>
      <w:tr w:rsidR="000F1932" w:rsidRPr="00372C20" w:rsidTr="004E09A4">
        <w:trPr>
          <w:trHeight w:val="258"/>
        </w:trPr>
        <w:tc>
          <w:tcPr>
            <w:tcW w:w="2694" w:type="dxa"/>
            <w:shd w:val="clear" w:color="auto" w:fill="auto"/>
            <w:noWrap/>
            <w:vAlign w:val="center"/>
            <w:hideMark/>
          </w:tcPr>
          <w:p w:rsidR="000F1932" w:rsidRPr="00372C20" w:rsidRDefault="000F1932" w:rsidP="00DD777E">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ИДПдагы үлүшү, %</w:t>
            </w:r>
          </w:p>
        </w:tc>
        <w:tc>
          <w:tcPr>
            <w:tcW w:w="1559"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5,6</w:t>
            </w:r>
          </w:p>
        </w:tc>
        <w:tc>
          <w:tcPr>
            <w:tcW w:w="1418"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5,7</w:t>
            </w:r>
          </w:p>
        </w:tc>
        <w:tc>
          <w:tcPr>
            <w:tcW w:w="1276" w:type="dxa"/>
            <w:shd w:val="clear" w:color="auto" w:fill="auto"/>
            <w:noWrap/>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5,6</w:t>
            </w:r>
          </w:p>
        </w:tc>
        <w:tc>
          <w:tcPr>
            <w:tcW w:w="1559"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bCs/>
                <w:sz w:val="24"/>
                <w:szCs w:val="24"/>
              </w:rPr>
            </w:pPr>
            <w:r w:rsidRPr="00372C20">
              <w:rPr>
                <w:rFonts w:ascii="Times New Roman" w:eastAsia="Times New Roman" w:hAnsi="Times New Roman"/>
                <w:bCs/>
                <w:sz w:val="24"/>
                <w:szCs w:val="24"/>
              </w:rPr>
              <w:t>5,6</w:t>
            </w:r>
          </w:p>
        </w:tc>
        <w:tc>
          <w:tcPr>
            <w:tcW w:w="1322" w:type="dxa"/>
            <w:shd w:val="clear" w:color="auto" w:fill="auto"/>
            <w:vAlign w:val="center"/>
          </w:tcPr>
          <w:p w:rsidR="000F1932" w:rsidRPr="00372C20" w:rsidRDefault="000F1932" w:rsidP="00DD777E">
            <w:pPr>
              <w:spacing w:after="0" w:line="240" w:lineRule="auto"/>
              <w:jc w:val="center"/>
              <w:rPr>
                <w:rFonts w:ascii="Times New Roman" w:eastAsia="Times New Roman" w:hAnsi="Times New Roman"/>
                <w:sz w:val="24"/>
                <w:szCs w:val="24"/>
                <w:highlight w:val="yellow"/>
              </w:rPr>
            </w:pPr>
          </w:p>
        </w:tc>
      </w:tr>
    </w:tbl>
    <w:p w:rsidR="00772736" w:rsidRPr="00372C20" w:rsidRDefault="00772736" w:rsidP="00DD777E">
      <w:pPr>
        <w:pStyle w:val="tkTekst"/>
        <w:spacing w:after="0" w:line="240" w:lineRule="auto"/>
        <w:rPr>
          <w:rFonts w:ascii="Times New Roman" w:hAnsi="Times New Roman" w:cs="Times New Roman"/>
          <w:sz w:val="24"/>
          <w:szCs w:val="24"/>
        </w:rPr>
      </w:pPr>
    </w:p>
    <w:p w:rsidR="0024226C" w:rsidRPr="00372C20" w:rsidRDefault="0024226C" w:rsidP="00DD777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2017-2019-жылдарга болжолдук көрсөткүчтөрдү түзүүнүн негизине, </w:t>
      </w:r>
      <w:r w:rsidR="00AA50DF" w:rsidRPr="00372C20">
        <w:rPr>
          <w:rFonts w:ascii="Times New Roman" w:hAnsi="Times New Roman" w:cs="Times New Roman"/>
          <w:sz w:val="28"/>
          <w:szCs w:val="28"/>
        </w:rPr>
        <w:t>пессимисттик</w:t>
      </w:r>
      <w:r w:rsidRPr="00372C20">
        <w:rPr>
          <w:rFonts w:ascii="Times New Roman" w:hAnsi="Times New Roman" w:cs="Times New Roman"/>
          <w:sz w:val="28"/>
          <w:szCs w:val="28"/>
        </w:rPr>
        <w:t xml:space="preserve"> сценарийге төмөнкүдөй өбөлгөлөр түптөлгөн, алар:</w:t>
      </w:r>
    </w:p>
    <w:p w:rsidR="0024226C" w:rsidRPr="004E09A4" w:rsidRDefault="0024226C" w:rsidP="00DD777E">
      <w:pPr>
        <w:tabs>
          <w:tab w:val="left" w:pos="993"/>
        </w:tabs>
        <w:spacing w:after="0" w:line="240" w:lineRule="auto"/>
        <w:ind w:left="709"/>
        <w:jc w:val="both"/>
        <w:rPr>
          <w:rFonts w:ascii="Times New Roman" w:hAnsi="Times New Roman" w:cs="Times New Roman"/>
          <w:sz w:val="28"/>
          <w:szCs w:val="28"/>
        </w:rPr>
      </w:pPr>
      <w:r w:rsidRPr="004E09A4">
        <w:rPr>
          <w:rFonts w:ascii="Times New Roman" w:hAnsi="Times New Roman" w:cs="Times New Roman"/>
          <w:sz w:val="28"/>
          <w:szCs w:val="28"/>
        </w:rPr>
        <w:t xml:space="preserve">айыл </w:t>
      </w:r>
      <w:r w:rsidRPr="004E09A4">
        <w:rPr>
          <w:rFonts w:ascii="Times New Roman" w:eastAsia="Times New Roman" w:hAnsi="Times New Roman" w:cs="Times New Roman"/>
          <w:sz w:val="28"/>
          <w:szCs w:val="28"/>
        </w:rPr>
        <w:t>чарбасында</w:t>
      </w:r>
      <w:r w:rsidRPr="004E09A4">
        <w:rPr>
          <w:rFonts w:ascii="Times New Roman" w:hAnsi="Times New Roman" w:cs="Times New Roman"/>
          <w:sz w:val="28"/>
          <w:szCs w:val="28"/>
        </w:rPr>
        <w:t>:</w:t>
      </w:r>
    </w:p>
    <w:p w:rsidR="00DD777E" w:rsidRPr="00372C20" w:rsidRDefault="0024226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жаратылыш-климаттык фактордун таасири;</w:t>
      </w:r>
    </w:p>
    <w:p w:rsidR="00DD777E" w:rsidRPr="00372C20" w:rsidRDefault="0024226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каржылоо практикасын улантуу, жеңилдетилген кредиттик ресурстарды пайдалануудан натыйжа байкала элек; </w:t>
      </w:r>
    </w:p>
    <w:p w:rsidR="00DD777E" w:rsidRPr="00372C20" w:rsidRDefault="0024226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жагымсыз эпизоотикалык жагдай; </w:t>
      </w:r>
    </w:p>
    <w:p w:rsidR="0024226C" w:rsidRPr="00372C20" w:rsidRDefault="0024226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минералдык жер семирткичтердин тартыштыгы; айыл чарба өсүмдүктөрүнүн үрөндөрү менен жетишсиз камсыздалуу; отунга жана КММ бааларды күн мурунтан болжолдоо мүмкүн эместиги;</w:t>
      </w:r>
    </w:p>
    <w:p w:rsidR="0024226C" w:rsidRPr="004E09A4" w:rsidRDefault="0024226C" w:rsidP="00DD777E">
      <w:pPr>
        <w:tabs>
          <w:tab w:val="left" w:pos="993"/>
        </w:tabs>
        <w:spacing w:after="0" w:line="240" w:lineRule="auto"/>
        <w:ind w:left="709"/>
        <w:jc w:val="both"/>
        <w:rPr>
          <w:rFonts w:ascii="Times New Roman" w:hAnsi="Times New Roman" w:cs="Times New Roman"/>
          <w:sz w:val="28"/>
          <w:szCs w:val="28"/>
        </w:rPr>
      </w:pPr>
      <w:r w:rsidRPr="004E09A4">
        <w:rPr>
          <w:rFonts w:ascii="Times New Roman" w:hAnsi="Times New Roman" w:cs="Times New Roman"/>
          <w:sz w:val="28"/>
          <w:szCs w:val="28"/>
        </w:rPr>
        <w:t>өнөр жайында:</w:t>
      </w:r>
    </w:p>
    <w:p w:rsidR="00DD777E" w:rsidRPr="00372C20" w:rsidRDefault="0024226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Кумтөр кенин иштетүү боюнча ишканалардын стабилдүү иши. Эсептөөгө </w:t>
      </w:r>
      <w:r w:rsidR="004E09A4">
        <w:rPr>
          <w:rFonts w:ascii="Times New Roman" w:hAnsi="Times New Roman" w:cs="Times New Roman"/>
          <w:sz w:val="28"/>
          <w:szCs w:val="28"/>
        </w:rPr>
        <w:t>“</w:t>
      </w:r>
      <w:r w:rsidRPr="00372C20">
        <w:rPr>
          <w:rFonts w:ascii="Times New Roman" w:hAnsi="Times New Roman" w:cs="Times New Roman"/>
          <w:sz w:val="28"/>
          <w:szCs w:val="28"/>
        </w:rPr>
        <w:t>Кумтөр Голд Компани</w:t>
      </w:r>
      <w:r w:rsidR="004E09A4">
        <w:rPr>
          <w:rFonts w:ascii="Times New Roman" w:hAnsi="Times New Roman" w:cs="Times New Roman"/>
          <w:sz w:val="28"/>
          <w:szCs w:val="28"/>
        </w:rPr>
        <w:t>”</w:t>
      </w:r>
      <w:r w:rsidRPr="00372C20">
        <w:rPr>
          <w:rFonts w:ascii="Times New Roman" w:hAnsi="Times New Roman" w:cs="Times New Roman"/>
          <w:sz w:val="28"/>
          <w:szCs w:val="28"/>
        </w:rPr>
        <w:t xml:space="preserve"> ЖАК пландалган көлөмүнүн төмөнкү чеги кабыл алынды- 2017-2018-жылдары  алтын өндүрүү көлөмүн 2015-жылдын деңгээлинен 7,5%га төмөндөө менен жана 2019-жылы оң динамикага чыгуу менен  (өсүш 7,7%); </w:t>
      </w:r>
    </w:p>
    <w:p w:rsidR="00DD777E" w:rsidRPr="00372C20" w:rsidRDefault="0024226C"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2016-жылы </w:t>
      </w:r>
      <w:r w:rsidR="004E09A4">
        <w:rPr>
          <w:rFonts w:ascii="Times New Roman" w:hAnsi="Times New Roman" w:cs="Times New Roman"/>
          <w:sz w:val="28"/>
          <w:szCs w:val="28"/>
        </w:rPr>
        <w:t>“</w:t>
      </w:r>
      <w:r w:rsidRPr="00372C20">
        <w:rPr>
          <w:rFonts w:ascii="Times New Roman" w:hAnsi="Times New Roman" w:cs="Times New Roman"/>
          <w:sz w:val="28"/>
          <w:szCs w:val="28"/>
        </w:rPr>
        <w:t>Кыргызалтын</w:t>
      </w:r>
      <w:r w:rsidR="004E09A4">
        <w:rPr>
          <w:rFonts w:ascii="Times New Roman" w:hAnsi="Times New Roman" w:cs="Times New Roman"/>
          <w:sz w:val="28"/>
          <w:szCs w:val="28"/>
        </w:rPr>
        <w:t>”</w:t>
      </w:r>
      <w:r w:rsidRPr="00372C20">
        <w:rPr>
          <w:rFonts w:ascii="Times New Roman" w:hAnsi="Times New Roman" w:cs="Times New Roman"/>
          <w:sz w:val="28"/>
          <w:szCs w:val="28"/>
        </w:rPr>
        <w:t xml:space="preserve"> ААК алтын өндүрүүнүн көлөмүн жогорулатуу;</w:t>
      </w:r>
    </w:p>
    <w:p w:rsidR="00DD777E" w:rsidRPr="00372C20" w:rsidRDefault="004E09A4"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24226C" w:rsidRPr="00372C20">
        <w:rPr>
          <w:rFonts w:ascii="Times New Roman" w:hAnsi="Times New Roman" w:cs="Times New Roman"/>
          <w:sz w:val="28"/>
          <w:szCs w:val="28"/>
        </w:rPr>
        <w:t>Жунда</w:t>
      </w:r>
      <w:r>
        <w:rPr>
          <w:rFonts w:ascii="Times New Roman" w:hAnsi="Times New Roman" w:cs="Times New Roman"/>
          <w:sz w:val="28"/>
          <w:szCs w:val="28"/>
        </w:rPr>
        <w:t>”</w:t>
      </w:r>
      <w:r w:rsidR="0024226C" w:rsidRPr="00372C20">
        <w:rPr>
          <w:rFonts w:ascii="Times New Roman" w:hAnsi="Times New Roman" w:cs="Times New Roman"/>
          <w:sz w:val="28"/>
          <w:szCs w:val="28"/>
        </w:rPr>
        <w:t xml:space="preserve"> </w:t>
      </w:r>
      <w:r>
        <w:rPr>
          <w:rFonts w:ascii="Times New Roman" w:hAnsi="Times New Roman" w:cs="Times New Roman"/>
          <w:sz w:val="28"/>
          <w:szCs w:val="28"/>
        </w:rPr>
        <w:t>мунайды кайра иштетүүчү заводу</w:t>
      </w:r>
      <w:r w:rsidR="0024226C" w:rsidRPr="00372C20">
        <w:rPr>
          <w:rFonts w:ascii="Times New Roman" w:hAnsi="Times New Roman" w:cs="Times New Roman"/>
          <w:sz w:val="28"/>
          <w:szCs w:val="28"/>
        </w:rPr>
        <w:t xml:space="preserve"> 2016-2019-жылдары орточо алганда 200 миң тоннага чейин мунай продуктуларын кайра иштетүү;</w:t>
      </w:r>
    </w:p>
    <w:p w:rsidR="00DD777E" w:rsidRPr="00372C20" w:rsidRDefault="003548FA"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lastRenderedPageBreak/>
        <w:t xml:space="preserve">Токмок </w:t>
      </w:r>
      <w:r w:rsidR="004E09A4">
        <w:rPr>
          <w:rFonts w:ascii="Times New Roman" w:hAnsi="Times New Roman" w:cs="Times New Roman"/>
          <w:sz w:val="28"/>
          <w:szCs w:val="28"/>
        </w:rPr>
        <w:t>мунайды кайра иштетүүчү завод</w:t>
      </w:r>
      <w:r w:rsidR="00511CB8">
        <w:rPr>
          <w:rFonts w:ascii="Times New Roman" w:hAnsi="Times New Roman" w:cs="Times New Roman"/>
          <w:sz w:val="28"/>
          <w:szCs w:val="28"/>
        </w:rPr>
        <w:t>ун</w:t>
      </w:r>
      <w:r w:rsidRPr="00372C20">
        <w:rPr>
          <w:rFonts w:ascii="Times New Roman" w:hAnsi="Times New Roman" w:cs="Times New Roman"/>
          <w:sz w:val="28"/>
          <w:szCs w:val="28"/>
        </w:rPr>
        <w:t xml:space="preserve"> ишке ки</w:t>
      </w:r>
      <w:r w:rsidR="00AA50DF" w:rsidRPr="00372C20">
        <w:rPr>
          <w:rFonts w:ascii="Times New Roman" w:hAnsi="Times New Roman" w:cs="Times New Roman"/>
          <w:sz w:val="28"/>
          <w:szCs w:val="28"/>
        </w:rPr>
        <w:t>р</w:t>
      </w:r>
      <w:r w:rsidRPr="00372C20">
        <w:rPr>
          <w:rFonts w:ascii="Times New Roman" w:hAnsi="Times New Roman" w:cs="Times New Roman"/>
          <w:sz w:val="28"/>
          <w:szCs w:val="28"/>
        </w:rPr>
        <w:t xml:space="preserve">гизүү, </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2016-2019-жылдары орточо алганда 50 миң тоннага чейин мунай продуктуларын кайра иштетүү;</w:t>
      </w:r>
    </w:p>
    <w:p w:rsidR="0024226C" w:rsidRPr="00372C20" w:rsidRDefault="003548FA"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2016-2019-жылдары </w:t>
      </w:r>
      <w:r w:rsidR="004E09A4">
        <w:rPr>
          <w:rFonts w:ascii="Times New Roman" w:hAnsi="Times New Roman" w:cs="Times New Roman"/>
          <w:sz w:val="28"/>
          <w:szCs w:val="28"/>
        </w:rPr>
        <w:t>“</w:t>
      </w:r>
      <w:r w:rsidR="0024226C" w:rsidRPr="00372C20">
        <w:rPr>
          <w:rFonts w:ascii="Times New Roman" w:hAnsi="Times New Roman" w:cs="Times New Roman"/>
          <w:sz w:val="28"/>
          <w:szCs w:val="28"/>
        </w:rPr>
        <w:t>Интергласс</w:t>
      </w:r>
      <w:r w:rsidR="004E09A4">
        <w:rPr>
          <w:rFonts w:ascii="Times New Roman" w:hAnsi="Times New Roman" w:cs="Times New Roman"/>
          <w:sz w:val="28"/>
          <w:szCs w:val="28"/>
        </w:rPr>
        <w:t>”</w:t>
      </w:r>
      <w:r w:rsidR="0024226C" w:rsidRPr="00372C20">
        <w:rPr>
          <w:rFonts w:ascii="Times New Roman" w:hAnsi="Times New Roman" w:cs="Times New Roman"/>
          <w:sz w:val="28"/>
          <w:szCs w:val="28"/>
        </w:rPr>
        <w:t xml:space="preserve"> ААК айнек өндүрү</w:t>
      </w:r>
      <w:r w:rsidRPr="00372C20">
        <w:rPr>
          <w:rFonts w:ascii="Times New Roman" w:hAnsi="Times New Roman" w:cs="Times New Roman"/>
          <w:sz w:val="28"/>
          <w:szCs w:val="28"/>
        </w:rPr>
        <w:t>ү</w:t>
      </w:r>
      <w:r w:rsidR="004E09A4">
        <w:rPr>
          <w:rFonts w:ascii="Times New Roman" w:hAnsi="Times New Roman" w:cs="Times New Roman"/>
          <w:sz w:val="28"/>
          <w:szCs w:val="28"/>
        </w:rPr>
        <w:t>нүн</w:t>
      </w:r>
      <w:r w:rsidR="0024226C" w:rsidRPr="00372C20">
        <w:rPr>
          <w:rFonts w:ascii="Times New Roman" w:hAnsi="Times New Roman" w:cs="Times New Roman"/>
          <w:sz w:val="28"/>
          <w:szCs w:val="28"/>
        </w:rPr>
        <w:t xml:space="preserve"> көлөмү 2015-жы</w:t>
      </w:r>
      <w:r w:rsidRPr="00372C20">
        <w:rPr>
          <w:rFonts w:ascii="Times New Roman" w:hAnsi="Times New Roman" w:cs="Times New Roman"/>
          <w:sz w:val="28"/>
          <w:szCs w:val="28"/>
        </w:rPr>
        <w:t>лдын деңгээлинде (15 млн кв.м).</w:t>
      </w:r>
    </w:p>
    <w:p w:rsidR="0024226C" w:rsidRPr="004E09A4" w:rsidRDefault="0024226C" w:rsidP="00DD777E">
      <w:pPr>
        <w:tabs>
          <w:tab w:val="left" w:pos="993"/>
        </w:tabs>
        <w:spacing w:after="0" w:line="240" w:lineRule="auto"/>
        <w:ind w:left="709"/>
        <w:jc w:val="both"/>
        <w:rPr>
          <w:rFonts w:ascii="Times New Roman" w:hAnsi="Times New Roman" w:cs="Times New Roman"/>
          <w:sz w:val="28"/>
          <w:szCs w:val="28"/>
        </w:rPr>
      </w:pPr>
      <w:r w:rsidRPr="004E09A4">
        <w:rPr>
          <w:rFonts w:ascii="Times New Roman" w:hAnsi="Times New Roman" w:cs="Times New Roman"/>
          <w:sz w:val="28"/>
          <w:szCs w:val="28"/>
        </w:rPr>
        <w:t>курулушта:</w:t>
      </w:r>
    </w:p>
    <w:p w:rsidR="00DD777E" w:rsidRPr="00372C20" w:rsidRDefault="00746E0E" w:rsidP="00DD777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которуу системасы аркылуу жүзөгө ашыруучу</w:t>
      </w:r>
      <w:r w:rsidR="00C44C29">
        <w:rPr>
          <w:rFonts w:ascii="Times New Roman" w:hAnsi="Times New Roman" w:cs="Times New Roman"/>
          <w:sz w:val="28"/>
          <w:szCs w:val="28"/>
        </w:rPr>
        <w:t xml:space="preserve"> </w:t>
      </w:r>
      <w:r w:rsidR="00C44C29" w:rsidRPr="00372C20">
        <w:rPr>
          <w:rFonts w:ascii="Times New Roman" w:hAnsi="Times New Roman" w:cs="Times New Roman"/>
          <w:sz w:val="28"/>
          <w:szCs w:val="28"/>
        </w:rPr>
        <w:t xml:space="preserve">жеке жактардын </w:t>
      </w:r>
      <w:r w:rsidR="0024226C" w:rsidRPr="00372C20">
        <w:rPr>
          <w:rFonts w:ascii="Times New Roman" w:hAnsi="Times New Roman" w:cs="Times New Roman"/>
          <w:sz w:val="28"/>
          <w:szCs w:val="28"/>
        </w:rPr>
        <w:t>акча которууларынын таза агымын</w:t>
      </w:r>
      <w:r w:rsidR="003548FA" w:rsidRPr="00372C20">
        <w:rPr>
          <w:rFonts w:ascii="Times New Roman" w:hAnsi="Times New Roman" w:cs="Times New Roman"/>
          <w:sz w:val="28"/>
          <w:szCs w:val="28"/>
        </w:rPr>
        <w:t xml:space="preserve"> 2017-жылы 21%, 2018-2019-жылдары- 4,9% деңгээлинде күтүлгөн жогорулашынан улам, </w:t>
      </w:r>
      <w:r w:rsidR="0024226C" w:rsidRPr="00372C20">
        <w:rPr>
          <w:rFonts w:ascii="Times New Roman" w:hAnsi="Times New Roman" w:cs="Times New Roman"/>
          <w:sz w:val="28"/>
          <w:szCs w:val="28"/>
        </w:rPr>
        <w:t xml:space="preserve"> калктын каражаттарынын эсебинен турак жай курулушунун көлөмүнүн </w:t>
      </w:r>
      <w:r w:rsidR="003548FA" w:rsidRPr="00372C20">
        <w:rPr>
          <w:rFonts w:ascii="Times New Roman" w:hAnsi="Times New Roman" w:cs="Times New Roman"/>
          <w:sz w:val="28"/>
          <w:szCs w:val="28"/>
        </w:rPr>
        <w:t>калыбына келтирүү</w:t>
      </w:r>
      <w:r w:rsidR="0024226C" w:rsidRPr="00372C20">
        <w:rPr>
          <w:rFonts w:ascii="Times New Roman" w:hAnsi="Times New Roman" w:cs="Times New Roman"/>
          <w:sz w:val="28"/>
          <w:szCs w:val="28"/>
        </w:rPr>
        <w:t>;</w:t>
      </w:r>
    </w:p>
    <w:p w:rsidR="00746E0E" w:rsidRPr="00372C20" w:rsidRDefault="00746E0E" w:rsidP="00746E0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которуу системасы аркылуу жүзөгө ашыруучу</w:t>
      </w:r>
      <w:r w:rsidR="004E09A4">
        <w:rPr>
          <w:rFonts w:ascii="Times New Roman" w:hAnsi="Times New Roman" w:cs="Times New Roman"/>
          <w:sz w:val="28"/>
          <w:szCs w:val="28"/>
        </w:rPr>
        <w:t xml:space="preserve"> </w:t>
      </w:r>
      <w:r w:rsidR="004E09A4" w:rsidRPr="00372C20">
        <w:rPr>
          <w:rFonts w:ascii="Times New Roman" w:hAnsi="Times New Roman" w:cs="Times New Roman"/>
          <w:sz w:val="28"/>
          <w:szCs w:val="28"/>
        </w:rPr>
        <w:t xml:space="preserve">жеке жактардын </w:t>
      </w:r>
      <w:r w:rsidR="003548FA" w:rsidRPr="00372C20">
        <w:rPr>
          <w:rFonts w:ascii="Times New Roman" w:hAnsi="Times New Roman" w:cs="Times New Roman"/>
          <w:sz w:val="28"/>
          <w:szCs w:val="28"/>
        </w:rPr>
        <w:t>акча которууларынын таза агымынын өсүшүн калыбына келтирүү;</w:t>
      </w:r>
    </w:p>
    <w:p w:rsidR="00746E0E" w:rsidRPr="00372C20" w:rsidRDefault="003548FA" w:rsidP="00746E0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ири инвестициялык долбоорлорду ишке ашырууну улантуу;</w:t>
      </w:r>
    </w:p>
    <w:p w:rsidR="0024226C" w:rsidRPr="00372C20" w:rsidRDefault="0024226C" w:rsidP="00746E0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ири инвестициялык долбоорлорду</w:t>
      </w:r>
      <w:r w:rsidR="00303300">
        <w:rPr>
          <w:rFonts w:ascii="Times New Roman" w:hAnsi="Times New Roman" w:cs="Times New Roman"/>
          <w:sz w:val="28"/>
          <w:szCs w:val="28"/>
        </w:rPr>
        <w:t>н</w:t>
      </w:r>
      <w:r w:rsidRPr="00372C20">
        <w:rPr>
          <w:rFonts w:ascii="Times New Roman" w:hAnsi="Times New Roman" w:cs="Times New Roman"/>
          <w:sz w:val="28"/>
          <w:szCs w:val="28"/>
        </w:rPr>
        <w:t xml:space="preserve"> бөлүгүн каржылоону </w:t>
      </w:r>
      <w:r w:rsidR="003548FA" w:rsidRPr="00372C20">
        <w:rPr>
          <w:rFonts w:ascii="Times New Roman" w:hAnsi="Times New Roman" w:cs="Times New Roman"/>
          <w:sz w:val="28"/>
          <w:szCs w:val="28"/>
        </w:rPr>
        <w:t>калыбына келтирүү</w:t>
      </w:r>
      <w:r w:rsidRPr="00372C20">
        <w:rPr>
          <w:rFonts w:ascii="Times New Roman" w:hAnsi="Times New Roman" w:cs="Times New Roman"/>
          <w:sz w:val="28"/>
          <w:szCs w:val="28"/>
        </w:rPr>
        <w:t xml:space="preserve"> (ГЭСтин Жогорку-Нарын каскады, Камбарата</w:t>
      </w:r>
      <w:r w:rsidR="004E09A4">
        <w:rPr>
          <w:rFonts w:ascii="Times New Roman" w:hAnsi="Times New Roman" w:cs="Times New Roman"/>
          <w:sz w:val="28"/>
          <w:szCs w:val="28"/>
        </w:rPr>
        <w:t xml:space="preserve"> </w:t>
      </w:r>
      <w:r w:rsidRPr="00372C20">
        <w:rPr>
          <w:rFonts w:ascii="Times New Roman" w:hAnsi="Times New Roman" w:cs="Times New Roman"/>
          <w:sz w:val="28"/>
          <w:szCs w:val="28"/>
        </w:rPr>
        <w:t>1,2)</w:t>
      </w:r>
    </w:p>
    <w:p w:rsidR="0024226C" w:rsidRPr="004E09A4" w:rsidRDefault="0024226C" w:rsidP="00746E0E">
      <w:pPr>
        <w:tabs>
          <w:tab w:val="left" w:pos="993"/>
        </w:tabs>
        <w:spacing w:after="0" w:line="240" w:lineRule="auto"/>
        <w:ind w:left="709"/>
        <w:jc w:val="both"/>
        <w:rPr>
          <w:rFonts w:ascii="Times New Roman" w:hAnsi="Times New Roman" w:cs="Times New Roman"/>
          <w:sz w:val="28"/>
          <w:szCs w:val="28"/>
        </w:rPr>
      </w:pPr>
      <w:r w:rsidRPr="004E09A4">
        <w:rPr>
          <w:rFonts w:ascii="Times New Roman" w:hAnsi="Times New Roman" w:cs="Times New Roman"/>
          <w:sz w:val="28"/>
          <w:szCs w:val="28"/>
        </w:rPr>
        <w:t xml:space="preserve">кызмат көрсөтүү чөйрөсүндө:   </w:t>
      </w:r>
    </w:p>
    <w:p w:rsidR="00746E0E" w:rsidRPr="00372C20" w:rsidRDefault="0024226C" w:rsidP="00746E0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импорттун/ экспорттун көлөмүнүн кыскарышы жана мунун негизинде сооданын басаңдашы;</w:t>
      </w:r>
    </w:p>
    <w:p w:rsidR="00746E0E" w:rsidRPr="00372C20" w:rsidRDefault="00746E0E" w:rsidP="00746E0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которуу системасы аркылуу жүзөгө ашыруучу</w:t>
      </w:r>
      <w:r w:rsidR="004E09A4">
        <w:rPr>
          <w:rFonts w:ascii="Times New Roman" w:hAnsi="Times New Roman" w:cs="Times New Roman"/>
          <w:sz w:val="28"/>
          <w:szCs w:val="28"/>
        </w:rPr>
        <w:t xml:space="preserve"> </w:t>
      </w:r>
      <w:r w:rsidR="004E09A4" w:rsidRPr="00372C20">
        <w:rPr>
          <w:rFonts w:ascii="Times New Roman" w:hAnsi="Times New Roman" w:cs="Times New Roman"/>
          <w:sz w:val="28"/>
          <w:szCs w:val="28"/>
        </w:rPr>
        <w:t xml:space="preserve">жеке жактардын </w:t>
      </w:r>
      <w:r w:rsidR="0024226C" w:rsidRPr="00372C20">
        <w:rPr>
          <w:rFonts w:ascii="Times New Roman" w:hAnsi="Times New Roman" w:cs="Times New Roman"/>
          <w:sz w:val="28"/>
          <w:szCs w:val="28"/>
        </w:rPr>
        <w:t xml:space="preserve">акча которууларынын таза агымынын төмөндөшүнүн </w:t>
      </w:r>
      <w:r w:rsidR="003548FA" w:rsidRPr="00372C20">
        <w:rPr>
          <w:rFonts w:ascii="Times New Roman" w:hAnsi="Times New Roman" w:cs="Times New Roman"/>
          <w:sz w:val="28"/>
          <w:szCs w:val="28"/>
        </w:rPr>
        <w:t>өсүшүн калыбына келтирүү</w:t>
      </w:r>
      <w:r w:rsidR="0024226C" w:rsidRPr="00372C20">
        <w:rPr>
          <w:rFonts w:ascii="Times New Roman" w:hAnsi="Times New Roman" w:cs="Times New Roman"/>
          <w:sz w:val="28"/>
          <w:szCs w:val="28"/>
        </w:rPr>
        <w:t>;</w:t>
      </w:r>
    </w:p>
    <w:p w:rsidR="00746E0E" w:rsidRPr="00372C20" w:rsidRDefault="003548FA" w:rsidP="00746E0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сооданын орточо өсүшү, </w:t>
      </w:r>
      <w:r w:rsidR="0024226C" w:rsidRPr="00372C20">
        <w:rPr>
          <w:rFonts w:ascii="Times New Roman" w:hAnsi="Times New Roman" w:cs="Times New Roman"/>
          <w:sz w:val="28"/>
          <w:szCs w:val="28"/>
        </w:rPr>
        <w:t>ички сурам потенци</w:t>
      </w:r>
      <w:r w:rsidRPr="00372C20">
        <w:rPr>
          <w:rFonts w:ascii="Times New Roman" w:hAnsi="Times New Roman" w:cs="Times New Roman"/>
          <w:sz w:val="28"/>
          <w:szCs w:val="28"/>
        </w:rPr>
        <w:t>алдуу деңгээлде кармалып турат</w:t>
      </w:r>
      <w:r w:rsidR="0024226C" w:rsidRPr="00372C20">
        <w:rPr>
          <w:rFonts w:ascii="Times New Roman" w:hAnsi="Times New Roman" w:cs="Times New Roman"/>
          <w:sz w:val="28"/>
          <w:szCs w:val="28"/>
        </w:rPr>
        <w:t>;</w:t>
      </w:r>
    </w:p>
    <w:p w:rsidR="00746E0E" w:rsidRPr="00372C20" w:rsidRDefault="0024226C" w:rsidP="00746E0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кызмат көрсөтүү чөйрөсү рынок толтурулуп калган чекитке жетип калды;</w:t>
      </w:r>
    </w:p>
    <w:p w:rsidR="0024226C" w:rsidRPr="00372C20" w:rsidRDefault="0024226C" w:rsidP="00746E0E">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инфляция өсү</w:t>
      </w:r>
      <w:r w:rsidR="003548FA" w:rsidRPr="00372C20">
        <w:rPr>
          <w:rFonts w:ascii="Times New Roman" w:hAnsi="Times New Roman" w:cs="Times New Roman"/>
          <w:sz w:val="28"/>
          <w:szCs w:val="28"/>
        </w:rPr>
        <w:t>ш</w:t>
      </w:r>
      <w:r w:rsidRPr="00372C20">
        <w:rPr>
          <w:rFonts w:ascii="Times New Roman" w:hAnsi="Times New Roman" w:cs="Times New Roman"/>
          <w:sz w:val="28"/>
          <w:szCs w:val="28"/>
        </w:rPr>
        <w:t>ү</w:t>
      </w:r>
      <w:r w:rsidR="003548FA" w:rsidRPr="00372C20">
        <w:rPr>
          <w:rFonts w:ascii="Times New Roman" w:hAnsi="Times New Roman" w:cs="Times New Roman"/>
          <w:sz w:val="28"/>
          <w:szCs w:val="28"/>
        </w:rPr>
        <w:t>нүн уланышы</w:t>
      </w:r>
      <w:r w:rsidRPr="00372C20">
        <w:rPr>
          <w:rFonts w:ascii="Times New Roman" w:hAnsi="Times New Roman" w:cs="Times New Roman"/>
          <w:sz w:val="28"/>
          <w:szCs w:val="28"/>
        </w:rPr>
        <w:t>.</w:t>
      </w:r>
    </w:p>
    <w:p w:rsidR="003548FA" w:rsidRPr="00372C20" w:rsidRDefault="003548FA"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Демек, өбөлгөлөрдү эсепке алуунун негизинде, кыргыз экономикасы экономикалык өсүштүн </w:t>
      </w:r>
      <w:r w:rsidR="00AA50DF" w:rsidRPr="00372C20">
        <w:rPr>
          <w:rFonts w:ascii="Times New Roman" w:hAnsi="Times New Roman" w:cs="Times New Roman"/>
          <w:sz w:val="28"/>
          <w:szCs w:val="28"/>
        </w:rPr>
        <w:t>пессимисттик</w:t>
      </w:r>
      <w:r w:rsidRPr="00372C20">
        <w:rPr>
          <w:rFonts w:ascii="Times New Roman" w:hAnsi="Times New Roman" w:cs="Times New Roman"/>
          <w:sz w:val="28"/>
          <w:szCs w:val="28"/>
        </w:rPr>
        <w:t xml:space="preserve"> сценарийи боюнча өнүксө, жылына орточо 4,4% деңгээлинде болжолдонгон 2017-2019-жылдарга экономикалык өсүш, өлкөнүн ИДП</w:t>
      </w:r>
      <w:r w:rsidR="004E09A4">
        <w:rPr>
          <w:rFonts w:ascii="Times New Roman" w:hAnsi="Times New Roman" w:cs="Times New Roman"/>
          <w:sz w:val="28"/>
          <w:szCs w:val="28"/>
        </w:rPr>
        <w:t>ны</w:t>
      </w:r>
      <w:r w:rsidRPr="00372C20">
        <w:rPr>
          <w:rFonts w:ascii="Times New Roman" w:hAnsi="Times New Roman" w:cs="Times New Roman"/>
          <w:sz w:val="28"/>
          <w:szCs w:val="28"/>
        </w:rPr>
        <w:t xml:space="preserve"> түзүүчү реалдуу экономиканын бардык секторлору тарабынан колдоого алынат. </w:t>
      </w:r>
    </w:p>
    <w:p w:rsidR="00603EB9" w:rsidRPr="00372C20" w:rsidRDefault="00303300" w:rsidP="00746E0E">
      <w:pPr>
        <w:widowControl w:val="0"/>
        <w:autoSpaceDE w:val="0"/>
        <w:autoSpaceDN w:val="0"/>
        <w:adjustRightInd w:val="0"/>
        <w:spacing w:after="0" w:line="240" w:lineRule="auto"/>
        <w:ind w:firstLine="709"/>
        <w:jc w:val="right"/>
        <w:rPr>
          <w:rFonts w:ascii="Times New Roman" w:eastAsia="Times New Roman" w:hAnsi="Times New Roman"/>
          <w:sz w:val="28"/>
          <w:szCs w:val="28"/>
        </w:rPr>
      </w:pPr>
      <w:r w:rsidRPr="00372C20">
        <w:rPr>
          <w:rFonts w:ascii="Times New Roman" w:eastAsia="Times New Roman" w:hAnsi="Times New Roman"/>
          <w:sz w:val="28"/>
          <w:szCs w:val="28"/>
        </w:rPr>
        <w:t>14</w:t>
      </w:r>
      <w:r>
        <w:rPr>
          <w:rFonts w:ascii="Times New Roman" w:eastAsia="Times New Roman" w:hAnsi="Times New Roman"/>
          <w:sz w:val="28"/>
          <w:szCs w:val="28"/>
        </w:rPr>
        <w:t>-т</w:t>
      </w:r>
      <w:r w:rsidR="00603EB9" w:rsidRPr="00372C20">
        <w:rPr>
          <w:rFonts w:ascii="Times New Roman" w:eastAsia="Times New Roman" w:hAnsi="Times New Roman"/>
          <w:sz w:val="28"/>
          <w:szCs w:val="28"/>
        </w:rPr>
        <w:t xml:space="preserve">аблица </w:t>
      </w:r>
    </w:p>
    <w:p w:rsidR="00603EB9" w:rsidRPr="00372C20" w:rsidRDefault="00603EB9" w:rsidP="00746E0E">
      <w:pPr>
        <w:widowControl w:val="0"/>
        <w:autoSpaceDE w:val="0"/>
        <w:autoSpaceDN w:val="0"/>
        <w:adjustRightInd w:val="0"/>
        <w:spacing w:after="120" w:line="240" w:lineRule="auto"/>
        <w:ind w:firstLine="709"/>
        <w:jc w:val="center"/>
        <w:rPr>
          <w:rFonts w:ascii="Times New Roman" w:hAnsi="Times New Roman" w:cs="Times New Roman"/>
          <w:b/>
          <w:sz w:val="28"/>
          <w:szCs w:val="28"/>
        </w:rPr>
      </w:pPr>
      <w:r w:rsidRPr="00372C20">
        <w:rPr>
          <w:rFonts w:ascii="Times New Roman" w:hAnsi="Times New Roman" w:cs="Times New Roman"/>
          <w:b/>
          <w:sz w:val="28"/>
          <w:szCs w:val="28"/>
        </w:rPr>
        <w:t xml:space="preserve">2017-2019-жылдарда ИДПны өндүрүүдөгү секторлордун реалдуу салымдары, % менен </w:t>
      </w:r>
      <w:r w:rsidRPr="00372C20">
        <w:rPr>
          <w:rFonts w:ascii="Times New Roman" w:eastAsia="Times New Roman" w:hAnsi="Times New Roman" w:cs="Times New Roman"/>
          <w:b/>
          <w:sz w:val="28"/>
          <w:szCs w:val="28"/>
        </w:rPr>
        <w:t>(пессимисттик сценарий)</w:t>
      </w:r>
    </w:p>
    <w:tbl>
      <w:tblPr>
        <w:tblW w:w="10217" w:type="dxa"/>
        <w:jc w:val="center"/>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5"/>
        <w:gridCol w:w="1417"/>
        <w:gridCol w:w="1276"/>
        <w:gridCol w:w="1276"/>
        <w:gridCol w:w="1701"/>
        <w:gridCol w:w="1422"/>
      </w:tblGrid>
      <w:tr w:rsidR="00603EB9" w:rsidRPr="00372C20" w:rsidTr="004E09A4">
        <w:trPr>
          <w:trHeight w:val="736"/>
          <w:tblHeader/>
          <w:jc w:val="center"/>
        </w:trPr>
        <w:tc>
          <w:tcPr>
            <w:tcW w:w="3125" w:type="dxa"/>
            <w:shd w:val="clear" w:color="auto" w:fill="auto"/>
          </w:tcPr>
          <w:p w:rsidR="00603EB9" w:rsidRPr="00372C20" w:rsidRDefault="00603EB9" w:rsidP="00746E0E">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t> </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b/>
                <w:bCs/>
                <w:iCs/>
                <w:sz w:val="24"/>
                <w:szCs w:val="24"/>
              </w:rPr>
            </w:pPr>
            <w:r w:rsidRPr="00372C20">
              <w:rPr>
                <w:rFonts w:ascii="Times New Roman" w:hAnsi="Times New Roman" w:cs="Times New Roman"/>
                <w:b/>
                <w:bCs/>
                <w:iCs/>
                <w:sz w:val="24"/>
                <w:szCs w:val="24"/>
              </w:rPr>
              <w:t>2017-жыл,</w:t>
            </w:r>
          </w:p>
          <w:p w:rsidR="00603EB9" w:rsidRPr="00372C20" w:rsidRDefault="00603EB9" w:rsidP="00746E0E">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iCs/>
                <w:sz w:val="24"/>
                <w:szCs w:val="24"/>
              </w:rPr>
              <w:t>болжол</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iCs/>
                <w:sz w:val="24"/>
                <w:szCs w:val="24"/>
              </w:rPr>
              <w:t>2018-жыл, болжол</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iCs/>
                <w:sz w:val="24"/>
                <w:szCs w:val="24"/>
              </w:rPr>
              <w:t>2019-жыл, болжол</w:t>
            </w:r>
          </w:p>
        </w:tc>
        <w:tc>
          <w:tcPr>
            <w:tcW w:w="1701"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
                <w:bCs/>
                <w:iCs/>
                <w:sz w:val="24"/>
                <w:szCs w:val="24"/>
              </w:rPr>
            </w:pPr>
            <w:r w:rsidRPr="00372C20">
              <w:rPr>
                <w:rFonts w:ascii="Times New Roman" w:hAnsi="Times New Roman" w:cs="Times New Roman"/>
                <w:b/>
                <w:bCs/>
                <w:iCs/>
                <w:sz w:val="24"/>
                <w:szCs w:val="24"/>
              </w:rPr>
              <w:t xml:space="preserve">2017-2019-жж. </w:t>
            </w:r>
            <w:r w:rsidRPr="00372C20">
              <w:rPr>
                <w:rFonts w:ascii="Times New Roman" w:hAnsi="Times New Roman" w:cs="Times New Roman"/>
                <w:b/>
                <w:bCs/>
                <w:sz w:val="24"/>
                <w:szCs w:val="24"/>
              </w:rPr>
              <w:t>жылдардагы орточо көрсөткүч</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
                <w:bCs/>
                <w:iCs/>
                <w:sz w:val="24"/>
                <w:szCs w:val="24"/>
              </w:rPr>
            </w:pPr>
            <w:r w:rsidRPr="00372C20">
              <w:rPr>
                <w:rFonts w:ascii="Times New Roman" w:hAnsi="Times New Roman" w:cs="Times New Roman"/>
                <w:b/>
                <w:bCs/>
                <w:iCs/>
                <w:sz w:val="24"/>
                <w:szCs w:val="24"/>
              </w:rPr>
              <w:t xml:space="preserve">2017-2019- </w:t>
            </w:r>
            <w:r w:rsidRPr="00372C20">
              <w:rPr>
                <w:rFonts w:ascii="Times New Roman" w:hAnsi="Times New Roman" w:cs="Times New Roman"/>
                <w:b/>
                <w:bCs/>
                <w:sz w:val="24"/>
                <w:szCs w:val="24"/>
              </w:rPr>
              <w:t>жылдарда ИДПнын өсүшүнө салым</w:t>
            </w:r>
          </w:p>
        </w:tc>
      </w:tr>
      <w:tr w:rsidR="00603EB9" w:rsidRPr="00372C20" w:rsidTr="004E09A4">
        <w:trPr>
          <w:trHeight w:val="230"/>
          <w:jc w:val="center"/>
        </w:trPr>
        <w:tc>
          <w:tcPr>
            <w:tcW w:w="3125" w:type="dxa"/>
            <w:shd w:val="clear" w:color="auto" w:fill="auto"/>
          </w:tcPr>
          <w:p w:rsidR="00603EB9" w:rsidRPr="00372C20" w:rsidRDefault="00603EB9" w:rsidP="00746E0E">
            <w:pPr>
              <w:spacing w:after="0" w:line="240" w:lineRule="auto"/>
              <w:rPr>
                <w:rFonts w:ascii="Times New Roman" w:hAnsi="Times New Roman" w:cs="Times New Roman"/>
                <w:bCs/>
                <w:sz w:val="24"/>
                <w:szCs w:val="24"/>
              </w:rPr>
            </w:pPr>
            <w:r w:rsidRPr="00372C20">
              <w:rPr>
                <w:rFonts w:ascii="Times New Roman" w:hAnsi="Times New Roman" w:cs="Times New Roman"/>
                <w:bCs/>
                <w:iCs/>
                <w:sz w:val="24"/>
                <w:szCs w:val="24"/>
              </w:rPr>
              <w:t>1. Өнөр жай, млн сом</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65264,6</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68174,0</w:t>
            </w:r>
          </w:p>
        </w:tc>
        <w:tc>
          <w:tcPr>
            <w:tcW w:w="1276" w:type="dxa"/>
            <w:shd w:val="clear" w:color="auto" w:fill="auto"/>
            <w:vAlign w:val="bottom"/>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75518,2</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69652,3</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rPr>
            </w:pPr>
            <w:r w:rsidRPr="00372C20">
              <w:rPr>
                <w:rFonts w:ascii="Times New Roman" w:hAnsi="Times New Roman" w:cs="Times New Roman"/>
                <w:bCs/>
                <w:iCs/>
                <w:sz w:val="24"/>
                <w:szCs w:val="24"/>
              </w:rPr>
              <w:t>0,1</w:t>
            </w:r>
            <w:r w:rsidR="00746E0E" w:rsidRPr="00372C20">
              <w:rPr>
                <w:rFonts w:ascii="Times New Roman" w:hAnsi="Times New Roman" w:cs="Times New Roman"/>
                <w:bCs/>
                <w:iCs/>
                <w:sz w:val="24"/>
                <w:szCs w:val="24"/>
              </w:rPr>
              <w:t>2</w:t>
            </w:r>
          </w:p>
        </w:tc>
      </w:tr>
      <w:tr w:rsidR="00603EB9" w:rsidRPr="00372C20" w:rsidTr="004E09A4">
        <w:trPr>
          <w:trHeight w:val="258"/>
          <w:jc w:val="center"/>
        </w:trPr>
        <w:tc>
          <w:tcPr>
            <w:tcW w:w="3125" w:type="dxa"/>
            <w:shd w:val="clear" w:color="auto" w:fill="auto"/>
          </w:tcPr>
          <w:p w:rsidR="00603EB9" w:rsidRPr="00372C20" w:rsidRDefault="000C6BB3" w:rsidP="00746E0E">
            <w:pPr>
              <w:pStyle w:val="tkTablica"/>
              <w:spacing w:after="0" w:line="240" w:lineRule="auto"/>
              <w:jc w:val="left"/>
              <w:rPr>
                <w:rFonts w:ascii="Times New Roman" w:hAnsi="Times New Roman" w:cs="Times New Roman"/>
                <w:sz w:val="24"/>
                <w:szCs w:val="24"/>
              </w:rPr>
            </w:pPr>
            <w:r w:rsidRPr="00372C20">
              <w:rPr>
                <w:rFonts w:ascii="Times New Roman" w:hAnsi="Times New Roman" w:cs="Times New Roman"/>
                <w:sz w:val="24"/>
                <w:szCs w:val="24"/>
              </w:rPr>
              <w:t>ИДПнын түзүмүндөгү салыштырма салмагы</w:t>
            </w:r>
            <w:r w:rsidR="00603EB9" w:rsidRPr="00372C20">
              <w:rPr>
                <w:rFonts w:ascii="Times New Roman" w:hAnsi="Times New Roman" w:cs="Times New Roman"/>
                <w:bCs/>
                <w:iCs/>
                <w:sz w:val="24"/>
                <w:szCs w:val="24"/>
              </w:rPr>
              <w:t>, %</w:t>
            </w:r>
          </w:p>
        </w:tc>
        <w:tc>
          <w:tcPr>
            <w:tcW w:w="1417" w:type="dxa"/>
            <w:shd w:val="clear" w:color="auto" w:fill="auto"/>
            <w:vAlign w:val="center"/>
          </w:tcPr>
          <w:p w:rsidR="00603EB9" w:rsidRPr="00372C20" w:rsidRDefault="00603EB9"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13,0</w:t>
            </w:r>
          </w:p>
        </w:tc>
        <w:tc>
          <w:tcPr>
            <w:tcW w:w="1276" w:type="dxa"/>
            <w:shd w:val="clear" w:color="auto" w:fill="auto"/>
            <w:vAlign w:val="center"/>
          </w:tcPr>
          <w:p w:rsidR="00603EB9" w:rsidRPr="00372C20" w:rsidRDefault="00603EB9"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12,4</w:t>
            </w:r>
          </w:p>
        </w:tc>
        <w:tc>
          <w:tcPr>
            <w:tcW w:w="1276" w:type="dxa"/>
            <w:shd w:val="clear" w:color="auto" w:fill="auto"/>
            <w:vAlign w:val="center"/>
          </w:tcPr>
          <w:p w:rsidR="00603EB9" w:rsidRPr="00372C20" w:rsidRDefault="00603EB9"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12,3</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12,6</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rPr>
            </w:pPr>
          </w:p>
        </w:tc>
      </w:tr>
      <w:tr w:rsidR="00603EB9" w:rsidRPr="00372C20" w:rsidTr="004E09A4">
        <w:trPr>
          <w:trHeight w:val="258"/>
          <w:jc w:val="center"/>
        </w:trPr>
        <w:tc>
          <w:tcPr>
            <w:tcW w:w="3125" w:type="dxa"/>
            <w:shd w:val="clear" w:color="auto" w:fill="auto"/>
          </w:tcPr>
          <w:p w:rsidR="00603EB9" w:rsidRPr="00372C20" w:rsidRDefault="000C6BB3" w:rsidP="004E09A4">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t>реалдуу өсүш темпи</w:t>
            </w:r>
            <w:r w:rsidR="00603EB9" w:rsidRPr="00372C20">
              <w:rPr>
                <w:rFonts w:ascii="Times New Roman" w:hAnsi="Times New Roman" w:cs="Times New Roman"/>
                <w:iCs/>
                <w:sz w:val="24"/>
                <w:szCs w:val="24"/>
              </w:rPr>
              <w:t>, %</w:t>
            </w:r>
          </w:p>
        </w:tc>
        <w:tc>
          <w:tcPr>
            <w:tcW w:w="1417" w:type="dxa"/>
            <w:shd w:val="clear" w:color="auto" w:fill="auto"/>
            <w:vAlign w:val="center"/>
          </w:tcPr>
          <w:p w:rsidR="00603EB9" w:rsidRPr="00372C20" w:rsidRDefault="00603EB9"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97,1</w:t>
            </w:r>
          </w:p>
        </w:tc>
        <w:tc>
          <w:tcPr>
            <w:tcW w:w="1276" w:type="dxa"/>
            <w:shd w:val="clear" w:color="auto" w:fill="auto"/>
            <w:vAlign w:val="center"/>
          </w:tcPr>
          <w:p w:rsidR="00603EB9" w:rsidRPr="00372C20" w:rsidRDefault="00603EB9"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98,9</w:t>
            </w:r>
          </w:p>
        </w:tc>
        <w:tc>
          <w:tcPr>
            <w:tcW w:w="1276" w:type="dxa"/>
            <w:shd w:val="clear" w:color="auto" w:fill="auto"/>
            <w:vAlign w:val="center"/>
          </w:tcPr>
          <w:p w:rsidR="00603EB9" w:rsidRPr="00372C20" w:rsidRDefault="00603EB9"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107,2</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101,1</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rPr>
            </w:pPr>
          </w:p>
        </w:tc>
      </w:tr>
      <w:tr w:rsidR="00603EB9" w:rsidRPr="00372C20" w:rsidTr="004E09A4">
        <w:trPr>
          <w:trHeight w:val="258"/>
          <w:jc w:val="center"/>
        </w:trPr>
        <w:tc>
          <w:tcPr>
            <w:tcW w:w="3125" w:type="dxa"/>
            <w:shd w:val="clear" w:color="auto" w:fill="auto"/>
          </w:tcPr>
          <w:p w:rsidR="00603EB9" w:rsidRPr="00372C20" w:rsidRDefault="00603EB9" w:rsidP="00746E0E">
            <w:pPr>
              <w:spacing w:after="0" w:line="240" w:lineRule="auto"/>
              <w:rPr>
                <w:rFonts w:ascii="Times New Roman" w:hAnsi="Times New Roman" w:cs="Times New Roman"/>
                <w:bCs/>
                <w:sz w:val="24"/>
                <w:szCs w:val="24"/>
              </w:rPr>
            </w:pPr>
            <w:r w:rsidRPr="00372C20">
              <w:rPr>
                <w:rFonts w:ascii="Times New Roman" w:hAnsi="Times New Roman" w:cs="Times New Roman"/>
                <w:bCs/>
                <w:iCs/>
                <w:sz w:val="24"/>
                <w:szCs w:val="24"/>
              </w:rPr>
              <w:t>2. Айыл чарба, млн сом</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69496,6</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75919,5</w:t>
            </w:r>
          </w:p>
        </w:tc>
        <w:tc>
          <w:tcPr>
            <w:tcW w:w="1276" w:type="dxa"/>
            <w:shd w:val="clear" w:color="auto" w:fill="auto"/>
            <w:vAlign w:val="bottom"/>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82865,9</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76094,0</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rPr>
            </w:pPr>
            <w:r w:rsidRPr="00372C20">
              <w:rPr>
                <w:rFonts w:ascii="Times New Roman" w:hAnsi="Times New Roman" w:cs="Times New Roman"/>
                <w:bCs/>
                <w:iCs/>
                <w:sz w:val="24"/>
                <w:szCs w:val="24"/>
              </w:rPr>
              <w:t>0,26</w:t>
            </w:r>
          </w:p>
        </w:tc>
      </w:tr>
      <w:tr w:rsidR="00603EB9" w:rsidRPr="00372C20" w:rsidTr="004E09A4">
        <w:trPr>
          <w:trHeight w:val="258"/>
          <w:jc w:val="center"/>
        </w:trPr>
        <w:tc>
          <w:tcPr>
            <w:tcW w:w="3125" w:type="dxa"/>
            <w:shd w:val="clear" w:color="auto" w:fill="auto"/>
          </w:tcPr>
          <w:p w:rsidR="00603EB9" w:rsidRPr="00372C20" w:rsidRDefault="000C6BB3" w:rsidP="00746E0E">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lastRenderedPageBreak/>
              <w:t>ИДПнын түзүмүндөгү салыштырма салмагы</w:t>
            </w:r>
            <w:r w:rsidRPr="00372C20">
              <w:rPr>
                <w:rFonts w:ascii="Times New Roman" w:hAnsi="Times New Roman" w:cs="Times New Roman"/>
                <w:bCs/>
                <w:iCs/>
                <w:sz w:val="24"/>
                <w:szCs w:val="24"/>
              </w:rPr>
              <w:t>, %</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13,8</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13,8</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13,5</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13,7</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highlight w:val="yellow"/>
              </w:rPr>
            </w:pPr>
          </w:p>
        </w:tc>
      </w:tr>
      <w:tr w:rsidR="00435667" w:rsidRPr="00372C20" w:rsidTr="004E09A4">
        <w:trPr>
          <w:trHeight w:val="258"/>
          <w:jc w:val="center"/>
        </w:trPr>
        <w:tc>
          <w:tcPr>
            <w:tcW w:w="3125" w:type="dxa"/>
            <w:shd w:val="clear" w:color="auto" w:fill="auto"/>
          </w:tcPr>
          <w:p w:rsidR="00435667" w:rsidRPr="00372C20" w:rsidRDefault="00435667" w:rsidP="004E09A4">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t>реалдуу өсүш темпи</w:t>
            </w:r>
            <w:r w:rsidRPr="00372C20">
              <w:rPr>
                <w:rFonts w:ascii="Times New Roman" w:hAnsi="Times New Roman" w:cs="Times New Roman"/>
                <w:iCs/>
                <w:sz w:val="24"/>
                <w:szCs w:val="24"/>
              </w:rPr>
              <w:t>, %</w:t>
            </w:r>
          </w:p>
        </w:tc>
        <w:tc>
          <w:tcPr>
            <w:tcW w:w="1417" w:type="dxa"/>
            <w:shd w:val="clear" w:color="auto" w:fill="auto"/>
            <w:vAlign w:val="center"/>
          </w:tcPr>
          <w:p w:rsidR="00435667" w:rsidRPr="00372C20" w:rsidRDefault="00435667"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101,5</w:t>
            </w:r>
          </w:p>
        </w:tc>
        <w:tc>
          <w:tcPr>
            <w:tcW w:w="1276" w:type="dxa"/>
            <w:shd w:val="clear" w:color="auto" w:fill="auto"/>
            <w:vAlign w:val="center"/>
          </w:tcPr>
          <w:p w:rsidR="00435667" w:rsidRPr="00372C20" w:rsidRDefault="00435667"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102,0</w:t>
            </w:r>
          </w:p>
        </w:tc>
        <w:tc>
          <w:tcPr>
            <w:tcW w:w="1276" w:type="dxa"/>
            <w:shd w:val="clear" w:color="auto" w:fill="auto"/>
            <w:vAlign w:val="center"/>
          </w:tcPr>
          <w:p w:rsidR="00435667" w:rsidRPr="00372C20" w:rsidRDefault="00435667"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102,2</w:t>
            </w:r>
          </w:p>
        </w:tc>
        <w:tc>
          <w:tcPr>
            <w:tcW w:w="1701"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101,9</w:t>
            </w:r>
          </w:p>
        </w:tc>
        <w:tc>
          <w:tcPr>
            <w:tcW w:w="1422"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bCs/>
                <w:iCs/>
                <w:sz w:val="24"/>
                <w:szCs w:val="24"/>
                <w:highlight w:val="yellow"/>
              </w:rPr>
            </w:pPr>
          </w:p>
        </w:tc>
      </w:tr>
      <w:tr w:rsidR="00603EB9" w:rsidRPr="00372C20" w:rsidTr="004E09A4">
        <w:trPr>
          <w:trHeight w:val="258"/>
          <w:jc w:val="center"/>
        </w:trPr>
        <w:tc>
          <w:tcPr>
            <w:tcW w:w="3125" w:type="dxa"/>
            <w:shd w:val="clear" w:color="auto" w:fill="auto"/>
          </w:tcPr>
          <w:p w:rsidR="00603EB9" w:rsidRPr="00372C20" w:rsidRDefault="00603EB9" w:rsidP="00746E0E">
            <w:pPr>
              <w:spacing w:after="0" w:line="240" w:lineRule="auto"/>
              <w:rPr>
                <w:rFonts w:ascii="Times New Roman" w:hAnsi="Times New Roman" w:cs="Times New Roman"/>
                <w:bCs/>
                <w:sz w:val="24"/>
                <w:szCs w:val="24"/>
              </w:rPr>
            </w:pPr>
            <w:r w:rsidRPr="00372C20">
              <w:rPr>
                <w:rFonts w:ascii="Times New Roman" w:hAnsi="Times New Roman" w:cs="Times New Roman"/>
                <w:bCs/>
                <w:iCs/>
                <w:sz w:val="24"/>
                <w:szCs w:val="24"/>
              </w:rPr>
              <w:t>3. Курулуш, млн сом</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45950,7</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53307,3</w:t>
            </w:r>
          </w:p>
        </w:tc>
        <w:tc>
          <w:tcPr>
            <w:tcW w:w="1276" w:type="dxa"/>
            <w:shd w:val="clear" w:color="auto" w:fill="auto"/>
            <w:vAlign w:val="bottom"/>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62026,2</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53761,4</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rPr>
            </w:pPr>
            <w:r w:rsidRPr="00372C20">
              <w:rPr>
                <w:rFonts w:ascii="Times New Roman" w:hAnsi="Times New Roman" w:cs="Times New Roman"/>
                <w:bCs/>
                <w:iCs/>
                <w:sz w:val="24"/>
                <w:szCs w:val="24"/>
              </w:rPr>
              <w:t>0,8</w:t>
            </w:r>
            <w:r w:rsidR="00746E0E" w:rsidRPr="00372C20">
              <w:rPr>
                <w:rFonts w:ascii="Times New Roman" w:hAnsi="Times New Roman" w:cs="Times New Roman"/>
                <w:bCs/>
                <w:iCs/>
                <w:sz w:val="24"/>
                <w:szCs w:val="24"/>
              </w:rPr>
              <w:t>4</w:t>
            </w:r>
          </w:p>
        </w:tc>
      </w:tr>
      <w:tr w:rsidR="00603EB9" w:rsidRPr="00372C20" w:rsidTr="004E09A4">
        <w:trPr>
          <w:trHeight w:val="258"/>
          <w:jc w:val="center"/>
        </w:trPr>
        <w:tc>
          <w:tcPr>
            <w:tcW w:w="3125" w:type="dxa"/>
            <w:shd w:val="clear" w:color="auto" w:fill="auto"/>
          </w:tcPr>
          <w:p w:rsidR="00603EB9" w:rsidRPr="00372C20" w:rsidRDefault="000C6BB3" w:rsidP="00746E0E">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t>ИДПнын түзүмүндөгү салыштырма салмагы</w:t>
            </w:r>
            <w:r w:rsidRPr="00372C20">
              <w:rPr>
                <w:rFonts w:ascii="Times New Roman" w:hAnsi="Times New Roman" w:cs="Times New Roman"/>
                <w:bCs/>
                <w:iCs/>
                <w:sz w:val="24"/>
                <w:szCs w:val="24"/>
              </w:rPr>
              <w:t>, %</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9,2</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9,7</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w:t>
            </w:r>
            <w:r w:rsidR="00746E0E" w:rsidRPr="00372C20">
              <w:rPr>
                <w:rFonts w:ascii="Times New Roman" w:hAnsi="Times New Roman" w:cs="Times New Roman"/>
                <w:sz w:val="24"/>
                <w:szCs w:val="24"/>
              </w:rPr>
              <w:t>1</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9,7</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rPr>
            </w:pPr>
          </w:p>
        </w:tc>
      </w:tr>
      <w:tr w:rsidR="00435667" w:rsidRPr="00372C20" w:rsidTr="004E09A4">
        <w:trPr>
          <w:trHeight w:val="258"/>
          <w:jc w:val="center"/>
        </w:trPr>
        <w:tc>
          <w:tcPr>
            <w:tcW w:w="3125" w:type="dxa"/>
            <w:shd w:val="clear" w:color="auto" w:fill="auto"/>
          </w:tcPr>
          <w:p w:rsidR="00435667" w:rsidRPr="00372C20" w:rsidRDefault="00435667" w:rsidP="004E09A4">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t>реалдуу өсүш темпи</w:t>
            </w:r>
            <w:r w:rsidRPr="00372C20">
              <w:rPr>
                <w:rFonts w:ascii="Times New Roman" w:hAnsi="Times New Roman" w:cs="Times New Roman"/>
                <w:iCs/>
                <w:sz w:val="24"/>
                <w:szCs w:val="24"/>
              </w:rPr>
              <w:t>, %</w:t>
            </w:r>
          </w:p>
        </w:tc>
        <w:tc>
          <w:tcPr>
            <w:tcW w:w="1417" w:type="dxa"/>
            <w:shd w:val="clear" w:color="auto" w:fill="auto"/>
            <w:vAlign w:val="center"/>
          </w:tcPr>
          <w:p w:rsidR="00435667" w:rsidRPr="00372C20" w:rsidRDefault="00435667"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108,1</w:t>
            </w:r>
          </w:p>
        </w:tc>
        <w:tc>
          <w:tcPr>
            <w:tcW w:w="1276" w:type="dxa"/>
            <w:shd w:val="clear" w:color="auto" w:fill="auto"/>
            <w:vAlign w:val="center"/>
          </w:tcPr>
          <w:p w:rsidR="00435667" w:rsidRPr="00372C20" w:rsidRDefault="00435667"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109,3</w:t>
            </w:r>
          </w:p>
        </w:tc>
        <w:tc>
          <w:tcPr>
            <w:tcW w:w="1276" w:type="dxa"/>
            <w:shd w:val="clear" w:color="auto" w:fill="auto"/>
            <w:vAlign w:val="center"/>
          </w:tcPr>
          <w:p w:rsidR="00435667" w:rsidRPr="00372C20" w:rsidRDefault="00435667"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109,5</w:t>
            </w:r>
          </w:p>
        </w:tc>
        <w:tc>
          <w:tcPr>
            <w:tcW w:w="1701"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109,0</w:t>
            </w:r>
          </w:p>
        </w:tc>
        <w:tc>
          <w:tcPr>
            <w:tcW w:w="1422"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bCs/>
                <w:iCs/>
                <w:sz w:val="24"/>
                <w:szCs w:val="24"/>
              </w:rPr>
            </w:pPr>
          </w:p>
        </w:tc>
      </w:tr>
      <w:tr w:rsidR="00603EB9" w:rsidRPr="00372C20" w:rsidTr="004E09A4">
        <w:trPr>
          <w:trHeight w:val="258"/>
          <w:jc w:val="center"/>
        </w:trPr>
        <w:tc>
          <w:tcPr>
            <w:tcW w:w="3125" w:type="dxa"/>
            <w:shd w:val="clear" w:color="auto" w:fill="auto"/>
          </w:tcPr>
          <w:p w:rsidR="00603EB9" w:rsidRPr="00372C20" w:rsidRDefault="00603EB9" w:rsidP="00746E0E">
            <w:pPr>
              <w:spacing w:after="0" w:line="240" w:lineRule="auto"/>
              <w:rPr>
                <w:rFonts w:ascii="Times New Roman" w:hAnsi="Times New Roman" w:cs="Times New Roman"/>
                <w:bCs/>
                <w:sz w:val="24"/>
                <w:szCs w:val="24"/>
              </w:rPr>
            </w:pPr>
            <w:r w:rsidRPr="00372C20">
              <w:rPr>
                <w:rFonts w:ascii="Times New Roman" w:hAnsi="Times New Roman" w:cs="Times New Roman"/>
                <w:bCs/>
                <w:iCs/>
                <w:sz w:val="24"/>
                <w:szCs w:val="24"/>
              </w:rPr>
              <w:t>4. Кызмат көрсөтүү, млн сом</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260718,7</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287375,6</w:t>
            </w:r>
          </w:p>
        </w:tc>
        <w:tc>
          <w:tcPr>
            <w:tcW w:w="1276" w:type="dxa"/>
            <w:shd w:val="clear" w:color="auto" w:fill="auto"/>
            <w:vAlign w:val="bottom"/>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317331,6</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288475,3</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rPr>
            </w:pPr>
            <w:r w:rsidRPr="00372C20">
              <w:rPr>
                <w:rFonts w:ascii="Times New Roman" w:hAnsi="Times New Roman" w:cs="Times New Roman"/>
                <w:bCs/>
                <w:iCs/>
                <w:sz w:val="24"/>
                <w:szCs w:val="24"/>
              </w:rPr>
              <w:t>1,6</w:t>
            </w:r>
            <w:r w:rsidR="00746E0E" w:rsidRPr="00372C20">
              <w:rPr>
                <w:rFonts w:ascii="Times New Roman" w:hAnsi="Times New Roman" w:cs="Times New Roman"/>
                <w:bCs/>
                <w:iCs/>
                <w:sz w:val="24"/>
                <w:szCs w:val="24"/>
              </w:rPr>
              <w:t>3</w:t>
            </w:r>
          </w:p>
        </w:tc>
      </w:tr>
      <w:tr w:rsidR="00603EB9" w:rsidRPr="00372C20" w:rsidTr="004E09A4">
        <w:trPr>
          <w:trHeight w:val="258"/>
          <w:jc w:val="center"/>
        </w:trPr>
        <w:tc>
          <w:tcPr>
            <w:tcW w:w="3125" w:type="dxa"/>
            <w:shd w:val="clear" w:color="auto" w:fill="auto"/>
          </w:tcPr>
          <w:p w:rsidR="00603EB9" w:rsidRPr="00372C20" w:rsidRDefault="000C6BB3" w:rsidP="00746E0E">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t>ИДПнын түзүмүндөгү салыштырма салмагы</w:t>
            </w:r>
            <w:r w:rsidRPr="00372C20">
              <w:rPr>
                <w:rFonts w:ascii="Times New Roman" w:hAnsi="Times New Roman" w:cs="Times New Roman"/>
                <w:bCs/>
                <w:iCs/>
                <w:sz w:val="24"/>
                <w:szCs w:val="24"/>
              </w:rPr>
              <w:t>, %</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51,9</w:t>
            </w:r>
          </w:p>
        </w:tc>
        <w:tc>
          <w:tcPr>
            <w:tcW w:w="1276" w:type="dxa"/>
            <w:shd w:val="clear" w:color="auto" w:fill="auto"/>
            <w:vAlign w:val="center"/>
          </w:tcPr>
          <w:p w:rsidR="00603EB9" w:rsidRPr="00372C20" w:rsidRDefault="00603EB9"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52,1</w:t>
            </w:r>
          </w:p>
        </w:tc>
        <w:tc>
          <w:tcPr>
            <w:tcW w:w="1276" w:type="dxa"/>
            <w:shd w:val="clear" w:color="auto" w:fill="auto"/>
            <w:vAlign w:val="center"/>
          </w:tcPr>
          <w:p w:rsidR="00603EB9" w:rsidRPr="00372C20" w:rsidRDefault="00603EB9" w:rsidP="00746E0E">
            <w:pPr>
              <w:spacing w:after="0" w:line="240" w:lineRule="auto"/>
              <w:jc w:val="center"/>
              <w:outlineLvl w:val="0"/>
              <w:rPr>
                <w:rFonts w:ascii="Times New Roman" w:hAnsi="Times New Roman" w:cs="Times New Roman"/>
                <w:sz w:val="24"/>
                <w:szCs w:val="24"/>
              </w:rPr>
            </w:pPr>
            <w:r w:rsidRPr="00372C20">
              <w:rPr>
                <w:rFonts w:ascii="Times New Roman" w:hAnsi="Times New Roman" w:cs="Times New Roman"/>
                <w:sz w:val="24"/>
                <w:szCs w:val="24"/>
              </w:rPr>
              <w:t>51,9</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52,0</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rPr>
            </w:pPr>
          </w:p>
        </w:tc>
      </w:tr>
      <w:tr w:rsidR="00435667" w:rsidRPr="00372C20" w:rsidTr="004E09A4">
        <w:trPr>
          <w:trHeight w:val="258"/>
          <w:jc w:val="center"/>
        </w:trPr>
        <w:tc>
          <w:tcPr>
            <w:tcW w:w="3125" w:type="dxa"/>
            <w:shd w:val="clear" w:color="auto" w:fill="auto"/>
          </w:tcPr>
          <w:p w:rsidR="00435667" w:rsidRPr="00372C20" w:rsidRDefault="00435667" w:rsidP="004E09A4">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t>реалдуу өсүш темпи</w:t>
            </w:r>
            <w:r w:rsidRPr="00372C20">
              <w:rPr>
                <w:rFonts w:ascii="Times New Roman" w:hAnsi="Times New Roman" w:cs="Times New Roman"/>
                <w:iCs/>
                <w:sz w:val="24"/>
                <w:szCs w:val="24"/>
              </w:rPr>
              <w:t>, %</w:t>
            </w:r>
          </w:p>
        </w:tc>
        <w:tc>
          <w:tcPr>
            <w:tcW w:w="141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103,1</w:t>
            </w:r>
          </w:p>
        </w:tc>
        <w:tc>
          <w:tcPr>
            <w:tcW w:w="1276"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103,3</w:t>
            </w:r>
          </w:p>
        </w:tc>
        <w:tc>
          <w:tcPr>
            <w:tcW w:w="1276"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103,0</w:t>
            </w:r>
          </w:p>
        </w:tc>
        <w:tc>
          <w:tcPr>
            <w:tcW w:w="1701"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103,1</w:t>
            </w:r>
          </w:p>
        </w:tc>
        <w:tc>
          <w:tcPr>
            <w:tcW w:w="1422"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bCs/>
                <w:iCs/>
                <w:sz w:val="24"/>
                <w:szCs w:val="24"/>
              </w:rPr>
            </w:pPr>
          </w:p>
        </w:tc>
      </w:tr>
      <w:tr w:rsidR="00603EB9" w:rsidRPr="00372C20" w:rsidTr="004E09A4">
        <w:trPr>
          <w:trHeight w:val="258"/>
          <w:jc w:val="center"/>
        </w:trPr>
        <w:tc>
          <w:tcPr>
            <w:tcW w:w="3125" w:type="dxa"/>
            <w:shd w:val="clear" w:color="auto" w:fill="auto"/>
          </w:tcPr>
          <w:p w:rsidR="00603EB9" w:rsidRPr="00372C20" w:rsidRDefault="00603EB9" w:rsidP="00746E0E">
            <w:pPr>
              <w:spacing w:after="0" w:line="240" w:lineRule="auto"/>
              <w:rPr>
                <w:rFonts w:ascii="Times New Roman" w:hAnsi="Times New Roman" w:cs="Times New Roman"/>
                <w:bCs/>
                <w:sz w:val="24"/>
                <w:szCs w:val="24"/>
              </w:rPr>
            </w:pPr>
            <w:r w:rsidRPr="00372C20">
              <w:rPr>
                <w:rFonts w:ascii="Times New Roman" w:hAnsi="Times New Roman" w:cs="Times New Roman"/>
                <w:bCs/>
                <w:iCs/>
                <w:sz w:val="24"/>
                <w:szCs w:val="24"/>
              </w:rPr>
              <w:t xml:space="preserve">5. </w:t>
            </w:r>
            <w:r w:rsidR="00435667" w:rsidRPr="00372C20">
              <w:rPr>
                <w:rFonts w:ascii="Times New Roman" w:hAnsi="Times New Roman" w:cs="Times New Roman"/>
                <w:bCs/>
                <w:iCs/>
                <w:sz w:val="24"/>
                <w:szCs w:val="24"/>
              </w:rPr>
              <w:t>Продуктуга</w:t>
            </w:r>
            <w:r w:rsidR="00C44C29">
              <w:rPr>
                <w:rFonts w:ascii="Times New Roman" w:hAnsi="Times New Roman" w:cs="Times New Roman"/>
                <w:bCs/>
                <w:iCs/>
                <w:sz w:val="24"/>
                <w:szCs w:val="24"/>
              </w:rPr>
              <w:t xml:space="preserve"> </w:t>
            </w:r>
            <w:r w:rsidR="00435667" w:rsidRPr="00372C20">
              <w:rPr>
                <w:rFonts w:ascii="Times New Roman" w:hAnsi="Times New Roman" w:cs="Times New Roman"/>
                <w:bCs/>
                <w:iCs/>
                <w:sz w:val="24"/>
                <w:szCs w:val="24"/>
              </w:rPr>
              <w:t xml:space="preserve"> жана импортко салыктар</w:t>
            </w:r>
            <w:r w:rsidRPr="00372C20">
              <w:rPr>
                <w:rFonts w:ascii="Times New Roman" w:hAnsi="Times New Roman" w:cs="Times New Roman"/>
                <w:sz w:val="24"/>
                <w:szCs w:val="24"/>
              </w:rPr>
              <w:t xml:space="preserve">, </w:t>
            </w:r>
            <w:r w:rsidR="00FE6CEF" w:rsidRPr="00372C20">
              <w:rPr>
                <w:rFonts w:ascii="Times New Roman" w:hAnsi="Times New Roman" w:cs="Times New Roman"/>
                <w:bCs/>
                <w:iCs/>
                <w:sz w:val="24"/>
                <w:szCs w:val="24"/>
              </w:rPr>
              <w:t>млн сом</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60752,0</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66726,6</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73903,6</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67127,4</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rPr>
            </w:pPr>
            <w:r w:rsidRPr="00372C20">
              <w:rPr>
                <w:rFonts w:ascii="Times New Roman" w:hAnsi="Times New Roman" w:cs="Times New Roman"/>
                <w:bCs/>
                <w:iCs/>
                <w:sz w:val="24"/>
                <w:szCs w:val="24"/>
              </w:rPr>
              <w:t>0,39</w:t>
            </w:r>
          </w:p>
        </w:tc>
      </w:tr>
      <w:tr w:rsidR="00603EB9" w:rsidRPr="00372C20" w:rsidTr="004E09A4">
        <w:trPr>
          <w:trHeight w:val="258"/>
          <w:jc w:val="center"/>
        </w:trPr>
        <w:tc>
          <w:tcPr>
            <w:tcW w:w="3125" w:type="dxa"/>
            <w:shd w:val="clear" w:color="auto" w:fill="auto"/>
          </w:tcPr>
          <w:p w:rsidR="00603EB9" w:rsidRPr="00372C20" w:rsidRDefault="000C6BB3" w:rsidP="00746E0E">
            <w:pPr>
              <w:spacing w:after="0" w:line="240" w:lineRule="auto"/>
              <w:rPr>
                <w:rFonts w:ascii="Times New Roman" w:hAnsi="Times New Roman" w:cs="Times New Roman"/>
                <w:sz w:val="24"/>
                <w:szCs w:val="24"/>
              </w:rPr>
            </w:pPr>
            <w:r w:rsidRPr="00372C20">
              <w:rPr>
                <w:rFonts w:ascii="Times New Roman" w:hAnsi="Times New Roman" w:cs="Times New Roman"/>
                <w:sz w:val="24"/>
                <w:szCs w:val="24"/>
              </w:rPr>
              <w:t>ИДПнын түзүмүндөгү салыштырма салмагы</w:t>
            </w:r>
            <w:r w:rsidRPr="00372C20">
              <w:rPr>
                <w:rFonts w:ascii="Times New Roman" w:hAnsi="Times New Roman" w:cs="Times New Roman"/>
                <w:bCs/>
                <w:iCs/>
                <w:sz w:val="24"/>
                <w:szCs w:val="24"/>
              </w:rPr>
              <w:t>, %</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12,1</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w:t>
            </w:r>
            <w:r w:rsidR="00746E0E" w:rsidRPr="00372C20">
              <w:rPr>
                <w:rFonts w:ascii="Times New Roman" w:hAnsi="Times New Roman" w:cs="Times New Roman"/>
                <w:sz w:val="24"/>
                <w:szCs w:val="24"/>
              </w:rPr>
              <w:t>1</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12,1</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12,1</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highlight w:val="yellow"/>
              </w:rPr>
            </w:pPr>
          </w:p>
        </w:tc>
      </w:tr>
      <w:tr w:rsidR="00603EB9" w:rsidRPr="00372C20" w:rsidTr="004E09A4">
        <w:trPr>
          <w:trHeight w:val="258"/>
          <w:jc w:val="center"/>
        </w:trPr>
        <w:tc>
          <w:tcPr>
            <w:tcW w:w="3125" w:type="dxa"/>
            <w:shd w:val="clear" w:color="auto" w:fill="auto"/>
          </w:tcPr>
          <w:p w:rsidR="00603EB9" w:rsidRPr="00372C20" w:rsidRDefault="00435667" w:rsidP="004E09A4">
            <w:pPr>
              <w:spacing w:after="0" w:line="240" w:lineRule="auto"/>
              <w:rPr>
                <w:rFonts w:ascii="Times New Roman" w:hAnsi="Times New Roman" w:cs="Times New Roman"/>
                <w:b/>
                <w:sz w:val="24"/>
                <w:szCs w:val="24"/>
              </w:rPr>
            </w:pPr>
            <w:r w:rsidRPr="00372C20">
              <w:rPr>
                <w:rFonts w:ascii="Times New Roman" w:hAnsi="Times New Roman" w:cs="Times New Roman"/>
                <w:b/>
                <w:sz w:val="24"/>
                <w:szCs w:val="24"/>
              </w:rPr>
              <w:t>ИДПнын реалдуу өсүш темпи</w:t>
            </w:r>
            <w:r w:rsidR="00603EB9" w:rsidRPr="00372C20">
              <w:rPr>
                <w:rFonts w:ascii="Times New Roman" w:hAnsi="Times New Roman" w:cs="Times New Roman"/>
                <w:b/>
                <w:iCs/>
                <w:sz w:val="24"/>
                <w:szCs w:val="24"/>
              </w:rPr>
              <w:t>, %</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102,4</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103,1</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104,2</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b/>
                <w:sz w:val="24"/>
                <w:szCs w:val="24"/>
              </w:rPr>
            </w:pPr>
            <w:r w:rsidRPr="00372C20">
              <w:rPr>
                <w:rFonts w:ascii="Times New Roman" w:hAnsi="Times New Roman" w:cs="Times New Roman"/>
                <w:b/>
                <w:sz w:val="24"/>
                <w:szCs w:val="24"/>
              </w:rPr>
              <w:t>103,2</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
                <w:bCs/>
                <w:iCs/>
                <w:sz w:val="24"/>
                <w:szCs w:val="24"/>
                <w:highlight w:val="yellow"/>
              </w:rPr>
            </w:pPr>
            <w:r w:rsidRPr="00372C20">
              <w:rPr>
                <w:rFonts w:ascii="Times New Roman" w:hAnsi="Times New Roman" w:cs="Times New Roman"/>
                <w:b/>
                <w:bCs/>
                <w:iCs/>
                <w:sz w:val="24"/>
                <w:szCs w:val="24"/>
              </w:rPr>
              <w:t>3,2</w:t>
            </w:r>
          </w:p>
        </w:tc>
      </w:tr>
      <w:tr w:rsidR="00603EB9" w:rsidRPr="00372C20" w:rsidTr="004E09A4">
        <w:trPr>
          <w:trHeight w:val="198"/>
          <w:jc w:val="center"/>
        </w:trPr>
        <w:tc>
          <w:tcPr>
            <w:tcW w:w="3125" w:type="dxa"/>
            <w:shd w:val="clear" w:color="auto" w:fill="auto"/>
          </w:tcPr>
          <w:p w:rsidR="00603EB9" w:rsidRPr="00372C20" w:rsidRDefault="00FE6CEF" w:rsidP="00746E0E">
            <w:pPr>
              <w:spacing w:after="0" w:line="240" w:lineRule="auto"/>
              <w:rPr>
                <w:rFonts w:ascii="Times New Roman" w:hAnsi="Times New Roman" w:cs="Times New Roman"/>
                <w:b/>
                <w:sz w:val="24"/>
                <w:szCs w:val="24"/>
              </w:rPr>
            </w:pPr>
            <w:r w:rsidRPr="00372C20">
              <w:rPr>
                <w:rFonts w:ascii="Times New Roman" w:hAnsi="Times New Roman" w:cs="Times New Roman"/>
                <w:b/>
                <w:iCs/>
                <w:sz w:val="24"/>
                <w:szCs w:val="24"/>
              </w:rPr>
              <w:t>ИДП д</w:t>
            </w:r>
            <w:r w:rsidR="00603EB9" w:rsidRPr="00372C20">
              <w:rPr>
                <w:rFonts w:ascii="Times New Roman" w:hAnsi="Times New Roman" w:cs="Times New Roman"/>
                <w:b/>
                <w:iCs/>
                <w:sz w:val="24"/>
                <w:szCs w:val="24"/>
              </w:rPr>
              <w:t>ефлятор</w:t>
            </w:r>
            <w:r w:rsidRPr="00372C20">
              <w:rPr>
                <w:rFonts w:ascii="Times New Roman" w:hAnsi="Times New Roman" w:cs="Times New Roman"/>
                <w:b/>
                <w:iCs/>
                <w:sz w:val="24"/>
                <w:szCs w:val="24"/>
              </w:rPr>
              <w:t>у</w:t>
            </w:r>
            <w:r w:rsidR="00603EB9" w:rsidRPr="00372C20">
              <w:rPr>
                <w:rFonts w:ascii="Times New Roman" w:hAnsi="Times New Roman" w:cs="Times New Roman"/>
                <w:b/>
                <w:iCs/>
                <w:sz w:val="24"/>
                <w:szCs w:val="24"/>
              </w:rPr>
              <w:t>, %</w:t>
            </w:r>
          </w:p>
        </w:tc>
        <w:tc>
          <w:tcPr>
            <w:tcW w:w="1417"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107,5</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106,6</w:t>
            </w:r>
          </w:p>
        </w:tc>
        <w:tc>
          <w:tcPr>
            <w:tcW w:w="1276"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b/>
                <w:bCs/>
                <w:sz w:val="24"/>
                <w:szCs w:val="24"/>
              </w:rPr>
            </w:pPr>
            <w:r w:rsidRPr="00372C20">
              <w:rPr>
                <w:rFonts w:ascii="Times New Roman" w:hAnsi="Times New Roman" w:cs="Times New Roman"/>
                <w:b/>
                <w:bCs/>
                <w:sz w:val="24"/>
                <w:szCs w:val="24"/>
              </w:rPr>
              <w:t>106,5</w:t>
            </w:r>
          </w:p>
        </w:tc>
        <w:tc>
          <w:tcPr>
            <w:tcW w:w="1701" w:type="dxa"/>
            <w:shd w:val="clear" w:color="auto" w:fill="auto"/>
            <w:vAlign w:val="center"/>
          </w:tcPr>
          <w:p w:rsidR="00603EB9" w:rsidRPr="00372C20" w:rsidRDefault="00603EB9" w:rsidP="00746E0E">
            <w:pPr>
              <w:spacing w:after="0" w:line="240" w:lineRule="auto"/>
              <w:jc w:val="center"/>
              <w:rPr>
                <w:rFonts w:ascii="Times New Roman" w:hAnsi="Times New Roman" w:cs="Times New Roman"/>
                <w:b/>
                <w:sz w:val="24"/>
                <w:szCs w:val="24"/>
              </w:rPr>
            </w:pPr>
            <w:r w:rsidRPr="00372C20">
              <w:rPr>
                <w:rFonts w:ascii="Times New Roman" w:hAnsi="Times New Roman" w:cs="Times New Roman"/>
                <w:b/>
                <w:sz w:val="24"/>
                <w:szCs w:val="24"/>
              </w:rPr>
              <w:t>106,9</w:t>
            </w:r>
          </w:p>
        </w:tc>
        <w:tc>
          <w:tcPr>
            <w:tcW w:w="1422" w:type="dxa"/>
            <w:shd w:val="clear" w:color="auto" w:fill="auto"/>
            <w:noWrap/>
            <w:vAlign w:val="center"/>
          </w:tcPr>
          <w:p w:rsidR="00603EB9" w:rsidRPr="00372C20" w:rsidRDefault="00603EB9" w:rsidP="00746E0E">
            <w:pPr>
              <w:spacing w:after="0" w:line="240" w:lineRule="auto"/>
              <w:jc w:val="center"/>
              <w:rPr>
                <w:rFonts w:ascii="Times New Roman" w:hAnsi="Times New Roman" w:cs="Times New Roman"/>
                <w:bCs/>
                <w:iCs/>
                <w:sz w:val="24"/>
                <w:szCs w:val="24"/>
                <w:highlight w:val="yellow"/>
              </w:rPr>
            </w:pPr>
          </w:p>
        </w:tc>
      </w:tr>
    </w:tbl>
    <w:p w:rsidR="00FC16E4" w:rsidRPr="00372C20" w:rsidRDefault="00FC16E4" w:rsidP="00746E0E">
      <w:pPr>
        <w:pStyle w:val="tkTekst"/>
        <w:spacing w:after="0" w:line="240" w:lineRule="auto"/>
        <w:rPr>
          <w:rFonts w:ascii="Times New Roman" w:hAnsi="Times New Roman" w:cs="Times New Roman"/>
          <w:sz w:val="24"/>
          <w:szCs w:val="24"/>
        </w:rPr>
      </w:pPr>
    </w:p>
    <w:p w:rsidR="00746E0E" w:rsidRPr="00372C20" w:rsidRDefault="00435667"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Экономикалык өсүштүн орточо жылдык темпине максималдык салым (1,62 пайыздык пункт) кызмат көрсөтүү чөйрөсүндөгү обьекттердин жана ишканалардын ишинен болжолдонот. Өнөр жай, айыл чарбасынын жана курулуштун реалдуу салымдары тиешелүүлүгүнө жараша 0,11, 0,26 жан</w:t>
      </w:r>
      <w:r w:rsidR="00746E0E" w:rsidRPr="00372C20">
        <w:rPr>
          <w:rFonts w:ascii="Times New Roman" w:hAnsi="Times New Roman" w:cs="Times New Roman"/>
          <w:sz w:val="28"/>
          <w:szCs w:val="28"/>
        </w:rPr>
        <w:t xml:space="preserve">а 0,82 пайыздык пунктту түзөт. </w:t>
      </w:r>
    </w:p>
    <w:p w:rsidR="00435667" w:rsidRPr="00372C20" w:rsidRDefault="00435667"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Региондор боюнча алганда, базалык (айрыкча мүмкүндү) сценарийде 2017-2019-жылдары ИДПны өндүрүүдөгү негизги үлүш Бишкек шаарында жана Чүй, Ысык-Көл, Жалал-Абад облустарында түзүлөт, алардын республиканын ИДПсындагы суммалык орточо салымы 2,5</w:t>
      </w:r>
      <w:r w:rsidR="00746E0E" w:rsidRPr="00372C20">
        <w:rPr>
          <w:rFonts w:ascii="Times New Roman" w:hAnsi="Times New Roman" w:cs="Times New Roman"/>
          <w:sz w:val="28"/>
          <w:szCs w:val="28"/>
        </w:rPr>
        <w:t xml:space="preserve"> п.п.</w:t>
      </w:r>
      <w:r w:rsidRPr="00372C20">
        <w:rPr>
          <w:rFonts w:ascii="Times New Roman" w:hAnsi="Times New Roman" w:cs="Times New Roman"/>
          <w:sz w:val="28"/>
          <w:szCs w:val="28"/>
        </w:rPr>
        <w:t xml:space="preserve"> түзөт. ИДПнын 76,5% адаттагыдай эле Бишкек шаарында жана Чүй, Ысык-Көл, Жалал-Абад облустарында камсыздалат.</w:t>
      </w:r>
    </w:p>
    <w:p w:rsidR="00435667" w:rsidRPr="00372C20" w:rsidRDefault="00435667" w:rsidP="00746E0E">
      <w:pPr>
        <w:widowControl w:val="0"/>
        <w:autoSpaceDE w:val="0"/>
        <w:autoSpaceDN w:val="0"/>
        <w:adjustRightInd w:val="0"/>
        <w:spacing w:after="0" w:line="240" w:lineRule="auto"/>
        <w:ind w:left="7080"/>
        <w:jc w:val="right"/>
        <w:rPr>
          <w:rFonts w:ascii="Times New Roman" w:eastAsia="Times New Roman" w:hAnsi="Times New Roman"/>
          <w:sz w:val="28"/>
          <w:szCs w:val="28"/>
        </w:rPr>
      </w:pPr>
      <w:r w:rsidRPr="00372C20">
        <w:rPr>
          <w:rFonts w:ascii="Times New Roman" w:eastAsia="Times New Roman" w:hAnsi="Times New Roman"/>
          <w:sz w:val="28"/>
          <w:szCs w:val="28"/>
        </w:rPr>
        <w:t>15-таблица</w:t>
      </w:r>
    </w:p>
    <w:p w:rsidR="00435667" w:rsidRPr="00372C20" w:rsidRDefault="00435667" w:rsidP="00746E0E">
      <w:pPr>
        <w:pStyle w:val="tkNazvanie"/>
        <w:spacing w:before="0" w:after="0" w:line="240" w:lineRule="auto"/>
        <w:rPr>
          <w:rFonts w:ascii="Times New Roman" w:hAnsi="Times New Roman" w:cs="Times New Roman"/>
          <w:sz w:val="28"/>
          <w:szCs w:val="28"/>
        </w:rPr>
      </w:pPr>
      <w:r w:rsidRPr="00372C20">
        <w:rPr>
          <w:rFonts w:ascii="Times New Roman" w:hAnsi="Times New Roman" w:cs="Times New Roman"/>
          <w:sz w:val="28"/>
          <w:szCs w:val="28"/>
        </w:rPr>
        <w:t>ИДПны өндүрүүдөгү региондордун салымы</w:t>
      </w:r>
    </w:p>
    <w:p w:rsidR="00435667" w:rsidRPr="00372C20" w:rsidRDefault="00435667" w:rsidP="00746E0E">
      <w:pPr>
        <w:widowControl w:val="0"/>
        <w:autoSpaceDE w:val="0"/>
        <w:autoSpaceDN w:val="0"/>
        <w:adjustRightInd w:val="0"/>
        <w:spacing w:after="0" w:line="240" w:lineRule="auto"/>
        <w:ind w:firstLine="567"/>
        <w:jc w:val="center"/>
        <w:rPr>
          <w:rFonts w:ascii="Times New Roman" w:eastAsia="Times New Roman" w:hAnsi="Times New Roman"/>
          <w:b/>
          <w:sz w:val="28"/>
          <w:szCs w:val="28"/>
          <w:highlight w:val="yellow"/>
        </w:rPr>
      </w:pPr>
    </w:p>
    <w:tbl>
      <w:tblPr>
        <w:tblW w:w="98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7"/>
        <w:gridCol w:w="1266"/>
        <w:gridCol w:w="1266"/>
        <w:gridCol w:w="1266"/>
        <w:gridCol w:w="1437"/>
        <w:gridCol w:w="1176"/>
      </w:tblGrid>
      <w:tr w:rsidR="00435667" w:rsidRPr="00372C20" w:rsidTr="00435667">
        <w:trPr>
          <w:trHeight w:val="740"/>
          <w:tblHeader/>
        </w:trPr>
        <w:tc>
          <w:tcPr>
            <w:tcW w:w="3417" w:type="dxa"/>
            <w:shd w:val="clear" w:color="auto" w:fill="auto"/>
            <w:noWrap/>
            <w:vAlign w:val="bottom"/>
            <w:hideMark/>
          </w:tcPr>
          <w:p w:rsidR="00435667" w:rsidRPr="00372C20" w:rsidRDefault="00435667" w:rsidP="00746E0E">
            <w:pPr>
              <w:spacing w:after="0" w:line="240" w:lineRule="auto"/>
              <w:rPr>
                <w:rFonts w:ascii="Times New Roman" w:eastAsia="Times New Roman" w:hAnsi="Times New Roman" w:cs="Times New Roman"/>
                <w:sz w:val="24"/>
                <w:szCs w:val="24"/>
                <w:highlight w:val="yellow"/>
              </w:rPr>
            </w:pPr>
            <w:r w:rsidRPr="00372C20">
              <w:rPr>
                <w:rFonts w:ascii="Times New Roman" w:eastAsia="Times New Roman" w:hAnsi="Times New Roman" w:cs="Times New Roman"/>
                <w:sz w:val="24"/>
                <w:szCs w:val="24"/>
              </w:rPr>
              <w:t> </w:t>
            </w:r>
          </w:p>
        </w:tc>
        <w:tc>
          <w:tcPr>
            <w:tcW w:w="1266" w:type="dxa"/>
            <w:shd w:val="clear" w:color="auto" w:fill="auto"/>
            <w:vAlign w:val="center"/>
            <w:hideMark/>
          </w:tcPr>
          <w:p w:rsidR="00435667" w:rsidRPr="00372C20" w:rsidRDefault="00435667" w:rsidP="00746E0E">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2017-жыл,</w:t>
            </w:r>
          </w:p>
          <w:p w:rsidR="00435667" w:rsidRPr="00372C20" w:rsidRDefault="00435667" w:rsidP="00746E0E">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болжол</w:t>
            </w:r>
          </w:p>
        </w:tc>
        <w:tc>
          <w:tcPr>
            <w:tcW w:w="1266" w:type="dxa"/>
            <w:shd w:val="clear" w:color="auto" w:fill="auto"/>
            <w:vAlign w:val="center"/>
            <w:hideMark/>
          </w:tcPr>
          <w:p w:rsidR="00435667" w:rsidRPr="00372C20" w:rsidRDefault="00435667" w:rsidP="00746E0E">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2018-жыл,</w:t>
            </w:r>
          </w:p>
          <w:p w:rsidR="00435667" w:rsidRPr="00372C20" w:rsidRDefault="00435667" w:rsidP="00746E0E">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болжол</w:t>
            </w:r>
          </w:p>
        </w:tc>
        <w:tc>
          <w:tcPr>
            <w:tcW w:w="1266" w:type="dxa"/>
            <w:shd w:val="clear" w:color="auto" w:fill="auto"/>
            <w:vAlign w:val="center"/>
            <w:hideMark/>
          </w:tcPr>
          <w:p w:rsidR="00435667" w:rsidRPr="00372C20" w:rsidRDefault="00435667" w:rsidP="00746E0E">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2019-жыл,</w:t>
            </w:r>
          </w:p>
          <w:p w:rsidR="00435667" w:rsidRPr="00372C20" w:rsidRDefault="00435667" w:rsidP="00746E0E">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болжол</w:t>
            </w:r>
          </w:p>
        </w:tc>
        <w:tc>
          <w:tcPr>
            <w:tcW w:w="1437" w:type="dxa"/>
            <w:shd w:val="clear" w:color="auto" w:fill="auto"/>
            <w:vAlign w:val="center"/>
            <w:hideMark/>
          </w:tcPr>
          <w:p w:rsidR="00435667" w:rsidRPr="00372C20" w:rsidRDefault="00435667" w:rsidP="00746E0E">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 xml:space="preserve">2017-2019-жж. </w:t>
            </w:r>
            <w:r w:rsidRPr="00372C20">
              <w:rPr>
                <w:rFonts w:ascii="Times New Roman" w:hAnsi="Times New Roman" w:cs="Times New Roman"/>
                <w:b/>
                <w:bCs/>
                <w:sz w:val="24"/>
                <w:szCs w:val="24"/>
              </w:rPr>
              <w:t>орточо мааниси</w:t>
            </w:r>
            <w:r w:rsidRPr="00372C20">
              <w:rPr>
                <w:rFonts w:ascii="Times New Roman" w:eastAsia="Times New Roman" w:hAnsi="Times New Roman" w:cs="Times New Roman"/>
                <w:b/>
                <w:bCs/>
                <w:sz w:val="24"/>
                <w:szCs w:val="24"/>
              </w:rPr>
              <w:t>, %</w:t>
            </w:r>
          </w:p>
        </w:tc>
        <w:tc>
          <w:tcPr>
            <w:tcW w:w="1176" w:type="dxa"/>
            <w:shd w:val="clear" w:color="auto" w:fill="auto"/>
            <w:vAlign w:val="center"/>
            <w:hideMark/>
          </w:tcPr>
          <w:p w:rsidR="00435667" w:rsidRPr="00372C20" w:rsidRDefault="00435667" w:rsidP="00746E0E">
            <w:pPr>
              <w:spacing w:after="0" w:line="240" w:lineRule="auto"/>
              <w:ind w:left="34" w:hanging="34"/>
              <w:jc w:val="center"/>
              <w:rPr>
                <w:rFonts w:ascii="Times New Roman" w:eastAsia="Times New Roman" w:hAnsi="Times New Roman" w:cs="Times New Roman"/>
                <w:b/>
                <w:bCs/>
                <w:sz w:val="24"/>
                <w:szCs w:val="24"/>
              </w:rPr>
            </w:pPr>
            <w:r w:rsidRPr="00372C20">
              <w:rPr>
                <w:rFonts w:ascii="Times New Roman" w:hAnsi="Times New Roman" w:cs="Times New Roman"/>
                <w:b/>
                <w:bCs/>
                <w:sz w:val="24"/>
                <w:szCs w:val="24"/>
              </w:rPr>
              <w:t>Орточо салымы,</w:t>
            </w:r>
            <w:r w:rsidRPr="00372C20">
              <w:rPr>
                <w:rFonts w:ascii="Times New Roman" w:eastAsia="Times New Roman" w:hAnsi="Times New Roman" w:cs="Times New Roman"/>
                <w:b/>
                <w:bCs/>
                <w:sz w:val="24"/>
                <w:szCs w:val="24"/>
              </w:rPr>
              <w:t xml:space="preserve"> п.п.</w:t>
            </w:r>
          </w:p>
        </w:tc>
      </w:tr>
      <w:tr w:rsidR="00435667" w:rsidRPr="00372C20" w:rsidTr="00435667">
        <w:trPr>
          <w:trHeight w:val="320"/>
        </w:trPr>
        <w:tc>
          <w:tcPr>
            <w:tcW w:w="3417" w:type="dxa"/>
            <w:shd w:val="clear" w:color="auto" w:fill="auto"/>
            <w:noWrap/>
            <w:vAlign w:val="bottom"/>
          </w:tcPr>
          <w:p w:rsidR="00435667" w:rsidRPr="00372C20" w:rsidRDefault="00435667" w:rsidP="00746E0E">
            <w:pPr>
              <w:spacing w:after="0" w:line="240" w:lineRule="auto"/>
              <w:rPr>
                <w:rFonts w:ascii="Times New Roman" w:eastAsia="Times New Roman" w:hAnsi="Times New Roman" w:cs="Times New Roman"/>
                <w:b/>
                <w:sz w:val="24"/>
                <w:szCs w:val="24"/>
              </w:rPr>
            </w:pPr>
            <w:r w:rsidRPr="00372C20">
              <w:rPr>
                <w:rFonts w:ascii="Times New Roman" w:eastAsia="Times New Roman" w:hAnsi="Times New Roman" w:cs="Times New Roman"/>
                <w:b/>
                <w:sz w:val="24"/>
                <w:szCs w:val="24"/>
              </w:rPr>
              <w:t>Республика</w:t>
            </w:r>
          </w:p>
        </w:tc>
        <w:tc>
          <w:tcPr>
            <w:tcW w:w="126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
                <w:bCs/>
                <w:sz w:val="24"/>
                <w:szCs w:val="24"/>
              </w:rPr>
            </w:pPr>
            <w:r w:rsidRPr="00372C20">
              <w:rPr>
                <w:rFonts w:ascii="Times New Roman" w:hAnsi="Times New Roman" w:cs="Times New Roman"/>
                <w:b/>
                <w:sz w:val="24"/>
                <w:szCs w:val="24"/>
              </w:rPr>
              <w:t>502182,5</w:t>
            </w:r>
          </w:p>
        </w:tc>
        <w:tc>
          <w:tcPr>
            <w:tcW w:w="126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
                <w:bCs/>
                <w:sz w:val="24"/>
                <w:szCs w:val="24"/>
              </w:rPr>
            </w:pPr>
            <w:r w:rsidRPr="00372C20">
              <w:rPr>
                <w:rFonts w:ascii="Times New Roman" w:hAnsi="Times New Roman" w:cs="Times New Roman"/>
                <w:b/>
                <w:sz w:val="24"/>
                <w:szCs w:val="24"/>
              </w:rPr>
              <w:t>551503,0</w:t>
            </w:r>
          </w:p>
        </w:tc>
        <w:tc>
          <w:tcPr>
            <w:tcW w:w="126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
                <w:bCs/>
                <w:sz w:val="24"/>
                <w:szCs w:val="24"/>
              </w:rPr>
            </w:pPr>
            <w:r w:rsidRPr="00372C20">
              <w:rPr>
                <w:rFonts w:ascii="Times New Roman" w:hAnsi="Times New Roman" w:cs="Times New Roman"/>
                <w:b/>
                <w:sz w:val="24"/>
                <w:szCs w:val="24"/>
              </w:rPr>
              <w:t>611645,5</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b/>
                <w:sz w:val="24"/>
                <w:szCs w:val="24"/>
              </w:rPr>
            </w:pPr>
            <w:r w:rsidRPr="00372C20">
              <w:rPr>
                <w:rFonts w:ascii="Times New Roman" w:hAnsi="Times New Roman" w:cs="Times New Roman"/>
                <w:b/>
                <w:sz w:val="24"/>
                <w:szCs w:val="24"/>
              </w:rPr>
              <w:t>555110,3</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3,2</w:t>
            </w:r>
          </w:p>
        </w:tc>
      </w:tr>
      <w:tr w:rsidR="00435667" w:rsidRPr="00372C20" w:rsidTr="00435667">
        <w:trPr>
          <w:trHeight w:val="270"/>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bCs/>
                <w:sz w:val="24"/>
                <w:szCs w:val="24"/>
              </w:rPr>
            </w:pPr>
            <w:r w:rsidRPr="00372C20">
              <w:rPr>
                <w:rFonts w:ascii="Times New Roman" w:hAnsi="Times New Roman" w:cs="Times New Roman"/>
                <w:sz w:val="24"/>
                <w:szCs w:val="24"/>
              </w:rPr>
              <w:t>ИДПнын реалдуу өсүш темпи</w:t>
            </w:r>
            <w:r w:rsidRPr="00372C20">
              <w:rPr>
                <w:rFonts w:ascii="Times New Roman" w:eastAsia="Times New Roman" w:hAnsi="Times New Roman" w:cs="Times New Roman"/>
                <w:bCs/>
                <w:sz w:val="24"/>
                <w:szCs w:val="24"/>
              </w:rPr>
              <w:t>, %</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102,4</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103,1</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104,2</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103,2</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Cs/>
                <w:sz w:val="24"/>
                <w:szCs w:val="24"/>
              </w:rPr>
            </w:pPr>
          </w:p>
        </w:tc>
      </w:tr>
      <w:tr w:rsidR="00435667" w:rsidRPr="00372C20" w:rsidTr="00435667">
        <w:trPr>
          <w:trHeight w:val="270"/>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ИДПнын дефлятору, %</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107,5</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106,6</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106,5</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106,9</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Баткен облусу</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20662,9</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22588,5</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24763,7</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22671,7</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0,10</w:t>
            </w:r>
          </w:p>
        </w:tc>
      </w:tr>
      <w:tr w:rsidR="00435667" w:rsidRPr="00372C20" w:rsidTr="00435667">
        <w:trPr>
          <w:trHeight w:val="270"/>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lastRenderedPageBreak/>
              <w:t>өсүш темпи, %</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102,2</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102,4</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102,5</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102,4</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ИДПдагы үлүшү, %</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4,1</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4,0</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4,0</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4,0</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Жалал-Абад облусу</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57953,8</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64330,0</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71683,3</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64655,7</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0,4</w:t>
            </w:r>
            <w:r w:rsidR="00746E0E" w:rsidRPr="00372C20">
              <w:rPr>
                <w:rFonts w:ascii="Times New Roman" w:eastAsia="Times New Roman" w:hAnsi="Times New Roman" w:cs="Times New Roman"/>
                <w:bCs/>
                <w:sz w:val="24"/>
                <w:szCs w:val="24"/>
              </w:rPr>
              <w:t>9</w:t>
            </w:r>
          </w:p>
        </w:tc>
      </w:tr>
      <w:tr w:rsidR="00435667" w:rsidRPr="00372C20" w:rsidTr="00435667">
        <w:trPr>
          <w:trHeight w:val="270"/>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өсүш темпи, %</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102,8</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104,7</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105,0</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104,2</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ИДПдагы үлүшү, %</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11,5</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11,6</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11,7</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11,6</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Ысык-Көл облусу</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61414,9</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66666,2</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73211,8</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67097,6</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0,32</w:t>
            </w:r>
          </w:p>
        </w:tc>
      </w:tr>
      <w:tr w:rsidR="00435667" w:rsidRPr="00372C20" w:rsidTr="00435667">
        <w:trPr>
          <w:trHeight w:val="270"/>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өсүш темпи, %</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102,1</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102,2</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103,7</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102,7</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ИДПдагы үлүшү, %</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12,2</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12,1</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12,0</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12,1</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Нарын облусу</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14479,2</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15861,4</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17513,4</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15951,3</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0,0</w:t>
            </w:r>
            <w:r w:rsidR="00746E0E" w:rsidRPr="00372C20">
              <w:rPr>
                <w:rFonts w:ascii="Times New Roman" w:eastAsia="Times New Roman" w:hAnsi="Times New Roman" w:cs="Times New Roman"/>
                <w:bCs/>
                <w:sz w:val="24"/>
                <w:szCs w:val="24"/>
              </w:rPr>
              <w:t>8</w:t>
            </w:r>
          </w:p>
        </w:tc>
      </w:tr>
      <w:tr w:rsidR="00435667" w:rsidRPr="00372C20" w:rsidTr="00435667">
        <w:trPr>
          <w:trHeight w:val="270"/>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өсүш темпи, %</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102,4</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102,3</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103,1</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102,6</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Cs/>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ИДПдагы үлүшү, %</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2,9</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2,9</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2,9</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2,9</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Ош облусу</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38630,6</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42200,6</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46444,8</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42425,3</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0,25</w:t>
            </w:r>
          </w:p>
        </w:tc>
      </w:tr>
      <w:tr w:rsidR="00435667" w:rsidRPr="00372C20" w:rsidTr="00435667">
        <w:trPr>
          <w:trHeight w:val="270"/>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өсүш темпи, %</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102,8</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102,9</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104,2</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103,3</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ИДПдагы үлүшү, %</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7,7</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7,7</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7,6</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7,7</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Талас облусу</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16423,2</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18000,3</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19762,0</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18061,8</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0,08</w:t>
            </w:r>
          </w:p>
        </w:tc>
      </w:tr>
      <w:tr w:rsidR="00435667" w:rsidRPr="00372C20" w:rsidTr="00435667">
        <w:trPr>
          <w:trHeight w:val="270"/>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өсүш темпи, %</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102,2</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102,7</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102,9</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102,6</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ИДПдагы үлүшү, %</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3,3</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3,3</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3,2</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3,3</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Чүй облусу</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80971,3</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89719,4</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100710,7</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90467,1</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0,82</w:t>
            </w:r>
          </w:p>
        </w:tc>
      </w:tr>
      <w:tr w:rsidR="00435667" w:rsidRPr="00372C20" w:rsidTr="00435667">
        <w:trPr>
          <w:trHeight w:val="270"/>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өсүш темпи, %</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104,4</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104,7</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106,1</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105,1</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ИДПдагы үлүшү, %</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16,2</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16,3</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16,5</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16,3</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Бишкек шаары</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183409,7</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201244,8</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223484,4</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202713,0</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0,91</w:t>
            </w:r>
          </w:p>
        </w:tc>
      </w:tr>
      <w:tr w:rsidR="00435667" w:rsidRPr="00372C20" w:rsidTr="00435667">
        <w:trPr>
          <w:trHeight w:val="270"/>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өсүш темпи, %</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101,4</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102,4</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103,7</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102,5</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ИДПдагы үлүшү, %</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36,5</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36,5</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36,5</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36,5</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b/>
                <w:bCs/>
                <w:sz w:val="24"/>
                <w:szCs w:val="24"/>
              </w:rPr>
            </w:pPr>
            <w:r w:rsidRPr="00372C20">
              <w:rPr>
                <w:rFonts w:ascii="Times New Roman" w:eastAsia="Times New Roman" w:hAnsi="Times New Roman" w:cs="Times New Roman"/>
                <w:b/>
                <w:bCs/>
                <w:sz w:val="24"/>
                <w:szCs w:val="24"/>
              </w:rPr>
              <w:t xml:space="preserve"> Ош шаары</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28236,9</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30891,8</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34071,4</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31066,7</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bCs/>
                <w:sz w:val="24"/>
                <w:szCs w:val="24"/>
              </w:rPr>
            </w:pPr>
            <w:r w:rsidRPr="00372C20">
              <w:rPr>
                <w:rFonts w:ascii="Times New Roman" w:eastAsia="Times New Roman" w:hAnsi="Times New Roman" w:cs="Times New Roman"/>
                <w:bCs/>
                <w:sz w:val="24"/>
                <w:szCs w:val="24"/>
              </w:rPr>
              <w:t>0,17</w:t>
            </w:r>
          </w:p>
        </w:tc>
      </w:tr>
      <w:tr w:rsidR="00435667" w:rsidRPr="00372C20" w:rsidTr="00435667">
        <w:trPr>
          <w:trHeight w:val="270"/>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өсүш темпи, %</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103,3</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102,5</w:t>
            </w:r>
          </w:p>
        </w:tc>
        <w:tc>
          <w:tcPr>
            <w:tcW w:w="1266" w:type="dxa"/>
            <w:shd w:val="clear" w:color="auto" w:fill="auto"/>
            <w:noWrap/>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103,5</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103,1</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highlight w:val="yellow"/>
              </w:rPr>
            </w:pPr>
          </w:p>
        </w:tc>
      </w:tr>
      <w:tr w:rsidR="00435667" w:rsidRPr="00372C20" w:rsidTr="00435667">
        <w:trPr>
          <w:trHeight w:val="258"/>
        </w:trPr>
        <w:tc>
          <w:tcPr>
            <w:tcW w:w="3417" w:type="dxa"/>
            <w:shd w:val="clear" w:color="auto" w:fill="auto"/>
            <w:noWrap/>
            <w:vAlign w:val="center"/>
            <w:hideMark/>
          </w:tcPr>
          <w:p w:rsidR="00435667" w:rsidRPr="00372C20" w:rsidRDefault="00435667" w:rsidP="00746E0E">
            <w:pPr>
              <w:spacing w:after="0" w:line="240" w:lineRule="auto"/>
              <w:rPr>
                <w:rFonts w:ascii="Times New Roman" w:eastAsia="Times New Roman" w:hAnsi="Times New Roman" w:cs="Times New Roman"/>
                <w:sz w:val="24"/>
                <w:szCs w:val="24"/>
              </w:rPr>
            </w:pPr>
            <w:r w:rsidRPr="00372C20">
              <w:rPr>
                <w:rFonts w:ascii="Times New Roman" w:eastAsia="Times New Roman" w:hAnsi="Times New Roman" w:cs="Times New Roman"/>
                <w:sz w:val="24"/>
                <w:szCs w:val="24"/>
              </w:rPr>
              <w:t>ИДПдагы үлүшү, %</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5,6</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5,6</w:t>
            </w:r>
          </w:p>
        </w:tc>
        <w:tc>
          <w:tcPr>
            <w:tcW w:w="1266" w:type="dxa"/>
            <w:shd w:val="clear" w:color="auto" w:fill="auto"/>
            <w:noWrap/>
            <w:vAlign w:val="bottom"/>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5,6</w:t>
            </w:r>
          </w:p>
        </w:tc>
        <w:tc>
          <w:tcPr>
            <w:tcW w:w="1437" w:type="dxa"/>
            <w:shd w:val="clear" w:color="auto" w:fill="auto"/>
            <w:vAlign w:val="center"/>
          </w:tcPr>
          <w:p w:rsidR="00435667" w:rsidRPr="00372C20" w:rsidRDefault="00435667" w:rsidP="00746E0E">
            <w:pPr>
              <w:spacing w:after="0" w:line="240" w:lineRule="auto"/>
              <w:jc w:val="center"/>
              <w:rPr>
                <w:rFonts w:ascii="Times New Roman" w:hAnsi="Times New Roman" w:cs="Times New Roman"/>
                <w:sz w:val="24"/>
                <w:szCs w:val="24"/>
              </w:rPr>
            </w:pPr>
            <w:r w:rsidRPr="00372C20">
              <w:rPr>
                <w:rFonts w:ascii="Times New Roman" w:hAnsi="Times New Roman" w:cs="Times New Roman"/>
                <w:sz w:val="24"/>
                <w:szCs w:val="24"/>
              </w:rPr>
              <w:t>5,6</w:t>
            </w:r>
          </w:p>
        </w:tc>
        <w:tc>
          <w:tcPr>
            <w:tcW w:w="1176" w:type="dxa"/>
            <w:shd w:val="clear" w:color="auto" w:fill="auto"/>
            <w:vAlign w:val="center"/>
          </w:tcPr>
          <w:p w:rsidR="00435667" w:rsidRPr="00372C20" w:rsidRDefault="00435667" w:rsidP="00746E0E">
            <w:pPr>
              <w:spacing w:after="0" w:line="240" w:lineRule="auto"/>
              <w:jc w:val="center"/>
              <w:rPr>
                <w:rFonts w:ascii="Times New Roman" w:eastAsia="Times New Roman" w:hAnsi="Times New Roman" w:cs="Times New Roman"/>
                <w:sz w:val="24"/>
                <w:szCs w:val="24"/>
                <w:highlight w:val="yellow"/>
              </w:rPr>
            </w:pPr>
          </w:p>
        </w:tc>
      </w:tr>
    </w:tbl>
    <w:p w:rsidR="00435667" w:rsidRPr="00372C20" w:rsidRDefault="00435667" w:rsidP="00746E0E">
      <w:pPr>
        <w:shd w:val="clear" w:color="auto" w:fill="FFFFFF"/>
        <w:spacing w:after="0" w:line="240" w:lineRule="auto"/>
        <w:ind w:firstLine="709"/>
        <w:jc w:val="both"/>
        <w:rPr>
          <w:rFonts w:ascii="Times New Roman" w:eastAsia="Times New Roman" w:hAnsi="Times New Roman" w:cs="Times New Roman"/>
          <w:sz w:val="28"/>
          <w:szCs w:val="28"/>
        </w:rPr>
      </w:pPr>
    </w:p>
    <w:p w:rsidR="00D37B5B" w:rsidRPr="00372C20" w:rsidRDefault="00D37B5B"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Экономикалык артыкчылыктарды ийгиликтүү ишке ашыруу макроэкономикалык туруктуулукту камсыздоо үчүн координацияланган акча-кредиттик, салыктык-бюджеттик, инвестициялык саясатты жүргүзүүнү талап кылат, ал мамлекеттик бюджеттин тартыштыгын кыскартууга, калктын ишке орношуусун жогорулатуу аркылуу коомдогу социалдык оор абалды төмөндөтүүгө, инфляцияны алдын ала көрө билүү жана тизгиндөө үчүн шарт түзүүгө мүмкүндүк берет.</w:t>
      </w:r>
    </w:p>
    <w:p w:rsidR="00746E0E" w:rsidRPr="00372C20" w:rsidRDefault="00746E0E" w:rsidP="00746E0E">
      <w:pPr>
        <w:widowControl w:val="0"/>
        <w:autoSpaceDE w:val="0"/>
        <w:autoSpaceDN w:val="0"/>
        <w:adjustRightInd w:val="0"/>
        <w:spacing w:after="0" w:line="240" w:lineRule="auto"/>
        <w:ind w:firstLine="709"/>
        <w:rPr>
          <w:rFonts w:ascii="Times New Roman" w:eastAsia="Times New Roman" w:hAnsi="Times New Roman" w:cs="Times New Roman"/>
          <w:b/>
          <w:sz w:val="28"/>
          <w:szCs w:val="28"/>
        </w:rPr>
      </w:pPr>
    </w:p>
    <w:p w:rsidR="00D37B5B" w:rsidRPr="00372C20" w:rsidRDefault="00D37B5B" w:rsidP="00746E0E">
      <w:pPr>
        <w:widowControl w:val="0"/>
        <w:autoSpaceDE w:val="0"/>
        <w:autoSpaceDN w:val="0"/>
        <w:adjustRightInd w:val="0"/>
        <w:spacing w:after="0" w:line="240" w:lineRule="auto"/>
        <w:ind w:firstLine="709"/>
        <w:rPr>
          <w:rFonts w:ascii="Times New Roman" w:eastAsia="Times New Roman" w:hAnsi="Times New Roman" w:cs="Times New Roman"/>
          <w:b/>
          <w:sz w:val="28"/>
          <w:szCs w:val="28"/>
        </w:rPr>
      </w:pPr>
      <w:r w:rsidRPr="00372C20">
        <w:rPr>
          <w:rFonts w:ascii="Times New Roman" w:eastAsia="Times New Roman" w:hAnsi="Times New Roman" w:cs="Times New Roman"/>
          <w:b/>
          <w:sz w:val="28"/>
          <w:szCs w:val="28"/>
        </w:rPr>
        <w:t>Акча-кредиттик саясат</w:t>
      </w:r>
    </w:p>
    <w:p w:rsidR="00746E0E" w:rsidRPr="00372C20" w:rsidRDefault="00746E0E" w:rsidP="00D37B5B">
      <w:pPr>
        <w:pStyle w:val="tkTekst"/>
        <w:rPr>
          <w:rFonts w:ascii="Times New Roman" w:hAnsi="Times New Roman" w:cs="Times New Roman"/>
          <w:sz w:val="28"/>
          <w:szCs w:val="28"/>
        </w:rPr>
      </w:pPr>
    </w:p>
    <w:p w:rsidR="00746E0E" w:rsidRPr="00372C20" w:rsidRDefault="00C44C29" w:rsidP="00746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Орто мөөнөттүү</w:t>
      </w:r>
      <w:r w:rsidR="00D37B5B" w:rsidRPr="00372C20">
        <w:rPr>
          <w:rFonts w:ascii="Times New Roman" w:hAnsi="Times New Roman" w:cs="Times New Roman"/>
          <w:sz w:val="28"/>
          <w:szCs w:val="28"/>
        </w:rPr>
        <w:t xml:space="preserve"> мезгилде макроэкономикалык саясаттын негизги максаты баалардын туруктуулугуна жетишүү жана сактоо аркылуу макроэкономикалык туруктуулукту сактоо болуп саналат, ал өз кезегинде жүргүзүлүп жаткан акча-кредиттик саясаттын натыйжалуулугун жогорулатуунун эсебинен Кыргыз Республикасындагы экономикалык </w:t>
      </w:r>
      <w:r w:rsidR="00D37B5B" w:rsidRPr="00372C20">
        <w:rPr>
          <w:rFonts w:ascii="Times New Roman" w:hAnsi="Times New Roman" w:cs="Times New Roman"/>
          <w:sz w:val="28"/>
          <w:szCs w:val="28"/>
        </w:rPr>
        <w:lastRenderedPageBreak/>
        <w:t>өсүштүн мүмкүнчүлүгүн аныктоочу фундамен</w:t>
      </w:r>
      <w:r w:rsidR="00746E0E" w:rsidRPr="00372C20">
        <w:rPr>
          <w:rFonts w:ascii="Times New Roman" w:hAnsi="Times New Roman" w:cs="Times New Roman"/>
          <w:sz w:val="28"/>
          <w:szCs w:val="28"/>
        </w:rPr>
        <w:t>талдык фактор болуп саналат.</w:t>
      </w:r>
    </w:p>
    <w:p w:rsidR="00746E0E" w:rsidRPr="00372C20" w:rsidRDefault="00D37B5B"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Бул үчүн Улуттук банк Акча-кредит саясатынын орто мөөнөткө каралган негизги багыттарынын алкагында акча-кредиттик саясатты жүргүзөт (Кыргыз Республикасынын Улуттук банкынын 2014-жылдын </w:t>
      </w:r>
      <w:r w:rsidR="00303300">
        <w:rPr>
          <w:rFonts w:ascii="Times New Roman" w:hAnsi="Times New Roman" w:cs="Times New Roman"/>
          <w:sz w:val="28"/>
          <w:szCs w:val="28"/>
        </w:rPr>
        <w:t xml:space="preserve">  </w:t>
      </w:r>
      <w:r w:rsidRPr="00372C20">
        <w:rPr>
          <w:rFonts w:ascii="Times New Roman" w:hAnsi="Times New Roman" w:cs="Times New Roman"/>
          <w:sz w:val="28"/>
          <w:szCs w:val="28"/>
        </w:rPr>
        <w:t>17-дек</w:t>
      </w:r>
      <w:r w:rsidR="00174222" w:rsidRPr="00372C20">
        <w:rPr>
          <w:rFonts w:ascii="Times New Roman" w:hAnsi="Times New Roman" w:cs="Times New Roman"/>
          <w:sz w:val="28"/>
          <w:szCs w:val="28"/>
        </w:rPr>
        <w:t>абрындагы № 55/3 токтому), мында негизги максат орто мөөнөтү</w:t>
      </w:r>
      <w:r w:rsidR="00303300">
        <w:rPr>
          <w:rFonts w:ascii="Times New Roman" w:hAnsi="Times New Roman" w:cs="Times New Roman"/>
          <w:sz w:val="28"/>
          <w:szCs w:val="28"/>
        </w:rPr>
        <w:t>ү</w:t>
      </w:r>
      <w:r w:rsidR="00174222" w:rsidRPr="00372C20">
        <w:rPr>
          <w:rFonts w:ascii="Times New Roman" w:hAnsi="Times New Roman" w:cs="Times New Roman"/>
          <w:sz w:val="28"/>
          <w:szCs w:val="28"/>
        </w:rPr>
        <w:t xml:space="preserve"> келечекте туруктуу экономикалык өсүштүн негизги шарттарынын бири </w:t>
      </w:r>
      <w:r w:rsidR="007A0206" w:rsidRPr="00372C20">
        <w:rPr>
          <w:rFonts w:ascii="Times New Roman" w:hAnsi="Times New Roman" w:cs="Times New Roman"/>
          <w:sz w:val="28"/>
          <w:szCs w:val="28"/>
        </w:rPr>
        <w:t>катары инфляциянын орточо темптерин сактоо болот</w:t>
      </w:r>
      <w:r w:rsidR="00174222" w:rsidRPr="00372C20">
        <w:rPr>
          <w:rFonts w:ascii="Times New Roman" w:hAnsi="Times New Roman" w:cs="Times New Roman"/>
          <w:sz w:val="28"/>
          <w:szCs w:val="28"/>
        </w:rPr>
        <w:t>.</w:t>
      </w:r>
      <w:r w:rsidR="00D91BF7">
        <w:rPr>
          <w:rFonts w:ascii="Times New Roman" w:hAnsi="Times New Roman" w:cs="Times New Roman"/>
          <w:sz w:val="28"/>
          <w:szCs w:val="28"/>
        </w:rPr>
        <w:t xml:space="preserve"> </w:t>
      </w:r>
      <w:r w:rsidR="00174222" w:rsidRPr="00372C20">
        <w:rPr>
          <w:rFonts w:ascii="Times New Roman" w:hAnsi="Times New Roman" w:cs="Times New Roman"/>
          <w:sz w:val="28"/>
          <w:szCs w:val="28"/>
        </w:rPr>
        <w:t xml:space="preserve">Акча-кредиттик саясаттын сандык багыты </w:t>
      </w:r>
      <w:r w:rsidR="000C27D5" w:rsidRPr="00372C20">
        <w:rPr>
          <w:rFonts w:ascii="Times New Roman" w:hAnsi="Times New Roman" w:cs="Times New Roman"/>
          <w:sz w:val="28"/>
          <w:szCs w:val="28"/>
        </w:rPr>
        <w:t xml:space="preserve">2013-2017-жж. Кыргыз Республикасынын ТӨУС аныкталган, </w:t>
      </w:r>
      <w:r w:rsidR="00C44C29">
        <w:rPr>
          <w:rFonts w:ascii="Times New Roman" w:hAnsi="Times New Roman" w:cs="Times New Roman"/>
          <w:sz w:val="28"/>
          <w:szCs w:val="28"/>
        </w:rPr>
        <w:t>орто мөөнөттүү</w:t>
      </w:r>
      <w:r w:rsidR="00D91BF7">
        <w:rPr>
          <w:rFonts w:ascii="Times New Roman" w:hAnsi="Times New Roman" w:cs="Times New Roman"/>
          <w:sz w:val="28"/>
          <w:szCs w:val="28"/>
        </w:rPr>
        <w:t xml:space="preserve"> </w:t>
      </w:r>
      <w:r w:rsidR="00174222" w:rsidRPr="00372C20">
        <w:rPr>
          <w:rFonts w:ascii="Times New Roman" w:hAnsi="Times New Roman" w:cs="Times New Roman"/>
          <w:sz w:val="28"/>
          <w:szCs w:val="28"/>
        </w:rPr>
        <w:t>мезгилде бир сандык маанилеринин чегинде инфляциянын деңгээлин кармап туруу болуп саналат</w:t>
      </w:r>
      <w:r w:rsidR="007A0206" w:rsidRPr="00372C20">
        <w:rPr>
          <w:rFonts w:ascii="Times New Roman" w:hAnsi="Times New Roman" w:cs="Times New Roman"/>
          <w:sz w:val="28"/>
          <w:szCs w:val="28"/>
        </w:rPr>
        <w:t>.</w:t>
      </w:r>
    </w:p>
    <w:p w:rsidR="00746E0E" w:rsidRPr="00372C20" w:rsidRDefault="00D37B5B"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Орто мөөнөттүү келечекте негизги инфляциялык тобокелдиктер, негизинен Кыргыз Республикасынын ЕАЭ</w:t>
      </w:r>
      <w:r w:rsidR="00A0332E" w:rsidRPr="00372C20">
        <w:rPr>
          <w:rFonts w:ascii="Times New Roman" w:hAnsi="Times New Roman" w:cs="Times New Roman"/>
          <w:sz w:val="28"/>
          <w:szCs w:val="28"/>
        </w:rPr>
        <w:t>Бг</w:t>
      </w:r>
      <w:r w:rsidRPr="00372C20">
        <w:rPr>
          <w:rFonts w:ascii="Times New Roman" w:hAnsi="Times New Roman" w:cs="Times New Roman"/>
          <w:sz w:val="28"/>
          <w:szCs w:val="28"/>
        </w:rPr>
        <w:t>е мүчөлүгүнө жана жаңы шарттарга байланыштуу болот, алар керектөө бааларынын динамикасына жогорулоочу басымды көрсөтүшү мүмкүн.</w:t>
      </w:r>
    </w:p>
    <w:p w:rsidR="00746E0E" w:rsidRPr="00372C20" w:rsidRDefault="00EA400C"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Улуттук банк Улуттук банктын учёттук ставкасын саясаттын аралык багыты катары колдогон акча-кредиттик саясаттын негиздерин өнүктүрүү жана акча-кредиттик саясаттын колдонгон куралдарын модернизациялоо боюнча ишти улантат. Бул пайыздык трансмиссиялык каналдын ишин күчөтүүгө жана Улуттук банктын учёттук ставкаларын рыноктук ставкаларга таасирин күчөтүүгө мүмкүндүк түзөт. </w:t>
      </w:r>
    </w:p>
    <w:p w:rsidR="00746E0E" w:rsidRPr="00372C20" w:rsidRDefault="00EA400C"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Улуттук банк 2013-2017-жж. Кыргыз Республикасынын ТӨУС аныкталган, финансы секторунда атаандаштык чөйрөнү өнүктүрүү, коммерциялык банктар берген кредиттер боюнча пайыздык ставкаларды төмөндөтүү механизмдерин өнүктүрүү бөлүгүндө  негизги милдеттерди ишке ашырууну улантат, бул финансы-кредиттик мекемелердин финансылык ортомчулук деңгээлин жогорулатуу үчүн шарттарды түзөт. </w:t>
      </w:r>
    </w:p>
    <w:p w:rsidR="00746E0E" w:rsidRPr="00372C20" w:rsidRDefault="00063432"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Акча-кредиттик саясатын </w:t>
      </w:r>
      <w:r w:rsidR="00874DD1" w:rsidRPr="00372C20">
        <w:rPr>
          <w:rFonts w:ascii="Times New Roman" w:hAnsi="Times New Roman" w:cs="Times New Roman"/>
          <w:sz w:val="28"/>
          <w:szCs w:val="28"/>
        </w:rPr>
        <w:t xml:space="preserve">өткөрүп берүүчү механизмин күчөтүү максаты менен Улуттук банк тарабынан накталай эмес эсептөөлөрдүн үлүшүн жогорулатуу боюнча иш-чаралар улантылат. Бул багытта Улуттук банк </w:t>
      </w:r>
      <w:r w:rsidR="00A0332E" w:rsidRPr="00372C20">
        <w:rPr>
          <w:rFonts w:ascii="Times New Roman" w:hAnsi="Times New Roman" w:cs="Times New Roman"/>
          <w:sz w:val="28"/>
          <w:szCs w:val="28"/>
        </w:rPr>
        <w:t>Кыргыз Республикасында накталай эмес төлөмдөрдүн жана эсептешүүлөр</w:t>
      </w:r>
      <w:r w:rsidR="00D91BF7">
        <w:rPr>
          <w:rFonts w:ascii="Times New Roman" w:hAnsi="Times New Roman" w:cs="Times New Roman"/>
          <w:sz w:val="28"/>
          <w:szCs w:val="28"/>
        </w:rPr>
        <w:t>үн</w:t>
      </w:r>
      <w:r w:rsidR="00A0332E" w:rsidRPr="00372C20">
        <w:rPr>
          <w:rFonts w:ascii="Times New Roman" w:hAnsi="Times New Roman" w:cs="Times New Roman"/>
          <w:sz w:val="28"/>
          <w:szCs w:val="28"/>
        </w:rPr>
        <w:t>үн үлүшүн арттыруу боюнча 2012-2017-жылдарга мамлекеттик программаны</w:t>
      </w:r>
      <w:r w:rsidR="00874DD1" w:rsidRPr="00372C20">
        <w:rPr>
          <w:rFonts w:ascii="Times New Roman" w:hAnsi="Times New Roman" w:cs="Times New Roman"/>
          <w:sz w:val="28"/>
          <w:szCs w:val="28"/>
        </w:rPr>
        <w:t xml:space="preserve">н (Кыргыз Республикасынын Өкмөтүнүн </w:t>
      </w:r>
      <w:r w:rsidR="00D91BF7">
        <w:rPr>
          <w:rFonts w:ascii="Times New Roman" w:hAnsi="Times New Roman" w:cs="Times New Roman"/>
          <w:sz w:val="28"/>
          <w:szCs w:val="28"/>
        </w:rPr>
        <w:t xml:space="preserve">   </w:t>
      </w:r>
      <w:r w:rsidR="00874DD1" w:rsidRPr="00372C20">
        <w:rPr>
          <w:rFonts w:ascii="Times New Roman" w:hAnsi="Times New Roman" w:cs="Times New Roman"/>
          <w:sz w:val="28"/>
          <w:szCs w:val="28"/>
        </w:rPr>
        <w:t>2</w:t>
      </w:r>
      <w:r w:rsidR="00A0332E" w:rsidRPr="00372C20">
        <w:rPr>
          <w:rFonts w:ascii="Times New Roman" w:hAnsi="Times New Roman" w:cs="Times New Roman"/>
          <w:sz w:val="28"/>
          <w:szCs w:val="28"/>
        </w:rPr>
        <w:t>0</w:t>
      </w:r>
      <w:r w:rsidR="00874DD1" w:rsidRPr="00372C20">
        <w:rPr>
          <w:rFonts w:ascii="Times New Roman" w:hAnsi="Times New Roman" w:cs="Times New Roman"/>
          <w:sz w:val="28"/>
          <w:szCs w:val="28"/>
        </w:rPr>
        <w:t>12</w:t>
      </w:r>
      <w:r w:rsidR="00A0332E" w:rsidRPr="00372C20">
        <w:rPr>
          <w:rFonts w:ascii="Times New Roman" w:hAnsi="Times New Roman" w:cs="Times New Roman"/>
          <w:sz w:val="28"/>
          <w:szCs w:val="28"/>
        </w:rPr>
        <w:t xml:space="preserve">-жылдын </w:t>
      </w:r>
      <w:r w:rsidR="00874DD1" w:rsidRPr="00372C20">
        <w:rPr>
          <w:rFonts w:ascii="Times New Roman" w:hAnsi="Times New Roman" w:cs="Times New Roman"/>
          <w:sz w:val="28"/>
          <w:szCs w:val="28"/>
        </w:rPr>
        <w:t>14-майындагы</w:t>
      </w:r>
      <w:r w:rsidR="00D91BF7">
        <w:rPr>
          <w:rFonts w:ascii="Times New Roman" w:hAnsi="Times New Roman" w:cs="Times New Roman"/>
          <w:sz w:val="28"/>
          <w:szCs w:val="28"/>
        </w:rPr>
        <w:t xml:space="preserve"> </w:t>
      </w:r>
      <w:r w:rsidR="00874DD1" w:rsidRPr="00372C20">
        <w:rPr>
          <w:rFonts w:ascii="Times New Roman" w:hAnsi="Times New Roman" w:cs="Times New Roman"/>
          <w:sz w:val="28"/>
          <w:szCs w:val="28"/>
        </w:rPr>
        <w:t>№</w:t>
      </w:r>
      <w:r w:rsidR="00D91BF7">
        <w:rPr>
          <w:rFonts w:ascii="Times New Roman" w:hAnsi="Times New Roman" w:cs="Times New Roman"/>
          <w:sz w:val="28"/>
          <w:szCs w:val="28"/>
        </w:rPr>
        <w:t xml:space="preserve"> </w:t>
      </w:r>
      <w:r w:rsidR="00874DD1" w:rsidRPr="00372C20">
        <w:rPr>
          <w:rFonts w:ascii="Times New Roman" w:hAnsi="Times New Roman" w:cs="Times New Roman"/>
          <w:sz w:val="28"/>
          <w:szCs w:val="28"/>
        </w:rPr>
        <w:t>289/5/1 токтому) иш-чараларын</w:t>
      </w:r>
      <w:r w:rsidR="00D91BF7">
        <w:rPr>
          <w:rFonts w:ascii="Times New Roman" w:hAnsi="Times New Roman" w:cs="Times New Roman"/>
          <w:sz w:val="28"/>
          <w:szCs w:val="28"/>
        </w:rPr>
        <w:t>ын</w:t>
      </w:r>
      <w:r w:rsidR="00874DD1" w:rsidRPr="00372C20">
        <w:rPr>
          <w:rFonts w:ascii="Times New Roman" w:hAnsi="Times New Roman" w:cs="Times New Roman"/>
          <w:sz w:val="28"/>
          <w:szCs w:val="28"/>
        </w:rPr>
        <w:t xml:space="preserve"> ишке ашырылышына мындан аркы координация</w:t>
      </w:r>
      <w:r w:rsidR="00D91BF7">
        <w:rPr>
          <w:rFonts w:ascii="Times New Roman" w:hAnsi="Times New Roman" w:cs="Times New Roman"/>
          <w:sz w:val="28"/>
          <w:szCs w:val="28"/>
        </w:rPr>
        <w:t>лоону</w:t>
      </w:r>
      <w:r w:rsidR="00874DD1" w:rsidRPr="00372C20">
        <w:rPr>
          <w:rFonts w:ascii="Times New Roman" w:hAnsi="Times New Roman" w:cs="Times New Roman"/>
          <w:sz w:val="28"/>
          <w:szCs w:val="28"/>
        </w:rPr>
        <w:t xml:space="preserve"> жана контролд</w:t>
      </w:r>
      <w:r w:rsidR="00D91BF7">
        <w:rPr>
          <w:rFonts w:ascii="Times New Roman" w:hAnsi="Times New Roman" w:cs="Times New Roman"/>
          <w:sz w:val="28"/>
          <w:szCs w:val="28"/>
        </w:rPr>
        <w:t>оону</w:t>
      </w:r>
      <w:r w:rsidR="00874DD1" w:rsidRPr="00372C20">
        <w:rPr>
          <w:rFonts w:ascii="Times New Roman" w:hAnsi="Times New Roman" w:cs="Times New Roman"/>
          <w:sz w:val="28"/>
          <w:szCs w:val="28"/>
        </w:rPr>
        <w:t xml:space="preserve"> жүзөгө ашырат. </w:t>
      </w:r>
      <w:r w:rsidR="005E35F3" w:rsidRPr="00372C20">
        <w:rPr>
          <w:rFonts w:ascii="Times New Roman" w:hAnsi="Times New Roman" w:cs="Times New Roman"/>
          <w:sz w:val="28"/>
          <w:szCs w:val="28"/>
        </w:rPr>
        <w:t>Артыкчылыктуу багыты чекене төлөмдөр рыногун өнүктүрүү, Кыргыз Республикасынын аймагында төлөм системасынын таркалуу даражасын жогорулатуу болуп саналат.</w:t>
      </w:r>
    </w:p>
    <w:p w:rsidR="00746E0E" w:rsidRPr="00372C20" w:rsidRDefault="005E35F3"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Акча-кредит саясаты пайыздык чендерди максаттарга бөлүштүрүү негизинде иштелип чыгат, ал Улуттук банкка кыска мөөнөттүү рынок чендерине таасир этүүгө мүмкүндүк берет, бул акча жана кредит рынокторунун пайыздык чендерин бирдейлештирүү үчүн шарттарды түзөт. Акча-кредит саясатынын аралык багыты катары Улуттук банктын </w:t>
      </w:r>
      <w:r w:rsidRPr="00372C20">
        <w:rPr>
          <w:rFonts w:ascii="Times New Roman" w:hAnsi="Times New Roman" w:cs="Times New Roman"/>
          <w:sz w:val="28"/>
          <w:szCs w:val="28"/>
        </w:rPr>
        <w:lastRenderedPageBreak/>
        <w:t>эсептик ставкасы колдонулат, ал акча рыногунда каражаттардын наркынын ориентири болуп саналат.</w:t>
      </w:r>
    </w:p>
    <w:p w:rsidR="00746E0E" w:rsidRPr="00372C20" w:rsidRDefault="005E35F3"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Акча-кредит саясатынын операциялык ориентири акча рыногунун пайыздык ставкалары болуп саналат. Улуттук банк кайра каржылоо ставкасынын айланасында коридордун пайыздык ставкасынын маанисин аныктайт. Ставкалардын коридорунун төмөн деңгээли катары Улуттук банктын </w:t>
      </w:r>
      <w:r w:rsidR="00D91BF7">
        <w:rPr>
          <w:rFonts w:ascii="Times New Roman" w:hAnsi="Times New Roman" w:cs="Times New Roman"/>
          <w:sz w:val="28"/>
          <w:szCs w:val="28"/>
        </w:rPr>
        <w:t>“</w:t>
      </w:r>
      <w:r w:rsidRPr="00372C20">
        <w:rPr>
          <w:rFonts w:ascii="Times New Roman" w:hAnsi="Times New Roman" w:cs="Times New Roman"/>
          <w:sz w:val="28"/>
          <w:szCs w:val="28"/>
        </w:rPr>
        <w:t>овернайт</w:t>
      </w:r>
      <w:r w:rsidR="00D91BF7">
        <w:rPr>
          <w:rFonts w:ascii="Times New Roman" w:hAnsi="Times New Roman" w:cs="Times New Roman"/>
          <w:sz w:val="28"/>
          <w:szCs w:val="28"/>
        </w:rPr>
        <w:t>”</w:t>
      </w:r>
      <w:r w:rsidRPr="00372C20">
        <w:rPr>
          <w:rFonts w:ascii="Times New Roman" w:hAnsi="Times New Roman" w:cs="Times New Roman"/>
          <w:sz w:val="28"/>
          <w:szCs w:val="28"/>
        </w:rPr>
        <w:t xml:space="preserve"> депозити</w:t>
      </w:r>
      <w:r w:rsidR="00D91BF7">
        <w:rPr>
          <w:rFonts w:ascii="Times New Roman" w:hAnsi="Times New Roman" w:cs="Times New Roman"/>
          <w:sz w:val="28"/>
          <w:szCs w:val="28"/>
        </w:rPr>
        <w:t>”</w:t>
      </w:r>
      <w:r w:rsidRPr="00372C20">
        <w:rPr>
          <w:rFonts w:ascii="Times New Roman" w:hAnsi="Times New Roman" w:cs="Times New Roman"/>
          <w:sz w:val="28"/>
          <w:szCs w:val="28"/>
        </w:rPr>
        <w:t xml:space="preserve"> - акча-кредиттик инструменти боюнча ставка, ал эми жогорку деңгээли катары </w:t>
      </w:r>
      <w:r w:rsidR="00D91BF7">
        <w:rPr>
          <w:rFonts w:ascii="Times New Roman" w:hAnsi="Times New Roman" w:cs="Times New Roman"/>
          <w:sz w:val="28"/>
          <w:szCs w:val="28"/>
        </w:rPr>
        <w:t>“</w:t>
      </w:r>
      <w:r w:rsidRPr="00372C20">
        <w:rPr>
          <w:rFonts w:ascii="Times New Roman" w:hAnsi="Times New Roman" w:cs="Times New Roman"/>
          <w:sz w:val="28"/>
          <w:szCs w:val="28"/>
        </w:rPr>
        <w:t>овернайт</w:t>
      </w:r>
      <w:r w:rsidR="00D91BF7">
        <w:rPr>
          <w:rFonts w:ascii="Times New Roman" w:hAnsi="Times New Roman" w:cs="Times New Roman"/>
          <w:sz w:val="28"/>
          <w:szCs w:val="28"/>
        </w:rPr>
        <w:t>”</w:t>
      </w:r>
      <w:r w:rsidRPr="00372C20">
        <w:rPr>
          <w:rFonts w:ascii="Times New Roman" w:hAnsi="Times New Roman" w:cs="Times New Roman"/>
          <w:sz w:val="28"/>
          <w:szCs w:val="28"/>
        </w:rPr>
        <w:t xml:space="preserve"> кредити</w:t>
      </w:r>
      <w:r w:rsidR="00D91BF7">
        <w:rPr>
          <w:rFonts w:ascii="Times New Roman" w:hAnsi="Times New Roman" w:cs="Times New Roman"/>
          <w:sz w:val="28"/>
          <w:szCs w:val="28"/>
        </w:rPr>
        <w:t>”</w:t>
      </w:r>
      <w:r w:rsidRPr="00372C20">
        <w:rPr>
          <w:rFonts w:ascii="Times New Roman" w:hAnsi="Times New Roman" w:cs="Times New Roman"/>
          <w:sz w:val="28"/>
          <w:szCs w:val="28"/>
        </w:rPr>
        <w:t> - акча-кредит инструменти боюнча ставка колдонулат.</w:t>
      </w:r>
    </w:p>
    <w:p w:rsidR="00746E0E" w:rsidRPr="00372C20" w:rsidRDefault="00D37B5B"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Акча-кредиттик саясатты ишке ашырууда Улуттук банк акча-кредиттик саясаттын инструменттеринин бардык спектрин колдонот. Зарылчылык болсо, бар болгон инструменттерге өзгөрүүлөр киргизилет, жана жаңы инструменттери колдонууга киргизилет.</w:t>
      </w:r>
    </w:p>
    <w:p w:rsidR="00746E0E" w:rsidRPr="00372C20" w:rsidRDefault="00605A95"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Валюта саясаты мурдагыдай эле </w:t>
      </w:r>
      <w:r w:rsidR="00D37B5B" w:rsidRPr="00372C20">
        <w:rPr>
          <w:rFonts w:ascii="Times New Roman" w:hAnsi="Times New Roman" w:cs="Times New Roman"/>
          <w:sz w:val="28"/>
          <w:szCs w:val="28"/>
        </w:rPr>
        <w:t xml:space="preserve">алмашуу курсунун </w:t>
      </w:r>
      <w:r w:rsidRPr="00372C20">
        <w:rPr>
          <w:rFonts w:ascii="Times New Roman" w:hAnsi="Times New Roman" w:cs="Times New Roman"/>
          <w:sz w:val="28"/>
          <w:szCs w:val="28"/>
        </w:rPr>
        <w:t xml:space="preserve">өлкөдө </w:t>
      </w:r>
      <w:r w:rsidR="00D37B5B" w:rsidRPr="00372C20">
        <w:rPr>
          <w:rFonts w:ascii="Times New Roman" w:hAnsi="Times New Roman" w:cs="Times New Roman"/>
          <w:sz w:val="28"/>
          <w:szCs w:val="28"/>
        </w:rPr>
        <w:t>кабыл алынган оома режимин</w:t>
      </w:r>
      <w:r w:rsidRPr="00372C20">
        <w:rPr>
          <w:rFonts w:ascii="Times New Roman" w:hAnsi="Times New Roman" w:cs="Times New Roman"/>
          <w:sz w:val="28"/>
          <w:szCs w:val="28"/>
        </w:rPr>
        <w:t>е ылайык жүргүзүлөт</w:t>
      </w:r>
      <w:r w:rsidR="00D37B5B" w:rsidRPr="00372C20">
        <w:rPr>
          <w:rFonts w:ascii="Times New Roman" w:hAnsi="Times New Roman" w:cs="Times New Roman"/>
          <w:sz w:val="28"/>
          <w:szCs w:val="28"/>
        </w:rPr>
        <w:t>. Валюта интервенциялары алмашуу курсунун кескин өзгөрүүлөрүн жумшартуу максатында гана жүзөгө ашырылат.</w:t>
      </w:r>
      <w:r w:rsidR="00D91BF7">
        <w:rPr>
          <w:rFonts w:ascii="Times New Roman" w:hAnsi="Times New Roman" w:cs="Times New Roman"/>
          <w:sz w:val="28"/>
          <w:szCs w:val="28"/>
        </w:rPr>
        <w:t xml:space="preserve"> </w:t>
      </w:r>
      <w:r w:rsidR="00C81653" w:rsidRPr="00372C20">
        <w:rPr>
          <w:rFonts w:ascii="Times New Roman" w:hAnsi="Times New Roman" w:cs="Times New Roman"/>
          <w:sz w:val="28"/>
          <w:szCs w:val="28"/>
        </w:rPr>
        <w:t xml:space="preserve">Эл аралык резервдерди башкаруу </w:t>
      </w:r>
      <w:r w:rsidR="00D91BF7">
        <w:rPr>
          <w:rFonts w:ascii="Times New Roman" w:hAnsi="Times New Roman" w:cs="Times New Roman"/>
          <w:sz w:val="28"/>
          <w:szCs w:val="28"/>
        </w:rPr>
        <w:t xml:space="preserve">өтүмдүүлүктү </w:t>
      </w:r>
      <w:r w:rsidR="00C81653" w:rsidRPr="00372C20">
        <w:rPr>
          <w:rFonts w:ascii="Times New Roman" w:hAnsi="Times New Roman" w:cs="Times New Roman"/>
          <w:sz w:val="28"/>
          <w:szCs w:val="28"/>
        </w:rPr>
        <w:t>колдоонун негизги принциптерин сактоо жана резервдик активдердин коопсуздугун камсыз кылууну эске алуу менен жүргүзүлөт. Дүйнөлүк финансы рынокторундагы жагдайды эске алып, эл аралык резервдердин көлөмүн толуктоо максатында өлкөнүн ички рыногунда улуттук валютага сатып алуу боюнча операцияларды жүргүзүү боюнча улантылат.</w:t>
      </w:r>
    </w:p>
    <w:p w:rsidR="00D37B5B" w:rsidRPr="00372C20" w:rsidRDefault="00C81653" w:rsidP="00746E0E">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Валюталык тобокелдиктерди чектөө максатында өлкөнүн финансы секторунда экономиканы доллардан ажыратуу деңгээлин төмөндөтүү боюнча чаралар ишке ашырылат. Улуттук валютаны топтоо каражаты катары пайдаланууга стимул берүү үчүн </w:t>
      </w:r>
      <w:r w:rsidR="00A8391F" w:rsidRPr="00372C20">
        <w:rPr>
          <w:rFonts w:ascii="Times New Roman" w:hAnsi="Times New Roman" w:cs="Times New Roman"/>
          <w:sz w:val="28"/>
          <w:szCs w:val="28"/>
        </w:rPr>
        <w:t xml:space="preserve">улуттук жана чет өлкөлүк валюталарда милдеттенмелер боюнча милдеттүү резервдик талаптардын ченемдерин белгилөөнүн дифференцирленген </w:t>
      </w:r>
      <w:r w:rsidR="00D91BF7">
        <w:rPr>
          <w:rFonts w:ascii="Times New Roman" w:hAnsi="Times New Roman" w:cs="Times New Roman"/>
          <w:sz w:val="28"/>
          <w:szCs w:val="28"/>
        </w:rPr>
        <w:t>ыкмасын</w:t>
      </w:r>
      <w:r w:rsidR="00A8391F" w:rsidRPr="00372C20">
        <w:rPr>
          <w:rFonts w:ascii="Times New Roman" w:hAnsi="Times New Roman" w:cs="Times New Roman"/>
          <w:sz w:val="28"/>
          <w:szCs w:val="28"/>
        </w:rPr>
        <w:t xml:space="preserve"> колдонуу боюнча иш улантылат. Жаңы валюталык кредиттерге карата талаптарды катуулоо боюнча иш улантылат. Экономиканы доллардан ажыратуу боюнча чаралардын бири  калк үчүн топтоонун жана инвестициялоонун альтернативалуу инструменттерин берүү максатында алтындын ченем уютмалар рыногун мындан ары өнүктүрүү болот. </w:t>
      </w:r>
    </w:p>
    <w:p w:rsidR="00466427" w:rsidRPr="00372C20" w:rsidRDefault="00466427" w:rsidP="00466427">
      <w:pPr>
        <w:widowControl w:val="0"/>
        <w:autoSpaceDE w:val="0"/>
        <w:autoSpaceDN w:val="0"/>
        <w:adjustRightInd w:val="0"/>
        <w:spacing w:after="0" w:line="240" w:lineRule="auto"/>
        <w:ind w:firstLine="709"/>
        <w:rPr>
          <w:rFonts w:ascii="Times New Roman" w:eastAsia="Times New Roman" w:hAnsi="Times New Roman" w:cs="Times New Roman"/>
          <w:b/>
          <w:sz w:val="28"/>
          <w:szCs w:val="28"/>
        </w:rPr>
      </w:pPr>
    </w:p>
    <w:p w:rsidR="00D37B5B" w:rsidRPr="00372C20" w:rsidRDefault="00D37B5B" w:rsidP="00466427">
      <w:pPr>
        <w:widowControl w:val="0"/>
        <w:autoSpaceDE w:val="0"/>
        <w:autoSpaceDN w:val="0"/>
        <w:adjustRightInd w:val="0"/>
        <w:spacing w:after="0" w:line="240" w:lineRule="auto"/>
        <w:ind w:firstLine="709"/>
        <w:rPr>
          <w:rFonts w:ascii="Times New Roman" w:eastAsia="Times New Roman" w:hAnsi="Times New Roman" w:cs="Times New Roman"/>
          <w:b/>
          <w:sz w:val="28"/>
          <w:szCs w:val="28"/>
        </w:rPr>
      </w:pPr>
      <w:r w:rsidRPr="00372C20">
        <w:rPr>
          <w:rFonts w:ascii="Times New Roman" w:eastAsia="Times New Roman" w:hAnsi="Times New Roman" w:cs="Times New Roman"/>
          <w:b/>
          <w:sz w:val="28"/>
          <w:szCs w:val="28"/>
        </w:rPr>
        <w:t>Фискалдык саясат</w:t>
      </w:r>
    </w:p>
    <w:p w:rsidR="00466427" w:rsidRPr="00372C20" w:rsidRDefault="00466427" w:rsidP="00A8391F">
      <w:pPr>
        <w:pStyle w:val="tkTekst"/>
        <w:rPr>
          <w:rFonts w:ascii="Times New Roman" w:hAnsi="Times New Roman" w:cs="Times New Roman"/>
          <w:sz w:val="28"/>
          <w:szCs w:val="28"/>
        </w:rPr>
      </w:pPr>
    </w:p>
    <w:p w:rsidR="00A8391F" w:rsidRPr="00372C20" w:rsidRDefault="00A8391F"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2015-2020-жылдарга Кыргыз Республикасынын фискалдык саясатынын максаты өлкөнүн салыктык мыйзамдарында белгиленген башкы принциптерди</w:t>
      </w:r>
      <w:r w:rsidR="00AA50DF" w:rsidRPr="00372C20">
        <w:rPr>
          <w:rFonts w:ascii="Times New Roman" w:hAnsi="Times New Roman" w:cs="Times New Roman"/>
          <w:sz w:val="28"/>
          <w:szCs w:val="28"/>
        </w:rPr>
        <w:t>:</w:t>
      </w:r>
      <w:r w:rsidR="00D91BF7">
        <w:rPr>
          <w:rFonts w:ascii="Times New Roman" w:hAnsi="Times New Roman" w:cs="Times New Roman"/>
          <w:sz w:val="28"/>
          <w:szCs w:val="28"/>
        </w:rPr>
        <w:t xml:space="preserve"> </w:t>
      </w:r>
      <w:r w:rsidR="00AA50DF" w:rsidRPr="00372C20">
        <w:rPr>
          <w:rFonts w:ascii="Times New Roman" w:hAnsi="Times New Roman" w:cs="Times New Roman"/>
          <w:sz w:val="28"/>
          <w:szCs w:val="28"/>
        </w:rPr>
        <w:t xml:space="preserve">2015-2020-жылдарга Кыргыз Республикасынын фискалдык саясатынын концепциясына (Кыргыз </w:t>
      </w:r>
      <w:r w:rsidR="00D91BF7">
        <w:rPr>
          <w:rFonts w:ascii="Times New Roman" w:hAnsi="Times New Roman" w:cs="Times New Roman"/>
          <w:sz w:val="28"/>
          <w:szCs w:val="28"/>
        </w:rPr>
        <w:t>Р</w:t>
      </w:r>
      <w:r w:rsidR="00AA50DF" w:rsidRPr="00372C20">
        <w:rPr>
          <w:rFonts w:ascii="Times New Roman" w:hAnsi="Times New Roman" w:cs="Times New Roman"/>
          <w:sz w:val="28"/>
          <w:szCs w:val="28"/>
        </w:rPr>
        <w:t>еспубликасынын Өкмөтүнүн 2015-жылдын 7-июлундагы №</w:t>
      </w:r>
      <w:r w:rsidR="00D91BF7">
        <w:rPr>
          <w:rFonts w:ascii="Times New Roman" w:hAnsi="Times New Roman" w:cs="Times New Roman"/>
          <w:sz w:val="28"/>
          <w:szCs w:val="28"/>
        </w:rPr>
        <w:t xml:space="preserve"> </w:t>
      </w:r>
      <w:r w:rsidR="00AA50DF" w:rsidRPr="00372C20">
        <w:rPr>
          <w:rFonts w:ascii="Times New Roman" w:hAnsi="Times New Roman" w:cs="Times New Roman"/>
          <w:sz w:val="28"/>
          <w:szCs w:val="28"/>
        </w:rPr>
        <w:t xml:space="preserve">445 токтому) ылайык </w:t>
      </w:r>
      <w:r w:rsidRPr="00372C20">
        <w:rPr>
          <w:rFonts w:ascii="Times New Roman" w:hAnsi="Times New Roman" w:cs="Times New Roman"/>
          <w:sz w:val="28"/>
          <w:szCs w:val="28"/>
        </w:rPr>
        <w:t>салык төлөөчүнү минималдуу түйшүккө салган мыйзамдуу, так белгиленген эрежелер боюнча бюджетке милдеттүү төлөмдөрдү адилеттүү жана ачык-</w:t>
      </w:r>
      <w:r w:rsidRPr="00372C20">
        <w:rPr>
          <w:rFonts w:ascii="Times New Roman" w:hAnsi="Times New Roman" w:cs="Times New Roman"/>
          <w:sz w:val="28"/>
          <w:szCs w:val="28"/>
        </w:rPr>
        <w:lastRenderedPageBreak/>
        <w:t>айкын алууну мамлекеттик башкаруунун күнүмдүк практикасында максималдуу ишке ашыруу болуп саналат.</w:t>
      </w:r>
    </w:p>
    <w:p w:rsidR="00A8391F" w:rsidRPr="00372C20" w:rsidRDefault="00A8391F"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Коюлган максатка жетишүү үчүн фискалдык саясаттын негизги милдеттери:</w:t>
      </w:r>
    </w:p>
    <w:p w:rsidR="00466427" w:rsidRPr="00372C20" w:rsidRDefault="00A8391F"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1) мамлекеттик башкаруунун сапатын жогорулатуу жана фискалдык саясат жаатында чечимдерди кабыл алуу;</w:t>
      </w:r>
    </w:p>
    <w:p w:rsidR="00466427" w:rsidRPr="00372C20" w:rsidRDefault="00A8391F"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 экономиканын ар түрдүү секторлорунун жана тармактарынын субъекттеринин жана салык салуунун ар түрдүү режимдерин колдонуучу субъекттердин салыктык түйшүктөрүн мүмкүн болушунча теңдөө;</w:t>
      </w:r>
    </w:p>
    <w:p w:rsidR="00466427" w:rsidRPr="00372C20" w:rsidRDefault="00A8391F"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3) салык төлөөчүгө өзүнүн милдеттерин убакыт</w:t>
      </w:r>
      <w:r w:rsidR="00D91BF7">
        <w:rPr>
          <w:rFonts w:ascii="Times New Roman" w:hAnsi="Times New Roman" w:cs="Times New Roman"/>
          <w:sz w:val="28"/>
          <w:szCs w:val="28"/>
        </w:rPr>
        <w:t>ты</w:t>
      </w:r>
      <w:r w:rsidRPr="00372C20">
        <w:rPr>
          <w:rFonts w:ascii="Times New Roman" w:hAnsi="Times New Roman" w:cs="Times New Roman"/>
          <w:sz w:val="28"/>
          <w:szCs w:val="28"/>
        </w:rPr>
        <w:t xml:space="preserve"> жана эмгек чыгымдарын айрыкча аз жумшоо менен аткарууга, ал эми мамлекеттик органдардын ыйгарым укуктуу кызмат адамдарына - натыйжалуу башкарууну жүзөгө ашырууга мүмкүндүк берүүчү милдеттүү төлөмдөр жана аларды башкаруу боюнча мыйзамдарды андан ары өркүндөтүү;</w:t>
      </w:r>
    </w:p>
    <w:p w:rsidR="00466427" w:rsidRPr="00372C20" w:rsidRDefault="00A8391F"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4) Евразия экономикалык </w:t>
      </w:r>
      <w:r w:rsidR="00D91BF7">
        <w:rPr>
          <w:rFonts w:ascii="Times New Roman" w:hAnsi="Times New Roman" w:cs="Times New Roman"/>
          <w:sz w:val="28"/>
          <w:szCs w:val="28"/>
        </w:rPr>
        <w:t>бирлигине</w:t>
      </w:r>
      <w:r w:rsidRPr="00372C20">
        <w:rPr>
          <w:rFonts w:ascii="Times New Roman" w:hAnsi="Times New Roman" w:cs="Times New Roman"/>
          <w:sz w:val="28"/>
          <w:szCs w:val="28"/>
        </w:rPr>
        <w:t xml:space="preserve"> </w:t>
      </w:r>
      <w:r w:rsidR="00E65523">
        <w:rPr>
          <w:rFonts w:ascii="Times New Roman" w:hAnsi="Times New Roman" w:cs="Times New Roman"/>
          <w:sz w:val="28"/>
          <w:szCs w:val="28"/>
        </w:rPr>
        <w:t>мүчө мамлекеттер</w:t>
      </w:r>
      <w:r w:rsidRPr="00372C20">
        <w:rPr>
          <w:rFonts w:ascii="Times New Roman" w:hAnsi="Times New Roman" w:cs="Times New Roman"/>
          <w:sz w:val="28"/>
          <w:szCs w:val="28"/>
        </w:rPr>
        <w:t xml:space="preserve"> менен ийгиликтүү интеграцияны жана натыйжалуулукту камсыз кылуучу, башкаруунун болгон инструменттерин өнүктүрүү жана жаңыларды өздөштүрүү;</w:t>
      </w:r>
    </w:p>
    <w:p w:rsidR="00466427" w:rsidRPr="00372C20" w:rsidRDefault="00A8391F"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5) өлкөнүн өзгөчөлүктөрүн жана муктаждыктарын эске алуу менен дүйнөлүк мыкты тажрыйбаларды изилдөөнүн натыйжалары боюнча колдонууга киргизилүүчү башкаруунун жаңы механизмдери менен милдеттүү төлөмдөрдү алуу практикасын туруктуу байытуу;</w:t>
      </w:r>
    </w:p>
    <w:p w:rsidR="00A8391F" w:rsidRPr="00372C20" w:rsidRDefault="00A8391F"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6) салык маданиятын түзүүнүн узак мөөнөттүү мамлекеттик программасын иштеп чыгуу</w:t>
      </w:r>
      <w:r w:rsidR="00D91BF7">
        <w:rPr>
          <w:rFonts w:ascii="Times New Roman" w:hAnsi="Times New Roman" w:cs="Times New Roman"/>
          <w:sz w:val="28"/>
          <w:szCs w:val="28"/>
        </w:rPr>
        <w:t>,</w:t>
      </w:r>
      <w:r w:rsidRPr="00372C20">
        <w:rPr>
          <w:rFonts w:ascii="Times New Roman" w:hAnsi="Times New Roman" w:cs="Times New Roman"/>
          <w:sz w:val="28"/>
          <w:szCs w:val="28"/>
        </w:rPr>
        <w:t xml:space="preserve"> ишке ашыруу жана салык төлөөчүлөр сыяктуу эле мамлекеттик кызматкерлердин дагы салыктык сабаттуулугун жогорулатуу болуп саналат.</w:t>
      </w:r>
    </w:p>
    <w:p w:rsidR="00D37B5B" w:rsidRPr="00372C20" w:rsidRDefault="00D37B5B" w:rsidP="00FA481B">
      <w:pPr>
        <w:shd w:val="clear" w:color="auto" w:fill="FFFFFF"/>
        <w:spacing w:after="0" w:line="240" w:lineRule="auto"/>
        <w:ind w:firstLine="709"/>
        <w:jc w:val="both"/>
        <w:rPr>
          <w:rFonts w:ascii="Times New Roman" w:eastAsia="Times New Roman" w:hAnsi="Times New Roman" w:cs="Times New Roman"/>
          <w:sz w:val="28"/>
          <w:szCs w:val="28"/>
        </w:rPr>
      </w:pPr>
    </w:p>
    <w:p w:rsidR="009F2A55" w:rsidRPr="00FA481B" w:rsidRDefault="006B4097" w:rsidP="00FA481B">
      <w:pPr>
        <w:widowControl w:val="0"/>
        <w:autoSpaceDE w:val="0"/>
        <w:autoSpaceDN w:val="0"/>
        <w:adjustRightInd w:val="0"/>
        <w:spacing w:after="0" w:line="240" w:lineRule="auto"/>
        <w:ind w:firstLine="709"/>
        <w:rPr>
          <w:rFonts w:ascii="Times New Roman" w:eastAsia="Times New Roman" w:hAnsi="Times New Roman" w:cs="Times New Roman"/>
          <w:b/>
          <w:sz w:val="28"/>
          <w:szCs w:val="28"/>
        </w:rPr>
      </w:pPr>
      <w:r w:rsidRPr="00FA481B">
        <w:rPr>
          <w:rFonts w:ascii="Times New Roman" w:eastAsia="Times New Roman" w:hAnsi="Times New Roman" w:cs="Times New Roman"/>
          <w:b/>
          <w:sz w:val="28"/>
          <w:szCs w:val="28"/>
        </w:rPr>
        <w:t>Бю</w:t>
      </w:r>
      <w:r w:rsidR="009F2A55" w:rsidRPr="00FA481B">
        <w:rPr>
          <w:rFonts w:ascii="Times New Roman" w:eastAsia="Times New Roman" w:hAnsi="Times New Roman" w:cs="Times New Roman"/>
          <w:b/>
          <w:sz w:val="28"/>
          <w:szCs w:val="28"/>
        </w:rPr>
        <w:t>джеттик саясат</w:t>
      </w:r>
    </w:p>
    <w:p w:rsidR="009F2A55" w:rsidRPr="00B04E4B" w:rsidRDefault="009F2A55" w:rsidP="00FA481B">
      <w:pPr>
        <w:widowControl w:val="0"/>
        <w:autoSpaceDE w:val="0"/>
        <w:autoSpaceDN w:val="0"/>
        <w:adjustRightInd w:val="0"/>
        <w:spacing w:after="0" w:line="240" w:lineRule="auto"/>
        <w:ind w:firstLine="709"/>
        <w:rPr>
          <w:rFonts w:ascii="Times New Roman" w:eastAsia="Times New Roman" w:hAnsi="Times New Roman"/>
          <w:b/>
          <w:sz w:val="28"/>
          <w:szCs w:val="28"/>
          <w:highlight w:val="yellow"/>
        </w:rPr>
      </w:pPr>
    </w:p>
    <w:p w:rsidR="00466427"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Орто мөөнөттүү мезгилге бюджеттик саясаттын негизги максаты бюджеттик туруктуулукка жет</w:t>
      </w:r>
      <w:r w:rsidR="00C44C29">
        <w:rPr>
          <w:rFonts w:ascii="Times New Roman" w:hAnsi="Times New Roman" w:cs="Times New Roman"/>
          <w:sz w:val="28"/>
          <w:szCs w:val="28"/>
        </w:rPr>
        <w:t>иш</w:t>
      </w:r>
      <w:r w:rsidRPr="00372C20">
        <w:rPr>
          <w:rFonts w:ascii="Times New Roman" w:hAnsi="Times New Roman" w:cs="Times New Roman"/>
          <w:sz w:val="28"/>
          <w:szCs w:val="28"/>
        </w:rPr>
        <w:t xml:space="preserve">үү, натыйжалуу жана ачык-айкын бюджеттик системаны түзүү, мамлекеттик бюджеттик каражаттарды пайдалануунун натыйжалуулугун, анын </w:t>
      </w:r>
      <w:r w:rsidR="00466427" w:rsidRPr="00372C20">
        <w:rPr>
          <w:rFonts w:ascii="Times New Roman" w:hAnsi="Times New Roman" w:cs="Times New Roman"/>
          <w:sz w:val="28"/>
          <w:szCs w:val="28"/>
        </w:rPr>
        <w:t>экономикалык өсүшүн өбөлгөлөөгө</w:t>
      </w:r>
      <w:r w:rsidRPr="00372C20">
        <w:rPr>
          <w:rFonts w:ascii="Times New Roman" w:hAnsi="Times New Roman" w:cs="Times New Roman"/>
          <w:sz w:val="28"/>
          <w:szCs w:val="28"/>
        </w:rPr>
        <w:t xml:space="preserve"> багытт</w:t>
      </w:r>
      <w:r w:rsidR="00C44C29">
        <w:rPr>
          <w:rFonts w:ascii="Times New Roman" w:hAnsi="Times New Roman" w:cs="Times New Roman"/>
          <w:sz w:val="28"/>
          <w:szCs w:val="28"/>
        </w:rPr>
        <w:t>оону</w:t>
      </w:r>
      <w:r w:rsidRPr="00372C20">
        <w:rPr>
          <w:rFonts w:ascii="Times New Roman" w:hAnsi="Times New Roman" w:cs="Times New Roman"/>
          <w:sz w:val="28"/>
          <w:szCs w:val="28"/>
        </w:rPr>
        <w:t xml:space="preserve">, бюджеттик чыгымдардын натыйжалуулугун  жогорулатуу жана көрсөтүлүүчү кызматтардын сапатын жогорулатуу, мамлекеттик карыздын оптималдаштырылган </w:t>
      </w:r>
      <w:r w:rsidR="00D91BF7">
        <w:rPr>
          <w:rFonts w:ascii="Times New Roman" w:hAnsi="Times New Roman" w:cs="Times New Roman"/>
          <w:sz w:val="28"/>
          <w:szCs w:val="28"/>
        </w:rPr>
        <w:t>түзүмүн</w:t>
      </w:r>
      <w:r w:rsidRPr="00372C20">
        <w:rPr>
          <w:rFonts w:ascii="Times New Roman" w:hAnsi="Times New Roman" w:cs="Times New Roman"/>
          <w:sz w:val="28"/>
          <w:szCs w:val="28"/>
        </w:rPr>
        <w:t xml:space="preserve"> түзүүнү эске алуу менен туруктуу өнүктүрүүгө өтүүнүн алкагында каржылоого муктаждыктар</w:t>
      </w:r>
      <w:r w:rsidR="00466427" w:rsidRPr="00372C20">
        <w:rPr>
          <w:rFonts w:ascii="Times New Roman" w:hAnsi="Times New Roman" w:cs="Times New Roman"/>
          <w:sz w:val="28"/>
          <w:szCs w:val="28"/>
        </w:rPr>
        <w:t>ды  камсыз кылуу болуп саналат.</w:t>
      </w:r>
    </w:p>
    <w:p w:rsidR="00466427"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Орто мөөнөттүү мезгилге бюджеттик саясат төмөнкү артыкчылыктуу багыттарга </w:t>
      </w:r>
      <w:r w:rsidR="00B04E4B">
        <w:rPr>
          <w:rFonts w:ascii="Times New Roman" w:hAnsi="Times New Roman" w:cs="Times New Roman"/>
          <w:sz w:val="28"/>
          <w:szCs w:val="28"/>
        </w:rPr>
        <w:t>топтолот</w:t>
      </w:r>
      <w:r w:rsidRPr="00372C20">
        <w:rPr>
          <w:rFonts w:ascii="Times New Roman" w:hAnsi="Times New Roman" w:cs="Times New Roman"/>
          <w:sz w:val="28"/>
          <w:szCs w:val="28"/>
        </w:rPr>
        <w:t>: (1) бюджеттик туруктуулукту камсыз кылуу; (2) мамлекеттик финансыларды башкаруу системасын реформалоо; (3) мамлекеттик тышкы карыздын туруктуулугун сактоо жана ички карыз алуунун көлөмүн көбөйтүү.</w:t>
      </w:r>
    </w:p>
    <w:p w:rsidR="009F2A55"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lastRenderedPageBreak/>
        <w:t xml:space="preserve">Бюджеттик туруктуулукту камсыз кылуу боюнча артыкчылыктуу багыт төмөнкү милдеттерди чечүүгө багытталат: бюджеттин ресурстук </w:t>
      </w:r>
      <w:r w:rsidR="00B04E4B">
        <w:rPr>
          <w:rFonts w:ascii="Times New Roman" w:hAnsi="Times New Roman" w:cs="Times New Roman"/>
          <w:sz w:val="28"/>
          <w:szCs w:val="28"/>
        </w:rPr>
        <w:t>потенциалды</w:t>
      </w:r>
      <w:r w:rsidRPr="00372C20">
        <w:rPr>
          <w:rFonts w:ascii="Times New Roman" w:hAnsi="Times New Roman" w:cs="Times New Roman"/>
          <w:sz w:val="28"/>
          <w:szCs w:val="28"/>
        </w:rPr>
        <w:t xml:space="preserve"> көбөйтүү; мамлекеттик чыгымдарды оптималдаштыруу; бюджеттик тартыштыкты азайтуу.</w:t>
      </w:r>
    </w:p>
    <w:p w:rsidR="009F2A55" w:rsidRPr="00372C20" w:rsidRDefault="009F2A55" w:rsidP="009F2A55">
      <w:pPr>
        <w:pStyle w:val="tkTekst"/>
        <w:rPr>
          <w:rFonts w:ascii="Times New Roman" w:hAnsi="Times New Roman" w:cs="Times New Roman"/>
          <w:sz w:val="28"/>
          <w:szCs w:val="28"/>
        </w:rPr>
      </w:pPr>
      <w:r w:rsidRPr="00372C20">
        <w:rPr>
          <w:rFonts w:ascii="Times New Roman" w:hAnsi="Times New Roman" w:cs="Times New Roman"/>
          <w:sz w:val="28"/>
          <w:szCs w:val="28"/>
        </w:rPr>
        <w:t>Аталган багыттарды ишке ашыруу үчүн төмөнкү чаралар көрүлөт:</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бюджетти пландаштыруу процессин өркүндөтүү; социалдык</w:t>
      </w:r>
      <w:r w:rsidR="00FA481B">
        <w:rPr>
          <w:rFonts w:ascii="Times New Roman" w:hAnsi="Times New Roman" w:cs="Times New Roman"/>
          <w:sz w:val="28"/>
          <w:szCs w:val="28"/>
        </w:rPr>
        <w:t xml:space="preserve"> маселелерге </w:t>
      </w:r>
      <w:r w:rsidRPr="00372C20">
        <w:rPr>
          <w:rFonts w:ascii="Times New Roman" w:hAnsi="Times New Roman" w:cs="Times New Roman"/>
          <w:sz w:val="28"/>
          <w:szCs w:val="28"/>
        </w:rPr>
        <w:t>багытталган бюджеттен өнү</w:t>
      </w:r>
      <w:r w:rsidR="00FA481B">
        <w:rPr>
          <w:rFonts w:ascii="Times New Roman" w:hAnsi="Times New Roman" w:cs="Times New Roman"/>
          <w:sz w:val="28"/>
          <w:szCs w:val="28"/>
        </w:rPr>
        <w:t>ктүрүү</w:t>
      </w:r>
      <w:r w:rsidRPr="00372C20">
        <w:rPr>
          <w:rFonts w:ascii="Times New Roman" w:hAnsi="Times New Roman" w:cs="Times New Roman"/>
          <w:sz w:val="28"/>
          <w:szCs w:val="28"/>
        </w:rPr>
        <w:t xml:space="preserve"> бюджетине өтүү; мамлекеттик чыгымдарды азайтуу жана тийиштүү финансылык </w:t>
      </w:r>
      <w:r w:rsidR="00FA481B">
        <w:rPr>
          <w:rFonts w:ascii="Times New Roman" w:hAnsi="Times New Roman" w:cs="Times New Roman"/>
          <w:sz w:val="28"/>
          <w:szCs w:val="28"/>
        </w:rPr>
        <w:t>бекемдөөгө</w:t>
      </w:r>
      <w:r w:rsidRPr="00372C20">
        <w:rPr>
          <w:rFonts w:ascii="Times New Roman" w:hAnsi="Times New Roman" w:cs="Times New Roman"/>
          <w:sz w:val="28"/>
          <w:szCs w:val="28"/>
        </w:rPr>
        <w:t xml:space="preserve"> ээ болбогон жаңы чыгымдык демилгелерди кабыл алууну токтотуу;</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бюджеттик тартипти күчөтүү; </w:t>
      </w:r>
      <w:r w:rsidR="00C44C29">
        <w:rPr>
          <w:rFonts w:ascii="Times New Roman" w:hAnsi="Times New Roman" w:cs="Times New Roman"/>
          <w:sz w:val="28"/>
          <w:szCs w:val="28"/>
        </w:rPr>
        <w:t>“</w:t>
      </w:r>
      <w:r w:rsidR="006B4097" w:rsidRPr="00372C20">
        <w:rPr>
          <w:rFonts w:ascii="Times New Roman" w:hAnsi="Times New Roman" w:cs="Times New Roman"/>
          <w:sz w:val="28"/>
          <w:szCs w:val="28"/>
        </w:rPr>
        <w:t>к</w:t>
      </w:r>
      <w:r w:rsidRPr="00372C20">
        <w:rPr>
          <w:rFonts w:ascii="Times New Roman" w:hAnsi="Times New Roman" w:cs="Times New Roman"/>
          <w:sz w:val="28"/>
          <w:szCs w:val="28"/>
        </w:rPr>
        <w:t>аражат боюнча жашоо</w:t>
      </w:r>
      <w:r w:rsidR="00C44C29">
        <w:rPr>
          <w:rFonts w:ascii="Times New Roman" w:hAnsi="Times New Roman" w:cs="Times New Roman"/>
          <w:sz w:val="28"/>
          <w:szCs w:val="28"/>
        </w:rPr>
        <w:t>”</w:t>
      </w:r>
      <w:r w:rsidRPr="00372C20">
        <w:rPr>
          <w:rFonts w:ascii="Times New Roman" w:hAnsi="Times New Roman" w:cs="Times New Roman"/>
          <w:sz w:val="28"/>
          <w:szCs w:val="28"/>
        </w:rPr>
        <w:t xml:space="preserve"> принцибине негизделген </w:t>
      </w:r>
      <w:r w:rsidR="00D91BF7">
        <w:rPr>
          <w:rFonts w:ascii="Times New Roman" w:hAnsi="Times New Roman" w:cs="Times New Roman"/>
          <w:sz w:val="28"/>
          <w:szCs w:val="28"/>
        </w:rPr>
        <w:t>теңештирилген</w:t>
      </w:r>
      <w:r w:rsidRPr="00372C20">
        <w:rPr>
          <w:rFonts w:ascii="Times New Roman" w:hAnsi="Times New Roman" w:cs="Times New Roman"/>
          <w:sz w:val="28"/>
          <w:szCs w:val="28"/>
        </w:rPr>
        <w:t xml:space="preserve"> бюджетти камсыз кылуу; мамлекеттик чыгымдардын натыйжалуулугуна контролду күчөтүү;</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бюджеттик каражаттарды пайдалануунун финансылык жана финансылык эмес </w:t>
      </w:r>
      <w:r w:rsidR="00FA481B">
        <w:rPr>
          <w:rFonts w:ascii="Times New Roman" w:hAnsi="Times New Roman" w:cs="Times New Roman"/>
          <w:sz w:val="28"/>
          <w:szCs w:val="28"/>
        </w:rPr>
        <w:t xml:space="preserve">индикаторлорун </w:t>
      </w:r>
      <w:r w:rsidRPr="00372C20">
        <w:rPr>
          <w:rFonts w:ascii="Times New Roman" w:hAnsi="Times New Roman" w:cs="Times New Roman"/>
          <w:sz w:val="28"/>
          <w:szCs w:val="28"/>
        </w:rPr>
        <w:t xml:space="preserve"> аныктоо;</w:t>
      </w:r>
    </w:p>
    <w:p w:rsidR="00466427" w:rsidRPr="00372C20" w:rsidRDefault="00FA481B" w:rsidP="00466427">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жергиликтүү өз алдынча башкаруу органдарынын</w:t>
      </w:r>
      <w:r w:rsidR="009F2A55" w:rsidRPr="00372C20">
        <w:rPr>
          <w:rFonts w:ascii="Times New Roman" w:hAnsi="Times New Roman" w:cs="Times New Roman"/>
          <w:sz w:val="28"/>
          <w:szCs w:val="28"/>
        </w:rPr>
        <w:t xml:space="preserve"> киреше потенциалын көбөйтүүгө кызыкчылыгын жогорулатуу жана чыгымдардын натыйжалуулугун жакшыртуу; жергиликтүү бюджеттерди башкаруу боюнча </w:t>
      </w:r>
      <w:r>
        <w:rPr>
          <w:rFonts w:ascii="Times New Roman" w:hAnsi="Times New Roman" w:cs="Times New Roman"/>
          <w:sz w:val="28"/>
          <w:szCs w:val="28"/>
        </w:rPr>
        <w:t>жергиликтүү өз алдынча башкаруу органдарынын</w:t>
      </w:r>
      <w:r w:rsidR="009F2A55" w:rsidRPr="00372C20">
        <w:rPr>
          <w:rFonts w:ascii="Times New Roman" w:hAnsi="Times New Roman" w:cs="Times New Roman"/>
          <w:sz w:val="28"/>
          <w:szCs w:val="28"/>
        </w:rPr>
        <w:t xml:space="preserve"> ролун жана жоопкерчилигин жогорулатуу; жергиликтүү бюджеттердин дотациялуулугун этап-этабы менен азайтуу;</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мамлекеттик сатып алууларды жүргүзүүдө электрондук тооруктарды ишке ашыруу жана бюджеттик процесске электрондук сатып алуулар системасын интеграциялоо;</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2005-жылдагы Париж клубунун Протоколун ишке ашыруу алкагында эки тараптуу тышкы карызды </w:t>
      </w:r>
      <w:r w:rsidR="00FA481B">
        <w:rPr>
          <w:rFonts w:ascii="Times New Roman" w:hAnsi="Times New Roman" w:cs="Times New Roman"/>
          <w:sz w:val="28"/>
          <w:szCs w:val="28"/>
        </w:rPr>
        <w:t>реструктуралаштыруу</w:t>
      </w:r>
      <w:r w:rsidRPr="00372C20">
        <w:rPr>
          <w:rFonts w:ascii="Times New Roman" w:hAnsi="Times New Roman" w:cs="Times New Roman"/>
          <w:sz w:val="28"/>
          <w:szCs w:val="28"/>
        </w:rPr>
        <w:t>; Кыргыз Республикасынын эки тараптуу карызы менен конверсиялык операциялардын</w:t>
      </w:r>
      <w:r w:rsidR="00C44C29">
        <w:rPr>
          <w:rFonts w:ascii="Times New Roman" w:hAnsi="Times New Roman" w:cs="Times New Roman"/>
          <w:sz w:val="28"/>
          <w:szCs w:val="28"/>
        </w:rPr>
        <w:t xml:space="preserve"> </w:t>
      </w:r>
      <w:r w:rsidRPr="00372C20">
        <w:rPr>
          <w:rFonts w:ascii="Times New Roman" w:hAnsi="Times New Roman" w:cs="Times New Roman"/>
          <w:sz w:val="28"/>
          <w:szCs w:val="28"/>
        </w:rPr>
        <w:t>механизмин демилгелөө;</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мамлекеттик ички карыз алуунун рыноктук инструменттерин чыгаруунун жана жайгаштыруунун эсебинен гана бюджеттин керектөөлөрүн каржылоо. </w:t>
      </w:r>
    </w:p>
    <w:p w:rsidR="009F2A55" w:rsidRPr="00372C20" w:rsidRDefault="009F2A55" w:rsidP="009F2A55">
      <w:pPr>
        <w:widowControl w:val="0"/>
        <w:tabs>
          <w:tab w:val="left" w:pos="0"/>
        </w:tabs>
        <w:autoSpaceDE w:val="0"/>
        <w:autoSpaceDN w:val="0"/>
        <w:adjustRightInd w:val="0"/>
        <w:spacing w:after="0"/>
        <w:ind w:left="426"/>
        <w:jc w:val="both"/>
        <w:rPr>
          <w:rFonts w:ascii="Times New Roman" w:eastAsia="Times New Roman" w:hAnsi="Times New Roman"/>
          <w:b/>
          <w:sz w:val="28"/>
          <w:szCs w:val="28"/>
          <w:highlight w:val="yellow"/>
        </w:rPr>
      </w:pPr>
    </w:p>
    <w:p w:rsidR="009F2A55" w:rsidRPr="00372C20" w:rsidRDefault="009F2A55" w:rsidP="00466427">
      <w:pPr>
        <w:widowControl w:val="0"/>
        <w:autoSpaceDE w:val="0"/>
        <w:autoSpaceDN w:val="0"/>
        <w:adjustRightInd w:val="0"/>
        <w:spacing w:after="0" w:line="240" w:lineRule="auto"/>
        <w:ind w:firstLine="709"/>
        <w:rPr>
          <w:rFonts w:ascii="Times New Roman" w:eastAsia="Times New Roman" w:hAnsi="Times New Roman" w:cs="Times New Roman"/>
          <w:b/>
          <w:sz w:val="28"/>
          <w:szCs w:val="28"/>
        </w:rPr>
      </w:pPr>
      <w:r w:rsidRPr="00372C20">
        <w:rPr>
          <w:rFonts w:ascii="Times New Roman" w:eastAsia="Times New Roman" w:hAnsi="Times New Roman" w:cs="Times New Roman"/>
          <w:b/>
          <w:sz w:val="28"/>
          <w:szCs w:val="28"/>
        </w:rPr>
        <w:t>Өнүктүрүү бюджети</w:t>
      </w:r>
    </w:p>
    <w:p w:rsidR="00466427" w:rsidRPr="00372C20" w:rsidRDefault="00466427" w:rsidP="00466427">
      <w:pPr>
        <w:widowControl w:val="0"/>
        <w:autoSpaceDE w:val="0"/>
        <w:autoSpaceDN w:val="0"/>
        <w:adjustRightInd w:val="0"/>
        <w:spacing w:after="0" w:line="240" w:lineRule="auto"/>
        <w:ind w:firstLine="709"/>
        <w:rPr>
          <w:rFonts w:ascii="Times New Roman" w:hAnsi="Times New Roman" w:cs="Times New Roman"/>
          <w:sz w:val="28"/>
          <w:szCs w:val="28"/>
        </w:rPr>
      </w:pPr>
    </w:p>
    <w:p w:rsidR="00466427"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Өнүктүрүү бюджетинин каражаттары мамлекеттик артыкчылыктуу жана социалдык экономикалык </w:t>
      </w:r>
      <w:r w:rsidR="00FA481B">
        <w:rPr>
          <w:rFonts w:ascii="Times New Roman" w:hAnsi="Times New Roman" w:cs="Times New Roman"/>
          <w:sz w:val="28"/>
          <w:szCs w:val="28"/>
        </w:rPr>
        <w:t>маанилүү</w:t>
      </w:r>
      <w:r w:rsidRPr="00372C20">
        <w:rPr>
          <w:rFonts w:ascii="Times New Roman" w:hAnsi="Times New Roman" w:cs="Times New Roman"/>
          <w:sz w:val="28"/>
          <w:szCs w:val="28"/>
        </w:rPr>
        <w:t xml:space="preserve"> объектил</w:t>
      </w:r>
      <w:r w:rsidR="00466427" w:rsidRPr="00372C20">
        <w:rPr>
          <w:rFonts w:ascii="Times New Roman" w:hAnsi="Times New Roman" w:cs="Times New Roman"/>
          <w:sz w:val="28"/>
          <w:szCs w:val="28"/>
        </w:rPr>
        <w:t>ерди өнүктүрүү үчүн колдонулат.</w:t>
      </w:r>
    </w:p>
    <w:p w:rsidR="00466427"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Акыркы жылдары капиталдык салымдардын эсебинен финансы каражаттарынын көп бөлүгү биринчи кезекте социалдык объектилерди (билим берүү, саламаттыкты сактоо </w:t>
      </w:r>
      <w:r w:rsidR="007B6B6A">
        <w:rPr>
          <w:rFonts w:ascii="Times New Roman" w:hAnsi="Times New Roman" w:cs="Times New Roman"/>
          <w:sz w:val="28"/>
          <w:szCs w:val="28"/>
        </w:rPr>
        <w:t>объекттерин</w:t>
      </w:r>
      <w:r w:rsidRPr="00372C20">
        <w:rPr>
          <w:rFonts w:ascii="Times New Roman" w:hAnsi="Times New Roman" w:cs="Times New Roman"/>
          <w:sz w:val="28"/>
          <w:szCs w:val="28"/>
        </w:rPr>
        <w:t>) курууга жана реконструкциялоого, авариялык объектилерди калыбына келтирүүгө багытталган. Объектилерди куруу жана бүткөрүү үчүн эч кандай системалуу негиздеме карал</w:t>
      </w:r>
      <w:r w:rsidR="00303300">
        <w:rPr>
          <w:rFonts w:ascii="Times New Roman" w:hAnsi="Times New Roman" w:cs="Times New Roman"/>
          <w:sz w:val="28"/>
          <w:szCs w:val="28"/>
        </w:rPr>
        <w:t>багандыгын</w:t>
      </w:r>
      <w:r w:rsidRPr="00372C20">
        <w:rPr>
          <w:rFonts w:ascii="Times New Roman" w:hAnsi="Times New Roman" w:cs="Times New Roman"/>
          <w:sz w:val="28"/>
          <w:szCs w:val="28"/>
        </w:rPr>
        <w:t xml:space="preserve"> б</w:t>
      </w:r>
      <w:r w:rsidR="00466427" w:rsidRPr="00372C20">
        <w:rPr>
          <w:rFonts w:ascii="Times New Roman" w:hAnsi="Times New Roman" w:cs="Times New Roman"/>
          <w:sz w:val="28"/>
          <w:szCs w:val="28"/>
        </w:rPr>
        <w:t>елгилей кетүү керек. Курулуштун</w:t>
      </w:r>
      <w:r w:rsidRPr="00372C20">
        <w:rPr>
          <w:rFonts w:ascii="Times New Roman" w:hAnsi="Times New Roman" w:cs="Times New Roman"/>
          <w:sz w:val="28"/>
          <w:szCs w:val="28"/>
        </w:rPr>
        <w:t xml:space="preserve"> жана реконструкциялоонун көлөмдөрүнүн өсүшү азырынча </w:t>
      </w:r>
      <w:r w:rsidRPr="00372C20">
        <w:rPr>
          <w:rFonts w:ascii="Times New Roman" w:hAnsi="Times New Roman" w:cs="Times New Roman"/>
          <w:sz w:val="28"/>
          <w:szCs w:val="28"/>
        </w:rPr>
        <w:lastRenderedPageBreak/>
        <w:t xml:space="preserve">экономикага жана социалдык чөйрөгө сезилээрлик таасирин тийгизбейт жана жалпысынан анчалык натыйжага ээ эмес. </w:t>
      </w:r>
    </w:p>
    <w:p w:rsidR="00466427"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eastAsia="Times New Roman" w:hAnsi="Times New Roman"/>
          <w:sz w:val="28"/>
          <w:szCs w:val="28"/>
        </w:rPr>
        <w:t>Буга байланыштуу кийинки жылдары мамлекеттик капиталдык салымдар куру</w:t>
      </w:r>
      <w:r w:rsidR="00FA481B">
        <w:rPr>
          <w:rFonts w:ascii="Times New Roman" w:eastAsia="Times New Roman" w:hAnsi="Times New Roman"/>
          <w:sz w:val="28"/>
          <w:szCs w:val="28"/>
        </w:rPr>
        <w:t>унун</w:t>
      </w:r>
      <w:r w:rsidRPr="00372C20">
        <w:rPr>
          <w:rFonts w:ascii="Times New Roman" w:eastAsia="Times New Roman" w:hAnsi="Times New Roman"/>
          <w:sz w:val="28"/>
          <w:szCs w:val="28"/>
        </w:rPr>
        <w:t xml:space="preserve"> </w:t>
      </w:r>
      <w:r w:rsidR="00FA481B" w:rsidRPr="00372C20">
        <w:rPr>
          <w:rFonts w:ascii="Times New Roman" w:eastAsia="Times New Roman" w:hAnsi="Times New Roman"/>
          <w:sz w:val="28"/>
          <w:szCs w:val="28"/>
        </w:rPr>
        <w:t xml:space="preserve">жогорку </w:t>
      </w:r>
      <w:r w:rsidRPr="00372C20">
        <w:rPr>
          <w:rFonts w:ascii="Times New Roman" w:eastAsia="Times New Roman" w:hAnsi="Times New Roman"/>
          <w:sz w:val="28"/>
          <w:szCs w:val="28"/>
        </w:rPr>
        <w:t>даярдыгындагы объектилердин курулушун каржылоо үчүн багытталат, ошондой эле курулуп бүтө элек жана узакка курулуп жаткан курулуштардын көлөмүн азайтуу максатында жаңы курулуштар азайтылат.</w:t>
      </w:r>
    </w:p>
    <w:p w:rsidR="009F2A55"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eastAsia="Times New Roman" w:hAnsi="Times New Roman"/>
          <w:sz w:val="28"/>
          <w:szCs w:val="28"/>
        </w:rPr>
        <w:t xml:space="preserve">Муну менен бирге, мамлекеттик капиталдык салымдар </w:t>
      </w:r>
      <w:r w:rsidR="00FA481B" w:rsidRPr="00372C20">
        <w:rPr>
          <w:rFonts w:ascii="Times New Roman" w:eastAsia="Times New Roman" w:hAnsi="Times New Roman"/>
          <w:sz w:val="28"/>
          <w:szCs w:val="28"/>
        </w:rPr>
        <w:t xml:space="preserve">республиканын </w:t>
      </w:r>
      <w:r w:rsidRPr="00372C20">
        <w:rPr>
          <w:rFonts w:ascii="Times New Roman" w:eastAsia="Times New Roman" w:hAnsi="Times New Roman"/>
          <w:sz w:val="28"/>
          <w:szCs w:val="28"/>
        </w:rPr>
        <w:t>региондорун туруктуу экономикалык өнү</w:t>
      </w:r>
      <w:r w:rsidR="00FA481B">
        <w:rPr>
          <w:rFonts w:ascii="Times New Roman" w:eastAsia="Times New Roman" w:hAnsi="Times New Roman"/>
          <w:sz w:val="28"/>
          <w:szCs w:val="28"/>
        </w:rPr>
        <w:t>ктүрүүнү</w:t>
      </w:r>
      <w:r w:rsidRPr="00372C20">
        <w:rPr>
          <w:rFonts w:ascii="Times New Roman" w:eastAsia="Times New Roman" w:hAnsi="Times New Roman"/>
          <w:sz w:val="28"/>
          <w:szCs w:val="28"/>
        </w:rPr>
        <w:t xml:space="preserve"> камсыз кылуу, </w:t>
      </w:r>
      <w:r w:rsidR="00FA481B" w:rsidRPr="00372C20">
        <w:rPr>
          <w:rFonts w:ascii="Times New Roman" w:eastAsia="Times New Roman" w:hAnsi="Times New Roman"/>
          <w:sz w:val="28"/>
          <w:szCs w:val="28"/>
        </w:rPr>
        <w:t>региондук өнү</w:t>
      </w:r>
      <w:r w:rsidR="00FA481B">
        <w:rPr>
          <w:rFonts w:ascii="Times New Roman" w:eastAsia="Times New Roman" w:hAnsi="Times New Roman"/>
          <w:sz w:val="28"/>
          <w:szCs w:val="28"/>
        </w:rPr>
        <w:t>ктүрүү</w:t>
      </w:r>
      <w:r w:rsidR="00086CDA">
        <w:rPr>
          <w:rFonts w:ascii="Times New Roman" w:eastAsia="Times New Roman" w:hAnsi="Times New Roman"/>
          <w:sz w:val="28"/>
          <w:szCs w:val="28"/>
        </w:rPr>
        <w:t>нүн</w:t>
      </w:r>
      <w:r w:rsidR="00FA481B" w:rsidRPr="00372C20">
        <w:rPr>
          <w:rFonts w:ascii="Times New Roman" w:eastAsia="Times New Roman" w:hAnsi="Times New Roman"/>
          <w:sz w:val="28"/>
          <w:szCs w:val="28"/>
        </w:rPr>
        <w:t xml:space="preserve"> жана тармактык экономикалык программалардын концепцияларын эске алуу менен </w:t>
      </w:r>
      <w:r w:rsidR="00086CDA" w:rsidRPr="00372C20">
        <w:rPr>
          <w:rFonts w:ascii="Times New Roman" w:eastAsia="Times New Roman" w:hAnsi="Times New Roman"/>
          <w:sz w:val="28"/>
          <w:szCs w:val="28"/>
        </w:rPr>
        <w:t>кыйла артыкчылыктуу инвестициялык долбоорлор</w:t>
      </w:r>
      <w:r w:rsidR="00086CDA">
        <w:rPr>
          <w:rFonts w:ascii="Times New Roman" w:eastAsia="Times New Roman" w:hAnsi="Times New Roman"/>
          <w:sz w:val="28"/>
          <w:szCs w:val="28"/>
        </w:rPr>
        <w:t>ду</w:t>
      </w:r>
      <w:r w:rsidR="00086CDA" w:rsidRPr="00372C20">
        <w:rPr>
          <w:rFonts w:ascii="Times New Roman" w:eastAsia="Times New Roman" w:hAnsi="Times New Roman"/>
          <w:sz w:val="28"/>
          <w:szCs w:val="28"/>
        </w:rPr>
        <w:t xml:space="preserve"> </w:t>
      </w:r>
      <w:r w:rsidRPr="00372C20">
        <w:rPr>
          <w:rFonts w:ascii="Times New Roman" w:eastAsia="Times New Roman" w:hAnsi="Times New Roman"/>
          <w:sz w:val="28"/>
          <w:szCs w:val="28"/>
        </w:rPr>
        <w:t>оптималдуу пландоону</w:t>
      </w:r>
      <w:r w:rsidR="00086CDA">
        <w:rPr>
          <w:rFonts w:ascii="Times New Roman" w:eastAsia="Times New Roman" w:hAnsi="Times New Roman"/>
          <w:sz w:val="28"/>
          <w:szCs w:val="28"/>
        </w:rPr>
        <w:t xml:space="preserve"> өркүндөтүү</w:t>
      </w:r>
      <w:r w:rsidRPr="00372C20">
        <w:rPr>
          <w:rFonts w:ascii="Times New Roman" w:eastAsia="Times New Roman" w:hAnsi="Times New Roman"/>
          <w:sz w:val="28"/>
          <w:szCs w:val="28"/>
        </w:rPr>
        <w:t xml:space="preserve"> жана капиталдык салымдарды бөлүштүрүү үчүн багытталат. </w:t>
      </w:r>
      <w:r w:rsidRPr="00372C20">
        <w:rPr>
          <w:rFonts w:ascii="Times New Roman" w:hAnsi="Times New Roman" w:cs="Times New Roman"/>
          <w:sz w:val="28"/>
          <w:szCs w:val="28"/>
        </w:rPr>
        <w:t>Мамлекеттик капиталдык салымдардын эсебинен каржылоону өркүндөтүү жана өнүктүрүү боюнча негизги милдеттер төмөнкүлөр болот:</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колдонуудагы жана иштелип чыгуучу мамлекеттик, тармактык (сектордук) жана региондук программ</w:t>
      </w:r>
      <w:r w:rsidR="00466427" w:rsidRPr="00372C20">
        <w:rPr>
          <w:rFonts w:ascii="Times New Roman" w:hAnsi="Times New Roman" w:cs="Times New Roman"/>
          <w:sz w:val="28"/>
          <w:szCs w:val="28"/>
        </w:rPr>
        <w:t>алардын негизинде артыкчылыктуу</w:t>
      </w:r>
      <w:r w:rsidRPr="00372C20">
        <w:rPr>
          <w:rFonts w:ascii="Times New Roman" w:hAnsi="Times New Roman" w:cs="Times New Roman"/>
          <w:sz w:val="28"/>
          <w:szCs w:val="28"/>
        </w:rPr>
        <w:t xml:space="preserve"> бюджеттик инвестициялык долбоорлордун тизмегин түзүү;</w:t>
      </w:r>
    </w:p>
    <w:p w:rsidR="009F2A55" w:rsidRPr="00372C20" w:rsidRDefault="00086CDA" w:rsidP="00466427">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372C20">
        <w:rPr>
          <w:rFonts w:ascii="Times New Roman" w:hAnsi="Times New Roman" w:cs="Times New Roman"/>
          <w:sz w:val="28"/>
          <w:szCs w:val="28"/>
        </w:rPr>
        <w:t xml:space="preserve">оциалдык-экономикалык өнүктүрүүнүн орто мөөнөттүү планынын курамында </w:t>
      </w:r>
      <w:r w:rsidR="009F2A55" w:rsidRPr="00372C20">
        <w:rPr>
          <w:rFonts w:ascii="Times New Roman" w:hAnsi="Times New Roman" w:cs="Times New Roman"/>
          <w:sz w:val="28"/>
          <w:szCs w:val="28"/>
        </w:rPr>
        <w:t xml:space="preserve">республикалык бюджеттик </w:t>
      </w:r>
      <w:r w:rsidRPr="00372C20">
        <w:rPr>
          <w:rFonts w:ascii="Times New Roman" w:hAnsi="Times New Roman" w:cs="Times New Roman"/>
          <w:sz w:val="28"/>
          <w:szCs w:val="28"/>
        </w:rPr>
        <w:t xml:space="preserve">артыкчылыктуу </w:t>
      </w:r>
      <w:r w:rsidR="009F2A55" w:rsidRPr="00372C20">
        <w:rPr>
          <w:rFonts w:ascii="Times New Roman" w:hAnsi="Times New Roman" w:cs="Times New Roman"/>
          <w:sz w:val="28"/>
          <w:szCs w:val="28"/>
        </w:rPr>
        <w:t>инвестициялык долбоорлор</w:t>
      </w:r>
      <w:r w:rsidR="00303300">
        <w:rPr>
          <w:rFonts w:ascii="Times New Roman" w:hAnsi="Times New Roman" w:cs="Times New Roman"/>
          <w:sz w:val="28"/>
          <w:szCs w:val="28"/>
        </w:rPr>
        <w:t>д</w:t>
      </w:r>
      <w:r>
        <w:rPr>
          <w:rFonts w:ascii="Times New Roman" w:hAnsi="Times New Roman" w:cs="Times New Roman"/>
          <w:sz w:val="28"/>
          <w:szCs w:val="28"/>
        </w:rPr>
        <w:t>ун</w:t>
      </w:r>
      <w:r w:rsidR="009F2A55" w:rsidRPr="00372C20">
        <w:rPr>
          <w:rFonts w:ascii="Times New Roman" w:hAnsi="Times New Roman" w:cs="Times New Roman"/>
          <w:sz w:val="28"/>
          <w:szCs w:val="28"/>
        </w:rPr>
        <w:t xml:space="preserve"> тизмегинин жана артыкчылыктуу  жергиликтүү бюджеттик инвестициялык долбоорлордун тизмегинин долбоорлорун жыл сайын үч жылдык мезгилге иштеп чыгуу, алар өнүктүрүүнүн бюджеттик программаларын</w:t>
      </w:r>
      <w:r w:rsidR="00303300">
        <w:rPr>
          <w:rFonts w:ascii="Times New Roman" w:hAnsi="Times New Roman" w:cs="Times New Roman"/>
          <w:sz w:val="28"/>
          <w:szCs w:val="28"/>
        </w:rPr>
        <w:t>ын</w:t>
      </w:r>
      <w:r w:rsidR="009F2A55" w:rsidRPr="00372C20">
        <w:rPr>
          <w:rFonts w:ascii="Times New Roman" w:hAnsi="Times New Roman" w:cs="Times New Roman"/>
          <w:sz w:val="28"/>
          <w:szCs w:val="28"/>
        </w:rPr>
        <w:t xml:space="preserve"> </w:t>
      </w:r>
      <w:r w:rsidRPr="00372C20">
        <w:rPr>
          <w:rFonts w:ascii="Times New Roman" w:hAnsi="Times New Roman" w:cs="Times New Roman"/>
          <w:sz w:val="28"/>
          <w:szCs w:val="28"/>
        </w:rPr>
        <w:t xml:space="preserve">тизмегин жана </w:t>
      </w:r>
      <w:r w:rsidR="009F2A55" w:rsidRPr="00372C20">
        <w:rPr>
          <w:rFonts w:ascii="Times New Roman" w:hAnsi="Times New Roman" w:cs="Times New Roman"/>
          <w:sz w:val="28"/>
          <w:szCs w:val="28"/>
        </w:rPr>
        <w:t>каржылоо көлөмдөрүн аныктоо бөлүгүндө республикалык жана жергиликтүү бюджеттерди иштеп чыгуу үчүн негиз болот.</w:t>
      </w:r>
    </w:p>
    <w:p w:rsidR="009F2A55"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eastAsia="Times New Roman" w:hAnsi="Times New Roman"/>
          <w:sz w:val="28"/>
          <w:szCs w:val="28"/>
        </w:rPr>
        <w:t>Кийинки</w:t>
      </w:r>
      <w:r w:rsidRPr="00372C20">
        <w:rPr>
          <w:rFonts w:ascii="Times New Roman" w:hAnsi="Times New Roman" w:cs="Times New Roman"/>
          <w:sz w:val="28"/>
          <w:szCs w:val="28"/>
        </w:rPr>
        <w:t xml:space="preserve"> жылдарда мамлекеттик капиталдык салымдар үчүн ресурстарды көбөйтүүдө мурда башталган билим берүү, саламаттык сактоо, маданият жана спорт объекттеринин курулушун аяктоону каржылоо пландалууда, курулушту жана Бишкек шаарынын социалдык жана инженердик инфра</w:t>
      </w:r>
      <w:r w:rsidR="00B0535A">
        <w:rPr>
          <w:rFonts w:ascii="Times New Roman" w:hAnsi="Times New Roman" w:cs="Times New Roman"/>
          <w:sz w:val="28"/>
          <w:szCs w:val="28"/>
        </w:rPr>
        <w:t>түзүмүн</w:t>
      </w:r>
      <w:r w:rsidRPr="00372C20">
        <w:rPr>
          <w:rFonts w:ascii="Times New Roman" w:hAnsi="Times New Roman" w:cs="Times New Roman"/>
          <w:sz w:val="28"/>
          <w:szCs w:val="28"/>
        </w:rPr>
        <w:t xml:space="preserve"> каржылоо улана берет, ошондой эле стратегиялык маанидеги автомобиль жолдорун курууну</w:t>
      </w:r>
      <w:r w:rsidR="00E82EB8">
        <w:rPr>
          <w:rFonts w:ascii="Times New Roman" w:hAnsi="Times New Roman" w:cs="Times New Roman"/>
          <w:sz w:val="28"/>
          <w:szCs w:val="28"/>
        </w:rPr>
        <w:t>,</w:t>
      </w:r>
      <w:r w:rsidRPr="00372C20">
        <w:rPr>
          <w:rFonts w:ascii="Times New Roman" w:hAnsi="Times New Roman" w:cs="Times New Roman"/>
          <w:sz w:val="28"/>
          <w:szCs w:val="28"/>
        </w:rPr>
        <w:t xml:space="preserve"> </w:t>
      </w:r>
      <w:r w:rsidR="00E82EB8" w:rsidRPr="00372C20">
        <w:rPr>
          <w:rFonts w:ascii="Times New Roman" w:hAnsi="Times New Roman" w:cs="Times New Roman"/>
          <w:sz w:val="28"/>
          <w:szCs w:val="28"/>
        </w:rPr>
        <w:t xml:space="preserve">анын ичинде Каракол-Түп-Кеген автожолунун </w:t>
      </w:r>
      <w:r w:rsidR="00E82EB8">
        <w:rPr>
          <w:rFonts w:ascii="Times New Roman" w:hAnsi="Times New Roman" w:cs="Times New Roman"/>
          <w:sz w:val="28"/>
          <w:szCs w:val="28"/>
        </w:rPr>
        <w:t xml:space="preserve">жана </w:t>
      </w:r>
      <w:r w:rsidR="00E82EB8" w:rsidRPr="00372C20">
        <w:rPr>
          <w:rFonts w:ascii="Times New Roman" w:hAnsi="Times New Roman" w:cs="Times New Roman"/>
          <w:sz w:val="28"/>
          <w:szCs w:val="28"/>
        </w:rPr>
        <w:t>республиканын чек ара</w:t>
      </w:r>
      <w:r w:rsidR="00E82EB8">
        <w:rPr>
          <w:rFonts w:ascii="Times New Roman" w:hAnsi="Times New Roman" w:cs="Times New Roman"/>
          <w:sz w:val="28"/>
          <w:szCs w:val="28"/>
        </w:rPr>
        <w:t>лар аралык райондорундагы</w:t>
      </w:r>
      <w:r w:rsidR="00E82EB8" w:rsidRPr="00372C20">
        <w:rPr>
          <w:rFonts w:ascii="Times New Roman" w:hAnsi="Times New Roman" w:cs="Times New Roman"/>
          <w:sz w:val="28"/>
          <w:szCs w:val="28"/>
        </w:rPr>
        <w:t xml:space="preserve"> </w:t>
      </w:r>
      <w:r w:rsidR="00E82EB8">
        <w:rPr>
          <w:rFonts w:ascii="Times New Roman" w:hAnsi="Times New Roman" w:cs="Times New Roman"/>
          <w:sz w:val="28"/>
          <w:szCs w:val="28"/>
        </w:rPr>
        <w:t>(</w:t>
      </w:r>
      <w:r w:rsidR="00E82EB8" w:rsidRPr="00372C20">
        <w:rPr>
          <w:rFonts w:ascii="Times New Roman" w:hAnsi="Times New Roman" w:cs="Times New Roman"/>
          <w:sz w:val="28"/>
          <w:szCs w:val="28"/>
        </w:rPr>
        <w:t>Баткен обл</w:t>
      </w:r>
      <w:r w:rsidR="00E82EB8">
        <w:rPr>
          <w:rFonts w:ascii="Times New Roman" w:hAnsi="Times New Roman" w:cs="Times New Roman"/>
          <w:sz w:val="28"/>
          <w:szCs w:val="28"/>
        </w:rPr>
        <w:t>усунун</w:t>
      </w:r>
      <w:r w:rsidR="00E82EB8" w:rsidRPr="00372C20">
        <w:rPr>
          <w:rFonts w:ascii="Times New Roman" w:hAnsi="Times New Roman" w:cs="Times New Roman"/>
          <w:sz w:val="28"/>
          <w:szCs w:val="28"/>
        </w:rPr>
        <w:t xml:space="preserve"> автожолу</w:t>
      </w:r>
      <w:r w:rsidR="00E82EB8">
        <w:rPr>
          <w:rFonts w:ascii="Times New Roman" w:hAnsi="Times New Roman" w:cs="Times New Roman"/>
          <w:sz w:val="28"/>
          <w:szCs w:val="28"/>
        </w:rPr>
        <w:t>)</w:t>
      </w:r>
      <w:r w:rsidR="00E82EB8" w:rsidRPr="00372C20">
        <w:rPr>
          <w:rFonts w:ascii="Times New Roman" w:hAnsi="Times New Roman" w:cs="Times New Roman"/>
          <w:sz w:val="28"/>
          <w:szCs w:val="28"/>
        </w:rPr>
        <w:t xml:space="preserve"> автожолдордун курулушу</w:t>
      </w:r>
      <w:r w:rsidR="00E82EB8">
        <w:rPr>
          <w:rFonts w:ascii="Times New Roman" w:hAnsi="Times New Roman" w:cs="Times New Roman"/>
          <w:sz w:val="28"/>
          <w:szCs w:val="28"/>
        </w:rPr>
        <w:t xml:space="preserve">н </w:t>
      </w:r>
      <w:r w:rsidR="00E82EB8" w:rsidRPr="00372C20">
        <w:rPr>
          <w:rFonts w:ascii="Times New Roman" w:hAnsi="Times New Roman" w:cs="Times New Roman"/>
          <w:sz w:val="28"/>
          <w:szCs w:val="28"/>
        </w:rPr>
        <w:t xml:space="preserve">артыкчылыктуу тартипте </w:t>
      </w:r>
      <w:r w:rsidRPr="00372C20">
        <w:rPr>
          <w:rFonts w:ascii="Times New Roman" w:hAnsi="Times New Roman" w:cs="Times New Roman"/>
          <w:sz w:val="28"/>
          <w:szCs w:val="28"/>
        </w:rPr>
        <w:t>каржылоо пландалууда, суу чарба курулмаларынын мамлекеттик программасына ылайык ирригациялык каналдардын курулушун аяктоону каржылоо улана берет, алар Баткен, Нарын, Талас жана Кыргыз Республикасынын башка обл</w:t>
      </w:r>
      <w:r w:rsidR="00E82EB8">
        <w:rPr>
          <w:rFonts w:ascii="Times New Roman" w:hAnsi="Times New Roman" w:cs="Times New Roman"/>
          <w:sz w:val="28"/>
          <w:szCs w:val="28"/>
        </w:rPr>
        <w:t>ус</w:t>
      </w:r>
      <w:r w:rsidRPr="00372C20">
        <w:rPr>
          <w:rFonts w:ascii="Times New Roman" w:hAnsi="Times New Roman" w:cs="Times New Roman"/>
          <w:sz w:val="28"/>
          <w:szCs w:val="28"/>
        </w:rPr>
        <w:t xml:space="preserve">тарынын жаңы сугат жерлеринин </w:t>
      </w:r>
      <w:r w:rsidR="00E82EB8">
        <w:rPr>
          <w:rFonts w:ascii="Times New Roman" w:hAnsi="Times New Roman" w:cs="Times New Roman"/>
          <w:sz w:val="28"/>
          <w:szCs w:val="28"/>
        </w:rPr>
        <w:t>олуттуу</w:t>
      </w:r>
      <w:r w:rsidRPr="00372C20">
        <w:rPr>
          <w:rFonts w:ascii="Times New Roman" w:hAnsi="Times New Roman" w:cs="Times New Roman"/>
          <w:sz w:val="28"/>
          <w:szCs w:val="28"/>
        </w:rPr>
        <w:t xml:space="preserve"> аянттарын өздөштүрүүгө мүмкүндүк берет.  </w:t>
      </w:r>
    </w:p>
    <w:p w:rsidR="009F2A55" w:rsidRPr="00372C20" w:rsidRDefault="009F2A55" w:rsidP="009F2A55">
      <w:pPr>
        <w:tabs>
          <w:tab w:val="left" w:pos="5040"/>
        </w:tabs>
        <w:spacing w:after="0"/>
        <w:ind w:firstLine="709"/>
        <w:jc w:val="both"/>
        <w:rPr>
          <w:rFonts w:ascii="Times New Roman" w:eastAsia="Times New Roman" w:hAnsi="Times New Roman"/>
          <w:sz w:val="28"/>
          <w:szCs w:val="28"/>
        </w:rPr>
      </w:pPr>
    </w:p>
    <w:p w:rsidR="009F2A55" w:rsidRPr="00372C20" w:rsidRDefault="009F2A55" w:rsidP="00466427">
      <w:pPr>
        <w:widowControl w:val="0"/>
        <w:autoSpaceDE w:val="0"/>
        <w:autoSpaceDN w:val="0"/>
        <w:adjustRightInd w:val="0"/>
        <w:spacing w:after="0" w:line="240" w:lineRule="auto"/>
        <w:ind w:firstLine="709"/>
        <w:rPr>
          <w:rFonts w:ascii="Times New Roman" w:eastAsia="Times New Roman" w:hAnsi="Times New Roman"/>
          <w:b/>
          <w:sz w:val="28"/>
          <w:szCs w:val="28"/>
        </w:rPr>
      </w:pPr>
      <w:r w:rsidRPr="00372C20">
        <w:rPr>
          <w:rFonts w:ascii="Times New Roman" w:eastAsia="Times New Roman" w:hAnsi="Times New Roman" w:cs="Times New Roman"/>
          <w:b/>
          <w:sz w:val="28"/>
          <w:szCs w:val="28"/>
        </w:rPr>
        <w:t>Инвестициялык</w:t>
      </w:r>
      <w:r w:rsidRPr="00372C20">
        <w:rPr>
          <w:rFonts w:ascii="Times New Roman" w:eastAsia="Times New Roman" w:hAnsi="Times New Roman"/>
          <w:b/>
          <w:sz w:val="28"/>
          <w:szCs w:val="28"/>
        </w:rPr>
        <w:t xml:space="preserve"> саясат</w:t>
      </w:r>
    </w:p>
    <w:p w:rsidR="009F2A55" w:rsidRPr="00372C20" w:rsidRDefault="009F2A55" w:rsidP="009F2A55">
      <w:pPr>
        <w:widowControl w:val="0"/>
        <w:autoSpaceDE w:val="0"/>
        <w:autoSpaceDN w:val="0"/>
        <w:adjustRightInd w:val="0"/>
        <w:spacing w:after="0"/>
        <w:ind w:firstLine="709"/>
        <w:rPr>
          <w:rFonts w:ascii="Times New Roman" w:hAnsi="Times New Roman"/>
          <w:sz w:val="28"/>
          <w:szCs w:val="28"/>
        </w:rPr>
      </w:pPr>
    </w:p>
    <w:p w:rsidR="00466427" w:rsidRPr="00372C20" w:rsidRDefault="009F2A55" w:rsidP="00466427">
      <w:pPr>
        <w:spacing w:after="0" w:line="240" w:lineRule="auto"/>
        <w:ind w:firstLine="709"/>
        <w:jc w:val="both"/>
        <w:rPr>
          <w:rFonts w:ascii="Times New Roman" w:eastAsia="Calibri" w:hAnsi="Times New Roman" w:cs="Times New Roman"/>
          <w:sz w:val="28"/>
          <w:szCs w:val="28"/>
        </w:rPr>
      </w:pPr>
      <w:r w:rsidRPr="00372C20">
        <w:rPr>
          <w:rFonts w:ascii="Times New Roman" w:eastAsia="Calibri" w:hAnsi="Times New Roman" w:cs="Times New Roman"/>
          <w:sz w:val="28"/>
          <w:szCs w:val="28"/>
        </w:rPr>
        <w:t xml:space="preserve">Орто мөөнөттүү мезгилге инвестициялык саясатты жүргүзүүдө негизги милдет менчик ээлеринин жана </w:t>
      </w:r>
      <w:r w:rsidR="00E82EB8" w:rsidRPr="00372C20">
        <w:rPr>
          <w:rFonts w:ascii="Times New Roman" w:eastAsia="Calibri" w:hAnsi="Times New Roman" w:cs="Times New Roman"/>
          <w:sz w:val="28"/>
          <w:szCs w:val="28"/>
        </w:rPr>
        <w:t xml:space="preserve">экономикалык мамилелердин </w:t>
      </w:r>
      <w:r w:rsidRPr="00372C20">
        <w:rPr>
          <w:rFonts w:ascii="Times New Roman" w:hAnsi="Times New Roman" w:cs="Times New Roman"/>
          <w:sz w:val="28"/>
          <w:szCs w:val="28"/>
        </w:rPr>
        <w:lastRenderedPageBreak/>
        <w:t>катышуучуларынын</w:t>
      </w:r>
      <w:r w:rsidRPr="00372C20">
        <w:rPr>
          <w:rFonts w:ascii="Times New Roman" w:eastAsia="Calibri" w:hAnsi="Times New Roman" w:cs="Times New Roman"/>
          <w:sz w:val="28"/>
          <w:szCs w:val="28"/>
        </w:rPr>
        <w:t xml:space="preserve"> укуктарын коргоону камсыз кылууну кош</w:t>
      </w:r>
      <w:r w:rsidR="00E82EB8">
        <w:rPr>
          <w:rFonts w:ascii="Times New Roman" w:eastAsia="Calibri" w:hAnsi="Times New Roman" w:cs="Times New Roman"/>
          <w:sz w:val="28"/>
          <w:szCs w:val="28"/>
        </w:rPr>
        <w:t>о алганда,</w:t>
      </w:r>
      <w:r w:rsidRPr="00372C20">
        <w:rPr>
          <w:rFonts w:ascii="Times New Roman" w:eastAsia="Calibri" w:hAnsi="Times New Roman" w:cs="Times New Roman"/>
          <w:sz w:val="28"/>
          <w:szCs w:val="28"/>
        </w:rPr>
        <w:t xml:space="preserve"> Кыргыз Республикасында инвестициялык климаттын жагымдуул</w:t>
      </w:r>
      <w:r w:rsidR="00466427" w:rsidRPr="00372C20">
        <w:rPr>
          <w:rFonts w:ascii="Times New Roman" w:eastAsia="Calibri" w:hAnsi="Times New Roman" w:cs="Times New Roman"/>
          <w:sz w:val="28"/>
          <w:szCs w:val="28"/>
        </w:rPr>
        <w:t>угун жогорулатуу болуп саналат.</w:t>
      </w:r>
    </w:p>
    <w:p w:rsidR="00466427" w:rsidRPr="00372C20" w:rsidRDefault="009F2A55" w:rsidP="00466427">
      <w:pPr>
        <w:spacing w:after="0" w:line="240" w:lineRule="auto"/>
        <w:ind w:firstLine="709"/>
        <w:jc w:val="both"/>
        <w:rPr>
          <w:rFonts w:ascii="Times New Roman" w:eastAsia="Calibri" w:hAnsi="Times New Roman" w:cs="Times New Roman"/>
          <w:sz w:val="28"/>
          <w:szCs w:val="28"/>
        </w:rPr>
      </w:pPr>
      <w:r w:rsidRPr="00372C20">
        <w:rPr>
          <w:rFonts w:ascii="Times New Roman" w:hAnsi="Times New Roman"/>
          <w:sz w:val="28"/>
          <w:szCs w:val="28"/>
        </w:rPr>
        <w:t>Экономикалык иштин түрлөрү боюнча чет өлкөлүк</w:t>
      </w:r>
      <w:r w:rsidR="00E82EB8">
        <w:rPr>
          <w:rFonts w:ascii="Times New Roman" w:hAnsi="Times New Roman"/>
          <w:sz w:val="28"/>
          <w:szCs w:val="28"/>
        </w:rPr>
        <w:t xml:space="preserve"> түз</w:t>
      </w:r>
      <w:r w:rsidRPr="00372C20">
        <w:rPr>
          <w:rFonts w:ascii="Times New Roman" w:hAnsi="Times New Roman"/>
          <w:sz w:val="28"/>
          <w:szCs w:val="28"/>
        </w:rPr>
        <w:t xml:space="preserve"> инвестициялардын келип түшүүсүн талд</w:t>
      </w:r>
      <w:r w:rsidR="00E82EB8">
        <w:rPr>
          <w:rFonts w:ascii="Times New Roman" w:hAnsi="Times New Roman"/>
          <w:sz w:val="28"/>
          <w:szCs w:val="28"/>
        </w:rPr>
        <w:t>оо</w:t>
      </w:r>
      <w:r w:rsidRPr="00372C20">
        <w:rPr>
          <w:rFonts w:ascii="Times New Roman" w:hAnsi="Times New Roman"/>
          <w:sz w:val="28"/>
          <w:szCs w:val="28"/>
        </w:rPr>
        <w:t xml:space="preserve"> экономиканын ар </w:t>
      </w:r>
      <w:r w:rsidR="00E82EB8">
        <w:rPr>
          <w:rFonts w:ascii="Times New Roman" w:hAnsi="Times New Roman"/>
          <w:sz w:val="28"/>
          <w:szCs w:val="28"/>
        </w:rPr>
        <w:t>кандай</w:t>
      </w:r>
      <w:r w:rsidRPr="00372C20">
        <w:rPr>
          <w:rFonts w:ascii="Times New Roman" w:hAnsi="Times New Roman"/>
          <w:sz w:val="28"/>
          <w:szCs w:val="28"/>
        </w:rPr>
        <w:t xml:space="preserve"> секторлорунда инвестициялардын </w:t>
      </w:r>
      <w:r w:rsidR="00E82EB8">
        <w:rPr>
          <w:rFonts w:ascii="Times New Roman" w:hAnsi="Times New Roman"/>
          <w:sz w:val="28"/>
          <w:szCs w:val="28"/>
        </w:rPr>
        <w:t xml:space="preserve">топтолушунун </w:t>
      </w:r>
      <w:r w:rsidRPr="00372C20">
        <w:rPr>
          <w:rFonts w:ascii="Times New Roman" w:hAnsi="Times New Roman"/>
          <w:sz w:val="28"/>
          <w:szCs w:val="28"/>
        </w:rPr>
        <w:t>бирдей эместигин</w:t>
      </w:r>
      <w:r w:rsidR="00E82EB8">
        <w:rPr>
          <w:rFonts w:ascii="Times New Roman" w:hAnsi="Times New Roman"/>
          <w:sz w:val="28"/>
          <w:szCs w:val="28"/>
        </w:rPr>
        <w:t xml:space="preserve"> </w:t>
      </w:r>
      <w:r w:rsidRPr="00372C20">
        <w:rPr>
          <w:rFonts w:ascii="Times New Roman" w:hAnsi="Times New Roman"/>
          <w:sz w:val="28"/>
          <w:szCs w:val="28"/>
        </w:rPr>
        <w:t xml:space="preserve">көрсөтүп турат.  </w:t>
      </w:r>
      <w:r w:rsidR="00D20338" w:rsidRPr="00372C20">
        <w:rPr>
          <w:rFonts w:ascii="Times New Roman" w:hAnsi="Times New Roman"/>
          <w:sz w:val="28"/>
          <w:szCs w:val="28"/>
        </w:rPr>
        <w:t>Ч</w:t>
      </w:r>
      <w:r w:rsidRPr="00372C20">
        <w:rPr>
          <w:rFonts w:ascii="Times New Roman" w:hAnsi="Times New Roman"/>
          <w:sz w:val="28"/>
          <w:szCs w:val="28"/>
        </w:rPr>
        <w:t>ет</w:t>
      </w:r>
      <w:r w:rsidR="00D20338">
        <w:rPr>
          <w:rFonts w:ascii="Times New Roman" w:hAnsi="Times New Roman"/>
          <w:sz w:val="28"/>
          <w:szCs w:val="28"/>
        </w:rPr>
        <w:t xml:space="preserve"> </w:t>
      </w:r>
      <w:r w:rsidRPr="00372C20">
        <w:rPr>
          <w:rFonts w:ascii="Times New Roman" w:hAnsi="Times New Roman"/>
          <w:sz w:val="28"/>
          <w:szCs w:val="28"/>
        </w:rPr>
        <w:t xml:space="preserve">өлкөлүк </w:t>
      </w:r>
      <w:r w:rsidR="00D20338">
        <w:rPr>
          <w:rFonts w:ascii="Times New Roman" w:hAnsi="Times New Roman"/>
          <w:sz w:val="28"/>
          <w:szCs w:val="28"/>
        </w:rPr>
        <w:t xml:space="preserve">түз </w:t>
      </w:r>
      <w:r w:rsidRPr="00372C20">
        <w:rPr>
          <w:rFonts w:ascii="Times New Roman" w:hAnsi="Times New Roman"/>
          <w:sz w:val="28"/>
          <w:szCs w:val="28"/>
        </w:rPr>
        <w:t>инвестициялардын негизги агымы инвестициялык салымдардын тез кайтарымын камсыздоочу иш</w:t>
      </w:r>
      <w:r w:rsidR="00D20338">
        <w:rPr>
          <w:rFonts w:ascii="Times New Roman" w:hAnsi="Times New Roman"/>
          <w:sz w:val="28"/>
          <w:szCs w:val="28"/>
        </w:rPr>
        <w:t>тин</w:t>
      </w:r>
      <w:r w:rsidRPr="00372C20">
        <w:rPr>
          <w:rFonts w:ascii="Times New Roman" w:hAnsi="Times New Roman"/>
          <w:sz w:val="28"/>
          <w:szCs w:val="28"/>
        </w:rPr>
        <w:t xml:space="preserve"> түрлөрүнө </w:t>
      </w:r>
      <w:r w:rsidR="00D20338">
        <w:rPr>
          <w:rFonts w:ascii="Times New Roman" w:hAnsi="Times New Roman"/>
          <w:sz w:val="28"/>
          <w:szCs w:val="28"/>
        </w:rPr>
        <w:t>багытталган</w:t>
      </w:r>
      <w:r w:rsidRPr="00372C20">
        <w:rPr>
          <w:rFonts w:ascii="Times New Roman" w:hAnsi="Times New Roman"/>
          <w:sz w:val="28"/>
          <w:szCs w:val="28"/>
        </w:rPr>
        <w:t>.</w:t>
      </w:r>
    </w:p>
    <w:p w:rsidR="00466427" w:rsidRPr="00372C20" w:rsidRDefault="009F2A55" w:rsidP="00466427">
      <w:pPr>
        <w:spacing w:after="0" w:line="240" w:lineRule="auto"/>
        <w:ind w:firstLine="709"/>
        <w:jc w:val="both"/>
        <w:rPr>
          <w:rFonts w:ascii="Times New Roman" w:eastAsia="Calibri" w:hAnsi="Times New Roman" w:cs="Times New Roman"/>
          <w:sz w:val="28"/>
          <w:szCs w:val="28"/>
        </w:rPr>
      </w:pPr>
      <w:r w:rsidRPr="00372C20">
        <w:rPr>
          <w:rFonts w:ascii="Times New Roman" w:eastAsia="MS PGothic" w:hAnsi="Times New Roman"/>
          <w:sz w:val="28"/>
          <w:szCs w:val="28"/>
        </w:rPr>
        <w:t xml:space="preserve">Экономиканын секторлору боюнча чет өлкөлүк </w:t>
      </w:r>
      <w:r w:rsidR="00D20338">
        <w:rPr>
          <w:rFonts w:ascii="Times New Roman" w:eastAsia="MS PGothic" w:hAnsi="Times New Roman"/>
          <w:sz w:val="28"/>
          <w:szCs w:val="28"/>
        </w:rPr>
        <w:t xml:space="preserve">түз </w:t>
      </w:r>
      <w:r w:rsidRPr="00372C20">
        <w:rPr>
          <w:rFonts w:ascii="Times New Roman" w:eastAsia="MS PGothic" w:hAnsi="Times New Roman"/>
          <w:sz w:val="28"/>
          <w:szCs w:val="28"/>
        </w:rPr>
        <w:t xml:space="preserve">инвестициялардын келип түшүүсүнүн динамикасы </w:t>
      </w:r>
      <w:r w:rsidR="006B4097" w:rsidRPr="00372C20">
        <w:rPr>
          <w:rFonts w:ascii="Times New Roman" w:eastAsia="MS PGothic" w:hAnsi="Times New Roman"/>
          <w:sz w:val="28"/>
          <w:szCs w:val="28"/>
        </w:rPr>
        <w:t>К</w:t>
      </w:r>
      <w:r w:rsidRPr="00372C20">
        <w:rPr>
          <w:rFonts w:ascii="Times New Roman" w:eastAsia="MS PGothic" w:hAnsi="Times New Roman"/>
          <w:sz w:val="28"/>
          <w:szCs w:val="28"/>
        </w:rPr>
        <w:t>ыргыз Республикасына инвестициялар негизинен экономикалык иш</w:t>
      </w:r>
      <w:r w:rsidR="00D20338">
        <w:rPr>
          <w:rFonts w:ascii="Times New Roman" w:eastAsia="MS PGothic" w:hAnsi="Times New Roman"/>
          <w:sz w:val="28"/>
          <w:szCs w:val="28"/>
        </w:rPr>
        <w:t>тин</w:t>
      </w:r>
      <w:r w:rsidRPr="00372C20">
        <w:rPr>
          <w:rFonts w:ascii="Times New Roman" w:eastAsia="MS PGothic" w:hAnsi="Times New Roman"/>
          <w:sz w:val="28"/>
          <w:szCs w:val="28"/>
        </w:rPr>
        <w:t xml:space="preserve"> эки түрүнө</w:t>
      </w:r>
      <w:r w:rsidR="00D20338">
        <w:rPr>
          <w:rFonts w:ascii="Times New Roman" w:eastAsia="MS PGothic" w:hAnsi="Times New Roman"/>
          <w:sz w:val="28"/>
          <w:szCs w:val="28"/>
        </w:rPr>
        <w:t>:</w:t>
      </w:r>
      <w:r w:rsidRPr="00372C20">
        <w:rPr>
          <w:rFonts w:ascii="Times New Roman" w:eastAsia="MS PGothic" w:hAnsi="Times New Roman"/>
          <w:sz w:val="28"/>
          <w:szCs w:val="28"/>
        </w:rPr>
        <w:t xml:space="preserve"> кесиптик, илимий жана техникалык иш</w:t>
      </w:r>
      <w:r w:rsidR="00D20338">
        <w:rPr>
          <w:rFonts w:ascii="Times New Roman" w:eastAsia="MS PGothic" w:hAnsi="Times New Roman"/>
          <w:sz w:val="28"/>
          <w:szCs w:val="28"/>
        </w:rPr>
        <w:t>терге</w:t>
      </w:r>
      <w:r w:rsidRPr="00372C20">
        <w:rPr>
          <w:rFonts w:ascii="Times New Roman" w:eastAsia="MS PGothic" w:hAnsi="Times New Roman"/>
          <w:sz w:val="28"/>
          <w:szCs w:val="28"/>
        </w:rPr>
        <w:t xml:space="preserve"> (30,7%) жана иштетүү өнөр жайына (26,4%) токтол</w:t>
      </w:r>
      <w:r w:rsidR="00D20338">
        <w:rPr>
          <w:rFonts w:ascii="Times New Roman" w:eastAsia="MS PGothic" w:hAnsi="Times New Roman"/>
          <w:sz w:val="28"/>
          <w:szCs w:val="28"/>
        </w:rPr>
        <w:t>гон</w:t>
      </w:r>
      <w:r w:rsidRPr="00372C20">
        <w:rPr>
          <w:rFonts w:ascii="Times New Roman" w:eastAsia="MS PGothic" w:hAnsi="Times New Roman"/>
          <w:sz w:val="28"/>
          <w:szCs w:val="28"/>
        </w:rPr>
        <w:t>, бул</w:t>
      </w:r>
      <w:r w:rsidR="00D20338">
        <w:rPr>
          <w:rFonts w:ascii="Times New Roman" w:eastAsia="MS PGothic" w:hAnsi="Times New Roman"/>
          <w:sz w:val="28"/>
          <w:szCs w:val="28"/>
        </w:rPr>
        <w:t xml:space="preserve"> </w:t>
      </w:r>
      <w:r w:rsidRPr="00372C20">
        <w:rPr>
          <w:rFonts w:ascii="Times New Roman" w:eastAsia="MS PGothic" w:hAnsi="Times New Roman"/>
          <w:sz w:val="28"/>
          <w:szCs w:val="28"/>
        </w:rPr>
        <w:t>инвестициянын жалпы көлөмүнүн 57,1% түзөт. Башка секторлордо келип түшүүлөр бирдей мүнөзд</w:t>
      </w:r>
      <w:r w:rsidR="00D20338">
        <w:rPr>
          <w:rFonts w:ascii="Times New Roman" w:eastAsia="MS PGothic" w:hAnsi="Times New Roman"/>
          <w:sz w:val="28"/>
          <w:szCs w:val="28"/>
        </w:rPr>
        <w:t>ө</w:t>
      </w:r>
      <w:r w:rsidR="00303300" w:rsidRPr="00303300">
        <w:rPr>
          <w:rFonts w:ascii="Times New Roman" w:eastAsia="MS PGothic" w:hAnsi="Times New Roman"/>
          <w:sz w:val="28"/>
          <w:szCs w:val="28"/>
        </w:rPr>
        <w:t xml:space="preserve"> </w:t>
      </w:r>
      <w:r w:rsidR="00303300" w:rsidRPr="00372C20">
        <w:rPr>
          <w:rFonts w:ascii="Times New Roman" w:eastAsia="MS PGothic" w:hAnsi="Times New Roman"/>
          <w:sz w:val="28"/>
          <w:szCs w:val="28"/>
        </w:rPr>
        <w:t>эмес</w:t>
      </w:r>
      <w:r w:rsidR="00D20338">
        <w:rPr>
          <w:rFonts w:ascii="Times New Roman" w:eastAsia="MS PGothic" w:hAnsi="Times New Roman"/>
          <w:sz w:val="28"/>
          <w:szCs w:val="28"/>
        </w:rPr>
        <w:t>.</w:t>
      </w:r>
    </w:p>
    <w:p w:rsidR="00466427" w:rsidRPr="00372C20" w:rsidRDefault="00D34DA5" w:rsidP="00466427">
      <w:pPr>
        <w:spacing w:after="0" w:line="240" w:lineRule="auto"/>
        <w:ind w:firstLine="709"/>
        <w:jc w:val="both"/>
        <w:rPr>
          <w:rFonts w:ascii="Times New Roman" w:eastAsia="Calibri" w:hAnsi="Times New Roman" w:cs="Times New Roman"/>
          <w:sz w:val="28"/>
          <w:szCs w:val="28"/>
        </w:rPr>
      </w:pPr>
      <w:r w:rsidRPr="00372C20">
        <w:rPr>
          <w:rFonts w:ascii="Times New Roman" w:eastAsia="MS PGothic" w:hAnsi="Times New Roman"/>
          <w:sz w:val="28"/>
          <w:szCs w:val="28"/>
        </w:rPr>
        <w:t>Чет</w:t>
      </w:r>
      <w:r>
        <w:rPr>
          <w:rFonts w:ascii="Times New Roman" w:eastAsia="MS PGothic" w:hAnsi="Times New Roman"/>
          <w:sz w:val="28"/>
          <w:szCs w:val="28"/>
        </w:rPr>
        <w:t xml:space="preserve"> </w:t>
      </w:r>
      <w:r w:rsidRPr="00372C20">
        <w:rPr>
          <w:rFonts w:ascii="Times New Roman" w:eastAsia="MS PGothic" w:hAnsi="Times New Roman"/>
          <w:sz w:val="28"/>
          <w:szCs w:val="28"/>
        </w:rPr>
        <w:t xml:space="preserve">өлкөлүк </w:t>
      </w:r>
      <w:r>
        <w:rPr>
          <w:rFonts w:ascii="Times New Roman" w:eastAsia="MS PGothic" w:hAnsi="Times New Roman"/>
          <w:sz w:val="28"/>
          <w:szCs w:val="28"/>
        </w:rPr>
        <w:t xml:space="preserve">түз </w:t>
      </w:r>
      <w:r w:rsidRPr="00372C20">
        <w:rPr>
          <w:rFonts w:ascii="Times New Roman" w:eastAsia="MS PGothic" w:hAnsi="Times New Roman"/>
          <w:sz w:val="28"/>
          <w:szCs w:val="28"/>
        </w:rPr>
        <w:t>инвестициялардын</w:t>
      </w:r>
      <w:r w:rsidR="009F2A55" w:rsidRPr="00372C20">
        <w:rPr>
          <w:rFonts w:ascii="Times New Roman" w:eastAsia="MS PGothic" w:hAnsi="Times New Roman"/>
          <w:sz w:val="28"/>
          <w:szCs w:val="28"/>
        </w:rPr>
        <w:t xml:space="preserve"> келип түшүүсүнүн динамикасы кен казуу өнөр жай чөйрөсүндө жана финансы</w:t>
      </w:r>
      <w:r>
        <w:rPr>
          <w:rFonts w:ascii="Times New Roman" w:eastAsia="MS PGothic" w:hAnsi="Times New Roman"/>
          <w:sz w:val="28"/>
          <w:szCs w:val="28"/>
        </w:rPr>
        <w:t>лык иштеги</w:t>
      </w:r>
      <w:r w:rsidR="009F2A55" w:rsidRPr="00372C20">
        <w:rPr>
          <w:rFonts w:ascii="Times New Roman" w:eastAsia="MS PGothic" w:hAnsi="Times New Roman"/>
          <w:sz w:val="28"/>
          <w:szCs w:val="28"/>
        </w:rPr>
        <w:t xml:space="preserve"> саясий тобокелдиктерге карата сезимталдыктын жогорку даражасын көрсөтүп турат. Энергетика чөйрөсүндөгү </w:t>
      </w:r>
      <w:r w:rsidRPr="00372C20">
        <w:rPr>
          <w:rFonts w:ascii="Times New Roman" w:eastAsia="MS PGothic" w:hAnsi="Times New Roman"/>
          <w:sz w:val="28"/>
          <w:szCs w:val="28"/>
        </w:rPr>
        <w:t xml:space="preserve">чет өлкөлүк </w:t>
      </w:r>
      <w:r>
        <w:rPr>
          <w:rFonts w:ascii="Times New Roman" w:eastAsia="MS PGothic" w:hAnsi="Times New Roman"/>
          <w:sz w:val="28"/>
          <w:szCs w:val="28"/>
        </w:rPr>
        <w:t xml:space="preserve">түз </w:t>
      </w:r>
      <w:r w:rsidRPr="00372C20">
        <w:rPr>
          <w:rFonts w:ascii="Times New Roman" w:eastAsia="MS PGothic" w:hAnsi="Times New Roman"/>
          <w:sz w:val="28"/>
          <w:szCs w:val="28"/>
        </w:rPr>
        <w:t>инвестициялардын</w:t>
      </w:r>
      <w:r w:rsidR="009F2A55" w:rsidRPr="00372C20">
        <w:rPr>
          <w:rFonts w:ascii="Times New Roman" w:eastAsia="MS PGothic" w:hAnsi="Times New Roman"/>
          <w:sz w:val="28"/>
          <w:szCs w:val="28"/>
        </w:rPr>
        <w:t xml:space="preserve"> жоктугу</w:t>
      </w:r>
      <w:r>
        <w:rPr>
          <w:rFonts w:ascii="Times New Roman" w:eastAsia="MS PGothic" w:hAnsi="Times New Roman"/>
          <w:sz w:val="28"/>
          <w:szCs w:val="28"/>
        </w:rPr>
        <w:t>,</w:t>
      </w:r>
      <w:r w:rsidR="009F2A55" w:rsidRPr="00372C20">
        <w:rPr>
          <w:rFonts w:ascii="Times New Roman" w:eastAsia="MS PGothic" w:hAnsi="Times New Roman"/>
          <w:sz w:val="28"/>
          <w:szCs w:val="28"/>
        </w:rPr>
        <w:t xml:space="preserve"> </w:t>
      </w:r>
      <w:r>
        <w:rPr>
          <w:rFonts w:ascii="Times New Roman" w:eastAsia="MS PGothic" w:hAnsi="Times New Roman"/>
          <w:sz w:val="28"/>
          <w:szCs w:val="28"/>
        </w:rPr>
        <w:t xml:space="preserve">мында </w:t>
      </w:r>
      <w:r w:rsidRPr="00372C20">
        <w:rPr>
          <w:rFonts w:ascii="Times New Roman" w:eastAsia="MS PGothic" w:hAnsi="Times New Roman"/>
          <w:sz w:val="28"/>
          <w:szCs w:val="28"/>
        </w:rPr>
        <w:t>атаандаш</w:t>
      </w:r>
      <w:r>
        <w:rPr>
          <w:rFonts w:ascii="Times New Roman" w:eastAsia="MS PGothic" w:hAnsi="Times New Roman"/>
          <w:sz w:val="28"/>
          <w:szCs w:val="28"/>
        </w:rPr>
        <w:t>тык</w:t>
      </w:r>
      <w:r w:rsidRPr="00372C20">
        <w:rPr>
          <w:rFonts w:ascii="Times New Roman" w:eastAsia="MS PGothic" w:hAnsi="Times New Roman"/>
          <w:sz w:val="28"/>
          <w:szCs w:val="28"/>
        </w:rPr>
        <w:t xml:space="preserve"> чөйрө</w:t>
      </w:r>
      <w:r>
        <w:rPr>
          <w:rFonts w:ascii="Times New Roman" w:eastAsia="MS PGothic" w:hAnsi="Times New Roman"/>
          <w:sz w:val="28"/>
          <w:szCs w:val="28"/>
        </w:rPr>
        <w:t xml:space="preserve">сүн </w:t>
      </w:r>
      <w:r w:rsidRPr="00372C20">
        <w:rPr>
          <w:rFonts w:ascii="Times New Roman" w:eastAsia="MS PGothic" w:hAnsi="Times New Roman"/>
          <w:sz w:val="28"/>
          <w:szCs w:val="28"/>
        </w:rPr>
        <w:t xml:space="preserve">жана рынокко карата сезимталдыкты түзүү максатында </w:t>
      </w:r>
      <w:r>
        <w:rPr>
          <w:rFonts w:ascii="Times New Roman" w:eastAsia="MS PGothic" w:hAnsi="Times New Roman"/>
          <w:sz w:val="28"/>
          <w:szCs w:val="28"/>
        </w:rPr>
        <w:t xml:space="preserve">экономиканын бул маанилүү чөйрөсүн андан ары реформалоонун зарылдыгы тууралуу </w:t>
      </w:r>
      <w:r w:rsidR="009F2A55" w:rsidRPr="00372C20">
        <w:rPr>
          <w:rFonts w:ascii="Times New Roman" w:eastAsia="MS PGothic" w:hAnsi="Times New Roman"/>
          <w:sz w:val="28"/>
          <w:szCs w:val="28"/>
        </w:rPr>
        <w:t>күбөлөндүр</w:t>
      </w:r>
      <w:r>
        <w:rPr>
          <w:rFonts w:ascii="Times New Roman" w:eastAsia="MS PGothic" w:hAnsi="Times New Roman"/>
          <w:sz w:val="28"/>
          <w:szCs w:val="28"/>
        </w:rPr>
        <w:t>өт</w:t>
      </w:r>
      <w:r w:rsidR="009F2A55" w:rsidRPr="00372C20">
        <w:rPr>
          <w:rFonts w:ascii="Times New Roman" w:eastAsia="MS PGothic" w:hAnsi="Times New Roman"/>
          <w:sz w:val="28"/>
          <w:szCs w:val="28"/>
        </w:rPr>
        <w:t>.</w:t>
      </w:r>
    </w:p>
    <w:p w:rsidR="00466427" w:rsidRPr="00372C20" w:rsidRDefault="009F2A55" w:rsidP="00466427">
      <w:pPr>
        <w:spacing w:after="0" w:line="240" w:lineRule="auto"/>
        <w:ind w:firstLine="709"/>
        <w:jc w:val="both"/>
        <w:rPr>
          <w:rFonts w:ascii="Times New Roman" w:eastAsia="Calibri" w:hAnsi="Times New Roman" w:cs="Times New Roman"/>
          <w:sz w:val="28"/>
          <w:szCs w:val="28"/>
        </w:rPr>
      </w:pPr>
      <w:r w:rsidRPr="00372C20">
        <w:rPr>
          <w:rFonts w:ascii="Times New Roman" w:eastAsia="MS PGothic" w:hAnsi="Times New Roman"/>
          <w:sz w:val="28"/>
          <w:szCs w:val="28"/>
        </w:rPr>
        <w:t xml:space="preserve">Жалпы көлөмдө </w:t>
      </w:r>
      <w:r w:rsidR="00D34DA5" w:rsidRPr="00372C20">
        <w:rPr>
          <w:rFonts w:ascii="Times New Roman" w:eastAsia="MS PGothic" w:hAnsi="Times New Roman"/>
          <w:sz w:val="28"/>
          <w:szCs w:val="28"/>
        </w:rPr>
        <w:t xml:space="preserve">чет өлкөлүк </w:t>
      </w:r>
      <w:r w:rsidR="00D34DA5">
        <w:rPr>
          <w:rFonts w:ascii="Times New Roman" w:eastAsia="MS PGothic" w:hAnsi="Times New Roman"/>
          <w:sz w:val="28"/>
          <w:szCs w:val="28"/>
        </w:rPr>
        <w:t xml:space="preserve">түз </w:t>
      </w:r>
      <w:r w:rsidR="00D34DA5" w:rsidRPr="00372C20">
        <w:rPr>
          <w:rFonts w:ascii="Times New Roman" w:eastAsia="MS PGothic" w:hAnsi="Times New Roman"/>
          <w:sz w:val="28"/>
          <w:szCs w:val="28"/>
        </w:rPr>
        <w:t>инвестициялардын</w:t>
      </w:r>
      <w:r w:rsidRPr="00372C20">
        <w:rPr>
          <w:rFonts w:ascii="Times New Roman" w:eastAsia="MS PGothic" w:hAnsi="Times New Roman"/>
          <w:sz w:val="28"/>
          <w:szCs w:val="28"/>
        </w:rPr>
        <w:t xml:space="preserve"> кыйла салыштырма салмагы Бишкек ш</w:t>
      </w:r>
      <w:r w:rsidR="00D34DA5">
        <w:rPr>
          <w:rFonts w:ascii="Times New Roman" w:eastAsia="MS PGothic" w:hAnsi="Times New Roman"/>
          <w:sz w:val="28"/>
          <w:szCs w:val="28"/>
        </w:rPr>
        <w:t>аарына</w:t>
      </w:r>
      <w:r w:rsidRPr="00372C20">
        <w:rPr>
          <w:rFonts w:ascii="Times New Roman" w:eastAsia="MS PGothic" w:hAnsi="Times New Roman"/>
          <w:sz w:val="28"/>
          <w:szCs w:val="28"/>
        </w:rPr>
        <w:t xml:space="preserve"> (40% жакын), Ысык-Көл обл</w:t>
      </w:r>
      <w:r w:rsidR="00D34DA5">
        <w:rPr>
          <w:rFonts w:ascii="Times New Roman" w:eastAsia="MS PGothic" w:hAnsi="Times New Roman"/>
          <w:sz w:val="28"/>
          <w:szCs w:val="28"/>
        </w:rPr>
        <w:t>усуна</w:t>
      </w:r>
      <w:r w:rsidRPr="00372C20">
        <w:rPr>
          <w:rFonts w:ascii="Times New Roman" w:eastAsia="MS PGothic" w:hAnsi="Times New Roman"/>
          <w:sz w:val="28"/>
          <w:szCs w:val="28"/>
        </w:rPr>
        <w:t xml:space="preserve"> – 20%, Чүй </w:t>
      </w:r>
      <w:r w:rsidR="00D34DA5">
        <w:rPr>
          <w:rFonts w:ascii="Times New Roman" w:eastAsia="MS PGothic" w:hAnsi="Times New Roman"/>
          <w:sz w:val="28"/>
          <w:szCs w:val="28"/>
        </w:rPr>
        <w:t>облусу</w:t>
      </w:r>
      <w:r w:rsidRPr="00372C20">
        <w:rPr>
          <w:rFonts w:ascii="Times New Roman" w:eastAsia="MS PGothic" w:hAnsi="Times New Roman"/>
          <w:sz w:val="28"/>
          <w:szCs w:val="28"/>
        </w:rPr>
        <w:t xml:space="preserve">на – </w:t>
      </w:r>
      <w:r w:rsidR="00D34DA5">
        <w:rPr>
          <w:rFonts w:ascii="Times New Roman" w:eastAsia="MS PGothic" w:hAnsi="Times New Roman"/>
          <w:sz w:val="28"/>
          <w:szCs w:val="28"/>
        </w:rPr>
        <w:t>(</w:t>
      </w:r>
      <w:r w:rsidRPr="00372C20">
        <w:rPr>
          <w:rFonts w:ascii="Times New Roman" w:eastAsia="MS PGothic" w:hAnsi="Times New Roman"/>
          <w:sz w:val="28"/>
          <w:szCs w:val="28"/>
        </w:rPr>
        <w:t>орточо эсеп менен – 2,5%</w:t>
      </w:r>
      <w:r w:rsidR="00D34DA5">
        <w:rPr>
          <w:rFonts w:ascii="Times New Roman" w:eastAsia="MS PGothic" w:hAnsi="Times New Roman"/>
          <w:sz w:val="28"/>
          <w:szCs w:val="28"/>
        </w:rPr>
        <w:t xml:space="preserve">) </w:t>
      </w:r>
      <w:r w:rsidR="00D34DA5" w:rsidRPr="00372C20">
        <w:rPr>
          <w:rFonts w:ascii="Times New Roman" w:eastAsia="MS PGothic" w:hAnsi="Times New Roman"/>
          <w:sz w:val="28"/>
          <w:szCs w:val="28"/>
        </w:rPr>
        <w:t>туура келет</w:t>
      </w:r>
      <w:r w:rsidRPr="00372C20">
        <w:rPr>
          <w:rFonts w:ascii="Times New Roman" w:eastAsia="MS PGothic" w:hAnsi="Times New Roman"/>
          <w:sz w:val="28"/>
          <w:szCs w:val="28"/>
        </w:rPr>
        <w:t xml:space="preserve">. Муну менен Ысык-Көл </w:t>
      </w:r>
      <w:r w:rsidR="00D34DA5">
        <w:rPr>
          <w:rFonts w:ascii="Times New Roman" w:eastAsia="MS PGothic" w:hAnsi="Times New Roman"/>
          <w:sz w:val="28"/>
          <w:szCs w:val="28"/>
        </w:rPr>
        <w:t>облусу</w:t>
      </w:r>
      <w:r w:rsidRPr="00372C20">
        <w:rPr>
          <w:rFonts w:ascii="Times New Roman" w:eastAsia="MS PGothic" w:hAnsi="Times New Roman"/>
          <w:sz w:val="28"/>
          <w:szCs w:val="28"/>
        </w:rPr>
        <w:t xml:space="preserve">ндагы </w:t>
      </w:r>
      <w:r w:rsidR="00D34DA5" w:rsidRPr="00372C20">
        <w:rPr>
          <w:rFonts w:ascii="Times New Roman" w:eastAsia="MS PGothic" w:hAnsi="Times New Roman"/>
          <w:sz w:val="28"/>
          <w:szCs w:val="28"/>
        </w:rPr>
        <w:t xml:space="preserve">чет өлкөлүк </w:t>
      </w:r>
      <w:r w:rsidR="00D34DA5">
        <w:rPr>
          <w:rFonts w:ascii="Times New Roman" w:eastAsia="MS PGothic" w:hAnsi="Times New Roman"/>
          <w:sz w:val="28"/>
          <w:szCs w:val="28"/>
        </w:rPr>
        <w:t xml:space="preserve">түз </w:t>
      </w:r>
      <w:r w:rsidR="00D34DA5" w:rsidRPr="00372C20">
        <w:rPr>
          <w:rFonts w:ascii="Times New Roman" w:eastAsia="MS PGothic" w:hAnsi="Times New Roman"/>
          <w:sz w:val="28"/>
          <w:szCs w:val="28"/>
        </w:rPr>
        <w:t>инвестициялардын</w:t>
      </w:r>
      <w:r w:rsidRPr="00372C20">
        <w:rPr>
          <w:rFonts w:ascii="Times New Roman" w:eastAsia="MS PGothic" w:hAnsi="Times New Roman"/>
          <w:sz w:val="28"/>
          <w:szCs w:val="28"/>
        </w:rPr>
        <w:t xml:space="preserve"> 92,5% жакыны  </w:t>
      </w:r>
      <w:r w:rsidRPr="00372C20">
        <w:rPr>
          <w:rFonts w:ascii="Times New Roman" w:hAnsi="Times New Roman"/>
          <w:sz w:val="28"/>
          <w:szCs w:val="28"/>
        </w:rPr>
        <w:t>Кумтөр</w:t>
      </w:r>
      <w:r w:rsidR="00D34DA5">
        <w:rPr>
          <w:rFonts w:ascii="Times New Roman" w:hAnsi="Times New Roman"/>
          <w:sz w:val="28"/>
          <w:szCs w:val="28"/>
        </w:rPr>
        <w:t xml:space="preserve"> кенинен</w:t>
      </w:r>
      <w:r w:rsidRPr="00372C20">
        <w:rPr>
          <w:rFonts w:ascii="Times New Roman" w:hAnsi="Times New Roman"/>
          <w:sz w:val="28"/>
          <w:szCs w:val="28"/>
        </w:rPr>
        <w:t xml:space="preserve"> келип түшүүлөр </w:t>
      </w:r>
      <w:r w:rsidR="00303300">
        <w:rPr>
          <w:rFonts w:ascii="Times New Roman" w:hAnsi="Times New Roman"/>
          <w:sz w:val="28"/>
          <w:szCs w:val="28"/>
        </w:rPr>
        <w:t>экендигин</w:t>
      </w:r>
      <w:r w:rsidRPr="00372C20">
        <w:rPr>
          <w:rFonts w:ascii="Times New Roman" w:hAnsi="Times New Roman"/>
          <w:sz w:val="28"/>
          <w:szCs w:val="28"/>
        </w:rPr>
        <w:t xml:space="preserve"> белгилей кетүү керек, башка чөйрөлөргө  инвестиция таптакыр эле кел</w:t>
      </w:r>
      <w:r w:rsidR="00303300">
        <w:rPr>
          <w:rFonts w:ascii="Times New Roman" w:hAnsi="Times New Roman"/>
          <w:sz w:val="28"/>
          <w:szCs w:val="28"/>
        </w:rPr>
        <w:t>бейт</w:t>
      </w:r>
      <w:r w:rsidRPr="00372C20">
        <w:rPr>
          <w:rFonts w:ascii="Times New Roman" w:hAnsi="Times New Roman"/>
          <w:sz w:val="28"/>
          <w:szCs w:val="28"/>
        </w:rPr>
        <w:t>. Региондордогу финансы</w:t>
      </w:r>
      <w:r w:rsidR="00D34DA5">
        <w:rPr>
          <w:rFonts w:ascii="Times New Roman" w:hAnsi="Times New Roman"/>
          <w:sz w:val="28"/>
          <w:szCs w:val="28"/>
        </w:rPr>
        <w:t>лык</w:t>
      </w:r>
      <w:r w:rsidRPr="00372C20">
        <w:rPr>
          <w:rFonts w:ascii="Times New Roman" w:hAnsi="Times New Roman"/>
          <w:sz w:val="28"/>
          <w:szCs w:val="28"/>
        </w:rPr>
        <w:t xml:space="preserve"> иш</w:t>
      </w:r>
      <w:r w:rsidR="00D34DA5">
        <w:rPr>
          <w:rFonts w:ascii="Times New Roman" w:hAnsi="Times New Roman"/>
          <w:sz w:val="28"/>
          <w:szCs w:val="28"/>
        </w:rPr>
        <w:t>тер</w:t>
      </w:r>
      <w:r w:rsidRPr="00372C20">
        <w:rPr>
          <w:rFonts w:ascii="Times New Roman" w:hAnsi="Times New Roman"/>
          <w:sz w:val="28"/>
          <w:szCs w:val="28"/>
        </w:rPr>
        <w:t xml:space="preserve"> чөйрөсүнө </w:t>
      </w:r>
      <w:r w:rsidR="00D34DA5" w:rsidRPr="00372C20">
        <w:rPr>
          <w:rFonts w:ascii="Times New Roman" w:eastAsia="MS PGothic" w:hAnsi="Times New Roman"/>
          <w:sz w:val="28"/>
          <w:szCs w:val="28"/>
        </w:rPr>
        <w:t xml:space="preserve">чет өлкөлүк </w:t>
      </w:r>
      <w:r w:rsidR="00D34DA5">
        <w:rPr>
          <w:rFonts w:ascii="Times New Roman" w:eastAsia="MS PGothic" w:hAnsi="Times New Roman"/>
          <w:sz w:val="28"/>
          <w:szCs w:val="28"/>
        </w:rPr>
        <w:t xml:space="preserve">түз </w:t>
      </w:r>
      <w:r w:rsidR="00D34DA5" w:rsidRPr="00372C20">
        <w:rPr>
          <w:rFonts w:ascii="Times New Roman" w:eastAsia="MS PGothic" w:hAnsi="Times New Roman"/>
          <w:sz w:val="28"/>
          <w:szCs w:val="28"/>
        </w:rPr>
        <w:t>инвестициялардын</w:t>
      </w:r>
      <w:r w:rsidRPr="00372C20">
        <w:rPr>
          <w:rFonts w:ascii="Times New Roman" w:hAnsi="Times New Roman"/>
          <w:sz w:val="28"/>
          <w:szCs w:val="28"/>
        </w:rPr>
        <w:t xml:space="preserve"> келип түшүүсү дээрлик жок жана толугу менен Бишкек ш</w:t>
      </w:r>
      <w:r w:rsidR="00D34DA5">
        <w:rPr>
          <w:rFonts w:ascii="Times New Roman" w:hAnsi="Times New Roman"/>
          <w:sz w:val="28"/>
          <w:szCs w:val="28"/>
        </w:rPr>
        <w:t>аарына топтолгон</w:t>
      </w:r>
      <w:r w:rsidRPr="00372C20">
        <w:rPr>
          <w:rFonts w:ascii="Times New Roman" w:hAnsi="Times New Roman"/>
          <w:sz w:val="28"/>
          <w:szCs w:val="28"/>
        </w:rPr>
        <w:t>.</w:t>
      </w:r>
    </w:p>
    <w:p w:rsidR="00466427" w:rsidRPr="00372C20" w:rsidRDefault="009F2A55" w:rsidP="00466427">
      <w:pPr>
        <w:spacing w:after="0" w:line="240" w:lineRule="auto"/>
        <w:ind w:firstLine="709"/>
        <w:jc w:val="both"/>
        <w:rPr>
          <w:rFonts w:ascii="Times New Roman" w:eastAsia="Calibri" w:hAnsi="Times New Roman" w:cs="Times New Roman"/>
          <w:sz w:val="28"/>
          <w:szCs w:val="28"/>
        </w:rPr>
      </w:pPr>
      <w:r w:rsidRPr="00372C20">
        <w:rPr>
          <w:rFonts w:ascii="Times New Roman" w:hAnsi="Times New Roman"/>
          <w:sz w:val="28"/>
          <w:szCs w:val="28"/>
        </w:rPr>
        <w:t>Өлкөнүн региондору боюнча келип түшкөн инвестициялардын бирдей эместиги региондордун өнүгүү деңгээлинин айырмачылыгын</w:t>
      </w:r>
      <w:r w:rsidR="00D34DA5">
        <w:rPr>
          <w:rFonts w:ascii="Times New Roman" w:hAnsi="Times New Roman"/>
          <w:sz w:val="28"/>
          <w:szCs w:val="28"/>
        </w:rPr>
        <w:t xml:space="preserve">ын деңгээлин </w:t>
      </w:r>
      <w:r w:rsidRPr="00372C20">
        <w:rPr>
          <w:rFonts w:ascii="Times New Roman" w:hAnsi="Times New Roman"/>
          <w:sz w:val="28"/>
          <w:szCs w:val="28"/>
        </w:rPr>
        <w:t xml:space="preserve">жана </w:t>
      </w:r>
      <w:r w:rsidR="00D34DA5">
        <w:rPr>
          <w:rFonts w:ascii="Times New Roman" w:hAnsi="Times New Roman"/>
          <w:sz w:val="28"/>
          <w:szCs w:val="28"/>
        </w:rPr>
        <w:t>Кыргыз Республикасынын Өкмөтү тарабынан</w:t>
      </w:r>
      <w:r w:rsidR="00BA45E9">
        <w:rPr>
          <w:rFonts w:ascii="Times New Roman" w:hAnsi="Times New Roman"/>
          <w:sz w:val="28"/>
          <w:szCs w:val="28"/>
        </w:rPr>
        <w:t xml:space="preserve"> ресурска</w:t>
      </w:r>
      <w:r w:rsidR="00303300">
        <w:rPr>
          <w:rFonts w:ascii="Times New Roman" w:hAnsi="Times New Roman"/>
          <w:sz w:val="28"/>
          <w:szCs w:val="28"/>
        </w:rPr>
        <w:t xml:space="preserve"> </w:t>
      </w:r>
      <w:r w:rsidR="00BA45E9">
        <w:rPr>
          <w:rFonts w:ascii="Times New Roman" w:hAnsi="Times New Roman"/>
          <w:sz w:val="28"/>
          <w:szCs w:val="28"/>
        </w:rPr>
        <w:t xml:space="preserve">багытталган инвесторлор менен иштөө менен чектелбестен,  </w:t>
      </w:r>
      <w:r w:rsidR="00BA45E9" w:rsidRPr="00372C20">
        <w:rPr>
          <w:rFonts w:ascii="Times New Roman" w:hAnsi="Times New Roman"/>
          <w:sz w:val="28"/>
          <w:szCs w:val="28"/>
        </w:rPr>
        <w:t xml:space="preserve">региондорго инвестициялардын келип түшүүсүнө дем берүүчү  </w:t>
      </w:r>
      <w:r w:rsidR="00BA45E9">
        <w:rPr>
          <w:rFonts w:ascii="Times New Roman" w:hAnsi="Times New Roman"/>
          <w:sz w:val="28"/>
          <w:szCs w:val="28"/>
        </w:rPr>
        <w:t xml:space="preserve">атайын чараларды көрүүнүн зарылдыгын </w:t>
      </w:r>
      <w:r w:rsidRPr="00372C20">
        <w:rPr>
          <w:rFonts w:ascii="Times New Roman" w:hAnsi="Times New Roman"/>
          <w:sz w:val="28"/>
          <w:szCs w:val="28"/>
        </w:rPr>
        <w:t>көрсөтүп турат. Жергиликтүү өз алдынча башкаруу</w:t>
      </w:r>
      <w:r w:rsidR="00BA45E9">
        <w:rPr>
          <w:rFonts w:ascii="Times New Roman" w:hAnsi="Times New Roman"/>
          <w:sz w:val="28"/>
          <w:szCs w:val="28"/>
        </w:rPr>
        <w:t>нун</w:t>
      </w:r>
      <w:r w:rsidRPr="00372C20">
        <w:rPr>
          <w:rFonts w:ascii="Times New Roman" w:hAnsi="Times New Roman"/>
          <w:sz w:val="28"/>
          <w:szCs w:val="28"/>
        </w:rPr>
        <w:t xml:space="preserve"> деңгээлин</w:t>
      </w:r>
      <w:r w:rsidR="00BA45E9">
        <w:rPr>
          <w:rFonts w:ascii="Times New Roman" w:hAnsi="Times New Roman"/>
          <w:sz w:val="28"/>
          <w:szCs w:val="28"/>
        </w:rPr>
        <w:t>д</w:t>
      </w:r>
      <w:r w:rsidRPr="00372C20">
        <w:rPr>
          <w:rFonts w:ascii="Times New Roman" w:hAnsi="Times New Roman"/>
          <w:sz w:val="28"/>
          <w:szCs w:val="28"/>
        </w:rPr>
        <w:t xml:space="preserve">е </w:t>
      </w:r>
      <w:r w:rsidR="00D34DA5" w:rsidRPr="00372C20">
        <w:rPr>
          <w:rFonts w:ascii="Times New Roman" w:eastAsia="MS PGothic" w:hAnsi="Times New Roman"/>
          <w:sz w:val="28"/>
          <w:szCs w:val="28"/>
        </w:rPr>
        <w:t xml:space="preserve">чет өлкөлүк </w:t>
      </w:r>
      <w:r w:rsidR="00D34DA5">
        <w:rPr>
          <w:rFonts w:ascii="Times New Roman" w:eastAsia="MS PGothic" w:hAnsi="Times New Roman"/>
          <w:sz w:val="28"/>
          <w:szCs w:val="28"/>
        </w:rPr>
        <w:t xml:space="preserve">түз </w:t>
      </w:r>
      <w:r w:rsidR="00D34DA5" w:rsidRPr="00372C20">
        <w:rPr>
          <w:rFonts w:ascii="Times New Roman" w:eastAsia="MS PGothic" w:hAnsi="Times New Roman"/>
          <w:sz w:val="28"/>
          <w:szCs w:val="28"/>
        </w:rPr>
        <w:t>инвестициялардын</w:t>
      </w:r>
      <w:r w:rsidRPr="00372C20">
        <w:rPr>
          <w:rFonts w:ascii="Times New Roman" w:hAnsi="Times New Roman"/>
          <w:sz w:val="28"/>
          <w:szCs w:val="28"/>
        </w:rPr>
        <w:t xml:space="preserve"> келип  түшүү </w:t>
      </w:r>
      <w:r w:rsidR="00BA45E9" w:rsidRPr="00372C20">
        <w:rPr>
          <w:rFonts w:ascii="Times New Roman" w:hAnsi="Times New Roman"/>
          <w:sz w:val="28"/>
          <w:szCs w:val="28"/>
        </w:rPr>
        <w:t>деңгээли</w:t>
      </w:r>
      <w:r w:rsidR="00BA45E9">
        <w:rPr>
          <w:rFonts w:ascii="Times New Roman" w:hAnsi="Times New Roman"/>
          <w:sz w:val="28"/>
          <w:szCs w:val="28"/>
        </w:rPr>
        <w:t xml:space="preserve">нин </w:t>
      </w:r>
      <w:r w:rsidR="00BA45E9" w:rsidRPr="00372C20">
        <w:rPr>
          <w:rFonts w:ascii="Times New Roman" w:hAnsi="Times New Roman"/>
          <w:sz w:val="28"/>
          <w:szCs w:val="28"/>
        </w:rPr>
        <w:t xml:space="preserve"> </w:t>
      </w:r>
      <w:r w:rsidRPr="00372C20">
        <w:rPr>
          <w:rFonts w:ascii="Times New Roman" w:hAnsi="Times New Roman"/>
          <w:sz w:val="28"/>
          <w:szCs w:val="28"/>
        </w:rPr>
        <w:t>төмөн</w:t>
      </w:r>
      <w:r w:rsidR="00BA45E9">
        <w:rPr>
          <w:rFonts w:ascii="Times New Roman" w:hAnsi="Times New Roman"/>
          <w:sz w:val="28"/>
          <w:szCs w:val="28"/>
        </w:rPr>
        <w:t>дүгү</w:t>
      </w:r>
      <w:r w:rsidRPr="00372C20">
        <w:rPr>
          <w:rFonts w:ascii="Times New Roman" w:hAnsi="Times New Roman"/>
          <w:sz w:val="28"/>
          <w:szCs w:val="28"/>
        </w:rPr>
        <w:t xml:space="preserve"> айыл чарба продукциясын кайра иштетүү чөйрөсүндө </w:t>
      </w:r>
      <w:r w:rsidR="00D34DA5" w:rsidRPr="00372C20">
        <w:rPr>
          <w:rFonts w:ascii="Times New Roman" w:eastAsia="MS PGothic" w:hAnsi="Times New Roman"/>
          <w:sz w:val="28"/>
          <w:szCs w:val="28"/>
        </w:rPr>
        <w:t xml:space="preserve">чет өлкөлүк </w:t>
      </w:r>
      <w:r w:rsidR="00D34DA5">
        <w:rPr>
          <w:rFonts w:ascii="Times New Roman" w:eastAsia="MS PGothic" w:hAnsi="Times New Roman"/>
          <w:sz w:val="28"/>
          <w:szCs w:val="28"/>
        </w:rPr>
        <w:t xml:space="preserve">түз </w:t>
      </w:r>
      <w:r w:rsidR="00D34DA5" w:rsidRPr="00372C20">
        <w:rPr>
          <w:rFonts w:ascii="Times New Roman" w:eastAsia="MS PGothic" w:hAnsi="Times New Roman"/>
          <w:sz w:val="28"/>
          <w:szCs w:val="28"/>
        </w:rPr>
        <w:t>инвестициялардын</w:t>
      </w:r>
      <w:r w:rsidRPr="00372C20">
        <w:rPr>
          <w:rFonts w:ascii="Times New Roman" w:hAnsi="Times New Roman"/>
          <w:sz w:val="28"/>
          <w:szCs w:val="28"/>
        </w:rPr>
        <w:t xml:space="preserve"> </w:t>
      </w:r>
      <w:r w:rsidR="00BA45E9" w:rsidRPr="00372C20">
        <w:rPr>
          <w:rFonts w:ascii="Times New Roman" w:hAnsi="Times New Roman"/>
          <w:sz w:val="28"/>
          <w:szCs w:val="28"/>
        </w:rPr>
        <w:t>деңгээли</w:t>
      </w:r>
      <w:r w:rsidR="00BA45E9">
        <w:rPr>
          <w:rFonts w:ascii="Times New Roman" w:hAnsi="Times New Roman"/>
          <w:sz w:val="28"/>
          <w:szCs w:val="28"/>
        </w:rPr>
        <w:t>нин</w:t>
      </w:r>
      <w:r w:rsidR="00BA45E9" w:rsidRPr="00372C20">
        <w:rPr>
          <w:rFonts w:ascii="Times New Roman" w:hAnsi="Times New Roman"/>
          <w:sz w:val="28"/>
          <w:szCs w:val="28"/>
        </w:rPr>
        <w:t xml:space="preserve"> </w:t>
      </w:r>
      <w:r w:rsidRPr="00372C20">
        <w:rPr>
          <w:rFonts w:ascii="Times New Roman" w:hAnsi="Times New Roman"/>
          <w:sz w:val="28"/>
          <w:szCs w:val="28"/>
        </w:rPr>
        <w:t xml:space="preserve">эң </w:t>
      </w:r>
      <w:r w:rsidR="00BA45E9">
        <w:rPr>
          <w:rFonts w:ascii="Times New Roman" w:hAnsi="Times New Roman"/>
          <w:sz w:val="28"/>
          <w:szCs w:val="28"/>
        </w:rPr>
        <w:t xml:space="preserve">эле </w:t>
      </w:r>
      <w:r w:rsidRPr="00372C20">
        <w:rPr>
          <w:rFonts w:ascii="Times New Roman" w:hAnsi="Times New Roman"/>
          <w:sz w:val="28"/>
          <w:szCs w:val="28"/>
        </w:rPr>
        <w:t>төмөн</w:t>
      </w:r>
      <w:r w:rsidR="00BA45E9">
        <w:rPr>
          <w:rFonts w:ascii="Times New Roman" w:hAnsi="Times New Roman"/>
          <w:sz w:val="28"/>
          <w:szCs w:val="28"/>
        </w:rPr>
        <w:t xml:space="preserve"> экендигин</w:t>
      </w:r>
      <w:r w:rsidRPr="00372C20">
        <w:rPr>
          <w:rFonts w:ascii="Times New Roman" w:hAnsi="Times New Roman"/>
          <w:sz w:val="28"/>
          <w:szCs w:val="28"/>
        </w:rPr>
        <w:t xml:space="preserve"> күбөлөндүр</w:t>
      </w:r>
      <w:r w:rsidR="00BA45E9">
        <w:rPr>
          <w:rFonts w:ascii="Times New Roman" w:hAnsi="Times New Roman"/>
          <w:sz w:val="28"/>
          <w:szCs w:val="28"/>
        </w:rPr>
        <w:t>өт.</w:t>
      </w:r>
      <w:r w:rsidRPr="00372C20">
        <w:rPr>
          <w:rFonts w:ascii="Times New Roman" w:hAnsi="Times New Roman"/>
          <w:sz w:val="28"/>
          <w:szCs w:val="28"/>
        </w:rPr>
        <w:t xml:space="preserve"> </w:t>
      </w:r>
    </w:p>
    <w:p w:rsidR="00466427" w:rsidRPr="00372C20" w:rsidRDefault="009F2A55" w:rsidP="00466427">
      <w:pPr>
        <w:spacing w:after="0" w:line="240" w:lineRule="auto"/>
        <w:ind w:firstLine="709"/>
        <w:jc w:val="both"/>
        <w:rPr>
          <w:rFonts w:ascii="Times New Roman" w:eastAsia="Calibri" w:hAnsi="Times New Roman" w:cs="Times New Roman"/>
          <w:sz w:val="28"/>
          <w:szCs w:val="28"/>
        </w:rPr>
      </w:pPr>
      <w:r w:rsidRPr="00372C20">
        <w:rPr>
          <w:rFonts w:ascii="Times New Roman" w:hAnsi="Times New Roman"/>
          <w:sz w:val="28"/>
          <w:szCs w:val="28"/>
        </w:rPr>
        <w:t>Буга байланыштуу, орто мөөнөттүү мезгилге инвестициялык саясатты жүргүзүүдө</w:t>
      </w:r>
      <w:r w:rsidR="00BA45E9">
        <w:rPr>
          <w:rFonts w:ascii="Times New Roman" w:hAnsi="Times New Roman"/>
          <w:sz w:val="28"/>
          <w:szCs w:val="28"/>
        </w:rPr>
        <w:t>гү негизги милдет</w:t>
      </w:r>
      <w:r w:rsidRPr="00372C20">
        <w:rPr>
          <w:rFonts w:ascii="Times New Roman" w:hAnsi="Times New Roman"/>
          <w:sz w:val="28"/>
          <w:szCs w:val="28"/>
        </w:rPr>
        <w:t xml:space="preserve"> региондорго багытталган Кыргыз Республикасында инвестициялык климаттын жагымдуулугун андан ары </w:t>
      </w:r>
      <w:r w:rsidR="00BA45E9">
        <w:rPr>
          <w:rFonts w:ascii="Times New Roman" w:hAnsi="Times New Roman"/>
          <w:sz w:val="28"/>
          <w:szCs w:val="28"/>
        </w:rPr>
        <w:lastRenderedPageBreak/>
        <w:t>арттыруу</w:t>
      </w:r>
      <w:r w:rsidRPr="00372C20">
        <w:rPr>
          <w:rFonts w:ascii="Times New Roman" w:hAnsi="Times New Roman"/>
          <w:sz w:val="28"/>
          <w:szCs w:val="28"/>
        </w:rPr>
        <w:t xml:space="preserve"> болуп саналат, ал төмөнкү келечектүү багыттарга топтолот: (1) мамлекеттик инвестициялык саясаттын натыйжалуулугун</w:t>
      </w:r>
      <w:r w:rsidR="00BA45E9">
        <w:rPr>
          <w:rFonts w:ascii="Times New Roman" w:hAnsi="Times New Roman"/>
          <w:sz w:val="28"/>
          <w:szCs w:val="28"/>
        </w:rPr>
        <w:t xml:space="preserve"> жана туруктуулугун</w:t>
      </w:r>
      <w:r w:rsidRPr="00372C20">
        <w:rPr>
          <w:rFonts w:ascii="Times New Roman" w:hAnsi="Times New Roman"/>
          <w:sz w:val="28"/>
          <w:szCs w:val="28"/>
        </w:rPr>
        <w:t xml:space="preserve"> жогорулатуу; (2) инвестицияларды тартуу жана колдоо механизмдерин түзүү.</w:t>
      </w:r>
    </w:p>
    <w:p w:rsidR="009F2A55" w:rsidRPr="00372C20" w:rsidRDefault="009F2A55" w:rsidP="00466427">
      <w:pPr>
        <w:spacing w:after="0" w:line="240" w:lineRule="auto"/>
        <w:ind w:firstLine="709"/>
        <w:jc w:val="both"/>
        <w:rPr>
          <w:rFonts w:ascii="Times New Roman" w:eastAsia="Calibri" w:hAnsi="Times New Roman" w:cs="Times New Roman"/>
          <w:sz w:val="28"/>
          <w:szCs w:val="28"/>
        </w:rPr>
      </w:pPr>
      <w:r w:rsidRPr="00372C20">
        <w:rPr>
          <w:rFonts w:ascii="Times New Roman" w:hAnsi="Times New Roman"/>
          <w:sz w:val="28"/>
          <w:szCs w:val="28"/>
        </w:rPr>
        <w:t>Орто мөөнөттүү мезгилге инвестициялык саясаттын негизги  милдеттери төмөнкүлөр болуп саналат:</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региондордо инвестициялык жигердүүлүктү жогорулатууга көмөк көрсөтүүчү жагымдуу жагдай</w:t>
      </w:r>
      <w:r w:rsidR="00303300">
        <w:rPr>
          <w:rFonts w:ascii="Times New Roman" w:hAnsi="Times New Roman"/>
          <w:sz w:val="28"/>
          <w:szCs w:val="28"/>
        </w:rPr>
        <w:t>ды</w:t>
      </w:r>
      <w:r w:rsidRPr="00372C20">
        <w:rPr>
          <w:rFonts w:ascii="Times New Roman" w:hAnsi="Times New Roman"/>
          <w:sz w:val="28"/>
          <w:szCs w:val="28"/>
        </w:rPr>
        <w:t xml:space="preserve"> түзүү;</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долбоорлорду ишке ашыруу үчүн жергиликтүү инвестицияларды тартуу;</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жашоону камсыз кыла турган кыйла маанилүү өндүрүштөрдү жана социалдык чөйрөнү мамлекеттик колдоо;</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инвестициялык жагымдуулук инструменттерин </w:t>
      </w:r>
      <w:r w:rsidR="00827DD8">
        <w:rPr>
          <w:rFonts w:ascii="Times New Roman" w:hAnsi="Times New Roman"/>
          <w:sz w:val="28"/>
          <w:szCs w:val="28"/>
        </w:rPr>
        <w:t xml:space="preserve">реконструкциялоо </w:t>
      </w:r>
      <w:r w:rsidRPr="00372C20">
        <w:rPr>
          <w:rFonts w:ascii="Times New Roman" w:hAnsi="Times New Roman"/>
          <w:sz w:val="28"/>
          <w:szCs w:val="28"/>
        </w:rPr>
        <w:t xml:space="preserve"> жана өркүндөтүү;</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региондук экономиканын артыкчылыктуу жана стратегиялык жактан маанилүү тармактарын инвестициялоо;</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адам ресурстарын өнүктүрүүгө, калк жашаган чөйрөнү жакшыртууга багытталган инвестиция</w:t>
      </w:r>
      <w:r w:rsidR="00827DD8">
        <w:rPr>
          <w:rFonts w:ascii="Times New Roman" w:hAnsi="Times New Roman"/>
          <w:sz w:val="28"/>
          <w:szCs w:val="28"/>
        </w:rPr>
        <w:t>лоо</w:t>
      </w:r>
      <w:r w:rsidRPr="00372C20">
        <w:rPr>
          <w:rFonts w:ascii="Times New Roman" w:hAnsi="Times New Roman"/>
          <w:sz w:val="28"/>
          <w:szCs w:val="28"/>
        </w:rPr>
        <w:t>;</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ишкердик субъекттерин жана инвестициялык  иш</w:t>
      </w:r>
      <w:r w:rsidR="00827DD8">
        <w:rPr>
          <w:rFonts w:ascii="Times New Roman" w:hAnsi="Times New Roman"/>
          <w:sz w:val="28"/>
          <w:szCs w:val="28"/>
        </w:rPr>
        <w:t>ти</w:t>
      </w:r>
      <w:r w:rsidRPr="00372C20">
        <w:rPr>
          <w:rFonts w:ascii="Times New Roman" w:hAnsi="Times New Roman"/>
          <w:sz w:val="28"/>
          <w:szCs w:val="28"/>
        </w:rPr>
        <w:t xml:space="preserve"> мамлекеттик колдоонун натыйжалуулугун жогорулатуу;</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эл аралык жана региондор аралык кызматташууну өнүктүрүү;</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региондордун аймагында ишкердиктин жана инвестициянын интенсивдүү өнүгүүсүн</w:t>
      </w:r>
      <w:r w:rsidR="00930774">
        <w:rPr>
          <w:rFonts w:ascii="Times New Roman" w:hAnsi="Times New Roman"/>
          <w:sz w:val="28"/>
          <w:szCs w:val="28"/>
        </w:rPr>
        <w:t xml:space="preserve"> чектеген</w:t>
      </w:r>
      <w:r w:rsidRPr="00372C20">
        <w:rPr>
          <w:rFonts w:ascii="Times New Roman" w:hAnsi="Times New Roman"/>
          <w:sz w:val="28"/>
          <w:szCs w:val="28"/>
        </w:rPr>
        <w:t xml:space="preserve"> административдик тоскоолдуктарды жоюу;</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бийлик органдары тарабынан инвестициялык субъекттерге жана ишкердик ишине карата кыйла </w:t>
      </w:r>
      <w:r w:rsidR="00930774">
        <w:rPr>
          <w:rFonts w:ascii="Times New Roman" w:hAnsi="Times New Roman"/>
          <w:sz w:val="28"/>
          <w:szCs w:val="28"/>
        </w:rPr>
        <w:t>калыс</w:t>
      </w:r>
      <w:r w:rsidRPr="00372C20">
        <w:rPr>
          <w:rFonts w:ascii="Times New Roman" w:hAnsi="Times New Roman"/>
          <w:sz w:val="28"/>
          <w:szCs w:val="28"/>
        </w:rPr>
        <w:t xml:space="preserve"> мамиле.</w:t>
      </w:r>
    </w:p>
    <w:p w:rsidR="009F2A55" w:rsidRPr="00372C20" w:rsidRDefault="009F2A55" w:rsidP="009F2A55">
      <w:pPr>
        <w:tabs>
          <w:tab w:val="left" w:pos="993"/>
        </w:tabs>
        <w:spacing w:after="0"/>
        <w:jc w:val="both"/>
        <w:rPr>
          <w:rFonts w:ascii="Times New Roman" w:hAnsi="Times New Roman"/>
          <w:sz w:val="28"/>
          <w:szCs w:val="28"/>
        </w:rPr>
      </w:pPr>
    </w:p>
    <w:p w:rsidR="009F2A55" w:rsidRPr="00372C20" w:rsidRDefault="009F2A55" w:rsidP="00466427">
      <w:pPr>
        <w:widowControl w:val="0"/>
        <w:autoSpaceDE w:val="0"/>
        <w:autoSpaceDN w:val="0"/>
        <w:adjustRightInd w:val="0"/>
        <w:spacing w:after="0" w:line="240" w:lineRule="auto"/>
        <w:ind w:firstLine="709"/>
        <w:rPr>
          <w:rFonts w:ascii="Times New Roman" w:eastAsia="Times New Roman" w:hAnsi="Times New Roman"/>
          <w:b/>
          <w:bCs/>
          <w:sz w:val="28"/>
          <w:szCs w:val="28"/>
        </w:rPr>
      </w:pPr>
      <w:r w:rsidRPr="00372C20">
        <w:rPr>
          <w:rFonts w:ascii="Times New Roman" w:eastAsia="Times New Roman" w:hAnsi="Times New Roman" w:cs="Times New Roman"/>
          <w:b/>
          <w:sz w:val="28"/>
          <w:szCs w:val="28"/>
        </w:rPr>
        <w:t>Инновациялык</w:t>
      </w:r>
      <w:r w:rsidRPr="00372C20">
        <w:rPr>
          <w:rFonts w:ascii="Times New Roman" w:eastAsia="Times New Roman" w:hAnsi="Times New Roman"/>
          <w:b/>
          <w:bCs/>
          <w:sz w:val="28"/>
          <w:szCs w:val="28"/>
        </w:rPr>
        <w:t xml:space="preserve"> саясат</w:t>
      </w:r>
    </w:p>
    <w:p w:rsidR="009F2A55" w:rsidRPr="00372C20" w:rsidRDefault="009F2A55" w:rsidP="009F2A55">
      <w:pPr>
        <w:spacing w:after="0"/>
        <w:rPr>
          <w:rFonts w:ascii="Times New Roman" w:eastAsia="Times New Roman" w:hAnsi="Times New Roman"/>
          <w:sz w:val="28"/>
          <w:szCs w:val="28"/>
          <w:highlight w:val="yellow"/>
        </w:rPr>
      </w:pPr>
    </w:p>
    <w:p w:rsidR="00466427"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Инновациялык саясаттын негизги максаты экономиканы өнүктүрүү жана анын атаандаштыкка жөндөмдүүлүгүн жогорулатуу үчүн интеллектуалдык менчикти жана инновациялык ишти коргоонун на</w:t>
      </w:r>
      <w:r w:rsidR="00466427" w:rsidRPr="00372C20">
        <w:rPr>
          <w:rFonts w:ascii="Times New Roman" w:hAnsi="Times New Roman" w:cs="Times New Roman"/>
          <w:sz w:val="28"/>
          <w:szCs w:val="28"/>
        </w:rPr>
        <w:t xml:space="preserve">тыйжалуу </w:t>
      </w:r>
      <w:r w:rsidR="00930774">
        <w:rPr>
          <w:rFonts w:ascii="Times New Roman" w:hAnsi="Times New Roman" w:cs="Times New Roman"/>
          <w:sz w:val="28"/>
          <w:szCs w:val="28"/>
        </w:rPr>
        <w:t>системасын</w:t>
      </w:r>
      <w:r w:rsidR="00466427" w:rsidRPr="00372C20">
        <w:rPr>
          <w:rFonts w:ascii="Times New Roman" w:hAnsi="Times New Roman" w:cs="Times New Roman"/>
          <w:sz w:val="28"/>
          <w:szCs w:val="28"/>
        </w:rPr>
        <w:t xml:space="preserve"> түзүү </w:t>
      </w:r>
      <w:r w:rsidR="00930774" w:rsidRPr="00372C20">
        <w:rPr>
          <w:rFonts w:ascii="Times New Roman" w:hAnsi="Times New Roman" w:cs="Times New Roman"/>
          <w:sz w:val="28"/>
          <w:szCs w:val="28"/>
        </w:rPr>
        <w:t xml:space="preserve">болуп </w:t>
      </w:r>
      <w:r w:rsidR="00466427" w:rsidRPr="00372C20">
        <w:rPr>
          <w:rFonts w:ascii="Times New Roman" w:hAnsi="Times New Roman" w:cs="Times New Roman"/>
          <w:sz w:val="28"/>
          <w:szCs w:val="28"/>
        </w:rPr>
        <w:t>саналат.</w:t>
      </w:r>
    </w:p>
    <w:p w:rsidR="00466427" w:rsidRPr="00372C20" w:rsidRDefault="009F2A55" w:rsidP="00466427">
      <w:pPr>
        <w:spacing w:after="0" w:line="240" w:lineRule="auto"/>
        <w:ind w:firstLine="709"/>
        <w:jc w:val="both"/>
        <w:rPr>
          <w:rFonts w:ascii="Times New Roman" w:hAnsi="Times New Roman"/>
          <w:sz w:val="28"/>
          <w:szCs w:val="28"/>
        </w:rPr>
      </w:pPr>
      <w:r w:rsidRPr="00372C20">
        <w:rPr>
          <w:rFonts w:ascii="Times New Roman" w:eastAsia="Times New Roman" w:hAnsi="Times New Roman"/>
          <w:sz w:val="28"/>
          <w:szCs w:val="28"/>
        </w:rPr>
        <w:t>Интеллектуалдык менчик жана инновациялар системасын өнүктүрүү үчүн ТӨУСтун максаттарына жана милдеттерине жетүү боюнча иш жүргүзүл</w:t>
      </w:r>
      <w:r w:rsidR="00930774">
        <w:rPr>
          <w:rFonts w:ascii="Times New Roman" w:eastAsia="Times New Roman" w:hAnsi="Times New Roman"/>
          <w:sz w:val="28"/>
          <w:szCs w:val="28"/>
        </w:rPr>
        <w:t>өт</w:t>
      </w:r>
      <w:r w:rsidRPr="00372C20">
        <w:rPr>
          <w:rFonts w:ascii="Times New Roman" w:hAnsi="Times New Roman"/>
          <w:sz w:val="28"/>
          <w:szCs w:val="28"/>
        </w:rPr>
        <w:t xml:space="preserve">, ал </w:t>
      </w:r>
      <w:r w:rsidR="00930774">
        <w:rPr>
          <w:rFonts w:ascii="Times New Roman" w:hAnsi="Times New Roman"/>
          <w:sz w:val="28"/>
          <w:szCs w:val="28"/>
        </w:rPr>
        <w:t>илимдерге</w:t>
      </w:r>
      <w:r w:rsidRPr="00372C20">
        <w:rPr>
          <w:rFonts w:ascii="Times New Roman" w:hAnsi="Times New Roman"/>
          <w:sz w:val="28"/>
          <w:szCs w:val="28"/>
        </w:rPr>
        <w:t xml:space="preserve"> негизделген </w:t>
      </w:r>
      <w:r w:rsidR="00930774" w:rsidRPr="00372C20">
        <w:rPr>
          <w:rFonts w:ascii="Times New Roman" w:hAnsi="Times New Roman"/>
          <w:sz w:val="28"/>
          <w:szCs w:val="28"/>
        </w:rPr>
        <w:t xml:space="preserve">өлкөнүн </w:t>
      </w:r>
      <w:r w:rsidRPr="00372C20">
        <w:rPr>
          <w:rFonts w:ascii="Times New Roman" w:hAnsi="Times New Roman"/>
          <w:sz w:val="28"/>
          <w:szCs w:val="28"/>
        </w:rPr>
        <w:t>экономикасын</w:t>
      </w:r>
      <w:r w:rsidR="00303300">
        <w:rPr>
          <w:rFonts w:ascii="Times New Roman" w:hAnsi="Times New Roman"/>
          <w:sz w:val="28"/>
          <w:szCs w:val="28"/>
        </w:rPr>
        <w:t>ын</w:t>
      </w:r>
      <w:r w:rsidRPr="00372C20">
        <w:rPr>
          <w:rFonts w:ascii="Times New Roman" w:hAnsi="Times New Roman"/>
          <w:sz w:val="28"/>
          <w:szCs w:val="28"/>
        </w:rPr>
        <w:t xml:space="preserve"> турукт</w:t>
      </w:r>
      <w:r w:rsidR="00930774">
        <w:rPr>
          <w:rFonts w:ascii="Times New Roman" w:hAnsi="Times New Roman"/>
          <w:sz w:val="28"/>
          <w:szCs w:val="28"/>
        </w:rPr>
        <w:t>уулугун калыптандырууга көмөк көрсөтүүгө</w:t>
      </w:r>
      <w:r w:rsidRPr="00372C20">
        <w:rPr>
          <w:rFonts w:ascii="Times New Roman" w:hAnsi="Times New Roman"/>
          <w:sz w:val="28"/>
          <w:szCs w:val="28"/>
        </w:rPr>
        <w:t xml:space="preserve">, инновацияларды ишке ашырууда </w:t>
      </w:r>
      <w:r w:rsidR="00930774">
        <w:rPr>
          <w:rFonts w:ascii="Times New Roman" w:hAnsi="Times New Roman"/>
          <w:sz w:val="28"/>
          <w:szCs w:val="28"/>
        </w:rPr>
        <w:t xml:space="preserve">жана </w:t>
      </w:r>
      <w:r w:rsidR="00930774" w:rsidRPr="00372C20">
        <w:rPr>
          <w:rFonts w:ascii="Times New Roman" w:hAnsi="Times New Roman"/>
          <w:sz w:val="28"/>
          <w:szCs w:val="28"/>
        </w:rPr>
        <w:t>ишкердик</w:t>
      </w:r>
      <w:r w:rsidR="00930774">
        <w:rPr>
          <w:rFonts w:ascii="Times New Roman" w:hAnsi="Times New Roman"/>
          <w:sz w:val="28"/>
          <w:szCs w:val="28"/>
        </w:rPr>
        <w:t>ке дем берүүдө</w:t>
      </w:r>
      <w:r w:rsidR="00930774" w:rsidRPr="00372C20">
        <w:rPr>
          <w:rFonts w:ascii="Times New Roman" w:hAnsi="Times New Roman"/>
          <w:sz w:val="28"/>
          <w:szCs w:val="28"/>
        </w:rPr>
        <w:t xml:space="preserve"> </w:t>
      </w:r>
      <w:r w:rsidRPr="00372C20">
        <w:rPr>
          <w:rFonts w:ascii="Times New Roman" w:hAnsi="Times New Roman"/>
          <w:sz w:val="28"/>
          <w:szCs w:val="28"/>
        </w:rPr>
        <w:t xml:space="preserve">инвестицияларды </w:t>
      </w:r>
      <w:r w:rsidR="00930774">
        <w:rPr>
          <w:rFonts w:ascii="Times New Roman" w:hAnsi="Times New Roman"/>
          <w:sz w:val="28"/>
          <w:szCs w:val="28"/>
        </w:rPr>
        <w:t>колдоого  багытталат</w:t>
      </w:r>
      <w:r w:rsidRPr="00372C20">
        <w:rPr>
          <w:rFonts w:ascii="Times New Roman" w:hAnsi="Times New Roman"/>
          <w:sz w:val="28"/>
          <w:szCs w:val="28"/>
        </w:rPr>
        <w:t>. Интеллектуалдык менчик</w:t>
      </w:r>
      <w:r w:rsidR="005B0849">
        <w:rPr>
          <w:rFonts w:ascii="Times New Roman" w:hAnsi="Times New Roman"/>
          <w:sz w:val="28"/>
          <w:szCs w:val="28"/>
        </w:rPr>
        <w:t>тин</w:t>
      </w:r>
      <w:r w:rsidRPr="00372C20">
        <w:rPr>
          <w:rFonts w:ascii="Times New Roman" w:hAnsi="Times New Roman"/>
          <w:sz w:val="28"/>
          <w:szCs w:val="28"/>
        </w:rPr>
        <w:t xml:space="preserve"> объект</w:t>
      </w:r>
      <w:r w:rsidR="005B0849">
        <w:rPr>
          <w:rFonts w:ascii="Times New Roman" w:hAnsi="Times New Roman"/>
          <w:sz w:val="28"/>
          <w:szCs w:val="28"/>
        </w:rPr>
        <w:t>терин</w:t>
      </w:r>
      <w:r w:rsidRPr="00372C20">
        <w:rPr>
          <w:rFonts w:ascii="Times New Roman" w:hAnsi="Times New Roman"/>
          <w:sz w:val="28"/>
          <w:szCs w:val="28"/>
        </w:rPr>
        <w:t xml:space="preserve"> укукту</w:t>
      </w:r>
      <w:r w:rsidR="005B0849">
        <w:rPr>
          <w:rFonts w:ascii="Times New Roman" w:hAnsi="Times New Roman"/>
          <w:sz w:val="28"/>
          <w:szCs w:val="28"/>
        </w:rPr>
        <w:t>к</w:t>
      </w:r>
      <w:r w:rsidRPr="00372C20">
        <w:rPr>
          <w:rFonts w:ascii="Times New Roman" w:hAnsi="Times New Roman"/>
          <w:sz w:val="28"/>
          <w:szCs w:val="28"/>
        </w:rPr>
        <w:t xml:space="preserve"> </w:t>
      </w:r>
      <w:r w:rsidR="005B0849">
        <w:rPr>
          <w:rFonts w:ascii="Times New Roman" w:hAnsi="Times New Roman"/>
          <w:sz w:val="28"/>
          <w:szCs w:val="28"/>
        </w:rPr>
        <w:t xml:space="preserve">жактан </w:t>
      </w:r>
      <w:r w:rsidRPr="00372C20">
        <w:rPr>
          <w:rFonts w:ascii="Times New Roman" w:hAnsi="Times New Roman"/>
          <w:sz w:val="28"/>
          <w:szCs w:val="28"/>
        </w:rPr>
        <w:t>коргоо</w:t>
      </w:r>
      <w:r w:rsidR="005B0849">
        <w:rPr>
          <w:rFonts w:ascii="Times New Roman" w:hAnsi="Times New Roman"/>
          <w:sz w:val="28"/>
          <w:szCs w:val="28"/>
        </w:rPr>
        <w:t xml:space="preserve"> көрсөткөн </w:t>
      </w:r>
      <w:r w:rsidRPr="00372C20">
        <w:rPr>
          <w:rFonts w:ascii="Times New Roman" w:hAnsi="Times New Roman"/>
          <w:sz w:val="28"/>
          <w:szCs w:val="28"/>
        </w:rPr>
        <w:t>ченемдик укуктук база</w:t>
      </w:r>
      <w:r w:rsidR="005B0849">
        <w:rPr>
          <w:rFonts w:ascii="Times New Roman" w:hAnsi="Times New Roman"/>
          <w:sz w:val="28"/>
          <w:szCs w:val="28"/>
        </w:rPr>
        <w:t>ны</w:t>
      </w:r>
      <w:r w:rsidRPr="00372C20">
        <w:rPr>
          <w:rFonts w:ascii="Times New Roman" w:hAnsi="Times New Roman"/>
          <w:sz w:val="28"/>
          <w:szCs w:val="28"/>
        </w:rPr>
        <w:t xml:space="preserve"> жана жол-жоболор</w:t>
      </w:r>
      <w:r w:rsidR="005B0849">
        <w:rPr>
          <w:rFonts w:ascii="Times New Roman" w:hAnsi="Times New Roman"/>
          <w:sz w:val="28"/>
          <w:szCs w:val="28"/>
        </w:rPr>
        <w:t>д</w:t>
      </w:r>
      <w:r w:rsidRPr="00372C20">
        <w:rPr>
          <w:rFonts w:ascii="Times New Roman" w:hAnsi="Times New Roman"/>
          <w:sz w:val="28"/>
          <w:szCs w:val="28"/>
        </w:rPr>
        <w:t>у андан ары өркүндөтүү, интеллектуалдык менчик объект</w:t>
      </w:r>
      <w:r w:rsidR="005B0849">
        <w:rPr>
          <w:rFonts w:ascii="Times New Roman" w:hAnsi="Times New Roman"/>
          <w:sz w:val="28"/>
          <w:szCs w:val="28"/>
        </w:rPr>
        <w:t>т</w:t>
      </w:r>
      <w:r w:rsidRPr="00372C20">
        <w:rPr>
          <w:rFonts w:ascii="Times New Roman" w:hAnsi="Times New Roman"/>
          <w:sz w:val="28"/>
          <w:szCs w:val="28"/>
        </w:rPr>
        <w:t>ерин</w:t>
      </w:r>
      <w:r w:rsidR="005B0849">
        <w:rPr>
          <w:rFonts w:ascii="Times New Roman" w:hAnsi="Times New Roman"/>
          <w:sz w:val="28"/>
          <w:szCs w:val="28"/>
        </w:rPr>
        <w:t>е</w:t>
      </w:r>
      <w:r w:rsidRPr="00372C20">
        <w:rPr>
          <w:rFonts w:ascii="Times New Roman" w:hAnsi="Times New Roman"/>
          <w:sz w:val="28"/>
          <w:szCs w:val="28"/>
        </w:rPr>
        <w:t xml:space="preserve"> уку</w:t>
      </w:r>
      <w:r w:rsidR="005B0849">
        <w:rPr>
          <w:rFonts w:ascii="Times New Roman" w:hAnsi="Times New Roman"/>
          <w:sz w:val="28"/>
          <w:szCs w:val="28"/>
        </w:rPr>
        <w:t>кту</w:t>
      </w:r>
      <w:r w:rsidRPr="00372C20">
        <w:rPr>
          <w:rFonts w:ascii="Times New Roman" w:hAnsi="Times New Roman"/>
          <w:sz w:val="28"/>
          <w:szCs w:val="28"/>
        </w:rPr>
        <w:t xml:space="preserve"> </w:t>
      </w:r>
      <w:r w:rsidR="005B0849" w:rsidRPr="00372C20">
        <w:rPr>
          <w:rFonts w:ascii="Times New Roman" w:hAnsi="Times New Roman"/>
          <w:sz w:val="28"/>
          <w:szCs w:val="28"/>
        </w:rPr>
        <w:t>коргоо</w:t>
      </w:r>
      <w:r w:rsidR="005B0849">
        <w:rPr>
          <w:rFonts w:ascii="Times New Roman" w:hAnsi="Times New Roman"/>
          <w:sz w:val="28"/>
          <w:szCs w:val="28"/>
        </w:rPr>
        <w:t>нун</w:t>
      </w:r>
      <w:r w:rsidR="005B0849" w:rsidRPr="00372C20">
        <w:rPr>
          <w:rFonts w:ascii="Times New Roman" w:hAnsi="Times New Roman"/>
          <w:sz w:val="28"/>
          <w:szCs w:val="28"/>
        </w:rPr>
        <w:t xml:space="preserve"> </w:t>
      </w:r>
      <w:r w:rsidRPr="00372C20">
        <w:rPr>
          <w:rFonts w:ascii="Times New Roman" w:hAnsi="Times New Roman"/>
          <w:sz w:val="28"/>
          <w:szCs w:val="28"/>
        </w:rPr>
        <w:t>деңгээлин жогорулатуу, мамлекеттик патенттик фондду түзүү, интеллектуалдык чыгармачылыкты шыктандыруу жана интеллектуалдык менчик объект</w:t>
      </w:r>
      <w:r w:rsidR="005B0849">
        <w:rPr>
          <w:rFonts w:ascii="Times New Roman" w:hAnsi="Times New Roman"/>
          <w:sz w:val="28"/>
          <w:szCs w:val="28"/>
        </w:rPr>
        <w:t>т</w:t>
      </w:r>
      <w:r w:rsidRPr="00372C20">
        <w:rPr>
          <w:rFonts w:ascii="Times New Roman" w:hAnsi="Times New Roman"/>
          <w:sz w:val="28"/>
          <w:szCs w:val="28"/>
        </w:rPr>
        <w:t>ерин коммерциял</w:t>
      </w:r>
      <w:r w:rsidR="005B0849">
        <w:rPr>
          <w:rFonts w:ascii="Times New Roman" w:hAnsi="Times New Roman"/>
          <w:sz w:val="28"/>
          <w:szCs w:val="28"/>
        </w:rPr>
        <w:t>аштыруу</w:t>
      </w:r>
      <w:r w:rsidRPr="00372C20">
        <w:rPr>
          <w:rFonts w:ascii="Times New Roman" w:hAnsi="Times New Roman"/>
          <w:sz w:val="28"/>
          <w:szCs w:val="28"/>
        </w:rPr>
        <w:t xml:space="preserve"> боюнча иштер жүргүзүл</w:t>
      </w:r>
      <w:r w:rsidR="005B0849">
        <w:rPr>
          <w:rFonts w:ascii="Times New Roman" w:hAnsi="Times New Roman"/>
          <w:sz w:val="28"/>
          <w:szCs w:val="28"/>
        </w:rPr>
        <w:t>өт</w:t>
      </w:r>
      <w:r w:rsidRPr="00372C20">
        <w:rPr>
          <w:rFonts w:ascii="Times New Roman" w:hAnsi="Times New Roman"/>
          <w:sz w:val="28"/>
          <w:szCs w:val="28"/>
        </w:rPr>
        <w:t>.</w:t>
      </w:r>
    </w:p>
    <w:p w:rsidR="00466427" w:rsidRPr="00372C20" w:rsidRDefault="009F2A55" w:rsidP="00466427">
      <w:pPr>
        <w:spacing w:after="0" w:line="240" w:lineRule="auto"/>
        <w:ind w:firstLine="709"/>
        <w:jc w:val="both"/>
        <w:rPr>
          <w:rFonts w:ascii="Times New Roman" w:hAnsi="Times New Roman" w:cs="Times New Roman"/>
          <w:sz w:val="28"/>
          <w:szCs w:val="28"/>
        </w:rPr>
      </w:pPr>
      <w:r w:rsidRPr="007B6B6A">
        <w:rPr>
          <w:rFonts w:ascii="Times New Roman" w:hAnsi="Times New Roman" w:cs="Times New Roman"/>
          <w:sz w:val="28"/>
          <w:szCs w:val="28"/>
        </w:rPr>
        <w:lastRenderedPageBreak/>
        <w:t>О</w:t>
      </w:r>
      <w:r w:rsidRPr="00372C20">
        <w:rPr>
          <w:rFonts w:ascii="Times New Roman" w:hAnsi="Times New Roman" w:cs="Times New Roman"/>
          <w:sz w:val="28"/>
          <w:szCs w:val="28"/>
        </w:rPr>
        <w:t>рто мөөнөттүү мезгилде өлкөнүн болгон мүмкүнчүлүктөрүнө жараша иш ата мекендик ишканалар үчүн натыйжалуу жана инновациялык технологияларды издөө</w:t>
      </w:r>
      <w:r w:rsidR="007B6B6A">
        <w:rPr>
          <w:rFonts w:ascii="Times New Roman" w:hAnsi="Times New Roman" w:cs="Times New Roman"/>
          <w:sz w:val="28"/>
          <w:szCs w:val="28"/>
        </w:rPr>
        <w:t>нүн</w:t>
      </w:r>
      <w:r w:rsidRPr="00372C20">
        <w:rPr>
          <w:rFonts w:ascii="Times New Roman" w:hAnsi="Times New Roman" w:cs="Times New Roman"/>
          <w:sz w:val="28"/>
          <w:szCs w:val="28"/>
        </w:rPr>
        <w:t>, өздөштүрүү</w:t>
      </w:r>
      <w:r w:rsidR="007B6B6A">
        <w:rPr>
          <w:rFonts w:ascii="Times New Roman" w:hAnsi="Times New Roman" w:cs="Times New Roman"/>
          <w:sz w:val="28"/>
          <w:szCs w:val="28"/>
        </w:rPr>
        <w:t>нүн</w:t>
      </w:r>
      <w:r w:rsidRPr="00372C20">
        <w:rPr>
          <w:rFonts w:ascii="Times New Roman" w:hAnsi="Times New Roman" w:cs="Times New Roman"/>
          <w:sz w:val="28"/>
          <w:szCs w:val="28"/>
        </w:rPr>
        <w:t>, адаптациялоо</w:t>
      </w:r>
      <w:r w:rsidR="007B6B6A">
        <w:rPr>
          <w:rFonts w:ascii="Times New Roman" w:hAnsi="Times New Roman" w:cs="Times New Roman"/>
          <w:sz w:val="28"/>
          <w:szCs w:val="28"/>
        </w:rPr>
        <w:t>нун</w:t>
      </w:r>
      <w:r w:rsidRPr="00372C20">
        <w:rPr>
          <w:rFonts w:ascii="Times New Roman" w:hAnsi="Times New Roman" w:cs="Times New Roman"/>
          <w:sz w:val="28"/>
          <w:szCs w:val="28"/>
        </w:rPr>
        <w:t xml:space="preserve"> жана жайылтуу</w:t>
      </w:r>
      <w:r w:rsidR="007B6B6A">
        <w:rPr>
          <w:rFonts w:ascii="Times New Roman" w:hAnsi="Times New Roman" w:cs="Times New Roman"/>
          <w:sz w:val="28"/>
          <w:szCs w:val="28"/>
        </w:rPr>
        <w:t>нун</w:t>
      </w:r>
      <w:r w:rsidRPr="00372C20">
        <w:rPr>
          <w:rFonts w:ascii="Times New Roman" w:hAnsi="Times New Roman" w:cs="Times New Roman"/>
          <w:sz w:val="28"/>
          <w:szCs w:val="28"/>
        </w:rPr>
        <w:t xml:space="preserve"> система</w:t>
      </w:r>
      <w:r w:rsidR="007B6B6A">
        <w:rPr>
          <w:rFonts w:ascii="Times New Roman" w:hAnsi="Times New Roman" w:cs="Times New Roman"/>
          <w:sz w:val="28"/>
          <w:szCs w:val="28"/>
        </w:rPr>
        <w:t>лар</w:t>
      </w:r>
      <w:r w:rsidRPr="00372C20">
        <w:rPr>
          <w:rFonts w:ascii="Times New Roman" w:hAnsi="Times New Roman" w:cs="Times New Roman"/>
          <w:sz w:val="28"/>
          <w:szCs w:val="28"/>
        </w:rPr>
        <w:t xml:space="preserve">ын жана механизмдерин түзүүгө багытталат. Артыкчылыктуу багыттар деп төмөнкүлөр аныкталды: (1) инновациялык ишти өнүктүрүү жана интеллектуалдык менчик </w:t>
      </w:r>
      <w:r w:rsidR="007B6B6A">
        <w:rPr>
          <w:rFonts w:ascii="Times New Roman" w:hAnsi="Times New Roman" w:cs="Times New Roman"/>
          <w:sz w:val="28"/>
          <w:szCs w:val="28"/>
        </w:rPr>
        <w:t>объекттерин</w:t>
      </w:r>
      <w:r w:rsidRPr="00372C20">
        <w:rPr>
          <w:rFonts w:ascii="Times New Roman" w:hAnsi="Times New Roman" w:cs="Times New Roman"/>
          <w:sz w:val="28"/>
          <w:szCs w:val="28"/>
        </w:rPr>
        <w:t xml:space="preserve"> пайдалануу үчүн ыңгайлуу шарттарды түзүү; </w:t>
      </w:r>
      <w:r w:rsidRPr="00130444">
        <w:rPr>
          <w:rFonts w:ascii="Times New Roman" w:hAnsi="Times New Roman" w:cs="Times New Roman"/>
          <w:sz w:val="28"/>
          <w:szCs w:val="28"/>
        </w:rPr>
        <w:t>(2)</w:t>
      </w:r>
      <w:r w:rsidRPr="00372C20">
        <w:rPr>
          <w:rFonts w:ascii="Times New Roman" w:hAnsi="Times New Roman" w:cs="Times New Roman"/>
          <w:sz w:val="28"/>
          <w:szCs w:val="28"/>
        </w:rPr>
        <w:t xml:space="preserve"> алдыңкы технологиялар аркылуу экономиканы модернизациялоого көмөктөшүү; (3) инновациялык иш жана интеллектуалдык менчик </w:t>
      </w:r>
      <w:r w:rsidR="007B6B6A">
        <w:rPr>
          <w:rFonts w:ascii="Times New Roman" w:hAnsi="Times New Roman" w:cs="Times New Roman"/>
          <w:sz w:val="28"/>
          <w:szCs w:val="28"/>
        </w:rPr>
        <w:t>объекттерин</w:t>
      </w:r>
      <w:r w:rsidRPr="00372C20">
        <w:rPr>
          <w:rFonts w:ascii="Times New Roman" w:hAnsi="Times New Roman" w:cs="Times New Roman"/>
          <w:sz w:val="28"/>
          <w:szCs w:val="28"/>
        </w:rPr>
        <w:t>е укуктарды коргоо чөйрөсүндө ченемдик укуктук базаны өркүндөтүү; (4) интеллектуалдык менчиктин жана инновациялык иштин ролу жана мааниси тууралуу коомду</w:t>
      </w:r>
      <w:r w:rsidR="00130444">
        <w:rPr>
          <w:rFonts w:ascii="Times New Roman" w:hAnsi="Times New Roman" w:cs="Times New Roman"/>
          <w:sz w:val="28"/>
          <w:szCs w:val="28"/>
        </w:rPr>
        <w:t xml:space="preserve"> үйрөтүү,</w:t>
      </w:r>
      <w:r w:rsidRPr="00372C20">
        <w:rPr>
          <w:rFonts w:ascii="Times New Roman" w:hAnsi="Times New Roman" w:cs="Times New Roman"/>
          <w:sz w:val="28"/>
          <w:szCs w:val="28"/>
        </w:rPr>
        <w:t xml:space="preserve"> квалификациясын </w:t>
      </w:r>
      <w:r w:rsidR="00130444" w:rsidRPr="00372C20">
        <w:rPr>
          <w:rFonts w:ascii="Times New Roman" w:hAnsi="Times New Roman" w:cs="Times New Roman"/>
          <w:sz w:val="28"/>
          <w:szCs w:val="28"/>
        </w:rPr>
        <w:t xml:space="preserve">жогорулатуу </w:t>
      </w:r>
      <w:r w:rsidRPr="00372C20">
        <w:rPr>
          <w:rFonts w:ascii="Times New Roman" w:hAnsi="Times New Roman" w:cs="Times New Roman"/>
          <w:sz w:val="28"/>
          <w:szCs w:val="28"/>
        </w:rPr>
        <w:t>жана маалымд</w:t>
      </w:r>
      <w:r w:rsidR="00130444">
        <w:rPr>
          <w:rFonts w:ascii="Times New Roman" w:hAnsi="Times New Roman" w:cs="Times New Roman"/>
          <w:sz w:val="28"/>
          <w:szCs w:val="28"/>
        </w:rPr>
        <w:t>оо үчүн шарттарды түзүү</w:t>
      </w:r>
      <w:r w:rsidRPr="00372C20">
        <w:rPr>
          <w:rFonts w:ascii="Times New Roman" w:hAnsi="Times New Roman" w:cs="Times New Roman"/>
          <w:sz w:val="28"/>
          <w:szCs w:val="28"/>
        </w:rPr>
        <w:t>.</w:t>
      </w:r>
    </w:p>
    <w:p w:rsidR="00466427" w:rsidRPr="00372C20" w:rsidRDefault="009F2A55" w:rsidP="00466427">
      <w:pPr>
        <w:spacing w:after="0" w:line="240" w:lineRule="auto"/>
        <w:ind w:firstLine="709"/>
        <w:jc w:val="both"/>
        <w:rPr>
          <w:rFonts w:ascii="Times New Roman" w:hAnsi="Times New Roman"/>
          <w:sz w:val="28"/>
          <w:szCs w:val="28"/>
        </w:rPr>
      </w:pPr>
      <w:r w:rsidRPr="00372C20">
        <w:rPr>
          <w:rFonts w:ascii="Times New Roman" w:hAnsi="Times New Roman"/>
          <w:sz w:val="28"/>
          <w:szCs w:val="28"/>
        </w:rPr>
        <w:t xml:space="preserve">Мындан тышкары, интеллектуалдык менчик </w:t>
      </w:r>
      <w:r w:rsidR="007B6B6A">
        <w:rPr>
          <w:rFonts w:ascii="Times New Roman" w:hAnsi="Times New Roman"/>
          <w:sz w:val="28"/>
          <w:szCs w:val="28"/>
        </w:rPr>
        <w:t>объекттерин</w:t>
      </w:r>
      <w:r w:rsidR="00130444">
        <w:rPr>
          <w:rFonts w:ascii="Times New Roman" w:hAnsi="Times New Roman"/>
          <w:sz w:val="28"/>
          <w:szCs w:val="28"/>
        </w:rPr>
        <w:t>е</w:t>
      </w:r>
      <w:r w:rsidRPr="00372C20">
        <w:rPr>
          <w:rFonts w:ascii="Times New Roman" w:hAnsi="Times New Roman"/>
          <w:sz w:val="28"/>
          <w:szCs w:val="28"/>
        </w:rPr>
        <w:t xml:space="preserve"> укуктук коргоо</w:t>
      </w:r>
      <w:r w:rsidR="00130444">
        <w:rPr>
          <w:rFonts w:ascii="Times New Roman" w:hAnsi="Times New Roman"/>
          <w:sz w:val="28"/>
          <w:szCs w:val="28"/>
        </w:rPr>
        <w:t>ну берүүдө</w:t>
      </w:r>
      <w:r w:rsidRPr="00372C20">
        <w:rPr>
          <w:rFonts w:ascii="Times New Roman" w:hAnsi="Times New Roman"/>
          <w:sz w:val="28"/>
          <w:szCs w:val="28"/>
        </w:rPr>
        <w:t xml:space="preserve"> экспертизаны</w:t>
      </w:r>
      <w:r w:rsidR="00130444">
        <w:rPr>
          <w:rFonts w:ascii="Times New Roman" w:hAnsi="Times New Roman"/>
          <w:sz w:val="28"/>
          <w:szCs w:val="28"/>
        </w:rPr>
        <w:t>н сапатын</w:t>
      </w:r>
      <w:r w:rsidRPr="00372C20">
        <w:rPr>
          <w:rFonts w:ascii="Times New Roman" w:hAnsi="Times New Roman"/>
          <w:sz w:val="28"/>
          <w:szCs w:val="28"/>
        </w:rPr>
        <w:t xml:space="preserve"> жогорулатуу, интеллектуалдык менчик </w:t>
      </w:r>
      <w:r w:rsidR="007B6B6A">
        <w:rPr>
          <w:rFonts w:ascii="Times New Roman" w:hAnsi="Times New Roman"/>
          <w:sz w:val="28"/>
          <w:szCs w:val="28"/>
        </w:rPr>
        <w:t>объекттерин</w:t>
      </w:r>
      <w:r w:rsidR="00130444">
        <w:rPr>
          <w:rFonts w:ascii="Times New Roman" w:hAnsi="Times New Roman"/>
          <w:sz w:val="28"/>
          <w:szCs w:val="28"/>
        </w:rPr>
        <w:t>е</w:t>
      </w:r>
      <w:r w:rsidRPr="00372C20">
        <w:rPr>
          <w:rFonts w:ascii="Times New Roman" w:hAnsi="Times New Roman"/>
          <w:sz w:val="28"/>
          <w:szCs w:val="28"/>
        </w:rPr>
        <w:t xml:space="preserve"> </w:t>
      </w:r>
      <w:r w:rsidR="00130444">
        <w:rPr>
          <w:rFonts w:ascii="Times New Roman" w:hAnsi="Times New Roman"/>
          <w:sz w:val="28"/>
          <w:szCs w:val="28"/>
        </w:rPr>
        <w:t xml:space="preserve">укукту </w:t>
      </w:r>
      <w:r w:rsidRPr="00372C20">
        <w:rPr>
          <w:rFonts w:ascii="Times New Roman" w:hAnsi="Times New Roman"/>
          <w:sz w:val="28"/>
          <w:szCs w:val="28"/>
        </w:rPr>
        <w:t>коргоонун деңгээлин жогорулатуу, улуттук инновациялык системанын элементтерин түзүү, коомду интеллектуалдык менчиктин жана инновациялык иштин ролу жана мааниси жөнүндө маалымдоо жана интеллектуалдык чыгармачылыкты өнүктүрүү боюнча чарала</w:t>
      </w:r>
      <w:r w:rsidR="00466427" w:rsidRPr="00372C20">
        <w:rPr>
          <w:rFonts w:ascii="Times New Roman" w:hAnsi="Times New Roman"/>
          <w:sz w:val="28"/>
          <w:szCs w:val="28"/>
        </w:rPr>
        <w:t>рдын комплекси ишке ашырылат.</w:t>
      </w:r>
    </w:p>
    <w:p w:rsidR="00466427" w:rsidRPr="00372C20" w:rsidRDefault="00466427" w:rsidP="00466427">
      <w:pPr>
        <w:spacing w:after="0" w:line="240" w:lineRule="auto"/>
        <w:ind w:firstLine="709"/>
        <w:jc w:val="both"/>
        <w:rPr>
          <w:rFonts w:ascii="Times New Roman" w:hAnsi="Times New Roman"/>
          <w:sz w:val="28"/>
          <w:szCs w:val="28"/>
        </w:rPr>
      </w:pPr>
      <w:r w:rsidRPr="00372C20">
        <w:rPr>
          <w:rFonts w:ascii="Times New Roman" w:hAnsi="Times New Roman"/>
          <w:sz w:val="28"/>
          <w:szCs w:val="28"/>
        </w:rPr>
        <w:t>Инновациялык ишти өнүктүрүү үчүн Кыргыз</w:t>
      </w:r>
      <w:r w:rsidR="00130444">
        <w:rPr>
          <w:rFonts w:ascii="Times New Roman" w:hAnsi="Times New Roman"/>
          <w:sz w:val="28"/>
          <w:szCs w:val="28"/>
        </w:rPr>
        <w:t xml:space="preserve"> Республикасынын Өкмөтүнө караштуу Интеллектуалдык менчик жана инновациялар мамлекеттик кызматынын инновациялык ишин</w:t>
      </w:r>
      <w:r w:rsidRPr="00372C20">
        <w:rPr>
          <w:rFonts w:ascii="Times New Roman" w:hAnsi="Times New Roman"/>
          <w:sz w:val="28"/>
          <w:szCs w:val="28"/>
        </w:rPr>
        <w:t xml:space="preserve"> </w:t>
      </w:r>
      <w:r w:rsidR="00D7065B">
        <w:rPr>
          <w:rFonts w:ascii="Times New Roman" w:hAnsi="Times New Roman"/>
          <w:sz w:val="28"/>
          <w:szCs w:val="28"/>
        </w:rPr>
        <w:t>өнүктүрүү үчүн</w:t>
      </w:r>
      <w:r w:rsidRPr="00372C20">
        <w:rPr>
          <w:rFonts w:ascii="Times New Roman" w:hAnsi="Times New Roman"/>
          <w:sz w:val="28"/>
          <w:szCs w:val="28"/>
        </w:rPr>
        <w:t xml:space="preserve"> Технологияларды жана инновацияларды колдоо борборунун филиалдарынын базасында ишкерлерге  маалымат  жана </w:t>
      </w:r>
      <w:r w:rsidR="00D7065B">
        <w:rPr>
          <w:rFonts w:ascii="Times New Roman" w:hAnsi="Times New Roman"/>
          <w:sz w:val="28"/>
          <w:szCs w:val="28"/>
        </w:rPr>
        <w:t>потенциалдуу</w:t>
      </w:r>
      <w:r w:rsidRPr="00372C20">
        <w:rPr>
          <w:rFonts w:ascii="Times New Roman" w:hAnsi="Times New Roman"/>
          <w:sz w:val="28"/>
          <w:szCs w:val="28"/>
        </w:rPr>
        <w:t xml:space="preserve"> бизнес-өнөктөштөрдү издөөгө көмөк</w:t>
      </w:r>
      <w:r w:rsidR="00D7065B">
        <w:rPr>
          <w:rFonts w:ascii="Times New Roman" w:hAnsi="Times New Roman"/>
          <w:sz w:val="28"/>
          <w:szCs w:val="28"/>
        </w:rPr>
        <w:t xml:space="preserve"> көрсөтүү</w:t>
      </w:r>
      <w:r w:rsidRPr="00372C20">
        <w:rPr>
          <w:rFonts w:ascii="Times New Roman" w:hAnsi="Times New Roman"/>
          <w:sz w:val="28"/>
          <w:szCs w:val="28"/>
        </w:rPr>
        <w:t>, чакан жана орто ишканалардын өкүлдөрүнө инновацияларды пайдалануудан экономикалык пайда көрүүнүн ыкмаларына үйрөтүү, тандоо аркылуу жаңы технологияларды киргизүү жана инновациялык долбоорлорду илгерилетүү, тажрыйбалык үлгүлөрдү өндүрүшкө киргизүү үчүн инвестициялык колдоо</w:t>
      </w:r>
      <w:r w:rsidR="00D7065B">
        <w:rPr>
          <w:rFonts w:ascii="Times New Roman" w:hAnsi="Times New Roman"/>
          <w:sz w:val="28"/>
          <w:szCs w:val="28"/>
        </w:rPr>
        <w:t>ну</w:t>
      </w:r>
      <w:r w:rsidRPr="00372C20">
        <w:rPr>
          <w:rFonts w:ascii="Times New Roman" w:hAnsi="Times New Roman"/>
          <w:sz w:val="28"/>
          <w:szCs w:val="28"/>
        </w:rPr>
        <w:t xml:space="preserve"> издөө </w:t>
      </w:r>
      <w:r w:rsidR="00D7065B" w:rsidRPr="00372C20">
        <w:rPr>
          <w:rFonts w:ascii="Times New Roman" w:hAnsi="Times New Roman"/>
          <w:sz w:val="28"/>
          <w:szCs w:val="28"/>
        </w:rPr>
        <w:t>боюнча м</w:t>
      </w:r>
      <w:r w:rsidR="00D7065B">
        <w:rPr>
          <w:rFonts w:ascii="Times New Roman" w:hAnsi="Times New Roman"/>
          <w:sz w:val="28"/>
          <w:szCs w:val="28"/>
        </w:rPr>
        <w:t>илдеттерди</w:t>
      </w:r>
      <w:r w:rsidR="00D7065B" w:rsidRPr="00372C20">
        <w:rPr>
          <w:rFonts w:ascii="Times New Roman" w:hAnsi="Times New Roman"/>
          <w:sz w:val="28"/>
          <w:szCs w:val="28"/>
        </w:rPr>
        <w:t xml:space="preserve"> чечүү </w:t>
      </w:r>
      <w:r w:rsidRPr="00372C20">
        <w:rPr>
          <w:rFonts w:ascii="Times New Roman" w:hAnsi="Times New Roman"/>
          <w:sz w:val="28"/>
          <w:szCs w:val="28"/>
        </w:rPr>
        <w:t xml:space="preserve">белгилеген. </w:t>
      </w:r>
    </w:p>
    <w:p w:rsidR="002917F6" w:rsidRPr="00372C20" w:rsidRDefault="009F2A55" w:rsidP="00466427">
      <w:pPr>
        <w:spacing w:after="0" w:line="240" w:lineRule="auto"/>
        <w:ind w:firstLine="709"/>
        <w:jc w:val="both"/>
        <w:rPr>
          <w:rFonts w:ascii="Times New Roman" w:eastAsia="Calibri" w:hAnsi="Times New Roman" w:cs="Times New Roman"/>
          <w:sz w:val="28"/>
          <w:szCs w:val="28"/>
          <w:lang w:eastAsia="en-US"/>
        </w:rPr>
      </w:pPr>
      <w:r w:rsidRPr="001F35DB">
        <w:rPr>
          <w:rFonts w:ascii="Times New Roman" w:eastAsia="Calibri" w:hAnsi="Times New Roman" w:cs="Times New Roman"/>
          <w:sz w:val="28"/>
          <w:szCs w:val="28"/>
          <w:lang w:eastAsia="en-US"/>
        </w:rPr>
        <w:t>К</w:t>
      </w:r>
      <w:r w:rsidRPr="00372C20">
        <w:rPr>
          <w:rFonts w:ascii="Times New Roman" w:eastAsia="Calibri" w:hAnsi="Times New Roman" w:cs="Times New Roman"/>
          <w:sz w:val="28"/>
          <w:szCs w:val="28"/>
          <w:lang w:eastAsia="en-US"/>
        </w:rPr>
        <w:t>өрүлгөн чаралар</w:t>
      </w:r>
      <w:r w:rsidR="00D7065B">
        <w:rPr>
          <w:rFonts w:ascii="Times New Roman" w:eastAsia="Calibri" w:hAnsi="Times New Roman" w:cs="Times New Roman"/>
          <w:sz w:val="28"/>
          <w:szCs w:val="28"/>
          <w:lang w:eastAsia="en-US"/>
        </w:rPr>
        <w:t xml:space="preserve"> төмөнкүлөргө көмөк</w:t>
      </w:r>
      <w:r w:rsidR="001F35DB">
        <w:rPr>
          <w:rFonts w:ascii="Times New Roman" w:eastAsia="Calibri" w:hAnsi="Times New Roman" w:cs="Times New Roman"/>
          <w:sz w:val="28"/>
          <w:szCs w:val="28"/>
          <w:lang w:eastAsia="en-US"/>
        </w:rPr>
        <w:t>төшөт</w:t>
      </w:r>
      <w:r w:rsidR="002917F6" w:rsidRPr="00372C20">
        <w:rPr>
          <w:rFonts w:ascii="Times New Roman" w:eastAsia="Calibri" w:hAnsi="Times New Roman" w:cs="Times New Roman"/>
          <w:sz w:val="28"/>
          <w:szCs w:val="28"/>
          <w:lang w:eastAsia="en-US"/>
        </w:rPr>
        <w:t>:</w:t>
      </w:r>
    </w:p>
    <w:p w:rsidR="002917F6" w:rsidRPr="00372C20" w:rsidRDefault="009F2A55" w:rsidP="003F3475">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eastAsia="Calibri" w:hAnsi="Times New Roman" w:cs="Times New Roman"/>
          <w:sz w:val="28"/>
          <w:szCs w:val="28"/>
          <w:lang w:eastAsia="en-US"/>
        </w:rPr>
        <w:t>интеллектуалдык менчик чөйрөсүндө ченемдик укуктук актыларды өркүндөтүүгө;</w:t>
      </w:r>
    </w:p>
    <w:p w:rsidR="002917F6" w:rsidRPr="00372C20" w:rsidRDefault="009F2A55" w:rsidP="003F3475">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eastAsia="Calibri" w:hAnsi="Times New Roman" w:cs="Times New Roman"/>
          <w:sz w:val="28"/>
          <w:szCs w:val="28"/>
          <w:lang w:eastAsia="en-US"/>
        </w:rPr>
        <w:t xml:space="preserve">улуттук инновациялык </w:t>
      </w:r>
      <w:r w:rsidR="001F35DB">
        <w:rPr>
          <w:rFonts w:ascii="Times New Roman" w:eastAsia="Calibri" w:hAnsi="Times New Roman" w:cs="Times New Roman"/>
          <w:sz w:val="28"/>
          <w:szCs w:val="28"/>
          <w:lang w:eastAsia="en-US"/>
        </w:rPr>
        <w:t>системаны</w:t>
      </w:r>
      <w:r w:rsidRPr="00372C20">
        <w:rPr>
          <w:rFonts w:ascii="Times New Roman" w:eastAsia="Calibri" w:hAnsi="Times New Roman" w:cs="Times New Roman"/>
          <w:sz w:val="28"/>
          <w:szCs w:val="28"/>
          <w:lang w:eastAsia="en-US"/>
        </w:rPr>
        <w:t xml:space="preserve"> түзүү</w:t>
      </w:r>
      <w:r w:rsidR="001F35DB">
        <w:rPr>
          <w:rFonts w:ascii="Times New Roman" w:eastAsia="Calibri" w:hAnsi="Times New Roman" w:cs="Times New Roman"/>
          <w:sz w:val="28"/>
          <w:szCs w:val="28"/>
          <w:lang w:eastAsia="en-US"/>
        </w:rPr>
        <w:t>нүн</w:t>
      </w:r>
      <w:r w:rsidRPr="00372C20">
        <w:rPr>
          <w:rFonts w:ascii="Times New Roman" w:eastAsia="Calibri" w:hAnsi="Times New Roman" w:cs="Times New Roman"/>
          <w:sz w:val="28"/>
          <w:szCs w:val="28"/>
          <w:lang w:eastAsia="en-US"/>
        </w:rPr>
        <w:t xml:space="preserve"> жана өнүктүрүү</w:t>
      </w:r>
      <w:r w:rsidR="001F35DB">
        <w:rPr>
          <w:rFonts w:ascii="Times New Roman" w:eastAsia="Calibri" w:hAnsi="Times New Roman" w:cs="Times New Roman"/>
          <w:sz w:val="28"/>
          <w:szCs w:val="28"/>
          <w:lang w:eastAsia="en-US"/>
        </w:rPr>
        <w:t>нүн бирдиктүү  болжолун түзүүгө</w:t>
      </w:r>
      <w:r w:rsidRPr="00372C20">
        <w:rPr>
          <w:rFonts w:ascii="Times New Roman" w:eastAsia="Calibri" w:hAnsi="Times New Roman" w:cs="Times New Roman"/>
          <w:sz w:val="28"/>
          <w:szCs w:val="28"/>
          <w:lang w:eastAsia="en-US"/>
        </w:rPr>
        <w:t xml:space="preserve">; </w:t>
      </w:r>
    </w:p>
    <w:p w:rsidR="002917F6" w:rsidRPr="00372C20" w:rsidRDefault="009F2A55" w:rsidP="003F3475">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eastAsia="Calibri" w:hAnsi="Times New Roman" w:cs="Times New Roman"/>
          <w:sz w:val="28"/>
          <w:szCs w:val="28"/>
          <w:lang w:eastAsia="en-US"/>
        </w:rPr>
        <w:t>чакан жана орто ишкерлер</w:t>
      </w:r>
      <w:r w:rsidR="001F35DB">
        <w:rPr>
          <w:rFonts w:ascii="Times New Roman" w:eastAsia="Calibri" w:hAnsi="Times New Roman" w:cs="Times New Roman"/>
          <w:sz w:val="28"/>
          <w:szCs w:val="28"/>
          <w:lang w:eastAsia="en-US"/>
        </w:rPr>
        <w:t>дин</w:t>
      </w:r>
      <w:r w:rsidRPr="00372C20">
        <w:rPr>
          <w:rFonts w:ascii="Times New Roman" w:eastAsia="Calibri" w:hAnsi="Times New Roman" w:cs="Times New Roman"/>
          <w:sz w:val="28"/>
          <w:szCs w:val="28"/>
          <w:lang w:eastAsia="en-US"/>
        </w:rPr>
        <w:t>, фермерлер</w:t>
      </w:r>
      <w:r w:rsidR="001F35DB">
        <w:rPr>
          <w:rFonts w:ascii="Times New Roman" w:eastAsia="Calibri" w:hAnsi="Times New Roman" w:cs="Times New Roman"/>
          <w:sz w:val="28"/>
          <w:szCs w:val="28"/>
          <w:lang w:eastAsia="en-US"/>
        </w:rPr>
        <w:t>дин</w:t>
      </w:r>
      <w:r w:rsidRPr="00372C20">
        <w:rPr>
          <w:rFonts w:ascii="Times New Roman" w:eastAsia="Calibri" w:hAnsi="Times New Roman" w:cs="Times New Roman"/>
          <w:sz w:val="28"/>
          <w:szCs w:val="28"/>
          <w:lang w:eastAsia="en-US"/>
        </w:rPr>
        <w:t xml:space="preserve">, </w:t>
      </w:r>
      <w:r w:rsidR="001F35DB" w:rsidRPr="00372C20">
        <w:rPr>
          <w:rFonts w:ascii="Times New Roman" w:eastAsia="Calibri" w:hAnsi="Times New Roman" w:cs="Times New Roman"/>
          <w:sz w:val="28"/>
          <w:szCs w:val="28"/>
          <w:lang w:eastAsia="en-US"/>
        </w:rPr>
        <w:t xml:space="preserve">өлкөнүн </w:t>
      </w:r>
      <w:r w:rsidRPr="00372C20">
        <w:rPr>
          <w:rFonts w:ascii="Times New Roman" w:eastAsia="Calibri" w:hAnsi="Times New Roman" w:cs="Times New Roman"/>
          <w:sz w:val="28"/>
          <w:szCs w:val="28"/>
          <w:lang w:eastAsia="en-US"/>
        </w:rPr>
        <w:t>мамлекеттик түзүмдөр</w:t>
      </w:r>
      <w:r w:rsidR="001F35DB">
        <w:rPr>
          <w:rFonts w:ascii="Times New Roman" w:eastAsia="Calibri" w:hAnsi="Times New Roman" w:cs="Times New Roman"/>
          <w:sz w:val="28"/>
          <w:szCs w:val="28"/>
          <w:lang w:eastAsia="en-US"/>
        </w:rPr>
        <w:t>үнүн</w:t>
      </w:r>
      <w:r w:rsidRPr="00372C20">
        <w:rPr>
          <w:rFonts w:ascii="Times New Roman" w:eastAsia="Calibri" w:hAnsi="Times New Roman" w:cs="Times New Roman"/>
          <w:sz w:val="28"/>
          <w:szCs w:val="28"/>
          <w:lang w:eastAsia="en-US"/>
        </w:rPr>
        <w:t xml:space="preserve"> ортосунда кызматташуу үчүн аянтча түзүү</w:t>
      </w:r>
      <w:r w:rsidR="001F35DB">
        <w:rPr>
          <w:rFonts w:ascii="Times New Roman" w:eastAsia="Calibri" w:hAnsi="Times New Roman" w:cs="Times New Roman"/>
          <w:sz w:val="28"/>
          <w:szCs w:val="28"/>
          <w:lang w:eastAsia="en-US"/>
        </w:rPr>
        <w:t>гө</w:t>
      </w:r>
      <w:r w:rsidRPr="00372C20">
        <w:rPr>
          <w:rFonts w:ascii="Times New Roman" w:eastAsia="Calibri" w:hAnsi="Times New Roman" w:cs="Times New Roman"/>
          <w:sz w:val="28"/>
          <w:szCs w:val="28"/>
          <w:lang w:eastAsia="en-US"/>
        </w:rPr>
        <w:t>;</w:t>
      </w:r>
    </w:p>
    <w:p w:rsidR="002917F6" w:rsidRPr="00372C20" w:rsidRDefault="009F2A55" w:rsidP="003F3475">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eastAsia="Calibri" w:hAnsi="Times New Roman" w:cs="Times New Roman"/>
          <w:sz w:val="28"/>
          <w:szCs w:val="28"/>
          <w:lang w:eastAsia="en-US"/>
        </w:rPr>
        <w:t>бизнес-коомчулуктун, изилдөө институттарынын өкүлдөрүн интеллектуалдык менчик</w:t>
      </w:r>
      <w:r w:rsidR="001F35DB">
        <w:rPr>
          <w:rFonts w:ascii="Times New Roman" w:eastAsia="Calibri" w:hAnsi="Times New Roman" w:cs="Times New Roman"/>
          <w:sz w:val="28"/>
          <w:szCs w:val="28"/>
          <w:lang w:eastAsia="en-US"/>
        </w:rPr>
        <w:t>ке</w:t>
      </w:r>
      <w:r w:rsidRPr="00372C20">
        <w:rPr>
          <w:rFonts w:ascii="Times New Roman" w:eastAsia="Calibri" w:hAnsi="Times New Roman" w:cs="Times New Roman"/>
          <w:sz w:val="28"/>
          <w:szCs w:val="28"/>
          <w:lang w:eastAsia="en-US"/>
        </w:rPr>
        <w:t xml:space="preserve"> укуктар</w:t>
      </w:r>
      <w:r w:rsidR="001F35DB">
        <w:rPr>
          <w:rFonts w:ascii="Times New Roman" w:eastAsia="Calibri" w:hAnsi="Times New Roman" w:cs="Times New Roman"/>
          <w:sz w:val="28"/>
          <w:szCs w:val="28"/>
          <w:lang w:eastAsia="en-US"/>
        </w:rPr>
        <w:t>д</w:t>
      </w:r>
      <w:r w:rsidRPr="00372C20">
        <w:rPr>
          <w:rFonts w:ascii="Times New Roman" w:eastAsia="Calibri" w:hAnsi="Times New Roman" w:cs="Times New Roman"/>
          <w:sz w:val="28"/>
          <w:szCs w:val="28"/>
          <w:lang w:eastAsia="en-US"/>
        </w:rPr>
        <w:t>ы башкаруунун жана аларды коргоонун</w:t>
      </w:r>
      <w:r w:rsidR="00FB324A">
        <w:rPr>
          <w:rFonts w:ascii="Times New Roman" w:eastAsia="Calibri" w:hAnsi="Times New Roman" w:cs="Times New Roman"/>
          <w:sz w:val="28"/>
          <w:szCs w:val="28"/>
          <w:lang w:eastAsia="en-US"/>
        </w:rPr>
        <w:t xml:space="preserve">,  өнүктүрүүнүн </w:t>
      </w:r>
      <w:r w:rsidRPr="00372C20">
        <w:rPr>
          <w:rFonts w:ascii="Times New Roman" w:eastAsia="Calibri" w:hAnsi="Times New Roman" w:cs="Times New Roman"/>
          <w:sz w:val="28"/>
          <w:szCs w:val="28"/>
          <w:lang w:eastAsia="en-US"/>
        </w:rPr>
        <w:t xml:space="preserve"> практикалык ыкмаларына окутууга; </w:t>
      </w:r>
    </w:p>
    <w:p w:rsidR="002917F6" w:rsidRPr="00372C20" w:rsidRDefault="009F2A55" w:rsidP="003F3475">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eastAsia="Calibri" w:hAnsi="Times New Roman" w:cs="Times New Roman"/>
          <w:sz w:val="28"/>
          <w:szCs w:val="28"/>
          <w:lang w:eastAsia="en-US"/>
        </w:rPr>
        <w:t>чыгармачыл жаштардын интеллектуалдык дараметин</w:t>
      </w:r>
      <w:r w:rsidR="00FB324A">
        <w:rPr>
          <w:rFonts w:ascii="Times New Roman" w:eastAsia="Calibri" w:hAnsi="Times New Roman" w:cs="Times New Roman"/>
          <w:sz w:val="28"/>
          <w:szCs w:val="28"/>
          <w:lang w:eastAsia="en-US"/>
        </w:rPr>
        <w:t>е</w:t>
      </w:r>
      <w:r w:rsidRPr="00372C20">
        <w:rPr>
          <w:rFonts w:ascii="Times New Roman" w:eastAsia="Calibri" w:hAnsi="Times New Roman" w:cs="Times New Roman"/>
          <w:sz w:val="28"/>
          <w:szCs w:val="28"/>
          <w:lang w:eastAsia="en-US"/>
        </w:rPr>
        <w:t xml:space="preserve"> </w:t>
      </w:r>
      <w:r w:rsidR="00FB324A" w:rsidRPr="00372C20">
        <w:rPr>
          <w:rFonts w:ascii="Times New Roman" w:eastAsia="Calibri" w:hAnsi="Times New Roman" w:cs="Times New Roman"/>
          <w:sz w:val="28"/>
          <w:szCs w:val="28"/>
          <w:lang w:eastAsia="en-US"/>
        </w:rPr>
        <w:t>дем берүүгө</w:t>
      </w:r>
      <w:r w:rsidRPr="00372C20">
        <w:rPr>
          <w:rFonts w:ascii="Times New Roman" w:eastAsia="Calibri" w:hAnsi="Times New Roman" w:cs="Times New Roman"/>
          <w:sz w:val="28"/>
          <w:szCs w:val="28"/>
          <w:lang w:eastAsia="en-US"/>
        </w:rPr>
        <w:t>;</w:t>
      </w:r>
      <w:r w:rsidR="00D7065B">
        <w:rPr>
          <w:rFonts w:ascii="Times New Roman" w:eastAsia="Calibri" w:hAnsi="Times New Roman" w:cs="Times New Roman"/>
          <w:sz w:val="28"/>
          <w:szCs w:val="28"/>
          <w:lang w:eastAsia="en-US"/>
        </w:rPr>
        <w:t xml:space="preserve"> </w:t>
      </w:r>
      <w:r w:rsidRPr="00372C20">
        <w:rPr>
          <w:rFonts w:ascii="Times New Roman" w:eastAsia="Calibri" w:hAnsi="Times New Roman" w:cs="Times New Roman"/>
          <w:sz w:val="28"/>
          <w:szCs w:val="28"/>
          <w:lang w:eastAsia="en-US"/>
        </w:rPr>
        <w:t>жаш авторлордун чыгармачыл ишин сыйлоого жана дем берүүгө;</w:t>
      </w:r>
    </w:p>
    <w:p w:rsidR="009F2A55" w:rsidRPr="00372C20" w:rsidRDefault="009F2A55" w:rsidP="003F3475">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eastAsia="Calibri" w:hAnsi="Times New Roman" w:cs="Times New Roman"/>
          <w:sz w:val="28"/>
          <w:szCs w:val="28"/>
          <w:lang w:eastAsia="en-US"/>
        </w:rPr>
        <w:t>интеллектуалдык менчиктин объекттери камтылган контрафакттык продукциянын зыяны жөнүндө калкты</w:t>
      </w:r>
      <w:r w:rsidR="00FB324A">
        <w:rPr>
          <w:rFonts w:ascii="Times New Roman" w:eastAsia="Calibri" w:hAnsi="Times New Roman" w:cs="Times New Roman"/>
          <w:sz w:val="28"/>
          <w:szCs w:val="28"/>
          <w:lang w:eastAsia="en-US"/>
        </w:rPr>
        <w:t>н кабардар болуусу</w:t>
      </w:r>
      <w:r w:rsidRPr="00372C20">
        <w:rPr>
          <w:rFonts w:ascii="Times New Roman" w:eastAsia="Calibri" w:hAnsi="Times New Roman" w:cs="Times New Roman"/>
          <w:sz w:val="28"/>
          <w:szCs w:val="28"/>
          <w:lang w:eastAsia="en-US"/>
        </w:rPr>
        <w:t>.</w:t>
      </w:r>
    </w:p>
    <w:p w:rsidR="009F2A55" w:rsidRPr="00372C20" w:rsidRDefault="009F2A55" w:rsidP="00466427">
      <w:pPr>
        <w:widowControl w:val="0"/>
        <w:autoSpaceDE w:val="0"/>
        <w:autoSpaceDN w:val="0"/>
        <w:adjustRightInd w:val="0"/>
        <w:spacing w:after="0" w:line="240" w:lineRule="auto"/>
        <w:ind w:firstLine="709"/>
        <w:rPr>
          <w:rFonts w:ascii="Times New Roman" w:eastAsia="Times New Roman" w:hAnsi="Times New Roman"/>
          <w:b/>
          <w:bCs/>
          <w:sz w:val="28"/>
          <w:szCs w:val="28"/>
        </w:rPr>
      </w:pPr>
      <w:r w:rsidRPr="00372C20">
        <w:rPr>
          <w:rFonts w:ascii="Times New Roman" w:eastAsia="Times New Roman" w:hAnsi="Times New Roman"/>
          <w:b/>
          <w:bCs/>
          <w:sz w:val="28"/>
          <w:szCs w:val="28"/>
        </w:rPr>
        <w:lastRenderedPageBreak/>
        <w:t xml:space="preserve">Экологиялык </w:t>
      </w:r>
      <w:r w:rsidRPr="00372C20">
        <w:rPr>
          <w:rFonts w:ascii="Times New Roman" w:eastAsia="Times New Roman" w:hAnsi="Times New Roman" w:cs="Times New Roman"/>
          <w:b/>
          <w:sz w:val="28"/>
          <w:szCs w:val="28"/>
        </w:rPr>
        <w:t>коопсуздук</w:t>
      </w:r>
      <w:r w:rsidRPr="00372C20">
        <w:rPr>
          <w:rFonts w:ascii="Times New Roman" w:eastAsia="Times New Roman" w:hAnsi="Times New Roman"/>
          <w:b/>
          <w:bCs/>
          <w:sz w:val="28"/>
          <w:szCs w:val="28"/>
        </w:rPr>
        <w:t xml:space="preserve"> жана курчап турган чөйрөнү коргоо</w:t>
      </w:r>
    </w:p>
    <w:p w:rsidR="009F2A55" w:rsidRPr="00372C20" w:rsidRDefault="009F2A55" w:rsidP="009F2A55">
      <w:pPr>
        <w:autoSpaceDE w:val="0"/>
        <w:autoSpaceDN w:val="0"/>
        <w:adjustRightInd w:val="0"/>
        <w:spacing w:after="0"/>
        <w:ind w:firstLine="567"/>
        <w:jc w:val="both"/>
        <w:rPr>
          <w:rFonts w:ascii="Times New Roman" w:eastAsia="Times New Roman" w:hAnsi="Times New Roman"/>
          <w:b/>
          <w:bCs/>
          <w:sz w:val="28"/>
          <w:szCs w:val="28"/>
        </w:rPr>
      </w:pPr>
    </w:p>
    <w:p w:rsidR="00466427" w:rsidRPr="00372C20" w:rsidRDefault="00FB324A" w:rsidP="0046642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Айлана-чөйрөнү</w:t>
      </w:r>
      <w:r w:rsidR="009F2A55" w:rsidRPr="00372C20">
        <w:rPr>
          <w:rFonts w:ascii="Times New Roman" w:eastAsia="Calibri" w:hAnsi="Times New Roman" w:cs="Times New Roman"/>
          <w:sz w:val="28"/>
          <w:szCs w:val="28"/>
          <w:lang w:eastAsia="en-US"/>
        </w:rPr>
        <w:t xml:space="preserve"> коргоо жана экологиялык коопсуздукту камсыздоо жаатындагы иштер экономиканы өнүктүрүүгө жана экологиялык факторду эске алуу менен карап чыгуу керек болгон социалдык маселелерди чечүүгө багытталат, анткени жаратылыш жана анын компоненттери туруктуу социалдык-экономикалык өнүгүүнүн негизги фак</w:t>
      </w:r>
      <w:r w:rsidR="00466427" w:rsidRPr="00372C20">
        <w:rPr>
          <w:rFonts w:ascii="Times New Roman" w:eastAsia="Calibri" w:hAnsi="Times New Roman" w:cs="Times New Roman"/>
          <w:sz w:val="28"/>
          <w:szCs w:val="28"/>
          <w:lang w:eastAsia="en-US"/>
        </w:rPr>
        <w:t xml:space="preserve">торлорунун бири болуп саналат. </w:t>
      </w:r>
    </w:p>
    <w:p w:rsidR="00466427" w:rsidRPr="00372C20" w:rsidRDefault="00FB324A" w:rsidP="00466427">
      <w:pPr>
        <w:spacing w:after="0" w:line="240" w:lineRule="auto"/>
        <w:ind w:firstLine="709"/>
        <w:jc w:val="both"/>
        <w:rPr>
          <w:rFonts w:ascii="Times New Roman" w:hAnsi="Times New Roman"/>
          <w:sz w:val="28"/>
          <w:szCs w:val="28"/>
        </w:rPr>
      </w:pPr>
      <w:r w:rsidRPr="00372C20">
        <w:rPr>
          <w:rFonts w:ascii="Times New Roman" w:hAnsi="Times New Roman"/>
          <w:sz w:val="28"/>
          <w:szCs w:val="28"/>
        </w:rPr>
        <w:t>Улуттук</w:t>
      </w:r>
      <w:r>
        <w:rPr>
          <w:rFonts w:ascii="Times New Roman" w:hAnsi="Times New Roman"/>
          <w:sz w:val="28"/>
          <w:szCs w:val="28"/>
        </w:rPr>
        <w:t xml:space="preserve"> </w:t>
      </w:r>
      <w:r w:rsidRPr="00372C20">
        <w:rPr>
          <w:rFonts w:ascii="Times New Roman" w:hAnsi="Times New Roman"/>
          <w:sz w:val="28"/>
          <w:szCs w:val="28"/>
        </w:rPr>
        <w:t xml:space="preserve">коопсуздуктун </w:t>
      </w:r>
      <w:r>
        <w:rPr>
          <w:rFonts w:ascii="Times New Roman" w:hAnsi="Times New Roman"/>
          <w:sz w:val="28"/>
          <w:szCs w:val="28"/>
        </w:rPr>
        <w:t>ажырагыс бөлүгү катары э</w:t>
      </w:r>
      <w:r w:rsidR="009F2A55" w:rsidRPr="00372C20">
        <w:rPr>
          <w:rFonts w:ascii="Times New Roman" w:hAnsi="Times New Roman"/>
          <w:sz w:val="28"/>
          <w:szCs w:val="28"/>
        </w:rPr>
        <w:t xml:space="preserve">кологиялык коопсуздук өлкөнү туруктуу өнүктүрүүнүн милдеттүү шарты болуп саналат жана </w:t>
      </w:r>
      <w:r>
        <w:rPr>
          <w:rFonts w:ascii="Times New Roman" w:hAnsi="Times New Roman"/>
          <w:sz w:val="28"/>
          <w:szCs w:val="28"/>
        </w:rPr>
        <w:t>жаратылыш</w:t>
      </w:r>
      <w:r w:rsidR="009F2A55" w:rsidRPr="00372C20">
        <w:rPr>
          <w:rFonts w:ascii="Times New Roman" w:hAnsi="Times New Roman"/>
          <w:sz w:val="28"/>
          <w:szCs w:val="28"/>
        </w:rPr>
        <w:t xml:space="preserve"> системалары</w:t>
      </w:r>
      <w:r>
        <w:rPr>
          <w:rFonts w:ascii="Times New Roman" w:hAnsi="Times New Roman"/>
          <w:sz w:val="28"/>
          <w:szCs w:val="28"/>
        </w:rPr>
        <w:t>н</w:t>
      </w:r>
      <w:r w:rsidR="009F2A55" w:rsidRPr="00372C20">
        <w:rPr>
          <w:rFonts w:ascii="Times New Roman" w:hAnsi="Times New Roman"/>
          <w:sz w:val="28"/>
          <w:szCs w:val="28"/>
        </w:rPr>
        <w:t xml:space="preserve"> сактоонун жана </w:t>
      </w:r>
      <w:r>
        <w:rPr>
          <w:rFonts w:ascii="Times New Roman" w:hAnsi="Times New Roman"/>
          <w:sz w:val="28"/>
          <w:szCs w:val="28"/>
        </w:rPr>
        <w:t>айлана-</w:t>
      </w:r>
      <w:r w:rsidR="009F2A55" w:rsidRPr="00372C20">
        <w:rPr>
          <w:rFonts w:ascii="Times New Roman" w:hAnsi="Times New Roman"/>
          <w:sz w:val="28"/>
          <w:szCs w:val="28"/>
        </w:rPr>
        <w:t xml:space="preserve">чөйрөнүн тийиштүү сапатын колдоонун негизи болуп калат. </w:t>
      </w:r>
    </w:p>
    <w:p w:rsidR="009F2A55" w:rsidRPr="00372C20" w:rsidRDefault="009F2A55" w:rsidP="00466427">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eastAsia="Calibri" w:hAnsi="Times New Roman" w:cs="Times New Roman"/>
          <w:sz w:val="28"/>
          <w:szCs w:val="28"/>
          <w:lang w:eastAsia="en-US"/>
        </w:rPr>
        <w:t xml:space="preserve">Экологиялык коопсуздукту камсыздоо үчүн артыкчылыктуу багыттар төмөнкүлөр </w:t>
      </w:r>
      <w:r w:rsidR="008964B1" w:rsidRPr="00372C20">
        <w:rPr>
          <w:rFonts w:ascii="Times New Roman" w:eastAsia="Calibri" w:hAnsi="Times New Roman" w:cs="Times New Roman"/>
          <w:sz w:val="28"/>
          <w:szCs w:val="28"/>
          <w:lang w:eastAsia="en-US"/>
        </w:rPr>
        <w:t>бол</w:t>
      </w:r>
      <w:r w:rsidR="008964B1">
        <w:rPr>
          <w:rFonts w:ascii="Times New Roman" w:eastAsia="Calibri" w:hAnsi="Times New Roman" w:cs="Times New Roman"/>
          <w:sz w:val="28"/>
          <w:szCs w:val="28"/>
          <w:lang w:eastAsia="en-US"/>
        </w:rPr>
        <w:t>от</w:t>
      </w:r>
      <w:r w:rsidRPr="00372C20">
        <w:rPr>
          <w:rFonts w:ascii="Times New Roman" w:eastAsia="Calibri" w:hAnsi="Times New Roman" w:cs="Times New Roman"/>
          <w:sz w:val="28"/>
          <w:szCs w:val="28"/>
          <w:lang w:eastAsia="en-US"/>
        </w:rPr>
        <w:t>:</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глобалдуу экологиялык конвенциялардын жана эл аралык келишимдердин талаптарын, ошондой эле </w:t>
      </w:r>
      <w:r w:rsidR="008964B1">
        <w:rPr>
          <w:rFonts w:ascii="Times New Roman" w:hAnsi="Times New Roman"/>
          <w:sz w:val="28"/>
          <w:szCs w:val="28"/>
        </w:rPr>
        <w:t>“</w:t>
      </w:r>
      <w:r w:rsidRPr="00372C20">
        <w:rPr>
          <w:rFonts w:ascii="Times New Roman" w:hAnsi="Times New Roman"/>
          <w:sz w:val="28"/>
          <w:szCs w:val="28"/>
        </w:rPr>
        <w:t>жашыл өнүктүрүү</w:t>
      </w:r>
      <w:r w:rsidR="008964B1">
        <w:rPr>
          <w:rFonts w:ascii="Times New Roman" w:hAnsi="Times New Roman"/>
          <w:sz w:val="28"/>
          <w:szCs w:val="28"/>
        </w:rPr>
        <w:t>”</w:t>
      </w:r>
      <w:r w:rsidRPr="00372C20">
        <w:rPr>
          <w:rFonts w:ascii="Times New Roman" w:hAnsi="Times New Roman"/>
          <w:sz w:val="28"/>
          <w:szCs w:val="28"/>
        </w:rPr>
        <w:t xml:space="preserve"> багыттарын  эске алуу менен улуттук мыйзамдарды андан ары өркүндөтүү;</w:t>
      </w:r>
    </w:p>
    <w:p w:rsidR="009F2A55" w:rsidRPr="00372C20" w:rsidRDefault="008964B1"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Pr>
          <w:rFonts w:ascii="Times New Roman" w:hAnsi="Times New Roman"/>
          <w:sz w:val="28"/>
          <w:szCs w:val="28"/>
        </w:rPr>
        <w:t>А</w:t>
      </w:r>
      <w:r w:rsidR="009F2A55" w:rsidRPr="00372C20">
        <w:rPr>
          <w:rFonts w:ascii="Times New Roman" w:hAnsi="Times New Roman"/>
          <w:sz w:val="28"/>
          <w:szCs w:val="28"/>
        </w:rPr>
        <w:t xml:space="preserve">з көмүр </w:t>
      </w:r>
      <w:r>
        <w:rPr>
          <w:rFonts w:ascii="Times New Roman" w:hAnsi="Times New Roman"/>
          <w:sz w:val="28"/>
          <w:szCs w:val="28"/>
        </w:rPr>
        <w:t>тектүү</w:t>
      </w:r>
      <w:r w:rsidR="009F2A55" w:rsidRPr="00372C20">
        <w:rPr>
          <w:rFonts w:ascii="Times New Roman" w:hAnsi="Times New Roman"/>
          <w:sz w:val="28"/>
          <w:szCs w:val="28"/>
        </w:rPr>
        <w:t xml:space="preserve"> өнүгүү концепциясын</w:t>
      </w:r>
      <w:r>
        <w:rPr>
          <w:rFonts w:ascii="Times New Roman" w:hAnsi="Times New Roman"/>
          <w:sz w:val="28"/>
          <w:szCs w:val="28"/>
        </w:rPr>
        <w:t>ын</w:t>
      </w:r>
      <w:r w:rsidR="009F2A55" w:rsidRPr="00372C20">
        <w:rPr>
          <w:rFonts w:ascii="Times New Roman" w:hAnsi="Times New Roman"/>
          <w:sz w:val="28"/>
          <w:szCs w:val="28"/>
        </w:rPr>
        <w:t xml:space="preserve"> </w:t>
      </w:r>
      <w:r>
        <w:rPr>
          <w:rFonts w:ascii="Times New Roman" w:hAnsi="Times New Roman"/>
          <w:sz w:val="28"/>
          <w:szCs w:val="28"/>
        </w:rPr>
        <w:t>долбоорун</w:t>
      </w:r>
      <w:r w:rsidRPr="00372C20">
        <w:rPr>
          <w:rFonts w:ascii="Times New Roman" w:hAnsi="Times New Roman"/>
          <w:sz w:val="28"/>
          <w:szCs w:val="28"/>
        </w:rPr>
        <w:t xml:space="preserve"> иштеп чыгуу </w:t>
      </w:r>
      <w:r w:rsidR="009F2A55" w:rsidRPr="00372C20">
        <w:rPr>
          <w:rFonts w:ascii="Times New Roman" w:hAnsi="Times New Roman"/>
          <w:sz w:val="28"/>
          <w:szCs w:val="28"/>
        </w:rPr>
        <w:t xml:space="preserve">жана Климаттын өзгөрүшүнө </w:t>
      </w:r>
      <w:r w:rsidR="004A3B99">
        <w:rPr>
          <w:rFonts w:ascii="Times New Roman" w:hAnsi="Times New Roman"/>
          <w:sz w:val="28"/>
          <w:szCs w:val="28"/>
        </w:rPr>
        <w:t>адаптациялоо</w:t>
      </w:r>
      <w:r w:rsidR="009F2A55" w:rsidRPr="00372C20">
        <w:rPr>
          <w:rFonts w:ascii="Times New Roman" w:hAnsi="Times New Roman"/>
          <w:sz w:val="28"/>
          <w:szCs w:val="28"/>
        </w:rPr>
        <w:t xml:space="preserve"> жана анын терс кесепеттерин жумшартуу</w:t>
      </w:r>
      <w:r>
        <w:rPr>
          <w:rFonts w:ascii="Times New Roman" w:hAnsi="Times New Roman"/>
          <w:sz w:val="28"/>
          <w:szCs w:val="28"/>
        </w:rPr>
        <w:t xml:space="preserve"> боюнча</w:t>
      </w:r>
      <w:r w:rsidR="009F2A55" w:rsidRPr="00372C20">
        <w:rPr>
          <w:rFonts w:ascii="Times New Roman" w:hAnsi="Times New Roman"/>
          <w:sz w:val="28"/>
          <w:szCs w:val="28"/>
        </w:rPr>
        <w:t xml:space="preserve"> программа</w:t>
      </w:r>
      <w:r>
        <w:rPr>
          <w:rFonts w:ascii="Times New Roman" w:hAnsi="Times New Roman"/>
          <w:sz w:val="28"/>
          <w:szCs w:val="28"/>
        </w:rPr>
        <w:t>ны ишке ашыруу боюнча ишти күчөтүү</w:t>
      </w:r>
      <w:r w:rsidR="009F2A55" w:rsidRPr="00372C20">
        <w:rPr>
          <w:rFonts w:ascii="Times New Roman" w:hAnsi="Times New Roman"/>
          <w:sz w:val="28"/>
          <w:szCs w:val="28"/>
        </w:rPr>
        <w:t xml:space="preserve"> ;</w:t>
      </w:r>
    </w:p>
    <w:p w:rsidR="009F2A55" w:rsidRPr="00372C20" w:rsidRDefault="008964B1"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Pr>
          <w:rFonts w:ascii="Times New Roman" w:hAnsi="Times New Roman"/>
          <w:sz w:val="28"/>
          <w:szCs w:val="28"/>
        </w:rPr>
        <w:t>айлана-чөйрөнү</w:t>
      </w:r>
      <w:r w:rsidR="009F2A55" w:rsidRPr="00372C20">
        <w:rPr>
          <w:rFonts w:ascii="Times New Roman" w:hAnsi="Times New Roman"/>
          <w:sz w:val="28"/>
          <w:szCs w:val="28"/>
        </w:rPr>
        <w:t>н абалына мониторинг жүргүзүүнү улантуу;</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жаратылыш ресурстарын</w:t>
      </w:r>
      <w:r w:rsidR="001C2BC1">
        <w:rPr>
          <w:rFonts w:ascii="Times New Roman" w:hAnsi="Times New Roman"/>
          <w:sz w:val="28"/>
          <w:szCs w:val="28"/>
        </w:rPr>
        <w:t xml:space="preserve"> сарамжалдуу</w:t>
      </w:r>
      <w:r w:rsidRPr="00372C20">
        <w:rPr>
          <w:rFonts w:ascii="Times New Roman" w:hAnsi="Times New Roman"/>
          <w:sz w:val="28"/>
          <w:szCs w:val="28"/>
        </w:rPr>
        <w:t xml:space="preserve"> пайдаланышына жана экологиялык ченемдерди</w:t>
      </w:r>
      <w:r w:rsidR="001C2BC1">
        <w:rPr>
          <w:rFonts w:ascii="Times New Roman" w:hAnsi="Times New Roman"/>
          <w:sz w:val="28"/>
          <w:szCs w:val="28"/>
        </w:rPr>
        <w:t>н</w:t>
      </w:r>
      <w:r w:rsidRPr="00372C20">
        <w:rPr>
          <w:rFonts w:ascii="Times New Roman" w:hAnsi="Times New Roman"/>
          <w:sz w:val="28"/>
          <w:szCs w:val="28"/>
        </w:rPr>
        <w:t xml:space="preserve"> жана талаптардын сакталышына көзөмөл жүргүзүү;</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өзгөчө корголуучу жаратылыш аймактарында</w:t>
      </w:r>
      <w:r w:rsidR="001C2BC1">
        <w:rPr>
          <w:rFonts w:ascii="Times New Roman" w:hAnsi="Times New Roman"/>
          <w:sz w:val="28"/>
          <w:szCs w:val="28"/>
        </w:rPr>
        <w:t xml:space="preserve"> </w:t>
      </w:r>
      <w:r w:rsidRPr="00372C20">
        <w:rPr>
          <w:rFonts w:ascii="Times New Roman" w:hAnsi="Times New Roman"/>
          <w:sz w:val="28"/>
          <w:szCs w:val="28"/>
        </w:rPr>
        <w:t>биотүрдүүлүктү сактоо жана кайра жаратуу;</w:t>
      </w:r>
    </w:p>
    <w:p w:rsidR="009F2A55" w:rsidRPr="00372C20" w:rsidRDefault="001C2BC1"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2020-жылга чейин </w:t>
      </w:r>
      <w:r w:rsidR="009F2A55" w:rsidRPr="00372C20">
        <w:rPr>
          <w:rFonts w:ascii="Times New Roman" w:hAnsi="Times New Roman"/>
          <w:sz w:val="28"/>
          <w:szCs w:val="28"/>
        </w:rPr>
        <w:t>Ак илбирсти</w:t>
      </w:r>
      <w:r>
        <w:rPr>
          <w:rFonts w:ascii="Times New Roman" w:hAnsi="Times New Roman"/>
          <w:sz w:val="28"/>
          <w:szCs w:val="28"/>
        </w:rPr>
        <w:t xml:space="preserve"> жана анын экосистемасын</w:t>
      </w:r>
      <w:r w:rsidR="009F2A55" w:rsidRPr="00372C20">
        <w:rPr>
          <w:rFonts w:ascii="Times New Roman" w:hAnsi="Times New Roman"/>
          <w:sz w:val="28"/>
          <w:szCs w:val="28"/>
        </w:rPr>
        <w:t xml:space="preserve"> сактап калуу боюнча глобалдуу программаны </w:t>
      </w:r>
      <w:r w:rsidR="004A3B99">
        <w:rPr>
          <w:rFonts w:ascii="Times New Roman" w:hAnsi="Times New Roman"/>
          <w:sz w:val="28"/>
          <w:szCs w:val="28"/>
        </w:rPr>
        <w:t xml:space="preserve"> жана 2013-2020-жылдарга Кыргыз Республикасында ак илбирсти сактоонун улуттук стратегиясын ишке ашыруу боюнча планды </w:t>
      </w:r>
      <w:r w:rsidR="009F2A55" w:rsidRPr="00372C20">
        <w:rPr>
          <w:rFonts w:ascii="Times New Roman" w:hAnsi="Times New Roman"/>
          <w:sz w:val="28"/>
          <w:szCs w:val="28"/>
        </w:rPr>
        <w:t>андан ары ишке ашыруу;</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браконьер</w:t>
      </w:r>
      <w:r w:rsidR="004A3B99">
        <w:rPr>
          <w:rFonts w:ascii="Times New Roman" w:hAnsi="Times New Roman"/>
          <w:sz w:val="28"/>
          <w:szCs w:val="28"/>
        </w:rPr>
        <w:t>л</w:t>
      </w:r>
      <w:r w:rsidRPr="00372C20">
        <w:rPr>
          <w:rFonts w:ascii="Times New Roman" w:hAnsi="Times New Roman"/>
          <w:sz w:val="28"/>
          <w:szCs w:val="28"/>
        </w:rPr>
        <w:t>ик менен күрөшүү методдорун өркүндөтүү;</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токойду калыбына келтирүү жана токойлуу аянттарды көбөйтүү; </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токой-аңчылык жайгаштырууну жүргүзүү;</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эл аралык кызматташууну жүзөгө ашыруу;</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коомчулукту маалымдоо, экологиялык билим берүү;</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жаратылышты коргоо иш-чараларын кошо каржылоо.</w:t>
      </w:r>
    </w:p>
    <w:p w:rsidR="009F2A55" w:rsidRPr="00372C20" w:rsidRDefault="009F2A55" w:rsidP="00466427">
      <w:pPr>
        <w:spacing w:after="0" w:line="240" w:lineRule="auto"/>
        <w:ind w:firstLine="709"/>
        <w:jc w:val="both"/>
        <w:rPr>
          <w:rFonts w:ascii="Times New Roman" w:hAnsi="Times New Roman"/>
          <w:sz w:val="28"/>
          <w:szCs w:val="28"/>
        </w:rPr>
      </w:pPr>
      <w:r w:rsidRPr="00372C20">
        <w:rPr>
          <w:rFonts w:ascii="Times New Roman" w:hAnsi="Times New Roman"/>
          <w:sz w:val="28"/>
          <w:szCs w:val="28"/>
        </w:rPr>
        <w:t xml:space="preserve">Климаттын өзгөрүшү боюнча маселелерди эске алуу менен </w:t>
      </w:r>
      <w:r w:rsidR="004A3B99" w:rsidRPr="00372C20">
        <w:rPr>
          <w:rFonts w:ascii="Times New Roman" w:hAnsi="Times New Roman"/>
          <w:sz w:val="28"/>
          <w:szCs w:val="28"/>
        </w:rPr>
        <w:t>экологиялык коопсуздукту</w:t>
      </w:r>
      <w:r w:rsidR="004A3B99">
        <w:rPr>
          <w:rFonts w:ascii="Times New Roman" w:hAnsi="Times New Roman"/>
          <w:sz w:val="28"/>
          <w:szCs w:val="28"/>
        </w:rPr>
        <w:t xml:space="preserve"> камсыздоо,</w:t>
      </w:r>
      <w:r w:rsidR="004A3B99" w:rsidRPr="00372C20">
        <w:rPr>
          <w:rFonts w:ascii="Times New Roman" w:hAnsi="Times New Roman"/>
          <w:sz w:val="28"/>
          <w:szCs w:val="28"/>
        </w:rPr>
        <w:t xml:space="preserve"> </w:t>
      </w:r>
      <w:r w:rsidRPr="00372C20">
        <w:rPr>
          <w:rFonts w:ascii="Times New Roman" w:hAnsi="Times New Roman"/>
          <w:sz w:val="28"/>
          <w:szCs w:val="28"/>
        </w:rPr>
        <w:t>өлкөнү туруктуу өнү</w:t>
      </w:r>
      <w:r w:rsidR="004A3B99">
        <w:rPr>
          <w:rFonts w:ascii="Times New Roman" w:hAnsi="Times New Roman"/>
          <w:sz w:val="28"/>
          <w:szCs w:val="28"/>
        </w:rPr>
        <w:t>ктүрүүгө</w:t>
      </w:r>
      <w:r w:rsidRPr="00372C20">
        <w:rPr>
          <w:rFonts w:ascii="Times New Roman" w:hAnsi="Times New Roman"/>
          <w:sz w:val="28"/>
          <w:szCs w:val="28"/>
        </w:rPr>
        <w:t xml:space="preserve"> жетүү үчүн улуттук экологиялык саясатты жана ченемдик укуктук базаны өркүндөтүү максаттарында төмөнкү мамлекеттик стратегиялык программалар жана пландар жүзөгө ашырылат: ТӨУС, 2024-жылдын мезгилине Кыргыз Республикасында биологиялык</w:t>
      </w:r>
      <w:r w:rsidR="004A3B99">
        <w:rPr>
          <w:rFonts w:ascii="Times New Roman" w:hAnsi="Times New Roman"/>
          <w:sz w:val="28"/>
          <w:szCs w:val="28"/>
        </w:rPr>
        <w:t xml:space="preserve"> </w:t>
      </w:r>
      <w:r w:rsidRPr="00372C20">
        <w:rPr>
          <w:rFonts w:ascii="Times New Roman" w:hAnsi="Times New Roman"/>
          <w:sz w:val="28"/>
          <w:szCs w:val="28"/>
        </w:rPr>
        <w:t xml:space="preserve"> түр</w:t>
      </w:r>
      <w:r w:rsidR="004A3B99">
        <w:rPr>
          <w:rFonts w:ascii="Times New Roman" w:hAnsi="Times New Roman"/>
          <w:sz w:val="28"/>
          <w:szCs w:val="28"/>
        </w:rPr>
        <w:t>дүүлүктү</w:t>
      </w:r>
      <w:r w:rsidRPr="00372C20">
        <w:rPr>
          <w:rFonts w:ascii="Times New Roman" w:hAnsi="Times New Roman"/>
          <w:sz w:val="28"/>
          <w:szCs w:val="28"/>
        </w:rPr>
        <w:t xml:space="preserve"> сактоонун артыкчылыктары, </w:t>
      </w:r>
      <w:r w:rsidR="004A3B99" w:rsidRPr="00372C20">
        <w:rPr>
          <w:rFonts w:ascii="Times New Roman" w:hAnsi="Times New Roman"/>
          <w:sz w:val="28"/>
          <w:szCs w:val="28"/>
        </w:rPr>
        <w:t xml:space="preserve">2013-2023-жылдарга </w:t>
      </w:r>
      <w:r w:rsidRPr="00372C20">
        <w:rPr>
          <w:rFonts w:ascii="Times New Roman" w:hAnsi="Times New Roman"/>
          <w:sz w:val="28"/>
          <w:szCs w:val="28"/>
        </w:rPr>
        <w:t>Кыргыз Республикасында</w:t>
      </w:r>
      <w:r w:rsidR="004A3B99">
        <w:rPr>
          <w:rFonts w:ascii="Times New Roman" w:hAnsi="Times New Roman"/>
          <w:sz w:val="28"/>
          <w:szCs w:val="28"/>
        </w:rPr>
        <w:t xml:space="preserve"> ак</w:t>
      </w:r>
      <w:r w:rsidRPr="00372C20">
        <w:rPr>
          <w:rFonts w:ascii="Times New Roman" w:hAnsi="Times New Roman"/>
          <w:sz w:val="28"/>
          <w:szCs w:val="28"/>
        </w:rPr>
        <w:t xml:space="preserve"> илбирсти сактоонун улуттук стратегиясы, 2017-жылга чейин Кыргыз </w:t>
      </w:r>
      <w:r w:rsidRPr="00372C20">
        <w:rPr>
          <w:rFonts w:ascii="Times New Roman" w:hAnsi="Times New Roman"/>
          <w:sz w:val="28"/>
          <w:szCs w:val="28"/>
        </w:rPr>
        <w:lastRenderedPageBreak/>
        <w:t>Республикасында климаттын өзгөрүшүнө адаптациялоонун артыкчылыктуу багыттары, 2025-жылга чейин Кыргыз Республикасында жаңгак-мөмө өсүмдүктөрүн өнүктүрүү боюнча программа, Кыргыз Республикасында химиялык заттарды талаптагыдай башкаруу боюнча программа ж.б.</w:t>
      </w:r>
    </w:p>
    <w:p w:rsidR="009F2A55" w:rsidRPr="00372C20" w:rsidRDefault="009F2A55" w:rsidP="009F2A55">
      <w:pPr>
        <w:widowControl w:val="0"/>
        <w:autoSpaceDE w:val="0"/>
        <w:autoSpaceDN w:val="0"/>
        <w:adjustRightInd w:val="0"/>
        <w:spacing w:after="0"/>
        <w:jc w:val="center"/>
        <w:rPr>
          <w:rFonts w:ascii="Times New Roman" w:hAnsi="Times New Roman"/>
          <w:sz w:val="28"/>
          <w:szCs w:val="28"/>
          <w:highlight w:val="yellow"/>
        </w:rPr>
      </w:pPr>
    </w:p>
    <w:p w:rsidR="009F2A55" w:rsidRPr="00372C20" w:rsidRDefault="009F2A55" w:rsidP="0046642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A3B99">
        <w:rPr>
          <w:rFonts w:ascii="Times New Roman" w:hAnsi="Times New Roman" w:cs="Times New Roman"/>
          <w:b/>
          <w:bCs/>
          <w:sz w:val="28"/>
          <w:szCs w:val="28"/>
        </w:rPr>
        <w:t>Ре</w:t>
      </w:r>
      <w:r w:rsidRPr="00372C20">
        <w:rPr>
          <w:rFonts w:ascii="Times New Roman" w:hAnsi="Times New Roman" w:cs="Times New Roman"/>
          <w:b/>
          <w:bCs/>
          <w:sz w:val="28"/>
          <w:szCs w:val="28"/>
        </w:rPr>
        <w:t xml:space="preserve">алдуу </w:t>
      </w:r>
      <w:r w:rsidRPr="00372C20">
        <w:rPr>
          <w:rFonts w:ascii="Times New Roman" w:eastAsia="Times New Roman" w:hAnsi="Times New Roman" w:cs="Times New Roman"/>
          <w:b/>
          <w:sz w:val="28"/>
          <w:szCs w:val="28"/>
        </w:rPr>
        <w:t>секторду</w:t>
      </w:r>
      <w:r w:rsidRPr="00372C20">
        <w:rPr>
          <w:rFonts w:ascii="Times New Roman" w:hAnsi="Times New Roman" w:cs="Times New Roman"/>
          <w:b/>
          <w:bCs/>
          <w:sz w:val="28"/>
          <w:szCs w:val="28"/>
        </w:rPr>
        <w:t xml:space="preserve"> өнүктүрүү</w:t>
      </w:r>
    </w:p>
    <w:p w:rsidR="00466427" w:rsidRPr="00372C20" w:rsidRDefault="00466427" w:rsidP="0046642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466427" w:rsidRPr="00372C20" w:rsidRDefault="009F2A55" w:rsidP="00466427">
      <w:pPr>
        <w:spacing w:after="0" w:line="240" w:lineRule="auto"/>
        <w:ind w:firstLine="709"/>
        <w:jc w:val="both"/>
        <w:rPr>
          <w:rFonts w:ascii="Times New Roman" w:eastAsia="Calibri" w:hAnsi="Times New Roman" w:cs="Times New Roman"/>
          <w:bCs/>
          <w:sz w:val="28"/>
          <w:szCs w:val="28"/>
          <w:lang w:eastAsia="en-US"/>
        </w:rPr>
      </w:pPr>
      <w:r w:rsidRPr="00372C20">
        <w:rPr>
          <w:rFonts w:ascii="Times New Roman" w:hAnsi="Times New Roman" w:cs="Times New Roman"/>
          <w:b/>
          <w:sz w:val="28"/>
          <w:szCs w:val="28"/>
        </w:rPr>
        <w:t>Айыл чарбасы.</w:t>
      </w:r>
      <w:r w:rsidR="004A3B99">
        <w:rPr>
          <w:rFonts w:ascii="Times New Roman" w:hAnsi="Times New Roman" w:cs="Times New Roman"/>
          <w:b/>
          <w:sz w:val="28"/>
          <w:szCs w:val="28"/>
        </w:rPr>
        <w:t xml:space="preserve"> </w:t>
      </w:r>
      <w:r w:rsidRPr="00372C20">
        <w:rPr>
          <w:rFonts w:ascii="Times New Roman" w:eastAsia="Calibri" w:hAnsi="Times New Roman" w:cs="Times New Roman"/>
          <w:bCs/>
          <w:sz w:val="28"/>
          <w:szCs w:val="28"/>
          <w:lang w:eastAsia="en-US"/>
        </w:rPr>
        <w:t xml:space="preserve">Айыл чарбасын өнүктүрүүнүн негизги максаты өндүрүштүн өсүшү үчүн шарттарды түзүү, продукциялардын сапатын көтөрүү жана өлкөнүн азык-түлүк коопсуздугун камсыздоо </w:t>
      </w:r>
      <w:r w:rsidR="004A3B99" w:rsidRPr="00372C20">
        <w:rPr>
          <w:rFonts w:ascii="Times New Roman" w:eastAsia="Calibri" w:hAnsi="Times New Roman" w:cs="Times New Roman"/>
          <w:bCs/>
          <w:sz w:val="28"/>
          <w:szCs w:val="28"/>
          <w:lang w:eastAsia="en-US"/>
        </w:rPr>
        <w:t xml:space="preserve">болуп </w:t>
      </w:r>
      <w:r w:rsidRPr="00372C20">
        <w:rPr>
          <w:rFonts w:ascii="Times New Roman" w:eastAsia="Calibri" w:hAnsi="Times New Roman" w:cs="Times New Roman"/>
          <w:bCs/>
          <w:sz w:val="28"/>
          <w:szCs w:val="28"/>
          <w:lang w:eastAsia="en-US"/>
        </w:rPr>
        <w:t xml:space="preserve">саналат. Айыл чарбасын </w:t>
      </w:r>
      <w:r w:rsidRPr="00372C20">
        <w:rPr>
          <w:rFonts w:ascii="Times New Roman" w:hAnsi="Times New Roman"/>
          <w:sz w:val="28"/>
          <w:szCs w:val="28"/>
        </w:rPr>
        <w:t>өнүктүрүү</w:t>
      </w:r>
      <w:r w:rsidRPr="00372C20">
        <w:rPr>
          <w:rFonts w:ascii="Times New Roman" w:eastAsia="Calibri" w:hAnsi="Times New Roman" w:cs="Times New Roman"/>
          <w:bCs/>
          <w:sz w:val="28"/>
          <w:szCs w:val="28"/>
          <w:lang w:eastAsia="en-US"/>
        </w:rPr>
        <w:t xml:space="preserve"> төмөнкү</w:t>
      </w:r>
      <w:r w:rsidR="004A3B99">
        <w:rPr>
          <w:rFonts w:ascii="Times New Roman" w:eastAsia="Calibri" w:hAnsi="Times New Roman" w:cs="Times New Roman"/>
          <w:bCs/>
          <w:sz w:val="28"/>
          <w:szCs w:val="28"/>
          <w:lang w:eastAsia="en-US"/>
        </w:rPr>
        <w:t>дөй</w:t>
      </w:r>
      <w:r w:rsidRPr="00372C20">
        <w:rPr>
          <w:rFonts w:ascii="Times New Roman" w:eastAsia="Calibri" w:hAnsi="Times New Roman" w:cs="Times New Roman"/>
          <w:bCs/>
          <w:sz w:val="28"/>
          <w:szCs w:val="28"/>
          <w:lang w:eastAsia="en-US"/>
        </w:rPr>
        <w:t xml:space="preserve"> артыкчылыктуу багыттарга топтолот: (1) айыл чарбасын башкаруунун натыйжалуу </w:t>
      </w:r>
      <w:r w:rsidR="00914ECB">
        <w:rPr>
          <w:rFonts w:ascii="Times New Roman" w:eastAsia="Calibri" w:hAnsi="Times New Roman" w:cs="Times New Roman"/>
          <w:bCs/>
          <w:sz w:val="28"/>
          <w:szCs w:val="28"/>
          <w:lang w:eastAsia="en-US"/>
        </w:rPr>
        <w:t>системаларын</w:t>
      </w:r>
      <w:r w:rsidRPr="00372C20">
        <w:rPr>
          <w:rFonts w:ascii="Times New Roman" w:eastAsia="Calibri" w:hAnsi="Times New Roman" w:cs="Times New Roman"/>
          <w:bCs/>
          <w:sz w:val="28"/>
          <w:szCs w:val="28"/>
          <w:lang w:eastAsia="en-US"/>
        </w:rPr>
        <w:t xml:space="preserve"> түзүүгө жана кадрларды даярдоого, айыл чарба өндүрүшүн топтоо үчүн өбөлгөлөрдү түзүүгө; (2) агр</w:t>
      </w:r>
      <w:r w:rsidR="00914ECB">
        <w:rPr>
          <w:rFonts w:ascii="Times New Roman" w:eastAsia="Calibri" w:hAnsi="Times New Roman" w:cs="Times New Roman"/>
          <w:bCs/>
          <w:sz w:val="28"/>
          <w:szCs w:val="28"/>
          <w:lang w:eastAsia="en-US"/>
        </w:rPr>
        <w:t>о ө</w:t>
      </w:r>
      <w:r w:rsidRPr="00372C20">
        <w:rPr>
          <w:rFonts w:ascii="Times New Roman" w:eastAsia="Calibri" w:hAnsi="Times New Roman" w:cs="Times New Roman"/>
          <w:bCs/>
          <w:sz w:val="28"/>
          <w:szCs w:val="28"/>
          <w:lang w:eastAsia="en-US"/>
        </w:rPr>
        <w:t xml:space="preserve">нөр жай продукцияларын өндүрүүнүн өсүшүн жана экспорттоону колдоого; (3) айыл чарба өндүрүшүн </w:t>
      </w:r>
      <w:r w:rsidR="00914ECB">
        <w:rPr>
          <w:rFonts w:ascii="Times New Roman" w:eastAsia="Calibri" w:hAnsi="Times New Roman" w:cs="Times New Roman"/>
          <w:bCs/>
          <w:sz w:val="28"/>
          <w:szCs w:val="28"/>
          <w:lang w:eastAsia="en-US"/>
        </w:rPr>
        <w:t>сервистик</w:t>
      </w:r>
      <w:r w:rsidRPr="00372C20">
        <w:rPr>
          <w:rFonts w:ascii="Times New Roman" w:eastAsia="Calibri" w:hAnsi="Times New Roman" w:cs="Times New Roman"/>
          <w:bCs/>
          <w:sz w:val="28"/>
          <w:szCs w:val="28"/>
          <w:lang w:eastAsia="en-US"/>
        </w:rPr>
        <w:t xml:space="preserve"> кызматтары менен камсыздоого; (4) суу жана жер ресурстарын сарамжалдуу пайдалануу</w:t>
      </w:r>
      <w:r w:rsidR="00914ECB">
        <w:rPr>
          <w:rFonts w:ascii="Times New Roman" w:eastAsia="Calibri" w:hAnsi="Times New Roman" w:cs="Times New Roman"/>
          <w:bCs/>
          <w:sz w:val="28"/>
          <w:szCs w:val="28"/>
          <w:lang w:eastAsia="en-US"/>
        </w:rPr>
        <w:t>нун</w:t>
      </w:r>
      <w:r w:rsidRPr="00372C20">
        <w:rPr>
          <w:rFonts w:ascii="Times New Roman" w:eastAsia="Calibri" w:hAnsi="Times New Roman" w:cs="Times New Roman"/>
          <w:bCs/>
          <w:sz w:val="28"/>
          <w:szCs w:val="28"/>
          <w:lang w:eastAsia="en-US"/>
        </w:rPr>
        <w:t xml:space="preserve"> </w:t>
      </w:r>
      <w:r w:rsidR="00466427" w:rsidRPr="00372C20">
        <w:rPr>
          <w:rFonts w:ascii="Times New Roman" w:eastAsia="Calibri" w:hAnsi="Times New Roman" w:cs="Times New Roman"/>
          <w:bCs/>
          <w:sz w:val="28"/>
          <w:szCs w:val="28"/>
          <w:lang w:eastAsia="en-US"/>
        </w:rPr>
        <w:t xml:space="preserve">натыйжалуулугун жогорулатууга. </w:t>
      </w:r>
    </w:p>
    <w:p w:rsidR="00466427" w:rsidRPr="00372C20" w:rsidRDefault="00914ECB" w:rsidP="00466427">
      <w:pPr>
        <w:spacing w:after="0" w:line="240" w:lineRule="auto"/>
        <w:ind w:firstLine="709"/>
        <w:jc w:val="both"/>
        <w:rPr>
          <w:rFonts w:ascii="Times New Roman" w:hAnsi="Times New Roman"/>
          <w:sz w:val="28"/>
          <w:szCs w:val="28"/>
        </w:rPr>
      </w:pPr>
      <w:r w:rsidRPr="00372C20">
        <w:rPr>
          <w:rFonts w:ascii="Times New Roman" w:hAnsi="Times New Roman"/>
          <w:sz w:val="28"/>
          <w:szCs w:val="28"/>
        </w:rPr>
        <w:t>Айыл</w:t>
      </w:r>
      <w:r>
        <w:rPr>
          <w:rFonts w:ascii="Times New Roman" w:hAnsi="Times New Roman"/>
          <w:sz w:val="28"/>
          <w:szCs w:val="28"/>
        </w:rPr>
        <w:t xml:space="preserve"> </w:t>
      </w:r>
      <w:r w:rsidRPr="00372C20">
        <w:rPr>
          <w:rFonts w:ascii="Times New Roman" w:hAnsi="Times New Roman"/>
          <w:sz w:val="28"/>
          <w:szCs w:val="28"/>
        </w:rPr>
        <w:t xml:space="preserve">чарбасынын </w:t>
      </w:r>
      <w:r>
        <w:rPr>
          <w:rFonts w:ascii="Times New Roman" w:hAnsi="Times New Roman"/>
          <w:sz w:val="28"/>
          <w:szCs w:val="28"/>
        </w:rPr>
        <w:t>т</w:t>
      </w:r>
      <w:r w:rsidR="009F2A55" w:rsidRPr="00372C20">
        <w:rPr>
          <w:rFonts w:ascii="Times New Roman" w:hAnsi="Times New Roman"/>
          <w:sz w:val="28"/>
          <w:szCs w:val="28"/>
        </w:rPr>
        <w:t>үшүмдүүлү</w:t>
      </w:r>
      <w:r>
        <w:rPr>
          <w:rFonts w:ascii="Times New Roman" w:hAnsi="Times New Roman"/>
          <w:sz w:val="28"/>
          <w:szCs w:val="28"/>
        </w:rPr>
        <w:t>гүн</w:t>
      </w:r>
      <w:r w:rsidR="009F2A55" w:rsidRPr="00372C20">
        <w:rPr>
          <w:rFonts w:ascii="Times New Roman" w:hAnsi="Times New Roman"/>
          <w:sz w:val="28"/>
          <w:szCs w:val="28"/>
        </w:rPr>
        <w:t xml:space="preserve"> жана натыйжалуулугун жогорулатуу максаттарында күнөскана чарбасын өнүктүрүү, мал союучу пункттарды куруу, логистикалык борборлорду ачуу жана тамчылатып сугаруу системасын жигердүү пайдалануу боюнча иштер уланыла берет.  </w:t>
      </w:r>
    </w:p>
    <w:p w:rsidR="009F2A55" w:rsidRPr="00372C20" w:rsidRDefault="009F2A55" w:rsidP="00466427">
      <w:pPr>
        <w:spacing w:after="0" w:line="240" w:lineRule="auto"/>
        <w:ind w:firstLine="709"/>
        <w:jc w:val="both"/>
        <w:rPr>
          <w:rFonts w:ascii="Times New Roman" w:eastAsia="Calibri" w:hAnsi="Times New Roman" w:cs="Times New Roman"/>
          <w:bCs/>
          <w:sz w:val="28"/>
          <w:szCs w:val="28"/>
          <w:lang w:eastAsia="en-US"/>
        </w:rPr>
      </w:pPr>
      <w:r w:rsidRPr="00372C20">
        <w:rPr>
          <w:rFonts w:ascii="Times New Roman" w:eastAsia="Calibri" w:hAnsi="Times New Roman" w:cs="Times New Roman"/>
          <w:sz w:val="28"/>
          <w:szCs w:val="28"/>
          <w:lang w:eastAsia="en-US"/>
        </w:rPr>
        <w:t xml:space="preserve">2017-2019-жылдары айыл чарбасынын реалдуу өсүш темпин өсүмдүк өстүрүүнүн түшүмдүүлүгүн жана мал </w:t>
      </w:r>
      <w:r w:rsidR="00914ECB">
        <w:rPr>
          <w:rFonts w:ascii="Times New Roman" w:eastAsia="Calibri" w:hAnsi="Times New Roman" w:cs="Times New Roman"/>
          <w:sz w:val="28"/>
          <w:szCs w:val="28"/>
          <w:lang w:eastAsia="en-US"/>
        </w:rPr>
        <w:t>чарбачылыгынын</w:t>
      </w:r>
      <w:r w:rsidRPr="00372C20">
        <w:rPr>
          <w:rFonts w:ascii="Times New Roman" w:eastAsia="Calibri" w:hAnsi="Times New Roman" w:cs="Times New Roman"/>
          <w:sz w:val="28"/>
          <w:szCs w:val="28"/>
          <w:lang w:eastAsia="en-US"/>
        </w:rPr>
        <w:t xml:space="preserve"> өнүмдүүлүгүн </w:t>
      </w:r>
      <w:r w:rsidR="00914ECB">
        <w:rPr>
          <w:rFonts w:ascii="Times New Roman" w:eastAsia="Calibri" w:hAnsi="Times New Roman" w:cs="Times New Roman"/>
          <w:sz w:val="28"/>
          <w:szCs w:val="28"/>
          <w:lang w:eastAsia="en-US"/>
        </w:rPr>
        <w:t>көбөйтүү</w:t>
      </w:r>
      <w:r w:rsidRPr="00372C20">
        <w:rPr>
          <w:rFonts w:ascii="Times New Roman" w:eastAsia="Calibri" w:hAnsi="Times New Roman" w:cs="Times New Roman"/>
          <w:sz w:val="28"/>
          <w:szCs w:val="28"/>
          <w:lang w:eastAsia="en-US"/>
        </w:rPr>
        <w:t xml:space="preserve"> боюнча мамлекет жана жеке секторлор тарабынан </w:t>
      </w:r>
      <w:r w:rsidR="00914ECB">
        <w:rPr>
          <w:rFonts w:ascii="Times New Roman" w:eastAsia="Calibri" w:hAnsi="Times New Roman" w:cs="Times New Roman"/>
          <w:sz w:val="28"/>
          <w:szCs w:val="28"/>
          <w:lang w:eastAsia="en-US"/>
        </w:rPr>
        <w:t>көрүлгөн</w:t>
      </w:r>
      <w:r w:rsidRPr="00372C20">
        <w:rPr>
          <w:rFonts w:ascii="Times New Roman" w:eastAsia="Calibri" w:hAnsi="Times New Roman" w:cs="Times New Roman"/>
          <w:sz w:val="28"/>
          <w:szCs w:val="28"/>
          <w:lang w:eastAsia="en-US"/>
        </w:rPr>
        <w:t xml:space="preserve"> чаралардын эсебинен орточо 2,3%га жогорулатуу болжолдонууда. ИДПнын түзүмүндө айыл чарбасынын көлөмүнүн салыштырма салмагы орточо 13,2%ды түзөт.</w:t>
      </w:r>
    </w:p>
    <w:p w:rsidR="009F2A55" w:rsidRPr="00372C20" w:rsidRDefault="009F2A55" w:rsidP="009F2A55">
      <w:pPr>
        <w:spacing w:after="0"/>
        <w:jc w:val="right"/>
        <w:rPr>
          <w:rFonts w:ascii="Times New Roman" w:hAnsi="Times New Roman"/>
          <w:sz w:val="28"/>
          <w:szCs w:val="28"/>
        </w:rPr>
      </w:pPr>
      <w:r w:rsidRPr="00372C20">
        <w:rPr>
          <w:rFonts w:ascii="Times New Roman" w:hAnsi="Times New Roman"/>
          <w:sz w:val="28"/>
          <w:szCs w:val="28"/>
        </w:rPr>
        <w:t>16-таблица</w:t>
      </w:r>
    </w:p>
    <w:p w:rsidR="009F2A55" w:rsidRPr="00372C20" w:rsidRDefault="009F2A55" w:rsidP="00466427">
      <w:pPr>
        <w:autoSpaceDE w:val="0"/>
        <w:autoSpaceDN w:val="0"/>
        <w:adjustRightInd w:val="0"/>
        <w:spacing w:after="0" w:line="240" w:lineRule="auto"/>
        <w:jc w:val="center"/>
        <w:rPr>
          <w:rFonts w:ascii="Times New Roman" w:hAnsi="Times New Roman"/>
          <w:b/>
          <w:sz w:val="28"/>
          <w:szCs w:val="28"/>
        </w:rPr>
      </w:pPr>
      <w:r w:rsidRPr="00372C20">
        <w:rPr>
          <w:rFonts w:ascii="Times New Roman" w:hAnsi="Times New Roman"/>
          <w:b/>
          <w:sz w:val="28"/>
          <w:szCs w:val="28"/>
        </w:rPr>
        <w:t>2017-2019-жылдарга Кыргыз Республикасынын</w:t>
      </w:r>
    </w:p>
    <w:p w:rsidR="009F2A55" w:rsidRPr="00372C20" w:rsidRDefault="009F2A55" w:rsidP="00466427">
      <w:pPr>
        <w:autoSpaceDE w:val="0"/>
        <w:autoSpaceDN w:val="0"/>
        <w:adjustRightInd w:val="0"/>
        <w:spacing w:after="0" w:line="240" w:lineRule="auto"/>
        <w:jc w:val="center"/>
        <w:rPr>
          <w:rFonts w:ascii="Times New Roman" w:hAnsi="Times New Roman"/>
          <w:b/>
          <w:sz w:val="28"/>
          <w:szCs w:val="28"/>
        </w:rPr>
      </w:pPr>
      <w:r w:rsidRPr="00372C20">
        <w:rPr>
          <w:rFonts w:ascii="Times New Roman" w:hAnsi="Times New Roman"/>
          <w:b/>
          <w:sz w:val="28"/>
          <w:szCs w:val="28"/>
        </w:rPr>
        <w:t>айыл чарбасын өнүктүрүүнүн орто мөөнөттүү</w:t>
      </w:r>
    </w:p>
    <w:p w:rsidR="009F2A55" w:rsidRPr="00372C20" w:rsidRDefault="009F2A55" w:rsidP="00466427">
      <w:pPr>
        <w:autoSpaceDE w:val="0"/>
        <w:autoSpaceDN w:val="0"/>
        <w:adjustRightInd w:val="0"/>
        <w:spacing w:after="0" w:line="240" w:lineRule="auto"/>
        <w:jc w:val="center"/>
        <w:rPr>
          <w:rFonts w:ascii="Times New Roman" w:hAnsi="Times New Roman"/>
          <w:b/>
          <w:sz w:val="28"/>
          <w:szCs w:val="28"/>
        </w:rPr>
      </w:pPr>
      <w:r w:rsidRPr="00372C20">
        <w:rPr>
          <w:rFonts w:ascii="Times New Roman" w:hAnsi="Times New Roman"/>
          <w:b/>
          <w:sz w:val="28"/>
          <w:szCs w:val="28"/>
        </w:rPr>
        <w:t>болжолдору</w:t>
      </w:r>
    </w:p>
    <w:p w:rsidR="009F2A55" w:rsidRPr="00372C20" w:rsidRDefault="009F2A55" w:rsidP="00466427">
      <w:pPr>
        <w:spacing w:after="0" w:line="240" w:lineRule="auto"/>
        <w:jc w:val="center"/>
        <w:rPr>
          <w:rFonts w:ascii="Times New Roman" w:hAnsi="Times New Roman"/>
          <w:b/>
          <w:sz w:val="28"/>
          <w:szCs w:val="28"/>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417"/>
        <w:gridCol w:w="1276"/>
        <w:gridCol w:w="1276"/>
        <w:gridCol w:w="1418"/>
      </w:tblGrid>
      <w:tr w:rsidR="009F2A55" w:rsidRPr="00372C20" w:rsidTr="00D64FAF">
        <w:trPr>
          <w:tblHeader/>
        </w:trPr>
        <w:tc>
          <w:tcPr>
            <w:tcW w:w="3794" w:type="dxa"/>
            <w:shd w:val="clear" w:color="auto" w:fill="auto"/>
          </w:tcPr>
          <w:p w:rsidR="009F2A55" w:rsidRPr="00372C20" w:rsidRDefault="009F2A55" w:rsidP="00466427">
            <w:pPr>
              <w:spacing w:after="0" w:line="240" w:lineRule="auto"/>
              <w:jc w:val="center"/>
              <w:rPr>
                <w:rFonts w:ascii="Times New Roman" w:hAnsi="Times New Roman"/>
                <w:b/>
                <w:sz w:val="24"/>
                <w:szCs w:val="24"/>
              </w:rPr>
            </w:pPr>
          </w:p>
          <w:p w:rsidR="009F2A55" w:rsidRPr="00372C20" w:rsidRDefault="009F2A55" w:rsidP="00466427">
            <w:pPr>
              <w:spacing w:after="0" w:line="240" w:lineRule="auto"/>
              <w:jc w:val="center"/>
              <w:rPr>
                <w:rFonts w:ascii="Times New Roman" w:hAnsi="Times New Roman"/>
                <w:b/>
                <w:sz w:val="24"/>
                <w:szCs w:val="24"/>
              </w:rPr>
            </w:pPr>
            <w:r w:rsidRPr="00372C20">
              <w:rPr>
                <w:rFonts w:ascii="Times New Roman" w:hAnsi="Times New Roman"/>
                <w:b/>
                <w:sz w:val="24"/>
                <w:szCs w:val="24"/>
              </w:rPr>
              <w:t>Тармактардын аталышы</w:t>
            </w:r>
          </w:p>
        </w:tc>
        <w:tc>
          <w:tcPr>
            <w:tcW w:w="1417" w:type="dxa"/>
            <w:shd w:val="clear" w:color="auto" w:fill="auto"/>
          </w:tcPr>
          <w:p w:rsidR="009F2A55" w:rsidRPr="00372C20" w:rsidRDefault="009F2A55" w:rsidP="00466427">
            <w:pPr>
              <w:spacing w:after="0" w:line="240" w:lineRule="auto"/>
              <w:jc w:val="center"/>
              <w:rPr>
                <w:rFonts w:ascii="Times New Roman" w:hAnsi="Times New Roman"/>
                <w:b/>
                <w:sz w:val="24"/>
                <w:szCs w:val="24"/>
              </w:rPr>
            </w:pPr>
            <w:r w:rsidRPr="00372C20">
              <w:rPr>
                <w:rFonts w:ascii="Times New Roman" w:hAnsi="Times New Roman"/>
                <w:b/>
                <w:sz w:val="24"/>
                <w:szCs w:val="24"/>
              </w:rPr>
              <w:t>2017-жыл,</w:t>
            </w:r>
          </w:p>
          <w:p w:rsidR="009F2A55" w:rsidRPr="00372C20" w:rsidRDefault="009F2A55" w:rsidP="00466427">
            <w:pPr>
              <w:spacing w:after="0" w:line="240" w:lineRule="auto"/>
              <w:jc w:val="center"/>
              <w:rPr>
                <w:rFonts w:ascii="Times New Roman" w:hAnsi="Times New Roman"/>
                <w:b/>
                <w:sz w:val="24"/>
                <w:szCs w:val="24"/>
              </w:rPr>
            </w:pPr>
            <w:r w:rsidRPr="00372C20">
              <w:rPr>
                <w:rFonts w:ascii="Times New Roman" w:hAnsi="Times New Roman"/>
                <w:b/>
                <w:sz w:val="24"/>
                <w:szCs w:val="24"/>
              </w:rPr>
              <w:t>болжол</w:t>
            </w:r>
          </w:p>
        </w:tc>
        <w:tc>
          <w:tcPr>
            <w:tcW w:w="1276" w:type="dxa"/>
            <w:shd w:val="clear" w:color="auto" w:fill="auto"/>
          </w:tcPr>
          <w:p w:rsidR="009F2A55" w:rsidRPr="00372C20" w:rsidRDefault="009F2A55" w:rsidP="00466427">
            <w:pPr>
              <w:spacing w:after="0" w:line="240" w:lineRule="auto"/>
              <w:jc w:val="center"/>
              <w:rPr>
                <w:rFonts w:ascii="Times New Roman" w:hAnsi="Times New Roman"/>
                <w:b/>
                <w:sz w:val="24"/>
                <w:szCs w:val="24"/>
              </w:rPr>
            </w:pPr>
            <w:r w:rsidRPr="00372C20">
              <w:rPr>
                <w:rFonts w:ascii="Times New Roman" w:hAnsi="Times New Roman"/>
                <w:b/>
                <w:sz w:val="24"/>
                <w:szCs w:val="24"/>
              </w:rPr>
              <w:t>2018-жыл,</w:t>
            </w:r>
          </w:p>
          <w:p w:rsidR="009F2A55" w:rsidRPr="00372C20" w:rsidRDefault="009F2A55" w:rsidP="00466427">
            <w:pPr>
              <w:spacing w:after="0" w:line="240" w:lineRule="auto"/>
              <w:jc w:val="center"/>
              <w:rPr>
                <w:rFonts w:ascii="Times New Roman" w:hAnsi="Times New Roman"/>
                <w:b/>
                <w:sz w:val="24"/>
                <w:szCs w:val="24"/>
              </w:rPr>
            </w:pPr>
            <w:r w:rsidRPr="00372C20">
              <w:rPr>
                <w:rFonts w:ascii="Times New Roman" w:hAnsi="Times New Roman"/>
                <w:b/>
                <w:sz w:val="24"/>
                <w:szCs w:val="24"/>
              </w:rPr>
              <w:t>болжол</w:t>
            </w:r>
          </w:p>
        </w:tc>
        <w:tc>
          <w:tcPr>
            <w:tcW w:w="1276" w:type="dxa"/>
            <w:shd w:val="clear" w:color="auto" w:fill="auto"/>
          </w:tcPr>
          <w:p w:rsidR="009F2A55" w:rsidRPr="00372C20" w:rsidRDefault="009F2A55" w:rsidP="00466427">
            <w:pPr>
              <w:spacing w:after="0" w:line="240" w:lineRule="auto"/>
              <w:jc w:val="center"/>
              <w:rPr>
                <w:rFonts w:ascii="Times New Roman" w:hAnsi="Times New Roman"/>
                <w:b/>
                <w:sz w:val="24"/>
                <w:szCs w:val="24"/>
              </w:rPr>
            </w:pPr>
            <w:r w:rsidRPr="00372C20">
              <w:rPr>
                <w:rFonts w:ascii="Times New Roman" w:hAnsi="Times New Roman"/>
                <w:b/>
                <w:sz w:val="24"/>
                <w:szCs w:val="24"/>
              </w:rPr>
              <w:t>2019-жыл,</w:t>
            </w:r>
          </w:p>
          <w:p w:rsidR="009F2A55" w:rsidRPr="00372C20" w:rsidRDefault="009F2A55" w:rsidP="00466427">
            <w:pPr>
              <w:spacing w:after="0" w:line="240" w:lineRule="auto"/>
              <w:jc w:val="center"/>
              <w:rPr>
                <w:rFonts w:ascii="Times New Roman" w:hAnsi="Times New Roman"/>
                <w:b/>
                <w:sz w:val="24"/>
                <w:szCs w:val="24"/>
              </w:rPr>
            </w:pPr>
            <w:r w:rsidRPr="00372C20">
              <w:rPr>
                <w:rFonts w:ascii="Times New Roman" w:hAnsi="Times New Roman"/>
                <w:b/>
                <w:sz w:val="24"/>
                <w:szCs w:val="24"/>
              </w:rPr>
              <w:t>болжол</w:t>
            </w:r>
          </w:p>
        </w:tc>
        <w:tc>
          <w:tcPr>
            <w:tcW w:w="1418" w:type="dxa"/>
            <w:shd w:val="clear" w:color="auto" w:fill="auto"/>
          </w:tcPr>
          <w:p w:rsidR="009F2A55" w:rsidRPr="00372C20" w:rsidRDefault="009F2A55" w:rsidP="00466427">
            <w:pPr>
              <w:spacing w:after="0" w:line="240" w:lineRule="auto"/>
              <w:jc w:val="center"/>
              <w:rPr>
                <w:rFonts w:ascii="Times New Roman" w:hAnsi="Times New Roman"/>
                <w:b/>
                <w:sz w:val="24"/>
                <w:szCs w:val="24"/>
              </w:rPr>
            </w:pPr>
            <w:r w:rsidRPr="00372C20">
              <w:rPr>
                <w:rFonts w:ascii="Times New Roman" w:hAnsi="Times New Roman"/>
                <w:b/>
                <w:sz w:val="24"/>
                <w:szCs w:val="24"/>
              </w:rPr>
              <w:t xml:space="preserve">2017-2019-жылдар үчүн орточо маани </w:t>
            </w:r>
          </w:p>
        </w:tc>
      </w:tr>
      <w:tr w:rsidR="009F2A55" w:rsidRPr="00372C20" w:rsidTr="00D64FAF">
        <w:tc>
          <w:tcPr>
            <w:tcW w:w="3794" w:type="dxa"/>
            <w:shd w:val="clear" w:color="auto" w:fill="auto"/>
          </w:tcPr>
          <w:p w:rsidR="009F2A55" w:rsidRPr="00372C20" w:rsidRDefault="009F2A55" w:rsidP="00466427">
            <w:pPr>
              <w:spacing w:after="0" w:line="240" w:lineRule="auto"/>
              <w:rPr>
                <w:rFonts w:ascii="Times New Roman" w:hAnsi="Times New Roman"/>
                <w:sz w:val="24"/>
                <w:szCs w:val="24"/>
              </w:rPr>
            </w:pPr>
            <w:r w:rsidRPr="00372C20">
              <w:rPr>
                <w:rFonts w:ascii="Times New Roman" w:hAnsi="Times New Roman"/>
                <w:sz w:val="24"/>
                <w:szCs w:val="24"/>
              </w:rPr>
              <w:t>Айыл чарбасы, токой ча</w:t>
            </w:r>
            <w:r w:rsidR="00466427" w:rsidRPr="00372C20">
              <w:rPr>
                <w:rFonts w:ascii="Times New Roman" w:hAnsi="Times New Roman"/>
                <w:sz w:val="24"/>
                <w:szCs w:val="24"/>
              </w:rPr>
              <w:t>рбасы жана балык улоо, млн. сом</w:t>
            </w:r>
          </w:p>
        </w:tc>
        <w:tc>
          <w:tcPr>
            <w:tcW w:w="1417" w:type="dxa"/>
            <w:shd w:val="clear" w:color="auto" w:fill="auto"/>
            <w:vAlign w:val="center"/>
          </w:tcPr>
          <w:p w:rsidR="009F2A55" w:rsidRPr="00372C20" w:rsidRDefault="009F2A55" w:rsidP="00466427">
            <w:pPr>
              <w:spacing w:after="0" w:line="240" w:lineRule="auto"/>
              <w:jc w:val="center"/>
              <w:rPr>
                <w:rFonts w:ascii="Times New Roman" w:hAnsi="Times New Roman"/>
                <w:bCs/>
                <w:sz w:val="24"/>
                <w:szCs w:val="24"/>
                <w:highlight w:val="yellow"/>
              </w:rPr>
            </w:pPr>
            <w:r w:rsidRPr="00372C20">
              <w:rPr>
                <w:rFonts w:ascii="Times New Roman" w:hAnsi="Times New Roman"/>
                <w:sz w:val="24"/>
                <w:szCs w:val="24"/>
              </w:rPr>
              <w:t>228801,9</w:t>
            </w:r>
          </w:p>
        </w:tc>
        <w:tc>
          <w:tcPr>
            <w:tcW w:w="1276" w:type="dxa"/>
            <w:shd w:val="clear" w:color="auto" w:fill="auto"/>
            <w:vAlign w:val="center"/>
          </w:tcPr>
          <w:p w:rsidR="009F2A55" w:rsidRPr="00372C20" w:rsidRDefault="009F2A55" w:rsidP="00466427">
            <w:pPr>
              <w:spacing w:after="0" w:line="240" w:lineRule="auto"/>
              <w:jc w:val="center"/>
              <w:rPr>
                <w:rFonts w:ascii="Times New Roman" w:hAnsi="Times New Roman"/>
                <w:bCs/>
                <w:sz w:val="24"/>
                <w:szCs w:val="24"/>
                <w:highlight w:val="yellow"/>
              </w:rPr>
            </w:pPr>
            <w:r w:rsidRPr="00372C20">
              <w:rPr>
                <w:rFonts w:ascii="Times New Roman" w:hAnsi="Times New Roman"/>
                <w:sz w:val="24"/>
                <w:szCs w:val="24"/>
              </w:rPr>
              <w:t>249159,6</w:t>
            </w:r>
          </w:p>
        </w:tc>
        <w:tc>
          <w:tcPr>
            <w:tcW w:w="1276" w:type="dxa"/>
            <w:shd w:val="clear" w:color="auto" w:fill="auto"/>
            <w:vAlign w:val="center"/>
          </w:tcPr>
          <w:p w:rsidR="009F2A55" w:rsidRPr="00372C20" w:rsidRDefault="009F2A55" w:rsidP="00466427">
            <w:pPr>
              <w:spacing w:after="0" w:line="240" w:lineRule="auto"/>
              <w:jc w:val="center"/>
              <w:rPr>
                <w:rFonts w:ascii="Times New Roman" w:hAnsi="Times New Roman"/>
                <w:bCs/>
                <w:sz w:val="24"/>
                <w:szCs w:val="24"/>
                <w:highlight w:val="yellow"/>
              </w:rPr>
            </w:pPr>
            <w:r w:rsidRPr="00372C20">
              <w:rPr>
                <w:rFonts w:ascii="Times New Roman" w:hAnsi="Times New Roman"/>
                <w:sz w:val="24"/>
                <w:szCs w:val="24"/>
              </w:rPr>
              <w:t>271988,8</w:t>
            </w:r>
          </w:p>
        </w:tc>
        <w:tc>
          <w:tcPr>
            <w:tcW w:w="1418" w:type="dxa"/>
            <w:shd w:val="clear" w:color="auto" w:fill="auto"/>
          </w:tcPr>
          <w:p w:rsidR="009F2A55" w:rsidRPr="00372C20" w:rsidRDefault="009F2A55" w:rsidP="00466427">
            <w:pPr>
              <w:spacing w:after="0" w:line="240" w:lineRule="auto"/>
              <w:jc w:val="center"/>
              <w:rPr>
                <w:rFonts w:ascii="Times New Roman" w:hAnsi="Times New Roman"/>
                <w:sz w:val="24"/>
                <w:szCs w:val="24"/>
                <w:highlight w:val="yellow"/>
              </w:rPr>
            </w:pPr>
          </w:p>
        </w:tc>
      </w:tr>
      <w:tr w:rsidR="009F2A55" w:rsidRPr="00372C20" w:rsidTr="00D64FAF">
        <w:tc>
          <w:tcPr>
            <w:tcW w:w="3794" w:type="dxa"/>
            <w:shd w:val="clear" w:color="auto" w:fill="auto"/>
          </w:tcPr>
          <w:p w:rsidR="009F2A55" w:rsidRPr="00372C20" w:rsidRDefault="009F2A55" w:rsidP="00466427">
            <w:pPr>
              <w:spacing w:after="0" w:line="240" w:lineRule="auto"/>
              <w:rPr>
                <w:rFonts w:ascii="Times New Roman" w:hAnsi="Times New Roman"/>
                <w:sz w:val="24"/>
                <w:szCs w:val="24"/>
              </w:rPr>
            </w:pPr>
            <w:r w:rsidRPr="00372C20">
              <w:rPr>
                <w:rFonts w:ascii="Times New Roman" w:hAnsi="Times New Roman"/>
                <w:sz w:val="24"/>
                <w:szCs w:val="24"/>
              </w:rPr>
              <w:t>Өсүш темпи, %</w:t>
            </w:r>
          </w:p>
        </w:tc>
        <w:tc>
          <w:tcPr>
            <w:tcW w:w="1417" w:type="dxa"/>
            <w:shd w:val="clear" w:color="auto" w:fill="auto"/>
          </w:tcPr>
          <w:p w:rsidR="009F2A55" w:rsidRPr="00372C20" w:rsidRDefault="009F2A55" w:rsidP="00466427">
            <w:pPr>
              <w:spacing w:after="0" w:line="240" w:lineRule="auto"/>
              <w:jc w:val="center"/>
              <w:rPr>
                <w:rFonts w:ascii="Times New Roman" w:hAnsi="Times New Roman"/>
                <w:sz w:val="24"/>
                <w:szCs w:val="24"/>
                <w:highlight w:val="yellow"/>
              </w:rPr>
            </w:pPr>
            <w:r w:rsidRPr="00372C20">
              <w:rPr>
                <w:rFonts w:ascii="Times New Roman" w:hAnsi="Times New Roman"/>
                <w:sz w:val="24"/>
                <w:szCs w:val="24"/>
              </w:rPr>
              <w:t>102,0</w:t>
            </w:r>
          </w:p>
        </w:tc>
        <w:tc>
          <w:tcPr>
            <w:tcW w:w="1276" w:type="dxa"/>
            <w:shd w:val="clear" w:color="auto" w:fill="auto"/>
          </w:tcPr>
          <w:p w:rsidR="009F2A55" w:rsidRPr="00372C20" w:rsidRDefault="009F2A55" w:rsidP="00466427">
            <w:pPr>
              <w:spacing w:after="0" w:line="240" w:lineRule="auto"/>
              <w:jc w:val="center"/>
              <w:rPr>
                <w:rFonts w:ascii="Times New Roman" w:hAnsi="Times New Roman"/>
                <w:sz w:val="24"/>
                <w:szCs w:val="24"/>
                <w:highlight w:val="yellow"/>
              </w:rPr>
            </w:pPr>
            <w:r w:rsidRPr="00372C20">
              <w:rPr>
                <w:rFonts w:ascii="Times New Roman" w:hAnsi="Times New Roman"/>
                <w:sz w:val="24"/>
                <w:szCs w:val="24"/>
              </w:rPr>
              <w:t>102,5</w:t>
            </w:r>
          </w:p>
        </w:tc>
        <w:tc>
          <w:tcPr>
            <w:tcW w:w="1276" w:type="dxa"/>
            <w:shd w:val="clear" w:color="auto" w:fill="auto"/>
          </w:tcPr>
          <w:p w:rsidR="009F2A55" w:rsidRPr="00372C20" w:rsidRDefault="009F2A55" w:rsidP="00466427">
            <w:pPr>
              <w:spacing w:after="0" w:line="240" w:lineRule="auto"/>
              <w:jc w:val="center"/>
              <w:rPr>
                <w:rFonts w:ascii="Times New Roman" w:hAnsi="Times New Roman"/>
                <w:sz w:val="24"/>
                <w:szCs w:val="24"/>
                <w:highlight w:val="yellow"/>
              </w:rPr>
            </w:pPr>
            <w:r w:rsidRPr="00372C20">
              <w:rPr>
                <w:rFonts w:ascii="Times New Roman" w:hAnsi="Times New Roman"/>
                <w:sz w:val="24"/>
                <w:szCs w:val="24"/>
              </w:rPr>
              <w:t>102,5</w:t>
            </w:r>
          </w:p>
        </w:tc>
        <w:tc>
          <w:tcPr>
            <w:tcW w:w="1418" w:type="dxa"/>
            <w:shd w:val="clear" w:color="auto" w:fill="auto"/>
          </w:tcPr>
          <w:p w:rsidR="009F2A55" w:rsidRPr="00372C20" w:rsidRDefault="009F2A55" w:rsidP="00466427">
            <w:pPr>
              <w:spacing w:after="0" w:line="240" w:lineRule="auto"/>
              <w:jc w:val="center"/>
              <w:rPr>
                <w:rFonts w:ascii="Times New Roman" w:hAnsi="Times New Roman"/>
                <w:sz w:val="24"/>
                <w:szCs w:val="24"/>
              </w:rPr>
            </w:pPr>
            <w:r w:rsidRPr="00372C20">
              <w:rPr>
                <w:rFonts w:ascii="Times New Roman" w:hAnsi="Times New Roman"/>
                <w:sz w:val="24"/>
                <w:szCs w:val="24"/>
              </w:rPr>
              <w:t>102,3</w:t>
            </w:r>
          </w:p>
        </w:tc>
      </w:tr>
      <w:tr w:rsidR="009F2A55" w:rsidRPr="00372C20" w:rsidTr="00D64FAF">
        <w:tc>
          <w:tcPr>
            <w:tcW w:w="3794" w:type="dxa"/>
            <w:shd w:val="clear" w:color="auto" w:fill="auto"/>
          </w:tcPr>
          <w:p w:rsidR="009F2A55" w:rsidRPr="00372C20" w:rsidRDefault="009F2A55" w:rsidP="00466427">
            <w:pPr>
              <w:spacing w:after="0" w:line="240" w:lineRule="auto"/>
              <w:rPr>
                <w:rFonts w:ascii="Times New Roman" w:hAnsi="Times New Roman"/>
                <w:sz w:val="24"/>
                <w:szCs w:val="24"/>
              </w:rPr>
            </w:pPr>
            <w:r w:rsidRPr="00372C20">
              <w:rPr>
                <w:rFonts w:ascii="Times New Roman" w:hAnsi="Times New Roman"/>
                <w:sz w:val="24"/>
                <w:szCs w:val="24"/>
              </w:rPr>
              <w:t>анын ичинен:</w:t>
            </w:r>
          </w:p>
        </w:tc>
        <w:tc>
          <w:tcPr>
            <w:tcW w:w="1417" w:type="dxa"/>
            <w:shd w:val="clear" w:color="auto" w:fill="auto"/>
          </w:tcPr>
          <w:p w:rsidR="009F2A55" w:rsidRPr="00372C20" w:rsidRDefault="009F2A55" w:rsidP="00466427">
            <w:pPr>
              <w:spacing w:after="0" w:line="240" w:lineRule="auto"/>
              <w:jc w:val="center"/>
              <w:rPr>
                <w:rFonts w:ascii="Times New Roman" w:hAnsi="Times New Roman"/>
                <w:sz w:val="24"/>
                <w:szCs w:val="24"/>
                <w:highlight w:val="yellow"/>
              </w:rPr>
            </w:pPr>
          </w:p>
        </w:tc>
        <w:tc>
          <w:tcPr>
            <w:tcW w:w="1276" w:type="dxa"/>
            <w:shd w:val="clear" w:color="auto" w:fill="auto"/>
          </w:tcPr>
          <w:p w:rsidR="009F2A55" w:rsidRPr="00372C20" w:rsidRDefault="009F2A55" w:rsidP="00466427">
            <w:pPr>
              <w:spacing w:after="0" w:line="240" w:lineRule="auto"/>
              <w:jc w:val="center"/>
              <w:rPr>
                <w:rFonts w:ascii="Times New Roman" w:hAnsi="Times New Roman"/>
                <w:sz w:val="24"/>
                <w:szCs w:val="24"/>
                <w:highlight w:val="yellow"/>
              </w:rPr>
            </w:pPr>
          </w:p>
        </w:tc>
        <w:tc>
          <w:tcPr>
            <w:tcW w:w="1276" w:type="dxa"/>
            <w:shd w:val="clear" w:color="auto" w:fill="auto"/>
          </w:tcPr>
          <w:p w:rsidR="009F2A55" w:rsidRPr="00372C20" w:rsidRDefault="009F2A55" w:rsidP="00466427">
            <w:pPr>
              <w:spacing w:after="0" w:line="240" w:lineRule="auto"/>
              <w:jc w:val="center"/>
              <w:rPr>
                <w:rFonts w:ascii="Times New Roman" w:hAnsi="Times New Roman"/>
                <w:sz w:val="24"/>
                <w:szCs w:val="24"/>
                <w:highlight w:val="yellow"/>
              </w:rPr>
            </w:pPr>
          </w:p>
        </w:tc>
        <w:tc>
          <w:tcPr>
            <w:tcW w:w="1418" w:type="dxa"/>
            <w:shd w:val="clear" w:color="auto" w:fill="auto"/>
          </w:tcPr>
          <w:p w:rsidR="009F2A55" w:rsidRPr="00372C20" w:rsidRDefault="009F2A55" w:rsidP="00466427">
            <w:pPr>
              <w:spacing w:after="0" w:line="240" w:lineRule="auto"/>
              <w:jc w:val="center"/>
              <w:rPr>
                <w:rFonts w:ascii="Times New Roman" w:hAnsi="Times New Roman"/>
                <w:sz w:val="24"/>
                <w:szCs w:val="24"/>
              </w:rPr>
            </w:pPr>
          </w:p>
        </w:tc>
      </w:tr>
      <w:tr w:rsidR="009F2A55" w:rsidRPr="00372C20" w:rsidTr="00D64FAF">
        <w:tc>
          <w:tcPr>
            <w:tcW w:w="3794" w:type="dxa"/>
            <w:shd w:val="clear" w:color="auto" w:fill="auto"/>
          </w:tcPr>
          <w:p w:rsidR="009F2A55" w:rsidRPr="00372C20" w:rsidRDefault="009F2A55" w:rsidP="00466427">
            <w:pPr>
              <w:spacing w:after="0" w:line="240" w:lineRule="auto"/>
              <w:rPr>
                <w:rFonts w:ascii="Times New Roman" w:hAnsi="Times New Roman"/>
                <w:sz w:val="24"/>
                <w:szCs w:val="24"/>
              </w:rPr>
            </w:pPr>
            <w:r w:rsidRPr="00372C20">
              <w:rPr>
                <w:rFonts w:ascii="Times New Roman" w:hAnsi="Times New Roman"/>
                <w:sz w:val="24"/>
                <w:szCs w:val="24"/>
              </w:rPr>
              <w:t>Өсүмдүк өстүрүү, млн сом</w:t>
            </w:r>
          </w:p>
        </w:tc>
        <w:tc>
          <w:tcPr>
            <w:tcW w:w="1417" w:type="dxa"/>
            <w:shd w:val="clear" w:color="auto" w:fill="auto"/>
            <w:vAlign w:val="center"/>
          </w:tcPr>
          <w:p w:rsidR="009F2A55" w:rsidRPr="00372C20" w:rsidRDefault="009F2A55" w:rsidP="00466427">
            <w:pPr>
              <w:spacing w:after="0" w:line="240" w:lineRule="auto"/>
              <w:jc w:val="center"/>
              <w:rPr>
                <w:rFonts w:ascii="Times New Roman" w:hAnsi="Times New Roman"/>
                <w:bCs/>
                <w:sz w:val="24"/>
                <w:szCs w:val="24"/>
                <w:highlight w:val="yellow"/>
              </w:rPr>
            </w:pPr>
            <w:r w:rsidRPr="00372C20">
              <w:rPr>
                <w:rFonts w:ascii="Times New Roman" w:hAnsi="Times New Roman"/>
                <w:sz w:val="24"/>
                <w:szCs w:val="24"/>
              </w:rPr>
              <w:t>109857,6</w:t>
            </w:r>
          </w:p>
        </w:tc>
        <w:tc>
          <w:tcPr>
            <w:tcW w:w="1276" w:type="dxa"/>
            <w:shd w:val="clear" w:color="auto" w:fill="auto"/>
            <w:vAlign w:val="center"/>
          </w:tcPr>
          <w:p w:rsidR="009F2A55" w:rsidRPr="00372C20" w:rsidRDefault="009F2A55" w:rsidP="00466427">
            <w:pPr>
              <w:spacing w:after="0" w:line="240" w:lineRule="auto"/>
              <w:jc w:val="center"/>
              <w:rPr>
                <w:rFonts w:ascii="Times New Roman" w:hAnsi="Times New Roman"/>
                <w:bCs/>
                <w:sz w:val="24"/>
                <w:szCs w:val="24"/>
                <w:highlight w:val="yellow"/>
              </w:rPr>
            </w:pPr>
            <w:r w:rsidRPr="00372C20">
              <w:rPr>
                <w:rFonts w:ascii="Times New Roman" w:hAnsi="Times New Roman"/>
                <w:sz w:val="24"/>
                <w:szCs w:val="24"/>
              </w:rPr>
              <w:t>114506,0</w:t>
            </w:r>
          </w:p>
        </w:tc>
        <w:tc>
          <w:tcPr>
            <w:tcW w:w="1276" w:type="dxa"/>
            <w:shd w:val="clear" w:color="auto" w:fill="auto"/>
            <w:vAlign w:val="center"/>
          </w:tcPr>
          <w:p w:rsidR="009F2A55" w:rsidRPr="00372C20" w:rsidRDefault="009F2A55" w:rsidP="00466427">
            <w:pPr>
              <w:spacing w:after="0" w:line="240" w:lineRule="auto"/>
              <w:jc w:val="center"/>
              <w:rPr>
                <w:rFonts w:ascii="Times New Roman" w:hAnsi="Times New Roman"/>
                <w:bCs/>
                <w:sz w:val="24"/>
                <w:szCs w:val="24"/>
                <w:highlight w:val="yellow"/>
              </w:rPr>
            </w:pPr>
            <w:r w:rsidRPr="00372C20">
              <w:rPr>
                <w:rFonts w:ascii="Times New Roman" w:hAnsi="Times New Roman"/>
                <w:sz w:val="24"/>
                <w:szCs w:val="24"/>
              </w:rPr>
              <w:t>123364,5</w:t>
            </w:r>
          </w:p>
        </w:tc>
        <w:tc>
          <w:tcPr>
            <w:tcW w:w="1418" w:type="dxa"/>
            <w:shd w:val="clear" w:color="auto" w:fill="auto"/>
          </w:tcPr>
          <w:p w:rsidR="009F2A55" w:rsidRPr="00372C20" w:rsidRDefault="009F2A55" w:rsidP="00466427">
            <w:pPr>
              <w:spacing w:after="0" w:line="240" w:lineRule="auto"/>
              <w:jc w:val="center"/>
              <w:rPr>
                <w:rFonts w:ascii="Times New Roman" w:hAnsi="Times New Roman"/>
                <w:sz w:val="24"/>
                <w:szCs w:val="24"/>
              </w:rPr>
            </w:pPr>
          </w:p>
        </w:tc>
      </w:tr>
      <w:tr w:rsidR="009F2A55" w:rsidRPr="00372C20" w:rsidTr="00D64FAF">
        <w:tc>
          <w:tcPr>
            <w:tcW w:w="3794" w:type="dxa"/>
            <w:shd w:val="clear" w:color="auto" w:fill="auto"/>
          </w:tcPr>
          <w:p w:rsidR="009F2A55" w:rsidRPr="00372C20" w:rsidRDefault="009F2A55" w:rsidP="00466427">
            <w:pPr>
              <w:spacing w:after="0" w:line="240" w:lineRule="auto"/>
              <w:rPr>
                <w:rFonts w:ascii="Times New Roman" w:hAnsi="Times New Roman"/>
                <w:sz w:val="24"/>
                <w:szCs w:val="24"/>
              </w:rPr>
            </w:pPr>
            <w:r w:rsidRPr="00372C20">
              <w:rPr>
                <w:rFonts w:ascii="Times New Roman" w:hAnsi="Times New Roman"/>
                <w:sz w:val="24"/>
                <w:szCs w:val="24"/>
              </w:rPr>
              <w:t>Өсүш темпи, %</w:t>
            </w:r>
          </w:p>
        </w:tc>
        <w:tc>
          <w:tcPr>
            <w:tcW w:w="1417" w:type="dxa"/>
            <w:shd w:val="clear" w:color="auto" w:fill="auto"/>
            <w:vAlign w:val="center"/>
          </w:tcPr>
          <w:p w:rsidR="009F2A55" w:rsidRPr="00372C20" w:rsidRDefault="009F2A55" w:rsidP="00466427">
            <w:pPr>
              <w:spacing w:after="0" w:line="240" w:lineRule="auto"/>
              <w:jc w:val="center"/>
              <w:rPr>
                <w:rFonts w:ascii="Times New Roman" w:hAnsi="Times New Roman"/>
                <w:sz w:val="24"/>
                <w:szCs w:val="24"/>
                <w:highlight w:val="yellow"/>
              </w:rPr>
            </w:pPr>
            <w:r w:rsidRPr="00372C20">
              <w:rPr>
                <w:rFonts w:ascii="Times New Roman" w:hAnsi="Times New Roman"/>
                <w:sz w:val="24"/>
                <w:szCs w:val="24"/>
              </w:rPr>
              <w:t>101,6</w:t>
            </w:r>
          </w:p>
        </w:tc>
        <w:tc>
          <w:tcPr>
            <w:tcW w:w="1276" w:type="dxa"/>
            <w:shd w:val="clear" w:color="auto" w:fill="auto"/>
            <w:vAlign w:val="center"/>
          </w:tcPr>
          <w:p w:rsidR="009F2A55" w:rsidRPr="00372C20" w:rsidRDefault="009F2A55" w:rsidP="00466427">
            <w:pPr>
              <w:spacing w:after="0" w:line="240" w:lineRule="auto"/>
              <w:jc w:val="center"/>
              <w:rPr>
                <w:rFonts w:ascii="Times New Roman" w:hAnsi="Times New Roman"/>
                <w:sz w:val="24"/>
                <w:szCs w:val="24"/>
                <w:highlight w:val="yellow"/>
              </w:rPr>
            </w:pPr>
            <w:r w:rsidRPr="00372C20">
              <w:rPr>
                <w:rFonts w:ascii="Times New Roman" w:hAnsi="Times New Roman"/>
                <w:sz w:val="24"/>
                <w:szCs w:val="24"/>
              </w:rPr>
              <w:t>102,2</w:t>
            </w:r>
          </w:p>
        </w:tc>
        <w:tc>
          <w:tcPr>
            <w:tcW w:w="1276" w:type="dxa"/>
            <w:shd w:val="clear" w:color="auto" w:fill="auto"/>
            <w:vAlign w:val="center"/>
          </w:tcPr>
          <w:p w:rsidR="009F2A55" w:rsidRPr="00372C20" w:rsidRDefault="009F2A55" w:rsidP="00466427">
            <w:pPr>
              <w:spacing w:after="0" w:line="240" w:lineRule="auto"/>
              <w:jc w:val="center"/>
              <w:rPr>
                <w:rFonts w:ascii="Times New Roman" w:hAnsi="Times New Roman"/>
                <w:sz w:val="24"/>
                <w:szCs w:val="24"/>
                <w:highlight w:val="yellow"/>
              </w:rPr>
            </w:pPr>
            <w:r w:rsidRPr="00372C20">
              <w:rPr>
                <w:rFonts w:ascii="Times New Roman" w:hAnsi="Times New Roman"/>
                <w:sz w:val="24"/>
                <w:szCs w:val="24"/>
              </w:rPr>
              <w:t>103,0</w:t>
            </w:r>
          </w:p>
        </w:tc>
        <w:tc>
          <w:tcPr>
            <w:tcW w:w="1418" w:type="dxa"/>
            <w:shd w:val="clear" w:color="auto" w:fill="auto"/>
          </w:tcPr>
          <w:p w:rsidR="009F2A55" w:rsidRPr="00372C20" w:rsidRDefault="009F2A55" w:rsidP="00466427">
            <w:pPr>
              <w:spacing w:after="0" w:line="240" w:lineRule="auto"/>
              <w:jc w:val="center"/>
              <w:rPr>
                <w:rFonts w:ascii="Times New Roman" w:hAnsi="Times New Roman"/>
                <w:sz w:val="24"/>
                <w:szCs w:val="24"/>
              </w:rPr>
            </w:pPr>
            <w:r w:rsidRPr="00372C20">
              <w:rPr>
                <w:rFonts w:ascii="Times New Roman" w:hAnsi="Times New Roman"/>
                <w:sz w:val="24"/>
                <w:szCs w:val="24"/>
              </w:rPr>
              <w:t>102,3</w:t>
            </w:r>
          </w:p>
        </w:tc>
      </w:tr>
      <w:tr w:rsidR="009F2A55" w:rsidRPr="00372C20" w:rsidTr="00D64FAF">
        <w:tc>
          <w:tcPr>
            <w:tcW w:w="3794" w:type="dxa"/>
            <w:shd w:val="clear" w:color="auto" w:fill="auto"/>
          </w:tcPr>
          <w:p w:rsidR="009F2A55" w:rsidRPr="00372C20" w:rsidRDefault="009F2A55" w:rsidP="00466427">
            <w:pPr>
              <w:spacing w:after="0" w:line="240" w:lineRule="auto"/>
              <w:rPr>
                <w:rFonts w:ascii="Times New Roman" w:hAnsi="Times New Roman"/>
                <w:sz w:val="24"/>
                <w:szCs w:val="24"/>
              </w:rPr>
            </w:pPr>
            <w:r w:rsidRPr="00372C20">
              <w:rPr>
                <w:rFonts w:ascii="Times New Roman" w:hAnsi="Times New Roman"/>
                <w:sz w:val="24"/>
                <w:szCs w:val="24"/>
              </w:rPr>
              <w:t>Мал багуу, млн сом</w:t>
            </w:r>
          </w:p>
        </w:tc>
        <w:tc>
          <w:tcPr>
            <w:tcW w:w="1417" w:type="dxa"/>
            <w:shd w:val="clear" w:color="auto" w:fill="auto"/>
            <w:vAlign w:val="center"/>
          </w:tcPr>
          <w:p w:rsidR="009F2A55" w:rsidRPr="00372C20" w:rsidRDefault="009F2A55" w:rsidP="00466427">
            <w:pPr>
              <w:spacing w:after="0" w:line="240" w:lineRule="auto"/>
              <w:jc w:val="center"/>
              <w:rPr>
                <w:rFonts w:ascii="Times New Roman" w:hAnsi="Times New Roman"/>
                <w:bCs/>
                <w:sz w:val="24"/>
                <w:szCs w:val="24"/>
                <w:highlight w:val="yellow"/>
              </w:rPr>
            </w:pPr>
            <w:r w:rsidRPr="00372C20">
              <w:rPr>
                <w:rFonts w:ascii="Times New Roman" w:hAnsi="Times New Roman"/>
                <w:sz w:val="24"/>
                <w:szCs w:val="24"/>
              </w:rPr>
              <w:t>114517,2</w:t>
            </w:r>
          </w:p>
        </w:tc>
        <w:tc>
          <w:tcPr>
            <w:tcW w:w="1276" w:type="dxa"/>
            <w:shd w:val="clear" w:color="auto" w:fill="auto"/>
            <w:vAlign w:val="center"/>
          </w:tcPr>
          <w:p w:rsidR="009F2A55" w:rsidRPr="00372C20" w:rsidRDefault="009F2A55" w:rsidP="00466427">
            <w:pPr>
              <w:spacing w:after="0" w:line="240" w:lineRule="auto"/>
              <w:jc w:val="center"/>
              <w:rPr>
                <w:rFonts w:ascii="Times New Roman" w:hAnsi="Times New Roman"/>
                <w:bCs/>
                <w:sz w:val="24"/>
                <w:szCs w:val="24"/>
                <w:highlight w:val="yellow"/>
              </w:rPr>
            </w:pPr>
            <w:r w:rsidRPr="00372C20">
              <w:rPr>
                <w:rFonts w:ascii="Times New Roman" w:hAnsi="Times New Roman"/>
                <w:sz w:val="24"/>
                <w:szCs w:val="24"/>
              </w:rPr>
              <w:t>130152,4</w:t>
            </w:r>
          </w:p>
        </w:tc>
        <w:tc>
          <w:tcPr>
            <w:tcW w:w="1276" w:type="dxa"/>
            <w:shd w:val="clear" w:color="auto" w:fill="auto"/>
            <w:vAlign w:val="center"/>
          </w:tcPr>
          <w:p w:rsidR="009F2A55" w:rsidRPr="00372C20" w:rsidRDefault="009F2A55" w:rsidP="00466427">
            <w:pPr>
              <w:spacing w:after="0" w:line="240" w:lineRule="auto"/>
              <w:jc w:val="center"/>
              <w:rPr>
                <w:rFonts w:ascii="Times New Roman" w:hAnsi="Times New Roman"/>
                <w:bCs/>
                <w:sz w:val="24"/>
                <w:szCs w:val="24"/>
                <w:highlight w:val="yellow"/>
              </w:rPr>
            </w:pPr>
            <w:r w:rsidRPr="00372C20">
              <w:rPr>
                <w:rFonts w:ascii="Times New Roman" w:hAnsi="Times New Roman"/>
                <w:sz w:val="24"/>
                <w:szCs w:val="24"/>
              </w:rPr>
              <w:t>146123,0</w:t>
            </w:r>
          </w:p>
        </w:tc>
        <w:tc>
          <w:tcPr>
            <w:tcW w:w="1418" w:type="dxa"/>
            <w:shd w:val="clear" w:color="auto" w:fill="auto"/>
          </w:tcPr>
          <w:p w:rsidR="009F2A55" w:rsidRPr="00372C20" w:rsidRDefault="009F2A55" w:rsidP="00466427">
            <w:pPr>
              <w:spacing w:after="0" w:line="240" w:lineRule="auto"/>
              <w:jc w:val="center"/>
              <w:rPr>
                <w:rFonts w:ascii="Times New Roman" w:hAnsi="Times New Roman"/>
                <w:sz w:val="24"/>
                <w:szCs w:val="24"/>
              </w:rPr>
            </w:pPr>
          </w:p>
        </w:tc>
      </w:tr>
      <w:tr w:rsidR="009F2A55" w:rsidRPr="00372C20" w:rsidTr="00D64FAF">
        <w:trPr>
          <w:trHeight w:val="160"/>
        </w:trPr>
        <w:tc>
          <w:tcPr>
            <w:tcW w:w="3794" w:type="dxa"/>
            <w:shd w:val="clear" w:color="auto" w:fill="auto"/>
          </w:tcPr>
          <w:p w:rsidR="009F2A55" w:rsidRPr="00372C20" w:rsidRDefault="009F2A55" w:rsidP="00466427">
            <w:pPr>
              <w:spacing w:after="0" w:line="240" w:lineRule="auto"/>
              <w:rPr>
                <w:rFonts w:ascii="Times New Roman" w:hAnsi="Times New Roman"/>
                <w:sz w:val="24"/>
                <w:szCs w:val="24"/>
              </w:rPr>
            </w:pPr>
            <w:r w:rsidRPr="00372C20">
              <w:rPr>
                <w:rFonts w:ascii="Times New Roman" w:hAnsi="Times New Roman"/>
                <w:sz w:val="24"/>
                <w:szCs w:val="24"/>
              </w:rPr>
              <w:t>Өсүш темпи, %</w:t>
            </w:r>
          </w:p>
        </w:tc>
        <w:tc>
          <w:tcPr>
            <w:tcW w:w="1417" w:type="dxa"/>
            <w:shd w:val="clear" w:color="auto" w:fill="auto"/>
            <w:vAlign w:val="center"/>
          </w:tcPr>
          <w:p w:rsidR="009F2A55" w:rsidRPr="00372C20" w:rsidRDefault="009F2A55" w:rsidP="00466427">
            <w:pPr>
              <w:spacing w:after="0" w:line="240" w:lineRule="auto"/>
              <w:jc w:val="center"/>
              <w:rPr>
                <w:rFonts w:ascii="Times New Roman" w:hAnsi="Times New Roman"/>
                <w:sz w:val="24"/>
                <w:szCs w:val="24"/>
                <w:highlight w:val="yellow"/>
              </w:rPr>
            </w:pPr>
            <w:r w:rsidRPr="00372C20">
              <w:rPr>
                <w:rFonts w:ascii="Times New Roman" w:hAnsi="Times New Roman"/>
                <w:sz w:val="24"/>
                <w:szCs w:val="24"/>
              </w:rPr>
              <w:t>102,5</w:t>
            </w:r>
          </w:p>
        </w:tc>
        <w:tc>
          <w:tcPr>
            <w:tcW w:w="1276" w:type="dxa"/>
            <w:shd w:val="clear" w:color="auto" w:fill="auto"/>
            <w:vAlign w:val="center"/>
          </w:tcPr>
          <w:p w:rsidR="009F2A55" w:rsidRPr="00372C20" w:rsidRDefault="009F2A55" w:rsidP="00466427">
            <w:pPr>
              <w:spacing w:after="0" w:line="240" w:lineRule="auto"/>
              <w:jc w:val="center"/>
              <w:rPr>
                <w:rFonts w:ascii="Times New Roman" w:hAnsi="Times New Roman"/>
                <w:sz w:val="24"/>
                <w:szCs w:val="24"/>
                <w:highlight w:val="yellow"/>
              </w:rPr>
            </w:pPr>
            <w:r w:rsidRPr="00372C20">
              <w:rPr>
                <w:rFonts w:ascii="Times New Roman" w:hAnsi="Times New Roman"/>
                <w:sz w:val="24"/>
                <w:szCs w:val="24"/>
              </w:rPr>
              <w:t>102,9</w:t>
            </w:r>
          </w:p>
        </w:tc>
        <w:tc>
          <w:tcPr>
            <w:tcW w:w="1276" w:type="dxa"/>
            <w:shd w:val="clear" w:color="auto" w:fill="auto"/>
            <w:vAlign w:val="center"/>
          </w:tcPr>
          <w:p w:rsidR="009F2A55" w:rsidRPr="00372C20" w:rsidRDefault="009F2A55" w:rsidP="00466427">
            <w:pPr>
              <w:spacing w:after="0" w:line="240" w:lineRule="auto"/>
              <w:jc w:val="center"/>
              <w:rPr>
                <w:rFonts w:ascii="Times New Roman" w:hAnsi="Times New Roman"/>
                <w:sz w:val="24"/>
                <w:szCs w:val="24"/>
                <w:highlight w:val="yellow"/>
              </w:rPr>
            </w:pPr>
            <w:r w:rsidRPr="00372C20">
              <w:rPr>
                <w:rFonts w:ascii="Times New Roman" w:hAnsi="Times New Roman"/>
                <w:sz w:val="24"/>
                <w:szCs w:val="24"/>
              </w:rPr>
              <w:t>102,3</w:t>
            </w:r>
          </w:p>
        </w:tc>
        <w:tc>
          <w:tcPr>
            <w:tcW w:w="1418" w:type="dxa"/>
            <w:shd w:val="clear" w:color="auto" w:fill="auto"/>
          </w:tcPr>
          <w:p w:rsidR="009F2A55" w:rsidRPr="00372C20" w:rsidRDefault="009F2A55" w:rsidP="00466427">
            <w:pPr>
              <w:spacing w:after="0" w:line="240" w:lineRule="auto"/>
              <w:jc w:val="center"/>
              <w:rPr>
                <w:rFonts w:ascii="Times New Roman" w:hAnsi="Times New Roman"/>
                <w:sz w:val="24"/>
                <w:szCs w:val="24"/>
              </w:rPr>
            </w:pPr>
            <w:r w:rsidRPr="00372C20">
              <w:rPr>
                <w:rFonts w:ascii="Times New Roman" w:hAnsi="Times New Roman"/>
                <w:sz w:val="24"/>
                <w:szCs w:val="24"/>
              </w:rPr>
              <w:t>102,6</w:t>
            </w:r>
          </w:p>
        </w:tc>
      </w:tr>
    </w:tbl>
    <w:p w:rsidR="009F2A55" w:rsidRPr="00372C20" w:rsidRDefault="009F2A55" w:rsidP="00466427">
      <w:pPr>
        <w:spacing w:after="0" w:line="240" w:lineRule="auto"/>
        <w:ind w:firstLine="709"/>
        <w:jc w:val="both"/>
        <w:rPr>
          <w:rFonts w:ascii="Times New Roman" w:hAnsi="Times New Roman"/>
          <w:sz w:val="28"/>
          <w:szCs w:val="28"/>
        </w:rPr>
      </w:pPr>
    </w:p>
    <w:p w:rsidR="009F2A55" w:rsidRPr="00372C20" w:rsidRDefault="009F2A55" w:rsidP="00466427">
      <w:pPr>
        <w:spacing w:after="0" w:line="240" w:lineRule="auto"/>
        <w:ind w:firstLine="709"/>
        <w:jc w:val="both"/>
        <w:rPr>
          <w:rFonts w:ascii="Times New Roman" w:eastAsia="Calibri" w:hAnsi="Times New Roman" w:cs="Times New Roman"/>
          <w:sz w:val="28"/>
          <w:szCs w:val="28"/>
          <w:lang w:eastAsia="en-US"/>
        </w:rPr>
      </w:pPr>
      <w:r w:rsidRPr="00C82578">
        <w:rPr>
          <w:rFonts w:ascii="Times New Roman" w:eastAsia="Calibri" w:hAnsi="Times New Roman" w:cs="Times New Roman"/>
          <w:sz w:val="28"/>
          <w:szCs w:val="28"/>
          <w:lang w:eastAsia="en-US"/>
        </w:rPr>
        <w:t>О</w:t>
      </w:r>
      <w:r w:rsidRPr="00372C20">
        <w:rPr>
          <w:rFonts w:ascii="Times New Roman" w:eastAsia="Calibri" w:hAnsi="Times New Roman" w:cs="Times New Roman"/>
          <w:sz w:val="28"/>
          <w:szCs w:val="28"/>
          <w:lang w:eastAsia="en-US"/>
        </w:rPr>
        <w:t>рто мөөнөттүү мезгилде 2017-2019-жы</w:t>
      </w:r>
      <w:r w:rsidR="00914ECB">
        <w:rPr>
          <w:rFonts w:ascii="Times New Roman" w:eastAsia="Calibri" w:hAnsi="Times New Roman" w:cs="Times New Roman"/>
          <w:sz w:val="28"/>
          <w:szCs w:val="28"/>
          <w:lang w:eastAsia="en-US"/>
        </w:rPr>
        <w:t>л</w:t>
      </w:r>
      <w:r w:rsidRPr="00372C20">
        <w:rPr>
          <w:rFonts w:ascii="Times New Roman" w:eastAsia="Calibri" w:hAnsi="Times New Roman" w:cs="Times New Roman"/>
          <w:sz w:val="28"/>
          <w:szCs w:val="28"/>
          <w:lang w:eastAsia="en-US"/>
        </w:rPr>
        <w:t>дардан тарта кант кызылчасынын айдоо аянтын 11,0 миң гектард</w:t>
      </w:r>
      <w:r w:rsidR="006B4097" w:rsidRPr="00372C20">
        <w:rPr>
          <w:rFonts w:ascii="Times New Roman" w:eastAsia="Calibri" w:hAnsi="Times New Roman" w:cs="Times New Roman"/>
          <w:sz w:val="28"/>
          <w:szCs w:val="28"/>
          <w:lang w:eastAsia="en-US"/>
        </w:rPr>
        <w:t>ан 13,7 миң гектарга, пахтаны</w:t>
      </w:r>
      <w:r w:rsidR="00C82578">
        <w:rPr>
          <w:rFonts w:ascii="Times New Roman" w:eastAsia="Calibri" w:hAnsi="Times New Roman" w:cs="Times New Roman"/>
          <w:sz w:val="28"/>
          <w:szCs w:val="28"/>
          <w:lang w:eastAsia="en-US"/>
        </w:rPr>
        <w:t xml:space="preserve"> – </w:t>
      </w:r>
      <w:r w:rsidRPr="00372C20">
        <w:rPr>
          <w:rFonts w:ascii="Times New Roman" w:eastAsia="Calibri" w:hAnsi="Times New Roman" w:cs="Times New Roman"/>
          <w:sz w:val="28"/>
          <w:szCs w:val="28"/>
          <w:lang w:eastAsia="en-US"/>
        </w:rPr>
        <w:t>18,3 миң гектард</w:t>
      </w:r>
      <w:r w:rsidR="006B4097" w:rsidRPr="00372C20">
        <w:rPr>
          <w:rFonts w:ascii="Times New Roman" w:eastAsia="Calibri" w:hAnsi="Times New Roman" w:cs="Times New Roman"/>
          <w:sz w:val="28"/>
          <w:szCs w:val="28"/>
          <w:lang w:eastAsia="en-US"/>
        </w:rPr>
        <w:t>ан 21,2 миң гектарга, тамекини</w:t>
      </w:r>
      <w:r w:rsidR="00C82578">
        <w:rPr>
          <w:rFonts w:ascii="Times New Roman" w:eastAsia="Calibri" w:hAnsi="Times New Roman" w:cs="Times New Roman"/>
          <w:sz w:val="28"/>
          <w:szCs w:val="28"/>
          <w:lang w:eastAsia="en-US"/>
        </w:rPr>
        <w:t xml:space="preserve"> – </w:t>
      </w:r>
      <w:r w:rsidRPr="00372C20">
        <w:rPr>
          <w:rFonts w:ascii="Times New Roman" w:eastAsia="Calibri" w:hAnsi="Times New Roman" w:cs="Times New Roman"/>
          <w:sz w:val="28"/>
          <w:szCs w:val="28"/>
          <w:lang w:eastAsia="en-US"/>
        </w:rPr>
        <w:t xml:space="preserve">1,4 миң гектардан 1,6 </w:t>
      </w:r>
      <w:r w:rsidR="006B4097" w:rsidRPr="00372C20">
        <w:rPr>
          <w:rFonts w:ascii="Times New Roman" w:eastAsia="Calibri" w:hAnsi="Times New Roman" w:cs="Times New Roman"/>
          <w:sz w:val="28"/>
          <w:szCs w:val="28"/>
          <w:lang w:eastAsia="en-US"/>
        </w:rPr>
        <w:t>миң гектарга, май өсүмдүктөрүн</w:t>
      </w:r>
      <w:r w:rsidR="00C82578">
        <w:rPr>
          <w:rFonts w:ascii="Times New Roman" w:eastAsia="Calibri" w:hAnsi="Times New Roman" w:cs="Times New Roman"/>
          <w:sz w:val="28"/>
          <w:szCs w:val="28"/>
          <w:lang w:eastAsia="en-US"/>
        </w:rPr>
        <w:t xml:space="preserve"> –</w:t>
      </w:r>
      <w:r w:rsidRPr="00372C20">
        <w:rPr>
          <w:rFonts w:ascii="Times New Roman" w:eastAsia="Calibri" w:hAnsi="Times New Roman" w:cs="Times New Roman"/>
          <w:sz w:val="28"/>
          <w:szCs w:val="28"/>
          <w:lang w:eastAsia="en-US"/>
        </w:rPr>
        <w:t xml:space="preserve"> 41,0 миң гектардан 46,8 миң гектарга, </w:t>
      </w:r>
      <w:r w:rsidR="006B4097" w:rsidRPr="00372C20">
        <w:rPr>
          <w:rFonts w:ascii="Times New Roman" w:eastAsia="Calibri" w:hAnsi="Times New Roman" w:cs="Times New Roman"/>
          <w:sz w:val="28"/>
          <w:szCs w:val="28"/>
          <w:lang w:eastAsia="en-US"/>
        </w:rPr>
        <w:t>жашылчаларды</w:t>
      </w:r>
      <w:r w:rsidR="00C82578">
        <w:rPr>
          <w:rFonts w:ascii="Times New Roman" w:eastAsia="Calibri" w:hAnsi="Times New Roman" w:cs="Times New Roman"/>
          <w:sz w:val="28"/>
          <w:szCs w:val="28"/>
          <w:lang w:eastAsia="en-US"/>
        </w:rPr>
        <w:t xml:space="preserve"> –</w:t>
      </w:r>
      <w:r w:rsidRPr="00372C20">
        <w:rPr>
          <w:rFonts w:ascii="Times New Roman" w:eastAsia="Calibri" w:hAnsi="Times New Roman" w:cs="Times New Roman"/>
          <w:sz w:val="28"/>
          <w:szCs w:val="28"/>
          <w:lang w:eastAsia="en-US"/>
        </w:rPr>
        <w:t xml:space="preserve"> 50,5 миң гектардан 53,2 миң г</w:t>
      </w:r>
      <w:r w:rsidR="006B4097" w:rsidRPr="00372C20">
        <w:rPr>
          <w:rFonts w:ascii="Times New Roman" w:eastAsia="Calibri" w:hAnsi="Times New Roman" w:cs="Times New Roman"/>
          <w:sz w:val="28"/>
          <w:szCs w:val="28"/>
          <w:lang w:eastAsia="en-US"/>
        </w:rPr>
        <w:t>ектарга, бакча өсүмдүктөрүн</w:t>
      </w:r>
      <w:r w:rsidR="00C82578">
        <w:rPr>
          <w:rFonts w:ascii="Times New Roman" w:eastAsia="Calibri" w:hAnsi="Times New Roman" w:cs="Times New Roman"/>
          <w:sz w:val="28"/>
          <w:szCs w:val="28"/>
          <w:lang w:eastAsia="en-US"/>
        </w:rPr>
        <w:t xml:space="preserve"> – </w:t>
      </w:r>
      <w:r w:rsidRPr="00372C20">
        <w:rPr>
          <w:rFonts w:ascii="Times New Roman" w:eastAsia="Calibri" w:hAnsi="Times New Roman" w:cs="Times New Roman"/>
          <w:sz w:val="28"/>
          <w:szCs w:val="28"/>
          <w:lang w:eastAsia="en-US"/>
        </w:rPr>
        <w:t>11,2 миң гектардан 11,5 миң гектарга чейин чоңойтуу болжолдонууда, бул өсүмдүк продукциясынын орточо жылдык 2,2 деңгээлине өсүшүнө көмөктөшөт.</w:t>
      </w:r>
    </w:p>
    <w:p w:rsidR="00466427" w:rsidRPr="00372C20" w:rsidRDefault="0033076B" w:rsidP="00466427">
      <w:pPr>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lang w:eastAsia="en-US"/>
        </w:rPr>
        <w:t>М</w:t>
      </w:r>
      <w:r w:rsidR="009F2A55" w:rsidRPr="00372C20">
        <w:rPr>
          <w:rFonts w:ascii="Times New Roman" w:eastAsia="Calibri" w:hAnsi="Times New Roman" w:cs="Times New Roman"/>
          <w:sz w:val="28"/>
          <w:szCs w:val="28"/>
          <w:lang w:eastAsia="en-US"/>
        </w:rPr>
        <w:t>ал</w:t>
      </w:r>
      <w:r>
        <w:rPr>
          <w:rFonts w:ascii="Times New Roman" w:eastAsia="Calibri" w:hAnsi="Times New Roman" w:cs="Times New Roman"/>
          <w:sz w:val="28"/>
          <w:szCs w:val="28"/>
          <w:lang w:eastAsia="en-US"/>
        </w:rPr>
        <w:t xml:space="preserve"> </w:t>
      </w:r>
      <w:r w:rsidR="009F2A55" w:rsidRPr="00372C20">
        <w:rPr>
          <w:rFonts w:ascii="Times New Roman" w:eastAsia="Calibri" w:hAnsi="Times New Roman" w:cs="Times New Roman"/>
          <w:sz w:val="28"/>
          <w:szCs w:val="28"/>
          <w:lang w:eastAsia="en-US"/>
        </w:rPr>
        <w:t xml:space="preserve">башынын санынын көбөйүшүнүн жана айыл чарба жаныбарларынын азыктуулугунун жогорулашынын </w:t>
      </w:r>
      <w:r w:rsidRPr="00372C20">
        <w:rPr>
          <w:rFonts w:ascii="Times New Roman" w:eastAsia="Calibri" w:hAnsi="Times New Roman" w:cs="Times New Roman"/>
          <w:sz w:val="28"/>
          <w:szCs w:val="28"/>
          <w:lang w:eastAsia="en-US"/>
        </w:rPr>
        <w:t>негизин</w:t>
      </w:r>
      <w:r>
        <w:rPr>
          <w:rFonts w:ascii="Times New Roman" w:eastAsia="Calibri" w:hAnsi="Times New Roman" w:cs="Times New Roman"/>
          <w:sz w:val="28"/>
          <w:szCs w:val="28"/>
          <w:lang w:eastAsia="en-US"/>
        </w:rPr>
        <w:t>д</w:t>
      </w:r>
      <w:r w:rsidRPr="00372C20">
        <w:rPr>
          <w:rFonts w:ascii="Times New Roman" w:eastAsia="Calibri" w:hAnsi="Times New Roman" w:cs="Times New Roman"/>
          <w:sz w:val="28"/>
          <w:szCs w:val="28"/>
          <w:lang w:eastAsia="en-US"/>
        </w:rPr>
        <w:t xml:space="preserve">е </w:t>
      </w:r>
      <w:r>
        <w:rPr>
          <w:rFonts w:ascii="Times New Roman" w:eastAsia="Calibri" w:hAnsi="Times New Roman" w:cs="Times New Roman"/>
          <w:sz w:val="28"/>
          <w:szCs w:val="28"/>
          <w:lang w:eastAsia="en-US"/>
        </w:rPr>
        <w:t>м</w:t>
      </w:r>
      <w:r w:rsidRPr="00372C20">
        <w:rPr>
          <w:rFonts w:ascii="Times New Roman" w:eastAsia="Calibri" w:hAnsi="Times New Roman" w:cs="Times New Roman"/>
          <w:sz w:val="28"/>
          <w:szCs w:val="28"/>
          <w:lang w:eastAsia="en-US"/>
        </w:rPr>
        <w:t>ал чарбачылыгында өсүүнүн орточо жылдык темпи</w:t>
      </w:r>
      <w:r>
        <w:rPr>
          <w:rFonts w:ascii="Times New Roman" w:eastAsia="Calibri" w:hAnsi="Times New Roman" w:cs="Times New Roman"/>
          <w:sz w:val="28"/>
          <w:szCs w:val="28"/>
          <w:lang w:eastAsia="en-US"/>
        </w:rPr>
        <w:t xml:space="preserve"> </w:t>
      </w:r>
      <w:r w:rsidRPr="00372C20">
        <w:rPr>
          <w:rFonts w:ascii="Times New Roman" w:eastAsia="Calibri" w:hAnsi="Times New Roman" w:cs="Times New Roman"/>
          <w:sz w:val="28"/>
          <w:szCs w:val="28"/>
          <w:lang w:eastAsia="en-US"/>
        </w:rPr>
        <w:t xml:space="preserve"> </w:t>
      </w:r>
      <w:r w:rsidR="00466427" w:rsidRPr="00372C20">
        <w:rPr>
          <w:rFonts w:ascii="Times New Roman" w:hAnsi="Times New Roman"/>
          <w:sz w:val="28"/>
          <w:szCs w:val="28"/>
        </w:rPr>
        <w:t>2,6 % деңгээлине жет</w:t>
      </w:r>
      <w:r>
        <w:rPr>
          <w:rFonts w:ascii="Times New Roman" w:hAnsi="Times New Roman"/>
          <w:sz w:val="28"/>
          <w:szCs w:val="28"/>
        </w:rPr>
        <w:t>ти</w:t>
      </w:r>
      <w:r w:rsidR="00466427" w:rsidRPr="00372C20">
        <w:rPr>
          <w:rFonts w:ascii="Times New Roman" w:hAnsi="Times New Roman"/>
          <w:sz w:val="28"/>
          <w:szCs w:val="28"/>
        </w:rPr>
        <w:t xml:space="preserve">. </w:t>
      </w:r>
    </w:p>
    <w:p w:rsidR="00466427" w:rsidRPr="00372C20" w:rsidRDefault="009F2A55" w:rsidP="00466427">
      <w:pPr>
        <w:spacing w:after="0" w:line="240" w:lineRule="auto"/>
        <w:ind w:firstLine="709"/>
        <w:jc w:val="both"/>
        <w:rPr>
          <w:rFonts w:ascii="Times New Roman" w:hAnsi="Times New Roman"/>
          <w:sz w:val="28"/>
          <w:szCs w:val="28"/>
        </w:rPr>
      </w:pPr>
      <w:r w:rsidRPr="00372C20">
        <w:rPr>
          <w:rFonts w:ascii="Times New Roman" w:eastAsia="Calibri" w:hAnsi="Times New Roman" w:cs="Times New Roman"/>
          <w:sz w:val="28"/>
          <w:szCs w:val="28"/>
          <w:lang w:eastAsia="en-US"/>
        </w:rPr>
        <w:t>2019-жылдын аягына чейин айыл чарба тармагынын реалдуу өсүш темпине төмөнкүлөрдүн эсебинен жет</w:t>
      </w:r>
      <w:r w:rsidR="0033076B">
        <w:rPr>
          <w:rFonts w:ascii="Times New Roman" w:eastAsia="Calibri" w:hAnsi="Times New Roman" w:cs="Times New Roman"/>
          <w:sz w:val="28"/>
          <w:szCs w:val="28"/>
          <w:lang w:eastAsia="en-US"/>
        </w:rPr>
        <w:t>иш</w:t>
      </w:r>
      <w:r w:rsidRPr="00372C20">
        <w:rPr>
          <w:rFonts w:ascii="Times New Roman" w:eastAsia="Calibri" w:hAnsi="Times New Roman" w:cs="Times New Roman"/>
          <w:sz w:val="28"/>
          <w:szCs w:val="28"/>
          <w:lang w:eastAsia="en-US"/>
        </w:rPr>
        <w:t>үү</w:t>
      </w:r>
      <w:r w:rsidR="0033076B">
        <w:rPr>
          <w:rFonts w:ascii="Times New Roman" w:eastAsia="Calibri" w:hAnsi="Times New Roman" w:cs="Times New Roman"/>
          <w:sz w:val="28"/>
          <w:szCs w:val="28"/>
          <w:lang w:eastAsia="en-US"/>
        </w:rPr>
        <w:t>гө багытталган</w:t>
      </w:r>
      <w:r w:rsidRPr="00372C20">
        <w:rPr>
          <w:rFonts w:ascii="Times New Roman" w:eastAsia="Calibri" w:hAnsi="Times New Roman" w:cs="Times New Roman"/>
          <w:sz w:val="28"/>
          <w:szCs w:val="28"/>
          <w:lang w:eastAsia="en-US"/>
        </w:rPr>
        <w:t xml:space="preserve"> иш-чаралар </w:t>
      </w:r>
      <w:r w:rsidR="0033076B">
        <w:rPr>
          <w:rFonts w:ascii="Times New Roman" w:eastAsia="Calibri" w:hAnsi="Times New Roman" w:cs="Times New Roman"/>
          <w:sz w:val="28"/>
          <w:szCs w:val="28"/>
          <w:lang w:eastAsia="en-US"/>
        </w:rPr>
        <w:t>жүзөгө</w:t>
      </w:r>
      <w:r w:rsidRPr="00372C20">
        <w:rPr>
          <w:rFonts w:ascii="Times New Roman" w:eastAsia="Calibri" w:hAnsi="Times New Roman" w:cs="Times New Roman"/>
          <w:sz w:val="28"/>
          <w:szCs w:val="28"/>
          <w:lang w:eastAsia="en-US"/>
        </w:rPr>
        <w:t xml:space="preserve"> ашырылат: 1) сугат иштерин жүргүзүү үчүн капиталдык сарптоолорду талап кылб</w:t>
      </w:r>
      <w:r w:rsidR="0033076B">
        <w:rPr>
          <w:rFonts w:ascii="Times New Roman" w:eastAsia="Calibri" w:hAnsi="Times New Roman" w:cs="Times New Roman"/>
          <w:sz w:val="28"/>
          <w:szCs w:val="28"/>
          <w:lang w:eastAsia="en-US"/>
        </w:rPr>
        <w:t>аган</w:t>
      </w:r>
      <w:r w:rsidRPr="00372C20">
        <w:rPr>
          <w:rFonts w:ascii="Times New Roman" w:eastAsia="Calibri" w:hAnsi="Times New Roman" w:cs="Times New Roman"/>
          <w:sz w:val="28"/>
          <w:szCs w:val="28"/>
          <w:lang w:eastAsia="en-US"/>
        </w:rPr>
        <w:t xml:space="preserve">  </w:t>
      </w:r>
      <w:r w:rsidR="0033076B">
        <w:rPr>
          <w:rFonts w:ascii="Times New Roman" w:eastAsia="Calibri" w:hAnsi="Times New Roman" w:cs="Times New Roman"/>
          <w:sz w:val="28"/>
          <w:szCs w:val="28"/>
          <w:lang w:eastAsia="en-US"/>
        </w:rPr>
        <w:t>пайдаланылбай жаткан</w:t>
      </w:r>
      <w:r w:rsidRPr="00372C20">
        <w:rPr>
          <w:rFonts w:ascii="Times New Roman" w:eastAsia="Calibri" w:hAnsi="Times New Roman" w:cs="Times New Roman"/>
          <w:sz w:val="28"/>
          <w:szCs w:val="28"/>
          <w:lang w:eastAsia="en-US"/>
        </w:rPr>
        <w:t xml:space="preserve"> айдоо жерлерин пайдаланууга киргизүүнүн эсебинен айыл чарба өсүмдүктөрүнүн айдоо</w:t>
      </w:r>
      <w:r w:rsidR="0033076B">
        <w:rPr>
          <w:rFonts w:ascii="Times New Roman" w:eastAsia="Calibri" w:hAnsi="Times New Roman" w:cs="Times New Roman"/>
          <w:sz w:val="28"/>
          <w:szCs w:val="28"/>
          <w:lang w:eastAsia="en-US"/>
        </w:rPr>
        <w:t>нун</w:t>
      </w:r>
      <w:r w:rsidRPr="00372C20">
        <w:rPr>
          <w:rFonts w:ascii="Times New Roman" w:eastAsia="Calibri" w:hAnsi="Times New Roman" w:cs="Times New Roman"/>
          <w:sz w:val="28"/>
          <w:szCs w:val="28"/>
          <w:lang w:eastAsia="en-US"/>
        </w:rPr>
        <w:t xml:space="preserve"> аянттарын системалык түрдө к</w:t>
      </w:r>
      <w:r w:rsidR="0033076B">
        <w:rPr>
          <w:rFonts w:ascii="Times New Roman" w:eastAsia="Calibri" w:hAnsi="Times New Roman" w:cs="Times New Roman"/>
          <w:sz w:val="28"/>
          <w:szCs w:val="28"/>
          <w:lang w:eastAsia="en-US"/>
        </w:rPr>
        <w:t>өбөйтүү</w:t>
      </w:r>
      <w:r w:rsidRPr="00372C20">
        <w:rPr>
          <w:rFonts w:ascii="Times New Roman" w:eastAsia="Calibri" w:hAnsi="Times New Roman" w:cs="Times New Roman"/>
          <w:sz w:val="28"/>
          <w:szCs w:val="28"/>
          <w:lang w:eastAsia="en-US"/>
        </w:rPr>
        <w:t xml:space="preserve">; 2) май </w:t>
      </w:r>
      <w:r w:rsidR="0033076B">
        <w:rPr>
          <w:rFonts w:ascii="Times New Roman" w:eastAsia="Calibri" w:hAnsi="Times New Roman" w:cs="Times New Roman"/>
          <w:sz w:val="28"/>
          <w:szCs w:val="28"/>
          <w:lang w:eastAsia="en-US"/>
        </w:rPr>
        <w:t>алынуучу</w:t>
      </w:r>
      <w:r w:rsidRPr="00372C20">
        <w:rPr>
          <w:rFonts w:ascii="Times New Roman" w:eastAsia="Calibri" w:hAnsi="Times New Roman" w:cs="Times New Roman"/>
          <w:sz w:val="28"/>
          <w:szCs w:val="28"/>
          <w:lang w:eastAsia="en-US"/>
        </w:rPr>
        <w:t xml:space="preserve"> өсүмдүктөр, картошка, </w:t>
      </w:r>
      <w:r w:rsidR="0033076B">
        <w:rPr>
          <w:rFonts w:ascii="Times New Roman" w:eastAsia="Calibri" w:hAnsi="Times New Roman" w:cs="Times New Roman"/>
          <w:sz w:val="28"/>
          <w:szCs w:val="28"/>
          <w:lang w:eastAsia="en-US"/>
        </w:rPr>
        <w:t xml:space="preserve">жашылча </w:t>
      </w:r>
      <w:r w:rsidRPr="00372C20">
        <w:rPr>
          <w:rFonts w:ascii="Times New Roman" w:eastAsia="Calibri" w:hAnsi="Times New Roman" w:cs="Times New Roman"/>
          <w:sz w:val="28"/>
          <w:szCs w:val="28"/>
          <w:lang w:eastAsia="en-US"/>
        </w:rPr>
        <w:t>жемиш, бакча өсүмдүктөрү сыяктуу айыл чарба өсүмдүктөрүнүн айдоо аянттарын оптималдаштыруу жана турукташтыруу жана жердин түшүмдүүлүгүн жогорулатуунун, органикалык</w:t>
      </w:r>
      <w:r w:rsidRPr="00372C20">
        <w:rPr>
          <w:rFonts w:ascii="Times New Roman" w:hAnsi="Times New Roman"/>
          <w:sz w:val="28"/>
          <w:szCs w:val="28"/>
        </w:rPr>
        <w:t>, минералдык жана орган</w:t>
      </w:r>
      <w:r w:rsidR="00A54A3F">
        <w:rPr>
          <w:rFonts w:ascii="Times New Roman" w:hAnsi="Times New Roman"/>
          <w:sz w:val="28"/>
          <w:szCs w:val="28"/>
        </w:rPr>
        <w:t xml:space="preserve">икалык </w:t>
      </w:r>
      <w:r w:rsidRPr="00372C20">
        <w:rPr>
          <w:rFonts w:ascii="Times New Roman" w:hAnsi="Times New Roman"/>
          <w:sz w:val="28"/>
          <w:szCs w:val="28"/>
        </w:rPr>
        <w:t>минералдык жер семирткичтерди колдонуу, ошондой эле тамчылатып сугаруу системасын пайдалануу менен алардын түшүмдүүлүгүн көбөйтүүгө жетишүү; 3) айыл чарба техникаларын лизинг боюнча сатып алуу аркылуу жеңилдетилген кредиттик шарттарда фермерлерди зарыл болгон айыл чарба техникалары менен камсыздоону улантуу; 4) республиканын дыйкандарын жана фермерлерин азоттук жер семирткичтер менен камсыз кылуу көйгөй</w:t>
      </w:r>
      <w:r w:rsidR="00A54A3F">
        <w:rPr>
          <w:rFonts w:ascii="Times New Roman" w:hAnsi="Times New Roman"/>
          <w:sz w:val="28"/>
          <w:szCs w:val="28"/>
        </w:rPr>
        <w:t>лөр</w:t>
      </w:r>
      <w:r w:rsidRPr="00372C20">
        <w:rPr>
          <w:rFonts w:ascii="Times New Roman" w:hAnsi="Times New Roman"/>
          <w:sz w:val="28"/>
          <w:szCs w:val="28"/>
        </w:rPr>
        <w:t xml:space="preserve">үн чечүү; 5) тоюттун бардык түрлөрүн даярдоонун көлөмүн көбөйтүү, бир </w:t>
      </w:r>
      <w:r w:rsidR="00A54A3F">
        <w:rPr>
          <w:rFonts w:ascii="Times New Roman" w:hAnsi="Times New Roman"/>
          <w:sz w:val="28"/>
          <w:szCs w:val="28"/>
        </w:rPr>
        <w:t xml:space="preserve">шарттуу </w:t>
      </w:r>
      <w:r w:rsidRPr="00372C20">
        <w:rPr>
          <w:rFonts w:ascii="Times New Roman" w:hAnsi="Times New Roman"/>
          <w:sz w:val="28"/>
          <w:szCs w:val="28"/>
        </w:rPr>
        <w:t xml:space="preserve">ири мүйүздүү  малдын башына 16-18 центнерден кем эмес даярдоо; </w:t>
      </w:r>
      <w:r w:rsidR="00303300">
        <w:rPr>
          <w:rFonts w:ascii="Times New Roman" w:hAnsi="Times New Roman"/>
          <w:sz w:val="28"/>
          <w:szCs w:val="28"/>
        </w:rPr>
        <w:t xml:space="preserve">                 </w:t>
      </w:r>
      <w:r w:rsidRPr="00372C20">
        <w:rPr>
          <w:rFonts w:ascii="Times New Roman" w:hAnsi="Times New Roman"/>
          <w:sz w:val="28"/>
          <w:szCs w:val="28"/>
        </w:rPr>
        <w:t>7) жеңилдетилген кредиттик ресурстарды натыйжалуу пайдалануу.</w:t>
      </w:r>
    </w:p>
    <w:p w:rsidR="009F2A55" w:rsidRPr="00372C20" w:rsidRDefault="009F2A55" w:rsidP="00466427">
      <w:pPr>
        <w:spacing w:after="0" w:line="240" w:lineRule="auto"/>
        <w:ind w:firstLine="709"/>
        <w:jc w:val="both"/>
        <w:rPr>
          <w:rFonts w:ascii="Times New Roman" w:hAnsi="Times New Roman"/>
          <w:sz w:val="28"/>
          <w:szCs w:val="28"/>
        </w:rPr>
      </w:pPr>
      <w:r w:rsidRPr="00372C20">
        <w:rPr>
          <w:rFonts w:ascii="Times New Roman" w:hAnsi="Times New Roman"/>
          <w:sz w:val="28"/>
          <w:szCs w:val="28"/>
        </w:rPr>
        <w:t>Айыл чарба продукцияларын өндүрүүнүн өсүшүнүн көрсөткүчүнө таасир тийгизүүчү мүмкүн болгон тобокелдиктер:</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жагымсыз табигый</w:t>
      </w:r>
      <w:r w:rsidR="00A54A3F">
        <w:rPr>
          <w:rFonts w:ascii="Times New Roman" w:hAnsi="Times New Roman"/>
          <w:sz w:val="28"/>
          <w:szCs w:val="28"/>
        </w:rPr>
        <w:t xml:space="preserve"> –</w:t>
      </w:r>
      <w:r w:rsidRPr="00372C20">
        <w:rPr>
          <w:rFonts w:ascii="Times New Roman" w:hAnsi="Times New Roman"/>
          <w:sz w:val="28"/>
          <w:szCs w:val="28"/>
        </w:rPr>
        <w:t xml:space="preserve">  климаттык шарттар (кургакчылык, сугат</w:t>
      </w:r>
      <w:r w:rsidR="00A54A3F">
        <w:rPr>
          <w:rFonts w:ascii="Times New Roman" w:hAnsi="Times New Roman"/>
          <w:sz w:val="28"/>
          <w:szCs w:val="28"/>
        </w:rPr>
        <w:t xml:space="preserve"> суунун</w:t>
      </w:r>
      <w:r w:rsidRPr="00372C20">
        <w:rPr>
          <w:rFonts w:ascii="Times New Roman" w:hAnsi="Times New Roman"/>
          <w:sz w:val="28"/>
          <w:szCs w:val="28"/>
        </w:rPr>
        <w:t xml:space="preserve"> жоктугу);</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кышкы мезгилге тоюттарды жетишсиз даярдоо;</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жа</w:t>
      </w:r>
      <w:r w:rsidR="00A54A3F">
        <w:rPr>
          <w:rFonts w:ascii="Times New Roman" w:hAnsi="Times New Roman"/>
          <w:sz w:val="28"/>
          <w:szCs w:val="28"/>
        </w:rPr>
        <w:t xml:space="preserve">гымсыз </w:t>
      </w:r>
      <w:r w:rsidRPr="00372C20">
        <w:rPr>
          <w:rFonts w:ascii="Times New Roman" w:hAnsi="Times New Roman"/>
          <w:sz w:val="28"/>
          <w:szCs w:val="28"/>
        </w:rPr>
        <w:t xml:space="preserve"> эпизоотикалык жагдай;</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мамлекеттин </w:t>
      </w:r>
      <w:r w:rsidR="00A54A3F" w:rsidRPr="00372C20">
        <w:rPr>
          <w:rFonts w:ascii="Times New Roman" w:hAnsi="Times New Roman"/>
          <w:sz w:val="28"/>
          <w:szCs w:val="28"/>
        </w:rPr>
        <w:t xml:space="preserve">багытталган </w:t>
      </w:r>
      <w:r w:rsidRPr="00372C20">
        <w:rPr>
          <w:rFonts w:ascii="Times New Roman" w:hAnsi="Times New Roman"/>
          <w:sz w:val="28"/>
          <w:szCs w:val="28"/>
        </w:rPr>
        <w:t>жеңилдетилген кредиттик ресурстарын натыйжасыз пайдалануу;</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минералдык семирткичтердин тартыштыгы; айыл чарба өсүмдүктөрүн үрөн менен жетишсиз камсыздалышы; май жана КММ бааларынын белгисиздиги.</w:t>
      </w:r>
    </w:p>
    <w:p w:rsidR="009F2A55" w:rsidRPr="00372C20" w:rsidRDefault="009F2A55" w:rsidP="009F2A55">
      <w:pPr>
        <w:tabs>
          <w:tab w:val="left" w:pos="851"/>
          <w:tab w:val="left" w:pos="993"/>
        </w:tabs>
        <w:spacing w:after="0"/>
        <w:ind w:left="709"/>
        <w:jc w:val="both"/>
        <w:rPr>
          <w:rFonts w:ascii="Times New Roman" w:hAnsi="Times New Roman"/>
          <w:sz w:val="28"/>
          <w:szCs w:val="28"/>
        </w:rPr>
      </w:pPr>
    </w:p>
    <w:p w:rsidR="009F2A55" w:rsidRPr="00372C20" w:rsidRDefault="009F2A55" w:rsidP="009F2A55">
      <w:pPr>
        <w:widowControl w:val="0"/>
        <w:autoSpaceDE w:val="0"/>
        <w:autoSpaceDN w:val="0"/>
        <w:adjustRightInd w:val="0"/>
        <w:spacing w:after="0"/>
        <w:ind w:firstLine="709"/>
        <w:jc w:val="both"/>
        <w:rPr>
          <w:rFonts w:ascii="Times New Roman" w:eastAsia="Times New Roman" w:hAnsi="Times New Roman"/>
          <w:sz w:val="28"/>
          <w:szCs w:val="28"/>
        </w:rPr>
      </w:pPr>
      <w:r w:rsidRPr="00372C20">
        <w:rPr>
          <w:rFonts w:ascii="Times New Roman" w:eastAsia="Times New Roman" w:hAnsi="Times New Roman"/>
          <w:b/>
          <w:sz w:val="28"/>
          <w:szCs w:val="28"/>
        </w:rPr>
        <w:lastRenderedPageBreak/>
        <w:t>Өнөр жайы</w:t>
      </w:r>
      <w:r w:rsidRPr="00372C20">
        <w:rPr>
          <w:rFonts w:ascii="Times New Roman" w:eastAsia="Times New Roman" w:hAnsi="Times New Roman"/>
          <w:sz w:val="28"/>
          <w:szCs w:val="28"/>
          <w:vertAlign w:val="superscript"/>
        </w:rPr>
        <w:footnoteReference w:id="13"/>
      </w:r>
      <w:r w:rsidRPr="00372C20">
        <w:rPr>
          <w:rFonts w:ascii="Times New Roman" w:eastAsia="Times New Roman" w:hAnsi="Times New Roman"/>
          <w:sz w:val="28"/>
          <w:szCs w:val="28"/>
        </w:rPr>
        <w:t xml:space="preserve">. </w:t>
      </w:r>
    </w:p>
    <w:p w:rsidR="009F2A55" w:rsidRPr="00372C20" w:rsidRDefault="009F2A55" w:rsidP="009F2A55">
      <w:pPr>
        <w:tabs>
          <w:tab w:val="left" w:pos="851"/>
          <w:tab w:val="left" w:pos="993"/>
        </w:tabs>
        <w:spacing w:after="0"/>
        <w:ind w:left="709"/>
        <w:jc w:val="both"/>
        <w:rPr>
          <w:rFonts w:ascii="Times New Roman" w:hAnsi="Times New Roman"/>
          <w:sz w:val="28"/>
          <w:szCs w:val="28"/>
        </w:rPr>
      </w:pPr>
    </w:p>
    <w:p w:rsidR="00466427"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Орто мөөнөттүү мезгилде Кыргыз Республикасындагы өнөр жай саясаты бул сектордун артыкчылыктуу багыттарын өнүктүрүүгө, ошондой эле токтоп турган өндүрүш кубаттуулуктарынын ишин жакшыртууга жана жаңы өндүрүш кубаттуулуктарын ишке киргизүүгө баг</w:t>
      </w:r>
      <w:r w:rsidR="00466427" w:rsidRPr="00372C20">
        <w:rPr>
          <w:rFonts w:ascii="Times New Roman" w:hAnsi="Times New Roman" w:cs="Times New Roman"/>
          <w:sz w:val="28"/>
          <w:szCs w:val="28"/>
        </w:rPr>
        <w:t>ытталат.</w:t>
      </w:r>
    </w:p>
    <w:p w:rsidR="00466427"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Өнөр жай секторун өнүктүрүүнүн негизги максаттары минералдык-чийки заттык потенциалды сарамжалдуу пайдаланууда кен казуу тармагын туруктуу өнүктүрүүгө жетишүү жана айлана-чөйрөгө болгон таасирди азайтуу, ресурсту үнөмдөөчү технологияларды киргизүү аркылуу иштетүүчү өнөр жай  ишканаларынын потенциалын жогорулатуу жана Кыргыз Республикасынын энергетикалык коопсуздугун камсыз кылуу жана экспорттук потенциалды өнүктүрүү болуп саналат.</w:t>
      </w:r>
    </w:p>
    <w:p w:rsidR="00466427"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2017-2019-жылдары өнөр жай продукциясынын өсүш темпи   жылына орточо 104,1% деңгээлде, ал эми Кумтөр кенин иштетүү боюнча ишканаларсыз</w:t>
      </w:r>
      <w:r w:rsidR="00A54A3F">
        <w:rPr>
          <w:rFonts w:ascii="Times New Roman" w:hAnsi="Times New Roman" w:cs="Times New Roman"/>
          <w:sz w:val="28"/>
          <w:szCs w:val="28"/>
        </w:rPr>
        <w:t xml:space="preserve"> –</w:t>
      </w:r>
      <w:r w:rsidRPr="00372C20">
        <w:rPr>
          <w:rFonts w:ascii="Times New Roman" w:hAnsi="Times New Roman" w:cs="Times New Roman"/>
          <w:sz w:val="28"/>
          <w:szCs w:val="28"/>
        </w:rPr>
        <w:t xml:space="preserve"> 106% деңгээлде болжолд</w:t>
      </w:r>
      <w:r w:rsidR="00466427" w:rsidRPr="00372C20">
        <w:rPr>
          <w:rFonts w:ascii="Times New Roman" w:hAnsi="Times New Roman" w:cs="Times New Roman"/>
          <w:sz w:val="28"/>
          <w:szCs w:val="28"/>
        </w:rPr>
        <w:t>онот. ИДП өндүрүшүнүн түзүмүндө</w:t>
      </w:r>
      <w:r w:rsidRPr="00372C20">
        <w:rPr>
          <w:rFonts w:ascii="Times New Roman" w:hAnsi="Times New Roman" w:cs="Times New Roman"/>
          <w:sz w:val="28"/>
          <w:szCs w:val="28"/>
        </w:rPr>
        <w:t xml:space="preserve"> өнөр жайдын салыштырма салмагы орточо 13,3%ды түзөт.</w:t>
      </w:r>
    </w:p>
    <w:p w:rsidR="009F2A55"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Өнөр жай продукциясын өндүрүүнүн өсүшүнө төмөнкүлөрдүн эсебинен жетүү болжолдонууда:</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колдонуудагы кубаттуулуктарды </w:t>
      </w:r>
      <w:r w:rsidR="004F4BC2">
        <w:rPr>
          <w:rFonts w:ascii="Times New Roman" w:hAnsi="Times New Roman"/>
          <w:sz w:val="28"/>
          <w:szCs w:val="28"/>
        </w:rPr>
        <w:t>иштетүүнү</w:t>
      </w:r>
      <w:r w:rsidRPr="00372C20">
        <w:rPr>
          <w:rFonts w:ascii="Times New Roman" w:hAnsi="Times New Roman"/>
          <w:sz w:val="28"/>
          <w:szCs w:val="28"/>
        </w:rPr>
        <w:t xml:space="preserve"> жогорулатуу жана натыйжалуу колдонуу, токтоп турган ишканалардын ишин кайра баштоо жана жаңы кубаттуулуктарды ишке киргизүү;</w:t>
      </w:r>
    </w:p>
    <w:p w:rsidR="009F2A55" w:rsidRPr="00372C20" w:rsidRDefault="00A54A3F"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Pr>
          <w:rFonts w:ascii="Times New Roman" w:hAnsi="Times New Roman"/>
          <w:sz w:val="28"/>
          <w:szCs w:val="28"/>
        </w:rPr>
        <w:t>“</w:t>
      </w:r>
      <w:r w:rsidR="009F2A55" w:rsidRPr="00372C20">
        <w:rPr>
          <w:rFonts w:ascii="Times New Roman" w:hAnsi="Times New Roman"/>
          <w:sz w:val="28"/>
          <w:szCs w:val="28"/>
        </w:rPr>
        <w:t>Кумтөр</w:t>
      </w:r>
      <w:r>
        <w:rPr>
          <w:rFonts w:ascii="Times New Roman" w:hAnsi="Times New Roman"/>
          <w:sz w:val="28"/>
          <w:szCs w:val="28"/>
        </w:rPr>
        <w:t xml:space="preserve">” </w:t>
      </w:r>
      <w:r w:rsidR="009F2A55" w:rsidRPr="00372C20">
        <w:rPr>
          <w:rFonts w:ascii="Times New Roman" w:hAnsi="Times New Roman"/>
          <w:sz w:val="28"/>
          <w:szCs w:val="28"/>
        </w:rPr>
        <w:t>кенинде алтынды казып алуунун көлөмдөрүн 455-475 миң унция деңгээлинде сактоо;</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Бозымчакта, Талды-Булак Сол жээкте, Жамгырда, Иштамбердиде, Кара-Казык</w:t>
      </w:r>
      <w:r w:rsidR="00A54A3F">
        <w:rPr>
          <w:rFonts w:ascii="Times New Roman" w:hAnsi="Times New Roman"/>
          <w:sz w:val="28"/>
          <w:szCs w:val="28"/>
        </w:rPr>
        <w:t xml:space="preserve"> кендеринде </w:t>
      </w:r>
      <w:r w:rsidRPr="00372C20">
        <w:rPr>
          <w:rFonts w:ascii="Times New Roman" w:hAnsi="Times New Roman"/>
          <w:sz w:val="28"/>
          <w:szCs w:val="28"/>
        </w:rPr>
        <w:t xml:space="preserve"> көлөмдөрдү өстүрүү;</w:t>
      </w:r>
    </w:p>
    <w:p w:rsidR="00466427" w:rsidRPr="00372C20" w:rsidRDefault="00A54A3F"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A54A3F">
        <w:rPr>
          <w:rFonts w:ascii="Times New Roman" w:hAnsi="Times New Roman"/>
          <w:sz w:val="28"/>
          <w:szCs w:val="28"/>
        </w:rPr>
        <w:t>“</w:t>
      </w:r>
      <w:r w:rsidR="006B4097" w:rsidRPr="00A54A3F">
        <w:rPr>
          <w:rFonts w:ascii="Times New Roman" w:hAnsi="Times New Roman"/>
          <w:sz w:val="28"/>
          <w:szCs w:val="28"/>
        </w:rPr>
        <w:t>Ж</w:t>
      </w:r>
      <w:r w:rsidR="009F2A55" w:rsidRPr="00A54A3F">
        <w:rPr>
          <w:rFonts w:ascii="Times New Roman" w:hAnsi="Times New Roman"/>
          <w:sz w:val="28"/>
          <w:szCs w:val="28"/>
        </w:rPr>
        <w:t>унда</w:t>
      </w:r>
      <w:r w:rsidRPr="00A54A3F">
        <w:rPr>
          <w:rFonts w:ascii="Times New Roman" w:hAnsi="Times New Roman"/>
          <w:sz w:val="28"/>
          <w:szCs w:val="28"/>
        </w:rPr>
        <w:t>”</w:t>
      </w:r>
      <w:r w:rsidR="009F2A55" w:rsidRPr="00372C20">
        <w:rPr>
          <w:rFonts w:ascii="Times New Roman" w:hAnsi="Times New Roman"/>
          <w:sz w:val="28"/>
          <w:szCs w:val="28"/>
        </w:rPr>
        <w:t xml:space="preserve"> мунайды кайра иштетүүчү заводд</w:t>
      </w:r>
      <w:r w:rsidR="00466427" w:rsidRPr="00372C20">
        <w:rPr>
          <w:rFonts w:ascii="Times New Roman" w:hAnsi="Times New Roman"/>
          <w:sz w:val="28"/>
          <w:szCs w:val="28"/>
        </w:rPr>
        <w:t xml:space="preserve">ун жана Токмок </w:t>
      </w:r>
      <w:r w:rsidRPr="00372C20">
        <w:rPr>
          <w:rFonts w:ascii="Times New Roman" w:hAnsi="Times New Roman"/>
          <w:sz w:val="28"/>
          <w:szCs w:val="28"/>
        </w:rPr>
        <w:t xml:space="preserve">мунайды кайра иштетүүчү заводдун </w:t>
      </w:r>
      <w:r w:rsidR="009F2A55" w:rsidRPr="00372C20">
        <w:rPr>
          <w:rFonts w:ascii="Times New Roman" w:hAnsi="Times New Roman"/>
          <w:sz w:val="28"/>
          <w:szCs w:val="28"/>
        </w:rPr>
        <w:t>кубаттуулуктарын өздөштүрүү;</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eastAsia="Times New Roman" w:hAnsi="Times New Roman"/>
          <w:sz w:val="28"/>
          <w:szCs w:val="28"/>
        </w:rPr>
        <w:t>жергиликтүү чийки затты, ресурстарды колдонууга жана кайра иштетүүгө жана кошумча наркы жогору товарларды чыгарууга багытталган ишканала</w:t>
      </w:r>
      <w:r w:rsidR="00466427" w:rsidRPr="00372C20">
        <w:rPr>
          <w:rFonts w:ascii="Times New Roman" w:eastAsia="Times New Roman" w:hAnsi="Times New Roman"/>
          <w:sz w:val="28"/>
          <w:szCs w:val="28"/>
        </w:rPr>
        <w:t>рды жана тармактарды өнүктүрүү;</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B94349">
        <w:rPr>
          <w:rFonts w:ascii="Times New Roman" w:eastAsia="Times New Roman" w:hAnsi="Times New Roman"/>
          <w:sz w:val="28"/>
          <w:szCs w:val="28"/>
        </w:rPr>
        <w:t>эле</w:t>
      </w:r>
      <w:r w:rsidRPr="00372C20">
        <w:rPr>
          <w:rFonts w:ascii="Times New Roman" w:eastAsia="Times New Roman" w:hAnsi="Times New Roman"/>
          <w:sz w:val="28"/>
          <w:szCs w:val="28"/>
        </w:rPr>
        <w:t>ктр энергиясы менен экономиканын муктаждыктарын камсыз кылуу жана энерг</w:t>
      </w:r>
      <w:r w:rsidR="00A54A3F">
        <w:rPr>
          <w:rFonts w:ascii="Times New Roman" w:eastAsia="Times New Roman" w:hAnsi="Times New Roman"/>
          <w:sz w:val="28"/>
          <w:szCs w:val="28"/>
        </w:rPr>
        <w:t xml:space="preserve">етика </w:t>
      </w:r>
      <w:r w:rsidRPr="00372C20">
        <w:rPr>
          <w:rFonts w:ascii="Times New Roman" w:eastAsia="Times New Roman" w:hAnsi="Times New Roman"/>
          <w:sz w:val="28"/>
          <w:szCs w:val="28"/>
        </w:rPr>
        <w:t>сектор</w:t>
      </w:r>
      <w:r w:rsidR="00A54A3F">
        <w:rPr>
          <w:rFonts w:ascii="Times New Roman" w:eastAsia="Times New Roman" w:hAnsi="Times New Roman"/>
          <w:sz w:val="28"/>
          <w:szCs w:val="28"/>
        </w:rPr>
        <w:t>ун</w:t>
      </w:r>
      <w:r w:rsidRPr="00372C20">
        <w:rPr>
          <w:rFonts w:ascii="Times New Roman" w:eastAsia="Times New Roman" w:hAnsi="Times New Roman"/>
          <w:sz w:val="28"/>
          <w:szCs w:val="28"/>
        </w:rPr>
        <w:t xml:space="preserve">ун өндүрүш кубаттуулуктарын ишке киргизүүнүн жана модернизациялоонун эсебинен керектөөчүлөрдү  электр менен камсыз кылуунун туруктуулугун жогорулатуу, энергиянын </w:t>
      </w:r>
      <w:r w:rsidR="00B94349">
        <w:rPr>
          <w:rFonts w:ascii="Times New Roman" w:eastAsia="Times New Roman" w:hAnsi="Times New Roman"/>
          <w:sz w:val="28"/>
          <w:szCs w:val="28"/>
        </w:rPr>
        <w:t>кайра жаралуучу</w:t>
      </w:r>
      <w:r w:rsidRPr="00372C20">
        <w:rPr>
          <w:rFonts w:ascii="Times New Roman" w:eastAsia="Times New Roman" w:hAnsi="Times New Roman"/>
          <w:sz w:val="28"/>
          <w:szCs w:val="28"/>
        </w:rPr>
        <w:t xml:space="preserve"> булактарын өнүктүрүү, энергетикалык компанияларда корпоративдик башкаруунун натыйжалуулугун жогорулатуу жана өндүрүлгөн жана бөлүштүрүлгөн электр энергиясын  эсепке алуунун ишенимдүүлүгүн камсыз кылуу;</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eastAsia="Times New Roman" w:hAnsi="Times New Roman"/>
          <w:sz w:val="28"/>
          <w:szCs w:val="28"/>
        </w:rPr>
        <w:t>айыл чарба продукциясын кайра иштетүү боюнча мини-цехтерди уюштуруунун жана ички рынокто алкоголь продукциясын мыйзамсыз жүгүртүү жана контрабанда менен күрөштү катаалдаштыруунун эсебинен кайра иштетүүчү тамак-аш тармагын өнүктүрүү боюнча иш-чаралар;</w:t>
      </w:r>
    </w:p>
    <w:p w:rsidR="00466427"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eastAsia="Times New Roman" w:hAnsi="Times New Roman"/>
          <w:sz w:val="28"/>
          <w:szCs w:val="28"/>
        </w:rPr>
        <w:lastRenderedPageBreak/>
        <w:t>өнөр жай сектору үчүн чийки затка жана даяр продукцияга дифференцияланган бажы төлөмдөрүнүн ийкемдүү саясатын түзүү;</w:t>
      </w:r>
    </w:p>
    <w:p w:rsidR="009F2A55" w:rsidRPr="00372C20" w:rsidRDefault="009F2A55" w:rsidP="00466427">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eastAsia="Times New Roman" w:hAnsi="Times New Roman"/>
          <w:sz w:val="28"/>
          <w:szCs w:val="28"/>
        </w:rPr>
        <w:t>ата мекендик товарларды тышкы рынокторго жылдыруу.</w:t>
      </w:r>
    </w:p>
    <w:p w:rsidR="00466427" w:rsidRPr="00372C20" w:rsidRDefault="00466427"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Инновациялык</w:t>
      </w:r>
      <w:r w:rsidR="009F2A55" w:rsidRPr="00372C20">
        <w:rPr>
          <w:rFonts w:ascii="Times New Roman" w:hAnsi="Times New Roman" w:cs="Times New Roman"/>
          <w:sz w:val="28"/>
          <w:szCs w:val="28"/>
        </w:rPr>
        <w:t xml:space="preserve"> өнүктүрүүнүн жана ата мекендик өнөр жайдын  атаандаштыгын жогорулатуунун милдеттери кесиптик-техникалык билим берүү системасында даярдоо жолу аркылуу аны квалификациялуу кадрлар менен</w:t>
      </w:r>
      <w:r w:rsidRPr="00372C20">
        <w:rPr>
          <w:rFonts w:ascii="Times New Roman" w:hAnsi="Times New Roman" w:cs="Times New Roman"/>
          <w:sz w:val="28"/>
          <w:szCs w:val="28"/>
        </w:rPr>
        <w:t xml:space="preserve"> камсыздоонун эсебинен чечилет.</w:t>
      </w:r>
    </w:p>
    <w:p w:rsidR="009F2A55" w:rsidRPr="00372C20" w:rsidRDefault="009F2A55" w:rsidP="00466427">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Өнөр жай өндүрүшүнүн өсүшү жалпысынан пайдалуу кендер</w:t>
      </w:r>
      <w:r w:rsidR="00466427" w:rsidRPr="00372C20">
        <w:rPr>
          <w:rFonts w:ascii="Times New Roman" w:hAnsi="Times New Roman" w:cs="Times New Roman"/>
          <w:sz w:val="28"/>
          <w:szCs w:val="28"/>
        </w:rPr>
        <w:t>ди казуу</w:t>
      </w:r>
      <w:r w:rsidRPr="00372C20">
        <w:rPr>
          <w:rFonts w:ascii="Times New Roman" w:hAnsi="Times New Roman" w:cs="Times New Roman"/>
          <w:sz w:val="28"/>
          <w:szCs w:val="28"/>
        </w:rPr>
        <w:t xml:space="preserve"> көлөмдөрүнүн орточо </w:t>
      </w:r>
      <w:r w:rsidRPr="00372C20">
        <w:rPr>
          <w:rFonts w:ascii="Times New Roman" w:hAnsi="Times New Roman"/>
          <w:sz w:val="28"/>
          <w:szCs w:val="28"/>
        </w:rPr>
        <w:t>12,</w:t>
      </w:r>
      <w:r w:rsidR="006B4097" w:rsidRPr="00372C20">
        <w:rPr>
          <w:rFonts w:ascii="Times New Roman" w:hAnsi="Times New Roman"/>
          <w:sz w:val="28"/>
          <w:szCs w:val="28"/>
        </w:rPr>
        <w:t>2</w:t>
      </w:r>
      <w:r w:rsidRPr="00372C20">
        <w:rPr>
          <w:rFonts w:ascii="Times New Roman" w:hAnsi="Times New Roman" w:cs="Times New Roman"/>
          <w:sz w:val="28"/>
          <w:szCs w:val="28"/>
        </w:rPr>
        <w:t>%га, иштетүүчү өндүрүштө</w:t>
      </w:r>
      <w:r w:rsidR="00A156D2">
        <w:rPr>
          <w:rFonts w:ascii="Times New Roman" w:hAnsi="Times New Roman" w:cs="Times New Roman"/>
          <w:sz w:val="28"/>
          <w:szCs w:val="28"/>
        </w:rPr>
        <w:t xml:space="preserve"> – </w:t>
      </w:r>
      <w:r w:rsidR="006B4097" w:rsidRPr="00372C20">
        <w:rPr>
          <w:rFonts w:ascii="Times New Roman" w:hAnsi="Times New Roman"/>
          <w:sz w:val="28"/>
          <w:szCs w:val="28"/>
        </w:rPr>
        <w:t>3,6</w:t>
      </w:r>
      <w:r w:rsidRPr="00372C20">
        <w:rPr>
          <w:rFonts w:ascii="Times New Roman" w:hAnsi="Times New Roman" w:cs="Times New Roman"/>
          <w:sz w:val="28"/>
          <w:szCs w:val="28"/>
        </w:rPr>
        <w:t xml:space="preserve">%га, энергетикада </w:t>
      </w:r>
      <w:r w:rsidR="00A156D2">
        <w:rPr>
          <w:rFonts w:ascii="Times New Roman" w:hAnsi="Times New Roman" w:cs="Times New Roman"/>
          <w:sz w:val="28"/>
          <w:szCs w:val="28"/>
        </w:rPr>
        <w:t>–</w:t>
      </w:r>
      <w:r w:rsidRPr="00372C20">
        <w:rPr>
          <w:rFonts w:ascii="Times New Roman" w:hAnsi="Times New Roman" w:cs="Times New Roman"/>
          <w:sz w:val="28"/>
          <w:szCs w:val="28"/>
        </w:rPr>
        <w:t xml:space="preserve"> </w:t>
      </w:r>
      <w:r w:rsidR="006B4097" w:rsidRPr="00372C20">
        <w:rPr>
          <w:rFonts w:ascii="Times New Roman" w:hAnsi="Times New Roman"/>
          <w:sz w:val="28"/>
          <w:szCs w:val="28"/>
        </w:rPr>
        <w:t>4,0</w:t>
      </w:r>
      <w:r w:rsidRPr="00372C20">
        <w:rPr>
          <w:rFonts w:ascii="Times New Roman" w:hAnsi="Times New Roman" w:cs="Times New Roman"/>
          <w:sz w:val="28"/>
          <w:szCs w:val="28"/>
        </w:rPr>
        <w:t>%га жана суу менен камсыз кылууда, тазалоодо, калдыктарды иштетүүдө</w:t>
      </w:r>
      <w:r w:rsidR="00466427" w:rsidRPr="00372C20">
        <w:rPr>
          <w:rFonts w:ascii="Times New Roman" w:hAnsi="Times New Roman" w:cs="Times New Roman"/>
          <w:sz w:val="28"/>
          <w:szCs w:val="28"/>
        </w:rPr>
        <w:t xml:space="preserve"> жана кайра пайдаланылуучу </w:t>
      </w:r>
      <w:r w:rsidRPr="00372C20">
        <w:rPr>
          <w:rFonts w:ascii="Times New Roman" w:hAnsi="Times New Roman" w:cs="Times New Roman"/>
          <w:sz w:val="28"/>
          <w:szCs w:val="28"/>
        </w:rPr>
        <w:t xml:space="preserve">чийки затты алууда </w:t>
      </w:r>
      <w:r w:rsidR="00A156D2">
        <w:rPr>
          <w:rFonts w:ascii="Times New Roman" w:hAnsi="Times New Roman" w:cs="Times New Roman"/>
          <w:sz w:val="28"/>
          <w:szCs w:val="28"/>
        </w:rPr>
        <w:t>–</w:t>
      </w:r>
      <w:r w:rsidR="006B4097" w:rsidRPr="00372C20">
        <w:rPr>
          <w:rFonts w:ascii="Times New Roman" w:hAnsi="Times New Roman"/>
          <w:sz w:val="28"/>
          <w:szCs w:val="28"/>
        </w:rPr>
        <w:t>5,0</w:t>
      </w:r>
      <w:r w:rsidRPr="00372C20">
        <w:rPr>
          <w:rFonts w:ascii="Times New Roman" w:hAnsi="Times New Roman" w:cs="Times New Roman"/>
          <w:sz w:val="28"/>
          <w:szCs w:val="28"/>
        </w:rPr>
        <w:t>%га көбөйүшүнүн эсебинен болжолдонот.</w:t>
      </w:r>
    </w:p>
    <w:p w:rsidR="00466427" w:rsidRPr="00372C20" w:rsidRDefault="00466427" w:rsidP="00466427">
      <w:pPr>
        <w:spacing w:after="0" w:line="240" w:lineRule="auto"/>
        <w:jc w:val="right"/>
        <w:rPr>
          <w:rFonts w:ascii="Times New Roman" w:hAnsi="Times New Roman"/>
          <w:sz w:val="28"/>
          <w:szCs w:val="28"/>
        </w:rPr>
      </w:pPr>
    </w:p>
    <w:p w:rsidR="009F2A55" w:rsidRPr="00372C20" w:rsidRDefault="009F2A55" w:rsidP="00466427">
      <w:pPr>
        <w:spacing w:after="0" w:line="240" w:lineRule="auto"/>
        <w:jc w:val="right"/>
        <w:rPr>
          <w:rFonts w:ascii="Times New Roman" w:hAnsi="Times New Roman"/>
          <w:sz w:val="28"/>
          <w:szCs w:val="28"/>
        </w:rPr>
      </w:pPr>
      <w:r w:rsidRPr="00372C20">
        <w:rPr>
          <w:rFonts w:ascii="Times New Roman" w:hAnsi="Times New Roman"/>
          <w:sz w:val="28"/>
          <w:szCs w:val="28"/>
        </w:rPr>
        <w:t xml:space="preserve">17-таблица </w:t>
      </w:r>
    </w:p>
    <w:p w:rsidR="009F2A55" w:rsidRPr="00372C20" w:rsidRDefault="009F2A55" w:rsidP="00466427">
      <w:pPr>
        <w:pStyle w:val="tkNazvanie"/>
        <w:spacing w:before="0" w:after="0" w:line="240" w:lineRule="auto"/>
        <w:ind w:right="0"/>
        <w:rPr>
          <w:rFonts w:ascii="Times New Roman" w:hAnsi="Times New Roman" w:cs="Times New Roman"/>
          <w:bCs w:val="0"/>
          <w:sz w:val="28"/>
          <w:szCs w:val="28"/>
        </w:rPr>
      </w:pPr>
      <w:r w:rsidRPr="00372C20">
        <w:rPr>
          <w:rFonts w:ascii="Times New Roman" w:hAnsi="Times New Roman" w:cs="Times New Roman"/>
          <w:bCs w:val="0"/>
          <w:sz w:val="28"/>
          <w:szCs w:val="28"/>
        </w:rPr>
        <w:t>Секторлор боюнча өнөр жайдын орто мөөнөттүү болжолу</w:t>
      </w:r>
      <w:r w:rsidR="00A156D2">
        <w:rPr>
          <w:rFonts w:ascii="Times New Roman" w:hAnsi="Times New Roman" w:cs="Times New Roman"/>
          <w:bCs w:val="0"/>
          <w:sz w:val="28"/>
          <w:szCs w:val="28"/>
        </w:rPr>
        <w:t xml:space="preserve"> </w:t>
      </w:r>
      <w:r w:rsidRPr="00372C20">
        <w:rPr>
          <w:rFonts w:ascii="Times New Roman" w:hAnsi="Times New Roman" w:cs="Times New Roman"/>
          <w:bCs w:val="0"/>
          <w:sz w:val="28"/>
          <w:szCs w:val="28"/>
        </w:rPr>
        <w:t xml:space="preserve">(2017-2019-жылдарга) </w:t>
      </w:r>
    </w:p>
    <w:p w:rsidR="009F2A55" w:rsidRPr="00372C20" w:rsidRDefault="009F2A55" w:rsidP="00466427">
      <w:pPr>
        <w:pStyle w:val="tkNazvanie"/>
        <w:spacing w:before="0" w:after="0" w:line="240" w:lineRule="auto"/>
        <w:ind w:right="0"/>
        <w:rPr>
          <w:rFonts w:ascii="Times New Roman" w:hAnsi="Times New Roman" w:cs="Times New Roman"/>
          <w:b w:val="0"/>
          <w:bCs w:val="0"/>
          <w:sz w:val="28"/>
          <w:szCs w:val="28"/>
          <w:lang w:eastAsia="en-US"/>
        </w:rPr>
      </w:pPr>
      <w:r w:rsidRPr="00372C20">
        <w:rPr>
          <w:rFonts w:ascii="Times New Roman" w:hAnsi="Times New Roman" w:cs="Times New Roman"/>
          <w:b w:val="0"/>
          <w:sz w:val="28"/>
          <w:szCs w:val="28"/>
        </w:rPr>
        <w:t>(</w:t>
      </w:r>
      <w:r w:rsidRPr="00372C20">
        <w:rPr>
          <w:rFonts w:ascii="Times New Roman" w:hAnsi="Times New Roman" w:cs="Times New Roman"/>
          <w:b w:val="0"/>
          <w:bCs w:val="0"/>
          <w:sz w:val="28"/>
          <w:szCs w:val="28"/>
          <w:lang w:eastAsia="en-US"/>
        </w:rPr>
        <w:t>пайыздар менен)</w:t>
      </w:r>
    </w:p>
    <w:p w:rsidR="009F2A55" w:rsidRPr="00372C20" w:rsidRDefault="009F2A55" w:rsidP="00466427">
      <w:pPr>
        <w:spacing w:after="0" w:line="240" w:lineRule="auto"/>
        <w:ind w:firstLine="567"/>
        <w:jc w:val="center"/>
        <w:rPr>
          <w:rFonts w:ascii="Times New Roman" w:eastAsia="Times New Roman" w:hAnsi="Times New Roman"/>
          <w:sz w:val="24"/>
          <w:szCs w:val="24"/>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182"/>
        <w:gridCol w:w="1191"/>
        <w:gridCol w:w="1072"/>
        <w:gridCol w:w="1678"/>
      </w:tblGrid>
      <w:tr w:rsidR="009F2A55" w:rsidRPr="00372C20" w:rsidTr="00D64FAF">
        <w:trPr>
          <w:tblHeader/>
        </w:trPr>
        <w:tc>
          <w:tcPr>
            <w:tcW w:w="4361" w:type="dxa"/>
            <w:vAlign w:val="center"/>
          </w:tcPr>
          <w:p w:rsidR="009F2A55" w:rsidRPr="00372C20" w:rsidRDefault="009F2A55" w:rsidP="00466427">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Аталышы</w:t>
            </w:r>
          </w:p>
        </w:tc>
        <w:tc>
          <w:tcPr>
            <w:tcW w:w="1182" w:type="dxa"/>
          </w:tcPr>
          <w:p w:rsidR="009F2A55" w:rsidRPr="00372C20" w:rsidRDefault="009F2A55" w:rsidP="00466427">
            <w:pPr>
              <w:pStyle w:val="tkTablica"/>
              <w:spacing w:after="0" w:line="240" w:lineRule="auto"/>
              <w:jc w:val="center"/>
              <w:rPr>
                <w:rFonts w:ascii="Times New Roman" w:hAnsi="Times New Roman" w:cs="Times New Roman"/>
                <w:sz w:val="24"/>
                <w:szCs w:val="24"/>
              </w:rPr>
            </w:pPr>
            <w:r w:rsidRPr="00372C20">
              <w:rPr>
                <w:rFonts w:ascii="Times New Roman" w:hAnsi="Times New Roman" w:cs="Times New Roman"/>
                <w:b/>
                <w:bCs/>
                <w:sz w:val="24"/>
                <w:szCs w:val="24"/>
              </w:rPr>
              <w:t>2017-жыл, болжол</w:t>
            </w:r>
          </w:p>
        </w:tc>
        <w:tc>
          <w:tcPr>
            <w:tcW w:w="1191" w:type="dxa"/>
          </w:tcPr>
          <w:p w:rsidR="009F2A55" w:rsidRPr="00372C20" w:rsidRDefault="009F2A55" w:rsidP="00466427">
            <w:pPr>
              <w:pStyle w:val="tkTablica"/>
              <w:spacing w:after="0" w:line="240" w:lineRule="auto"/>
              <w:jc w:val="center"/>
              <w:rPr>
                <w:rFonts w:ascii="Times New Roman" w:hAnsi="Times New Roman" w:cs="Times New Roman"/>
                <w:sz w:val="24"/>
                <w:szCs w:val="24"/>
              </w:rPr>
            </w:pPr>
            <w:r w:rsidRPr="00372C20">
              <w:rPr>
                <w:rFonts w:ascii="Times New Roman" w:hAnsi="Times New Roman" w:cs="Times New Roman"/>
                <w:b/>
                <w:bCs/>
                <w:sz w:val="24"/>
                <w:szCs w:val="24"/>
              </w:rPr>
              <w:t>2018-жыл, болжол</w:t>
            </w:r>
          </w:p>
        </w:tc>
        <w:tc>
          <w:tcPr>
            <w:tcW w:w="1072" w:type="dxa"/>
          </w:tcPr>
          <w:p w:rsidR="009F2A55" w:rsidRPr="00372C20" w:rsidRDefault="009F2A55" w:rsidP="00466427">
            <w:pPr>
              <w:pStyle w:val="tkTablica"/>
              <w:spacing w:after="0" w:line="240" w:lineRule="auto"/>
              <w:jc w:val="center"/>
              <w:rPr>
                <w:rFonts w:ascii="Times New Roman" w:hAnsi="Times New Roman" w:cs="Times New Roman"/>
                <w:sz w:val="24"/>
                <w:szCs w:val="24"/>
              </w:rPr>
            </w:pPr>
            <w:r w:rsidRPr="00372C20">
              <w:rPr>
                <w:rFonts w:ascii="Times New Roman" w:hAnsi="Times New Roman" w:cs="Times New Roman"/>
                <w:b/>
                <w:bCs/>
                <w:sz w:val="24"/>
                <w:szCs w:val="24"/>
              </w:rPr>
              <w:t>2019-жыл, болжол</w:t>
            </w:r>
          </w:p>
        </w:tc>
        <w:tc>
          <w:tcPr>
            <w:tcW w:w="1678" w:type="dxa"/>
          </w:tcPr>
          <w:p w:rsidR="009F2A55" w:rsidRPr="00372C20" w:rsidRDefault="009F2A55" w:rsidP="00466427">
            <w:pPr>
              <w:pStyle w:val="tkTablica"/>
              <w:spacing w:after="0" w:line="240" w:lineRule="auto"/>
              <w:jc w:val="center"/>
              <w:rPr>
                <w:rFonts w:ascii="Times New Roman" w:hAnsi="Times New Roman" w:cs="Times New Roman"/>
                <w:sz w:val="24"/>
                <w:szCs w:val="24"/>
              </w:rPr>
            </w:pPr>
            <w:r w:rsidRPr="00372C20">
              <w:rPr>
                <w:rFonts w:ascii="Times New Roman" w:hAnsi="Times New Roman" w:cs="Times New Roman"/>
                <w:b/>
                <w:bCs/>
                <w:sz w:val="24"/>
                <w:szCs w:val="24"/>
              </w:rPr>
              <w:t>2017-2019-жылдар үчүн орточо маани</w:t>
            </w:r>
          </w:p>
        </w:tc>
      </w:tr>
      <w:tr w:rsidR="009F2A55" w:rsidRPr="00372C20" w:rsidTr="00D64FAF">
        <w:tc>
          <w:tcPr>
            <w:tcW w:w="4361" w:type="dxa"/>
            <w:vAlign w:val="center"/>
          </w:tcPr>
          <w:p w:rsidR="009F2A55" w:rsidRPr="00372C20" w:rsidRDefault="009F2A55" w:rsidP="00466427">
            <w:pPr>
              <w:spacing w:after="0" w:line="240" w:lineRule="auto"/>
              <w:rPr>
                <w:rFonts w:ascii="Times New Roman" w:eastAsia="Times New Roman" w:hAnsi="Times New Roman"/>
                <w:b/>
                <w:iCs/>
                <w:sz w:val="24"/>
                <w:szCs w:val="24"/>
              </w:rPr>
            </w:pPr>
            <w:r w:rsidRPr="00372C20">
              <w:rPr>
                <w:rFonts w:ascii="Times New Roman" w:eastAsia="Times New Roman" w:hAnsi="Times New Roman"/>
                <w:b/>
                <w:iCs/>
                <w:sz w:val="24"/>
                <w:szCs w:val="24"/>
              </w:rPr>
              <w:t>Өнөр жайы, бардыгы</w:t>
            </w:r>
          </w:p>
        </w:tc>
        <w:tc>
          <w:tcPr>
            <w:tcW w:w="1182" w:type="dxa"/>
            <w:vAlign w:val="center"/>
          </w:tcPr>
          <w:p w:rsidR="009F2A55" w:rsidRPr="00372C20" w:rsidRDefault="009F2A55" w:rsidP="00466427">
            <w:pPr>
              <w:spacing w:after="0" w:line="240" w:lineRule="auto"/>
              <w:jc w:val="center"/>
              <w:rPr>
                <w:rFonts w:ascii="Times New Roman" w:hAnsi="Times New Roman"/>
                <w:b/>
                <w:bCs/>
                <w:sz w:val="24"/>
                <w:szCs w:val="24"/>
              </w:rPr>
            </w:pPr>
            <w:r w:rsidRPr="00372C20">
              <w:rPr>
                <w:rFonts w:ascii="Times New Roman" w:hAnsi="Times New Roman"/>
                <w:sz w:val="24"/>
                <w:szCs w:val="24"/>
              </w:rPr>
              <w:t>100,1</w:t>
            </w:r>
          </w:p>
        </w:tc>
        <w:tc>
          <w:tcPr>
            <w:tcW w:w="1191" w:type="dxa"/>
            <w:vAlign w:val="center"/>
          </w:tcPr>
          <w:p w:rsidR="009F2A55" w:rsidRPr="00372C20" w:rsidRDefault="009F2A55" w:rsidP="00466427">
            <w:pPr>
              <w:spacing w:after="0" w:line="240" w:lineRule="auto"/>
              <w:jc w:val="center"/>
              <w:rPr>
                <w:rFonts w:ascii="Times New Roman" w:hAnsi="Times New Roman"/>
                <w:b/>
                <w:bCs/>
                <w:sz w:val="24"/>
                <w:szCs w:val="24"/>
              </w:rPr>
            </w:pPr>
            <w:r w:rsidRPr="00372C20">
              <w:rPr>
                <w:rFonts w:ascii="Times New Roman" w:hAnsi="Times New Roman"/>
                <w:sz w:val="24"/>
                <w:szCs w:val="24"/>
              </w:rPr>
              <w:t>102,3</w:t>
            </w:r>
          </w:p>
        </w:tc>
        <w:tc>
          <w:tcPr>
            <w:tcW w:w="1072" w:type="dxa"/>
            <w:vAlign w:val="center"/>
          </w:tcPr>
          <w:p w:rsidR="009F2A55" w:rsidRPr="00372C20" w:rsidRDefault="009F2A55" w:rsidP="00466427">
            <w:pPr>
              <w:spacing w:after="0" w:line="240" w:lineRule="auto"/>
              <w:jc w:val="center"/>
              <w:rPr>
                <w:rFonts w:ascii="Times New Roman" w:hAnsi="Times New Roman"/>
                <w:b/>
                <w:bCs/>
                <w:sz w:val="24"/>
                <w:szCs w:val="24"/>
              </w:rPr>
            </w:pPr>
            <w:r w:rsidRPr="00372C20">
              <w:rPr>
                <w:rFonts w:ascii="Times New Roman" w:hAnsi="Times New Roman"/>
                <w:sz w:val="24"/>
                <w:szCs w:val="24"/>
              </w:rPr>
              <w:t>109,9</w:t>
            </w:r>
          </w:p>
        </w:tc>
        <w:tc>
          <w:tcPr>
            <w:tcW w:w="1678" w:type="dxa"/>
            <w:vAlign w:val="center"/>
          </w:tcPr>
          <w:p w:rsidR="009F2A55" w:rsidRPr="00372C20" w:rsidRDefault="009F2A55" w:rsidP="00466427">
            <w:pPr>
              <w:spacing w:after="0" w:line="240" w:lineRule="auto"/>
              <w:jc w:val="center"/>
              <w:rPr>
                <w:rFonts w:ascii="Times New Roman" w:hAnsi="Times New Roman"/>
                <w:b/>
                <w:bCs/>
                <w:sz w:val="24"/>
                <w:szCs w:val="24"/>
              </w:rPr>
            </w:pPr>
            <w:r w:rsidRPr="00372C20">
              <w:rPr>
                <w:rFonts w:ascii="Times New Roman" w:hAnsi="Times New Roman"/>
                <w:b/>
                <w:bCs/>
                <w:sz w:val="24"/>
                <w:szCs w:val="24"/>
              </w:rPr>
              <w:t>104,1</w:t>
            </w:r>
          </w:p>
        </w:tc>
      </w:tr>
      <w:tr w:rsidR="009F2A55" w:rsidRPr="00372C20" w:rsidTr="00D64FAF">
        <w:tc>
          <w:tcPr>
            <w:tcW w:w="4361" w:type="dxa"/>
            <w:vAlign w:val="center"/>
          </w:tcPr>
          <w:p w:rsidR="009F2A55" w:rsidRPr="00372C20" w:rsidRDefault="009F2A55" w:rsidP="00466427">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анын ичинде Кумтөр кенин иштетүү боюнча ишканаларды эсепке албаганда</w:t>
            </w:r>
          </w:p>
        </w:tc>
        <w:tc>
          <w:tcPr>
            <w:tcW w:w="1182"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106,8</w:t>
            </w:r>
          </w:p>
        </w:tc>
        <w:tc>
          <w:tcPr>
            <w:tcW w:w="1191"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107,0</w:t>
            </w:r>
          </w:p>
        </w:tc>
        <w:tc>
          <w:tcPr>
            <w:tcW w:w="1072"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104,1</w:t>
            </w:r>
          </w:p>
        </w:tc>
        <w:tc>
          <w:tcPr>
            <w:tcW w:w="1678"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bCs/>
                <w:sz w:val="24"/>
                <w:szCs w:val="24"/>
              </w:rPr>
              <w:t>106,0</w:t>
            </w:r>
          </w:p>
        </w:tc>
      </w:tr>
      <w:tr w:rsidR="009F2A55" w:rsidRPr="00372C20" w:rsidTr="00D64FAF">
        <w:tc>
          <w:tcPr>
            <w:tcW w:w="4361" w:type="dxa"/>
            <w:vAlign w:val="center"/>
          </w:tcPr>
          <w:p w:rsidR="009F2A55" w:rsidRPr="00372C20" w:rsidRDefault="009F2A55" w:rsidP="00466427">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Пайдалуу кендерди казуу</w:t>
            </w:r>
          </w:p>
        </w:tc>
        <w:tc>
          <w:tcPr>
            <w:tcW w:w="1182"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105,5</w:t>
            </w:r>
          </w:p>
        </w:tc>
        <w:tc>
          <w:tcPr>
            <w:tcW w:w="1191"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112,0</w:t>
            </w:r>
          </w:p>
        </w:tc>
        <w:tc>
          <w:tcPr>
            <w:tcW w:w="1072"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119,2</w:t>
            </w:r>
          </w:p>
        </w:tc>
        <w:tc>
          <w:tcPr>
            <w:tcW w:w="1678"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bCs/>
                <w:sz w:val="24"/>
                <w:szCs w:val="24"/>
              </w:rPr>
              <w:t>112,2</w:t>
            </w:r>
          </w:p>
        </w:tc>
      </w:tr>
      <w:tr w:rsidR="009F2A55" w:rsidRPr="00372C20" w:rsidTr="00D64FAF">
        <w:tc>
          <w:tcPr>
            <w:tcW w:w="4361" w:type="dxa"/>
            <w:vAlign w:val="center"/>
          </w:tcPr>
          <w:p w:rsidR="009F2A55" w:rsidRPr="00372C20" w:rsidRDefault="009F2A55" w:rsidP="00466427">
            <w:pPr>
              <w:spacing w:after="0" w:line="240" w:lineRule="auto"/>
              <w:ind w:left="284"/>
              <w:rPr>
                <w:rFonts w:ascii="Times New Roman" w:eastAsia="Times New Roman" w:hAnsi="Times New Roman"/>
                <w:sz w:val="24"/>
                <w:szCs w:val="24"/>
              </w:rPr>
            </w:pPr>
            <w:r w:rsidRPr="00372C20">
              <w:rPr>
                <w:rFonts w:ascii="Times New Roman" w:eastAsia="Times New Roman" w:hAnsi="Times New Roman"/>
                <w:iCs/>
                <w:sz w:val="24"/>
                <w:szCs w:val="24"/>
              </w:rPr>
              <w:t>Иштетүү өнөр жайы</w:t>
            </w:r>
          </w:p>
        </w:tc>
        <w:tc>
          <w:tcPr>
            <w:tcW w:w="1182"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98,7</w:t>
            </w:r>
          </w:p>
        </w:tc>
        <w:tc>
          <w:tcPr>
            <w:tcW w:w="1191"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101,0</w:t>
            </w:r>
          </w:p>
        </w:tc>
        <w:tc>
          <w:tcPr>
            <w:tcW w:w="1072"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111,2</w:t>
            </w:r>
          </w:p>
        </w:tc>
        <w:tc>
          <w:tcPr>
            <w:tcW w:w="1678"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bCs/>
                <w:sz w:val="24"/>
                <w:szCs w:val="24"/>
              </w:rPr>
              <w:t>103,6</w:t>
            </w:r>
          </w:p>
        </w:tc>
      </w:tr>
      <w:tr w:rsidR="009F2A55" w:rsidRPr="00372C20" w:rsidTr="00D64FAF">
        <w:tc>
          <w:tcPr>
            <w:tcW w:w="4361" w:type="dxa"/>
            <w:vAlign w:val="center"/>
          </w:tcPr>
          <w:p w:rsidR="009F2A55" w:rsidRPr="00372C20" w:rsidRDefault="009F2A55" w:rsidP="00466427">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Электр энергиясы, газ, буу жана кондицияланган аба менен камсыз кылуу</w:t>
            </w:r>
          </w:p>
        </w:tc>
        <w:tc>
          <w:tcPr>
            <w:tcW w:w="1182"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104,2</w:t>
            </w:r>
          </w:p>
        </w:tc>
        <w:tc>
          <w:tcPr>
            <w:tcW w:w="1191"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104,1</w:t>
            </w:r>
          </w:p>
        </w:tc>
        <w:tc>
          <w:tcPr>
            <w:tcW w:w="1072"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103,7</w:t>
            </w:r>
          </w:p>
        </w:tc>
        <w:tc>
          <w:tcPr>
            <w:tcW w:w="1678"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bCs/>
                <w:sz w:val="24"/>
                <w:szCs w:val="24"/>
              </w:rPr>
              <w:t>104,0</w:t>
            </w:r>
          </w:p>
        </w:tc>
      </w:tr>
      <w:tr w:rsidR="009F2A55" w:rsidRPr="00372C20" w:rsidTr="00D64FAF">
        <w:tc>
          <w:tcPr>
            <w:tcW w:w="4361" w:type="dxa"/>
            <w:vAlign w:val="center"/>
          </w:tcPr>
          <w:p w:rsidR="009F2A55" w:rsidRPr="00372C20" w:rsidRDefault="009F2A55" w:rsidP="00466427">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Суу менен камсыздоо,   тазалоо, калдыктарды иштетүү жана кайра пайдаланылуучу чийки затты алуу</w:t>
            </w:r>
          </w:p>
        </w:tc>
        <w:tc>
          <w:tcPr>
            <w:tcW w:w="1182"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104,9</w:t>
            </w:r>
          </w:p>
        </w:tc>
        <w:tc>
          <w:tcPr>
            <w:tcW w:w="1191"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105,1</w:t>
            </w:r>
          </w:p>
        </w:tc>
        <w:tc>
          <w:tcPr>
            <w:tcW w:w="1072"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sz w:val="24"/>
                <w:szCs w:val="24"/>
              </w:rPr>
              <w:t>105,0</w:t>
            </w:r>
          </w:p>
        </w:tc>
        <w:tc>
          <w:tcPr>
            <w:tcW w:w="1678" w:type="dxa"/>
            <w:vAlign w:val="center"/>
          </w:tcPr>
          <w:p w:rsidR="009F2A55" w:rsidRPr="00372C20" w:rsidRDefault="009F2A55" w:rsidP="00466427">
            <w:pPr>
              <w:spacing w:after="0" w:line="240" w:lineRule="auto"/>
              <w:jc w:val="center"/>
              <w:rPr>
                <w:rFonts w:ascii="Times New Roman" w:hAnsi="Times New Roman"/>
                <w:bCs/>
                <w:sz w:val="24"/>
                <w:szCs w:val="24"/>
              </w:rPr>
            </w:pPr>
            <w:r w:rsidRPr="00372C20">
              <w:rPr>
                <w:rFonts w:ascii="Times New Roman" w:hAnsi="Times New Roman"/>
                <w:bCs/>
                <w:sz w:val="24"/>
                <w:szCs w:val="24"/>
              </w:rPr>
              <w:t>105,0</w:t>
            </w:r>
          </w:p>
        </w:tc>
      </w:tr>
    </w:tbl>
    <w:p w:rsidR="009F2A55" w:rsidRPr="00372C20" w:rsidRDefault="009F2A55" w:rsidP="009F2A55">
      <w:pPr>
        <w:widowControl w:val="0"/>
        <w:autoSpaceDE w:val="0"/>
        <w:autoSpaceDN w:val="0"/>
        <w:adjustRightInd w:val="0"/>
        <w:spacing w:after="0"/>
        <w:ind w:firstLine="709"/>
        <w:jc w:val="both"/>
        <w:rPr>
          <w:rFonts w:ascii="Times New Roman" w:eastAsia="Times New Roman" w:hAnsi="Times New Roman"/>
          <w:sz w:val="28"/>
          <w:szCs w:val="28"/>
        </w:rPr>
      </w:pPr>
    </w:p>
    <w:p w:rsidR="008F7503" w:rsidRPr="00372C20" w:rsidRDefault="009F2A55" w:rsidP="008F7503">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eastAsia="Calibri" w:hAnsi="Times New Roman" w:cs="Times New Roman"/>
          <w:sz w:val="28"/>
          <w:szCs w:val="28"/>
          <w:lang w:eastAsia="en-US"/>
        </w:rPr>
        <w:t>Ошентип, 2017-2019-жылдары пайдалуу кен байлыктарды казууда өндүрүштүн өсүш темптери төмөнкүлөрдү казуу көлөмдөрүнүн өсүшүнүн эсебинен орто</w:t>
      </w:r>
      <w:r w:rsidR="008F7503" w:rsidRPr="00372C20">
        <w:rPr>
          <w:rFonts w:ascii="Times New Roman" w:eastAsia="Calibri" w:hAnsi="Times New Roman" w:cs="Times New Roman"/>
          <w:sz w:val="28"/>
          <w:szCs w:val="28"/>
          <w:lang w:eastAsia="en-US"/>
        </w:rPr>
        <w:t>чо 12,2% деңгээлде болжолдонот:</w:t>
      </w:r>
    </w:p>
    <w:p w:rsidR="008F7503" w:rsidRPr="00372C20" w:rsidRDefault="008F7503" w:rsidP="008F7503">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eastAsia="Calibri" w:hAnsi="Times New Roman" w:cs="Times New Roman"/>
          <w:sz w:val="28"/>
          <w:szCs w:val="28"/>
          <w:lang w:eastAsia="en-US"/>
        </w:rPr>
        <w:t>(а) көмүрдү, лигнитти -</w:t>
      </w:r>
      <w:r w:rsidR="009F2A55" w:rsidRPr="00372C20">
        <w:rPr>
          <w:rFonts w:ascii="Times New Roman" w:eastAsia="Calibri" w:hAnsi="Times New Roman" w:cs="Times New Roman"/>
          <w:sz w:val="28"/>
          <w:szCs w:val="28"/>
          <w:lang w:eastAsia="en-US"/>
        </w:rPr>
        <w:t xml:space="preserve"> 2019-жылга карата 800-1000 миң тоннага чейин Бишкек шаарынын ЖЭБине кыргыз көмүрлөрүн жеткирүүнү көбөйтүү менен күз-кыш мезгилинен өтүүдө ички рынокто кыргыз көмүрлөрүн сатуу көлөмүн аныктоочу кубаттуулуктарды жыл сайын өстүрүүнүн эсебинен жылына орточо 2,3%га;</w:t>
      </w:r>
    </w:p>
    <w:p w:rsidR="008F7503" w:rsidRPr="00372C20" w:rsidRDefault="009F2A55" w:rsidP="008F7503">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eastAsia="Calibri" w:hAnsi="Times New Roman" w:cs="Times New Roman"/>
          <w:sz w:val="28"/>
          <w:szCs w:val="28"/>
          <w:lang w:eastAsia="en-US"/>
        </w:rPr>
        <w:t>(б) мунайды жана газды</w:t>
      </w:r>
      <w:r w:rsidR="00A156D2">
        <w:rPr>
          <w:rFonts w:ascii="Times New Roman" w:eastAsia="Calibri" w:hAnsi="Times New Roman" w:cs="Times New Roman"/>
          <w:sz w:val="28"/>
          <w:szCs w:val="28"/>
          <w:lang w:eastAsia="en-US"/>
        </w:rPr>
        <w:t xml:space="preserve"> –</w:t>
      </w:r>
      <w:r w:rsidR="006B4097" w:rsidRPr="00372C20">
        <w:rPr>
          <w:rFonts w:ascii="Times New Roman" w:eastAsia="Calibri" w:hAnsi="Times New Roman" w:cs="Times New Roman"/>
          <w:sz w:val="28"/>
          <w:szCs w:val="28"/>
          <w:lang w:eastAsia="en-US"/>
        </w:rPr>
        <w:t xml:space="preserve"> </w:t>
      </w:r>
      <w:r w:rsidR="00A156D2">
        <w:rPr>
          <w:rFonts w:ascii="Times New Roman" w:eastAsia="Calibri" w:hAnsi="Times New Roman" w:cs="Times New Roman"/>
          <w:sz w:val="28"/>
          <w:szCs w:val="28"/>
          <w:lang w:eastAsia="en-US"/>
        </w:rPr>
        <w:t>“</w:t>
      </w:r>
      <w:r w:rsidRPr="00372C20">
        <w:rPr>
          <w:rFonts w:ascii="Times New Roman" w:eastAsia="Calibri" w:hAnsi="Times New Roman" w:cs="Times New Roman"/>
          <w:sz w:val="28"/>
          <w:szCs w:val="28"/>
          <w:lang w:eastAsia="en-US"/>
        </w:rPr>
        <w:t>Кыргызмунайгаз</w:t>
      </w:r>
      <w:r w:rsidR="00A156D2">
        <w:rPr>
          <w:rFonts w:ascii="Times New Roman" w:eastAsia="Calibri" w:hAnsi="Times New Roman" w:cs="Times New Roman"/>
          <w:sz w:val="28"/>
          <w:szCs w:val="28"/>
          <w:lang w:eastAsia="en-US"/>
        </w:rPr>
        <w:t>”</w:t>
      </w:r>
      <w:r w:rsidRPr="00372C20">
        <w:rPr>
          <w:rFonts w:ascii="Times New Roman" w:eastAsia="Calibri" w:hAnsi="Times New Roman" w:cs="Times New Roman"/>
          <w:sz w:val="28"/>
          <w:szCs w:val="28"/>
          <w:lang w:eastAsia="en-US"/>
        </w:rPr>
        <w:t xml:space="preserve"> ААКынын пландаштырылган технологиялык чараларын ишке ашыруунун жана продукцияны бөлүштүрүү менен токтоп турган эксплуатациялык скважиналарды ишке киргизүү боюнча инвесторлордун ишинин эсебинен;</w:t>
      </w:r>
    </w:p>
    <w:p w:rsidR="008F7503" w:rsidRPr="00372C20" w:rsidRDefault="009F2A55" w:rsidP="008F7503">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eastAsia="Times New Roman" w:hAnsi="Times New Roman"/>
          <w:sz w:val="28"/>
          <w:szCs w:val="28"/>
        </w:rPr>
        <w:lastRenderedPageBreak/>
        <w:t>(в) Бозымчак, Жамгыр, Иштамберди, Кара-Казык кендериндеги өндүрүштүн көлөмүн өстүрүүнүн эсебинен жылына орточо эсеп менен 22,9 % металл рудалары (</w:t>
      </w:r>
      <w:r w:rsidR="006B4097" w:rsidRPr="00372C20">
        <w:rPr>
          <w:rFonts w:ascii="Times New Roman" w:eastAsia="Times New Roman" w:hAnsi="Times New Roman"/>
          <w:sz w:val="28"/>
          <w:szCs w:val="28"/>
        </w:rPr>
        <w:t xml:space="preserve">курамында </w:t>
      </w:r>
      <w:r w:rsidRPr="00372C20">
        <w:rPr>
          <w:rFonts w:ascii="Times New Roman" w:eastAsia="Times New Roman" w:hAnsi="Times New Roman"/>
          <w:sz w:val="28"/>
          <w:szCs w:val="28"/>
        </w:rPr>
        <w:t xml:space="preserve">алтын </w:t>
      </w:r>
      <w:r w:rsidR="006B4097" w:rsidRPr="00372C20">
        <w:rPr>
          <w:rFonts w:ascii="Times New Roman" w:eastAsia="Times New Roman" w:hAnsi="Times New Roman"/>
          <w:sz w:val="28"/>
          <w:szCs w:val="28"/>
        </w:rPr>
        <w:t>бар</w:t>
      </w:r>
      <w:r w:rsidRPr="00372C20">
        <w:rPr>
          <w:rFonts w:ascii="Times New Roman" w:eastAsia="Times New Roman" w:hAnsi="Times New Roman"/>
          <w:sz w:val="28"/>
          <w:szCs w:val="28"/>
        </w:rPr>
        <w:t xml:space="preserve"> рудалар жана концентраттар орточо эсеп менен 30200 тонна); </w:t>
      </w:r>
    </w:p>
    <w:p w:rsidR="008F7503" w:rsidRPr="00372C20" w:rsidRDefault="009F2A55" w:rsidP="008F7503">
      <w:pPr>
        <w:spacing w:after="0" w:line="240" w:lineRule="auto"/>
        <w:ind w:firstLine="709"/>
        <w:jc w:val="both"/>
        <w:rPr>
          <w:rFonts w:ascii="Times New Roman" w:eastAsia="Times New Roman" w:hAnsi="Times New Roman"/>
          <w:sz w:val="28"/>
          <w:szCs w:val="28"/>
        </w:rPr>
      </w:pPr>
      <w:r w:rsidRPr="00372C20">
        <w:rPr>
          <w:rFonts w:ascii="Times New Roman" w:eastAsia="Times New Roman" w:hAnsi="Times New Roman"/>
          <w:sz w:val="28"/>
          <w:szCs w:val="28"/>
        </w:rPr>
        <w:t xml:space="preserve">(г) өсүшү орточо эсеп менен 4%га болжолдонгон курулуш көлөмдөрүнүн болжолдуу туруктуу өсүшүнөн улам оңдоп-түзөө же курулуш үчүн - табигый кумду, гранулдарды, таштан жасалган күкүмдү; майда </w:t>
      </w:r>
      <w:r w:rsidR="008F7503" w:rsidRPr="00372C20">
        <w:rPr>
          <w:rFonts w:ascii="Times New Roman" w:eastAsia="Times New Roman" w:hAnsi="Times New Roman"/>
          <w:sz w:val="28"/>
          <w:szCs w:val="28"/>
        </w:rPr>
        <w:t>ташты;</w:t>
      </w:r>
      <w:r w:rsidRPr="00372C20">
        <w:rPr>
          <w:rFonts w:ascii="Times New Roman" w:eastAsia="Times New Roman" w:hAnsi="Times New Roman"/>
          <w:sz w:val="28"/>
          <w:szCs w:val="28"/>
        </w:rPr>
        <w:t xml:space="preserve"> шагылды, </w:t>
      </w:r>
      <w:r w:rsidR="00A156D2">
        <w:rPr>
          <w:rFonts w:ascii="Times New Roman" w:eastAsia="Times New Roman" w:hAnsi="Times New Roman"/>
          <w:sz w:val="28"/>
          <w:szCs w:val="28"/>
        </w:rPr>
        <w:t>ири кумду</w:t>
      </w:r>
      <w:r w:rsidRPr="00372C20">
        <w:rPr>
          <w:rFonts w:ascii="Times New Roman" w:eastAsia="Times New Roman" w:hAnsi="Times New Roman"/>
          <w:sz w:val="28"/>
          <w:szCs w:val="28"/>
        </w:rPr>
        <w:t xml:space="preserve"> жана кырдуу шагылды (майдаланган ташты), акиташты жана гипсти, мраморду жана акиташ ташын өндүрүү көлөмдөрүн өстүрүү.</w:t>
      </w:r>
    </w:p>
    <w:p w:rsidR="008F7503" w:rsidRPr="00372C20" w:rsidRDefault="009F2A55" w:rsidP="008F750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Бул тармактын өнүгүшүнө жетүү үчүн орто мөөнөттүү саясат төмөнкү артыкчылыктуу багыттарга топтолот: (1) институттук чыңдоо жана жер казынасын пайдалануу чөйрөсүн мамлекеттик жөнгө салуунун натыйжалуу системасын түзүү; (2) өлкөнүн социалдык-экономикалык өнүгүшүнө салымды көбөйтүү жана айлана-чөйрөгө т</w:t>
      </w:r>
      <w:r w:rsidR="008F7503" w:rsidRPr="00372C20">
        <w:rPr>
          <w:rFonts w:ascii="Times New Roman" w:hAnsi="Times New Roman" w:cs="Times New Roman"/>
          <w:sz w:val="28"/>
          <w:szCs w:val="28"/>
        </w:rPr>
        <w:t>ерс таасирди минималдаштырууда</w:t>
      </w:r>
      <w:r w:rsidRPr="00372C20">
        <w:rPr>
          <w:rFonts w:ascii="Times New Roman" w:hAnsi="Times New Roman" w:cs="Times New Roman"/>
          <w:sz w:val="28"/>
          <w:szCs w:val="28"/>
        </w:rPr>
        <w:t xml:space="preserve"> мамлекеттик бюджетти толуктоо. </w:t>
      </w:r>
    </w:p>
    <w:p w:rsidR="009F2A55" w:rsidRPr="00372C20" w:rsidRDefault="009F2A55" w:rsidP="008F7503">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hAnsi="Times New Roman" w:cs="Times New Roman"/>
          <w:sz w:val="28"/>
          <w:szCs w:val="28"/>
        </w:rPr>
        <w:t>Бул багыттарды илгерилетүү үчүн төмөнкү чаралар ишке ашырылат:</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2015-2035-</w:t>
      </w:r>
      <w:r w:rsidR="00F80D73" w:rsidRPr="00372C20">
        <w:rPr>
          <w:rFonts w:ascii="Times New Roman" w:hAnsi="Times New Roman" w:cs="Times New Roman"/>
          <w:sz w:val="28"/>
          <w:szCs w:val="28"/>
        </w:rPr>
        <w:t>жылдарга Кыргыз Республикасынын кен</w:t>
      </w:r>
      <w:r w:rsidRPr="00372C20">
        <w:rPr>
          <w:rFonts w:ascii="Times New Roman" w:hAnsi="Times New Roman" w:cs="Times New Roman"/>
          <w:sz w:val="28"/>
          <w:szCs w:val="28"/>
        </w:rPr>
        <w:t xml:space="preserve"> казуу өнөр жайын өнүктүрүү боюнча стратегиясын ишке ашыруу;</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жаратылыш ресурстарын сарамжалдуу пайдаланууну көзөмөлдөө боюнча ченемдик укуктук актылардын пакетин иштеп чыгуу жана киргизүү;</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жер казынасын пайдалануу укугуна аукцион өткөрүүнү</w:t>
      </w:r>
      <w:r w:rsidR="00F80D73" w:rsidRPr="00372C20">
        <w:rPr>
          <w:rFonts w:ascii="Times New Roman" w:hAnsi="Times New Roman" w:cs="Times New Roman"/>
          <w:sz w:val="28"/>
          <w:szCs w:val="28"/>
        </w:rPr>
        <w:t>н тартиби жана шарттары жөнүндө</w:t>
      </w:r>
      <w:r w:rsidRPr="00372C20">
        <w:rPr>
          <w:rFonts w:ascii="Times New Roman" w:hAnsi="Times New Roman" w:cs="Times New Roman"/>
          <w:sz w:val="28"/>
          <w:szCs w:val="28"/>
        </w:rPr>
        <w:t xml:space="preserve"> жана жер казынасын пайдалануу укугуна конкурс өткөрүүнүн тартиби жана шарттары жөнүн</w:t>
      </w:r>
      <w:r w:rsidR="00F80D73" w:rsidRPr="00372C20">
        <w:rPr>
          <w:rFonts w:ascii="Times New Roman" w:hAnsi="Times New Roman" w:cs="Times New Roman"/>
          <w:sz w:val="28"/>
          <w:szCs w:val="28"/>
        </w:rPr>
        <w:t>дө жоболорго өзгөртүүлөрдү жана</w:t>
      </w:r>
      <w:r w:rsidRPr="00372C20">
        <w:rPr>
          <w:rFonts w:ascii="Times New Roman" w:hAnsi="Times New Roman" w:cs="Times New Roman"/>
          <w:sz w:val="28"/>
          <w:szCs w:val="28"/>
        </w:rPr>
        <w:t xml:space="preserve"> толуктоолорду киргизүү жолу менен кон</w:t>
      </w:r>
      <w:r w:rsidR="00F80D73" w:rsidRPr="00372C20">
        <w:rPr>
          <w:rFonts w:ascii="Times New Roman" w:hAnsi="Times New Roman" w:cs="Times New Roman"/>
          <w:sz w:val="28"/>
          <w:szCs w:val="28"/>
        </w:rPr>
        <w:t>курстарды өткөрүү жол-жоболорун</w:t>
      </w:r>
      <w:r w:rsidRPr="00372C20">
        <w:rPr>
          <w:rFonts w:ascii="Times New Roman" w:hAnsi="Times New Roman" w:cs="Times New Roman"/>
          <w:sz w:val="28"/>
          <w:szCs w:val="28"/>
        </w:rPr>
        <w:t xml:space="preserve"> өркүндөтүүчү ченемдик укуктук актыларды кабыл алуу;</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ММК аркылуу конкурстарды жана аукциондорду өткөрүү жол-жоболорун чагылдыруу;</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мамлекеттин контролдоо-көзөмөлдөө функцияларынын ачык-айкын механизмин иштеп чыгуу жана ишке киргизүү жана жарандык сектордун өкүлүнүн милдеттүү түрдө катышуусу менен улуттук экологиялык талаптарды сактоо талаптарын күчөтүү;</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техниканы жана технологиялык жабдууну ташып келүүгө карата талаптарга инвентаризация жүргүзүү;</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eastAsia="Times New Roman" w:hAnsi="Times New Roman"/>
          <w:sz w:val="28"/>
          <w:szCs w:val="28"/>
        </w:rPr>
        <w:t xml:space="preserve">2017-2019-жылдардагы мезгилде жаңы ири жана орто пайдалуу кендер чыгуучу жерлерди эксплуатацияга киргизүү үчүн шарттарды түзүү: алтын жана башка кендер чыккан жерлер: - Иштамберды, Куру-Тегерек, Шамбесай; калай-вольфрам кендери чыккан жерлер - Эмгек, Үч-Кошкон, Кең-Суу; көмүр кендери чыккан жерлер - Туюк-Каргаша, Кара-Кече, Миң-Куш, Сүлүктү 11-талаа, Миң-Теке, Көк-Кыя, Кара-Төбө аянты; мунай жана газ кендери чыккан жерлер: Майлы-Сай, Майлы-Сай-III, Майлы-Сай-IV-Чыгыш избаскент, Избаскент, Чангыр-Таш, Чыгырчык, Сузак, Карагачи, Тамчы, Бешкент-Тогап-Таш-Рабат, Түндүк-Каракчикум, Майлы-Суу-111, </w:t>
      </w:r>
      <w:r w:rsidRPr="00372C20">
        <w:rPr>
          <w:rFonts w:ascii="Times New Roman" w:eastAsia="Times New Roman" w:hAnsi="Times New Roman"/>
          <w:sz w:val="28"/>
          <w:szCs w:val="28"/>
        </w:rPr>
        <w:lastRenderedPageBreak/>
        <w:t>Борбордук жана Чыгыш участоктору, Майлы-Суу-II, Чарвак  Ча</w:t>
      </w:r>
      <w:r w:rsidR="00A156D2">
        <w:rPr>
          <w:rFonts w:ascii="Times New Roman" w:eastAsia="Times New Roman" w:hAnsi="Times New Roman"/>
          <w:sz w:val="28"/>
          <w:szCs w:val="28"/>
        </w:rPr>
        <w:t>ң</w:t>
      </w:r>
      <w:r w:rsidRPr="00372C20">
        <w:rPr>
          <w:rFonts w:ascii="Times New Roman" w:eastAsia="Times New Roman" w:hAnsi="Times New Roman"/>
          <w:sz w:val="28"/>
          <w:szCs w:val="28"/>
        </w:rPr>
        <w:t>гыр-Таш мунай кени чыккан жердин участогу;</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eastAsia="Times New Roman" w:hAnsi="Times New Roman"/>
          <w:sz w:val="28"/>
          <w:szCs w:val="28"/>
        </w:rPr>
        <w:t>геология тармагына тике чет өлкөлүк инвестициялардын келиш</w:t>
      </w:r>
      <w:r w:rsidR="00F80D73" w:rsidRPr="00372C20">
        <w:rPr>
          <w:rFonts w:ascii="Times New Roman" w:eastAsia="Times New Roman" w:hAnsi="Times New Roman"/>
          <w:sz w:val="28"/>
          <w:szCs w:val="28"/>
        </w:rPr>
        <w:t>инин эсебинен минерал-чийки зат</w:t>
      </w:r>
      <w:r w:rsidRPr="00372C20">
        <w:rPr>
          <w:rFonts w:ascii="Times New Roman" w:eastAsia="Times New Roman" w:hAnsi="Times New Roman"/>
          <w:sz w:val="28"/>
          <w:szCs w:val="28"/>
        </w:rPr>
        <w:t xml:space="preserve"> базасын толуктоо. </w:t>
      </w:r>
    </w:p>
    <w:p w:rsidR="009F2A55"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Иштетүүчү өнөр жайында өндүрүштүн реалдуу өсүш темпи о</w:t>
      </w:r>
      <w:r w:rsidR="00F80D73" w:rsidRPr="00372C20">
        <w:rPr>
          <w:rFonts w:ascii="Times New Roman" w:hAnsi="Times New Roman" w:cs="Times New Roman"/>
          <w:sz w:val="28"/>
          <w:szCs w:val="28"/>
        </w:rPr>
        <w:t xml:space="preserve">рточо 3,6% деңгээлде, негизинен </w:t>
      </w:r>
      <w:r w:rsidRPr="00372C20">
        <w:rPr>
          <w:rFonts w:ascii="Times New Roman" w:hAnsi="Times New Roman" w:cs="Times New Roman"/>
          <w:sz w:val="28"/>
          <w:szCs w:val="28"/>
        </w:rPr>
        <w:t>төмөнкүлөрдүн эсебинен болжолдонот:</w:t>
      </w:r>
    </w:p>
    <w:p w:rsidR="00F80D73" w:rsidRPr="00372C20" w:rsidRDefault="00A156D2" w:rsidP="00F80D73">
      <w:pPr>
        <w:pStyle w:val="ae"/>
        <w:numPr>
          <w:ilvl w:val="0"/>
          <w:numId w:val="36"/>
        </w:numPr>
        <w:tabs>
          <w:tab w:val="left" w:pos="1134"/>
          <w:tab w:val="left" w:pos="1276"/>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w:t>
      </w:r>
      <w:r w:rsidR="006B4097" w:rsidRPr="00372C20">
        <w:rPr>
          <w:rFonts w:ascii="Times New Roman" w:eastAsia="Times New Roman" w:hAnsi="Times New Roman"/>
          <w:sz w:val="28"/>
          <w:szCs w:val="28"/>
        </w:rPr>
        <w:t>К</w:t>
      </w:r>
      <w:r w:rsidR="009F2A55" w:rsidRPr="00372C20">
        <w:rPr>
          <w:rFonts w:ascii="Times New Roman" w:eastAsia="Times New Roman" w:hAnsi="Times New Roman"/>
          <w:sz w:val="28"/>
          <w:szCs w:val="28"/>
        </w:rPr>
        <w:t>умтөр</w:t>
      </w:r>
      <w:r>
        <w:rPr>
          <w:rFonts w:ascii="Times New Roman" w:eastAsia="Times New Roman" w:hAnsi="Times New Roman"/>
          <w:sz w:val="28"/>
          <w:szCs w:val="28"/>
        </w:rPr>
        <w:t>”</w:t>
      </w:r>
      <w:r w:rsidR="009F2A55" w:rsidRPr="00372C20">
        <w:rPr>
          <w:rFonts w:ascii="Times New Roman" w:eastAsia="Times New Roman" w:hAnsi="Times New Roman"/>
          <w:sz w:val="28"/>
          <w:szCs w:val="28"/>
        </w:rPr>
        <w:t xml:space="preserve"> кенин иштетүү боюнча ишканалардын туруктуу ишинин, анда өнөр жайда салыштырма салмагы орточо 33,6%ды түзүү менен жогору бойдон калган жер алдындагы зонага  түшүү участогунда иш  жүргүзүлөт, 2017-2019-жылдарда алтынды өндүрүү 2015-жылдын деңгээлинен төмөндөө менен орточо эсеп менен 6,4% көлөмүндө жана 2019-жылга оң динамикага чыгуу менен (өсүш 7,7 %). </w:t>
      </w:r>
    </w:p>
    <w:p w:rsidR="00F80D73" w:rsidRPr="00372C20" w:rsidRDefault="00A156D2" w:rsidP="00F80D73">
      <w:pPr>
        <w:pStyle w:val="ae"/>
        <w:numPr>
          <w:ilvl w:val="0"/>
          <w:numId w:val="36"/>
        </w:numPr>
        <w:tabs>
          <w:tab w:val="left" w:pos="1134"/>
          <w:tab w:val="left" w:pos="1276"/>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rPr>
        <w:t>“</w:t>
      </w:r>
      <w:r w:rsidR="009F2A55" w:rsidRPr="00372C20">
        <w:rPr>
          <w:rFonts w:ascii="Times New Roman" w:hAnsi="Times New Roman"/>
          <w:sz w:val="28"/>
          <w:szCs w:val="28"/>
        </w:rPr>
        <w:t>Кыргызалтын</w:t>
      </w:r>
      <w:r>
        <w:rPr>
          <w:rFonts w:ascii="Times New Roman" w:hAnsi="Times New Roman"/>
          <w:sz w:val="28"/>
          <w:szCs w:val="28"/>
        </w:rPr>
        <w:t>”</w:t>
      </w:r>
      <w:r w:rsidR="009F2A55" w:rsidRPr="00372C20">
        <w:rPr>
          <w:rFonts w:ascii="Times New Roman" w:hAnsi="Times New Roman"/>
          <w:sz w:val="28"/>
          <w:szCs w:val="28"/>
        </w:rPr>
        <w:t xml:space="preserve"> ААКда алтындын өндүрүшүнүн көлөмүнүн өсүшү 2017-2019-жылдарда орточо 7,4 %;</w:t>
      </w:r>
    </w:p>
    <w:p w:rsidR="00F80D73" w:rsidRPr="00372C20" w:rsidRDefault="009F2A55" w:rsidP="00F80D73">
      <w:pPr>
        <w:pStyle w:val="ae"/>
        <w:numPr>
          <w:ilvl w:val="0"/>
          <w:numId w:val="36"/>
        </w:numPr>
        <w:tabs>
          <w:tab w:val="left" w:pos="1134"/>
          <w:tab w:val="left" w:pos="1276"/>
        </w:tabs>
        <w:spacing w:after="0" w:line="240" w:lineRule="auto"/>
        <w:ind w:left="0" w:firstLine="709"/>
        <w:jc w:val="both"/>
        <w:rPr>
          <w:rFonts w:ascii="Times New Roman" w:eastAsia="Times New Roman" w:hAnsi="Times New Roman"/>
          <w:sz w:val="28"/>
          <w:szCs w:val="28"/>
        </w:rPr>
      </w:pPr>
      <w:r w:rsidRPr="00372C20">
        <w:rPr>
          <w:rFonts w:ascii="Times New Roman" w:eastAsia="Times New Roman" w:hAnsi="Times New Roman"/>
          <w:sz w:val="28"/>
          <w:szCs w:val="28"/>
          <w:lang w:eastAsia="ru-RU"/>
        </w:rPr>
        <w:t xml:space="preserve">Талды-Булак </w:t>
      </w:r>
      <w:r w:rsidR="00A156D2">
        <w:rPr>
          <w:rFonts w:ascii="Times New Roman" w:eastAsia="Times New Roman" w:hAnsi="Times New Roman"/>
          <w:sz w:val="28"/>
          <w:szCs w:val="28"/>
          <w:lang w:eastAsia="ru-RU"/>
        </w:rPr>
        <w:t>с</w:t>
      </w:r>
      <w:r w:rsidRPr="00372C20">
        <w:rPr>
          <w:rFonts w:ascii="Times New Roman" w:eastAsia="Times New Roman" w:hAnsi="Times New Roman"/>
          <w:sz w:val="28"/>
          <w:szCs w:val="28"/>
          <w:lang w:eastAsia="ru-RU"/>
        </w:rPr>
        <w:t>ол жээк кениндеги көлөмдүн өсүшү, анда өсүш орточо эсеп менен 54,4 % түзөт;</w:t>
      </w:r>
    </w:p>
    <w:p w:rsidR="00F80D73" w:rsidRPr="00372C20" w:rsidRDefault="009F2A55" w:rsidP="00F80D73">
      <w:pPr>
        <w:pStyle w:val="ae"/>
        <w:numPr>
          <w:ilvl w:val="0"/>
          <w:numId w:val="36"/>
        </w:numPr>
        <w:tabs>
          <w:tab w:val="left" w:pos="1134"/>
          <w:tab w:val="left" w:pos="1276"/>
        </w:tabs>
        <w:spacing w:after="0" w:line="240" w:lineRule="auto"/>
        <w:ind w:left="0" w:firstLine="709"/>
        <w:jc w:val="both"/>
        <w:rPr>
          <w:rFonts w:ascii="Times New Roman" w:eastAsia="Times New Roman" w:hAnsi="Times New Roman"/>
          <w:sz w:val="28"/>
          <w:szCs w:val="28"/>
        </w:rPr>
      </w:pPr>
      <w:r w:rsidRPr="00372C20">
        <w:rPr>
          <w:rFonts w:ascii="Times New Roman" w:eastAsia="Times New Roman" w:hAnsi="Times New Roman"/>
          <w:sz w:val="28"/>
          <w:szCs w:val="28"/>
          <w:lang w:eastAsia="ru-RU"/>
        </w:rPr>
        <w:t>курулуш максаттары үчүн төмөнкү буюмдарды чыгаруу боюнча деңгээлди жогорулатуунун эсебинен башка металл эмес минералдык продуктуларды (курулуш материалдарын) чыгаруунун  көлөмдөрүн орточо 3,7 % көбөйтүүнүн: кыш, полдор үчүн блокторду, көтөрүүчү блокторду жана керамикага окшош, отко чыдамдуу эмес буюмдарды, цементти, гипсти, бетондон жасалган буюмдарды, курулуш максаттары үчүн темир бетонду, цементтен жасалган плиталарды жана окшош буюмдарды, бетонду же жасалма ташты (брусчатка), кум-блокту, бетондон жасалган курама курулуш конструкцияларын, курулуш аралашмаларын чыгаруу. Мындан тышкары, айнек өндүрүшүнүн өсүшүнүн эсебинен (</w:t>
      </w:r>
      <w:r w:rsidR="00A156D2">
        <w:rPr>
          <w:rFonts w:ascii="Times New Roman" w:eastAsia="Times New Roman" w:hAnsi="Times New Roman"/>
          <w:sz w:val="28"/>
          <w:szCs w:val="28"/>
          <w:lang w:eastAsia="ru-RU"/>
        </w:rPr>
        <w:t>“</w:t>
      </w:r>
      <w:r w:rsidRPr="00372C20">
        <w:rPr>
          <w:rFonts w:ascii="Times New Roman" w:eastAsia="Times New Roman" w:hAnsi="Times New Roman"/>
          <w:sz w:val="28"/>
          <w:szCs w:val="28"/>
          <w:lang w:eastAsia="ru-RU"/>
        </w:rPr>
        <w:t>Интергласс</w:t>
      </w:r>
      <w:r w:rsidR="00A156D2">
        <w:rPr>
          <w:rFonts w:ascii="Times New Roman" w:eastAsia="Times New Roman" w:hAnsi="Times New Roman"/>
          <w:sz w:val="28"/>
          <w:szCs w:val="28"/>
          <w:lang w:eastAsia="ru-RU"/>
        </w:rPr>
        <w:t>”</w:t>
      </w:r>
      <w:r w:rsidRPr="00372C20">
        <w:rPr>
          <w:rFonts w:ascii="Times New Roman" w:eastAsia="Times New Roman" w:hAnsi="Times New Roman"/>
          <w:sz w:val="28"/>
          <w:szCs w:val="28"/>
          <w:lang w:eastAsia="ru-RU"/>
        </w:rPr>
        <w:t xml:space="preserve"> ЖЧКнын 2015-жылы 15 млн чар</w:t>
      </w:r>
      <w:r w:rsidR="002F54DC" w:rsidRPr="00372C20">
        <w:rPr>
          <w:rFonts w:ascii="Times New Roman" w:eastAsia="Times New Roman" w:hAnsi="Times New Roman"/>
          <w:sz w:val="28"/>
          <w:szCs w:val="28"/>
          <w:lang w:eastAsia="ru-RU"/>
        </w:rPr>
        <w:t>чы м караганда 2019-жылы 20 млн</w:t>
      </w:r>
      <w:r w:rsidRPr="00372C20">
        <w:rPr>
          <w:rFonts w:ascii="Times New Roman" w:eastAsia="Times New Roman" w:hAnsi="Times New Roman"/>
          <w:sz w:val="28"/>
          <w:szCs w:val="28"/>
          <w:lang w:eastAsia="ru-RU"/>
        </w:rPr>
        <w:t xml:space="preserve"> чарчы м), цемент өндүрүшүн активдештирүүнүн эсебинен;</w:t>
      </w:r>
    </w:p>
    <w:p w:rsidR="00F80D73" w:rsidRPr="00372C20" w:rsidRDefault="009F2A55" w:rsidP="00F80D73">
      <w:pPr>
        <w:pStyle w:val="ae"/>
        <w:numPr>
          <w:ilvl w:val="0"/>
          <w:numId w:val="36"/>
        </w:numPr>
        <w:tabs>
          <w:tab w:val="left" w:pos="1134"/>
          <w:tab w:val="left" w:pos="1276"/>
        </w:tabs>
        <w:spacing w:after="0" w:line="240" w:lineRule="auto"/>
        <w:ind w:left="0" w:firstLine="709"/>
        <w:jc w:val="both"/>
        <w:rPr>
          <w:rFonts w:ascii="Times New Roman" w:eastAsia="Times New Roman" w:hAnsi="Times New Roman"/>
          <w:sz w:val="28"/>
          <w:szCs w:val="28"/>
        </w:rPr>
      </w:pPr>
      <w:r w:rsidRPr="00B1604C">
        <w:rPr>
          <w:rFonts w:ascii="Times New Roman" w:eastAsia="Times New Roman" w:hAnsi="Times New Roman"/>
          <w:sz w:val="28"/>
          <w:szCs w:val="28"/>
          <w:lang w:eastAsia="ru-RU"/>
        </w:rPr>
        <w:t>сү</w:t>
      </w:r>
      <w:r w:rsidRPr="00372C20">
        <w:rPr>
          <w:rFonts w:ascii="Times New Roman" w:eastAsia="Times New Roman" w:hAnsi="Times New Roman"/>
          <w:sz w:val="28"/>
          <w:szCs w:val="28"/>
          <w:lang w:eastAsia="ru-RU"/>
        </w:rPr>
        <w:t xml:space="preserve">т продукциясын, өсүмдүк майын, ун-акшак продукциясын, алкоголсуз суусундуктарды, кант продукциясын, ликер-арак продукциясын, нан бышырылуучу продукцияны, макарон продукциясын, </w:t>
      </w:r>
      <w:r w:rsidR="00A156D2">
        <w:rPr>
          <w:rFonts w:ascii="Times New Roman" w:eastAsia="Times New Roman" w:hAnsi="Times New Roman"/>
          <w:sz w:val="28"/>
          <w:szCs w:val="28"/>
          <w:lang w:eastAsia="ru-RU"/>
        </w:rPr>
        <w:t>пиво</w:t>
      </w:r>
      <w:r w:rsidRPr="00372C20">
        <w:rPr>
          <w:rFonts w:ascii="Times New Roman" w:eastAsia="Times New Roman" w:hAnsi="Times New Roman"/>
          <w:sz w:val="28"/>
          <w:szCs w:val="28"/>
          <w:lang w:eastAsia="ru-RU"/>
        </w:rPr>
        <w:t xml:space="preserve"> кайнатуучу продукцияны, шарап жасоочу продукцияны, кондитердик азыктарды, эт продукциясын, жашылча-жемиш продукциясын  өндүрүүнү өстүрүүнүн эсебинен айыл чарба продукцияларын кайра иштетүү</w:t>
      </w:r>
      <w:r w:rsidR="008F1365">
        <w:rPr>
          <w:rFonts w:ascii="Times New Roman" w:eastAsia="Times New Roman" w:hAnsi="Times New Roman"/>
          <w:sz w:val="28"/>
          <w:szCs w:val="28"/>
          <w:lang w:eastAsia="ru-RU"/>
        </w:rPr>
        <w:t>нү өстүрүүнүн эсебинен</w:t>
      </w:r>
      <w:r w:rsidRPr="00372C20">
        <w:rPr>
          <w:rFonts w:ascii="Times New Roman" w:eastAsia="Times New Roman" w:hAnsi="Times New Roman"/>
          <w:sz w:val="28"/>
          <w:szCs w:val="28"/>
          <w:lang w:eastAsia="ru-RU"/>
        </w:rPr>
        <w:t xml:space="preserve"> өндүрүүнүн көлөмүн орточо 4,5% көбөйтүү. Болжолдук көрсөткүчтөргө жет</w:t>
      </w:r>
      <w:r w:rsidR="008F1365">
        <w:rPr>
          <w:rFonts w:ascii="Times New Roman" w:eastAsia="Times New Roman" w:hAnsi="Times New Roman"/>
          <w:sz w:val="28"/>
          <w:szCs w:val="28"/>
          <w:lang w:eastAsia="ru-RU"/>
        </w:rPr>
        <w:t>иш</w:t>
      </w:r>
      <w:r w:rsidRPr="00372C20">
        <w:rPr>
          <w:rFonts w:ascii="Times New Roman" w:eastAsia="Times New Roman" w:hAnsi="Times New Roman"/>
          <w:sz w:val="28"/>
          <w:szCs w:val="28"/>
          <w:lang w:eastAsia="ru-RU"/>
        </w:rPr>
        <w:t>үү</w:t>
      </w:r>
      <w:r w:rsidR="008F1365">
        <w:rPr>
          <w:rFonts w:ascii="Times New Roman" w:eastAsia="Times New Roman" w:hAnsi="Times New Roman"/>
          <w:sz w:val="28"/>
          <w:szCs w:val="28"/>
          <w:lang w:eastAsia="ru-RU"/>
        </w:rPr>
        <w:t>гө</w:t>
      </w:r>
      <w:r w:rsidRPr="00372C20">
        <w:rPr>
          <w:rFonts w:ascii="Times New Roman" w:eastAsia="Times New Roman" w:hAnsi="Times New Roman"/>
          <w:sz w:val="28"/>
          <w:szCs w:val="28"/>
          <w:lang w:eastAsia="ru-RU"/>
        </w:rPr>
        <w:t xml:space="preserve"> айыл чарба продукциясын өнөр жайлык кайра иштетүүчү тамак-аш жана кайра иштетүүчү өнөр жай ишканаларына алар 3 жылдык мөөнөткө пайдадан алынуучу салыкты төлөөдөн бошотуу түрүндө, ошондой эле 2012-жылдан баштап 6 жылдык мөөнөткө кошумча нарк салыгын төлөөдөн бошотулган ата мекендик айыл чарба чийки затын кайра  иштетүүчү ишканаларга (товарлардын акциздик тобун өндүрүү үчүн пайдалануучулардан тышкары) мамлекеттик колдоо көрсөтүүгө жана экономикалык өбөлгө түзүүгө көмөк көрсөтөт. Мындан тышкары, </w:t>
      </w:r>
      <w:r w:rsidR="008F1365">
        <w:rPr>
          <w:rFonts w:ascii="Times New Roman" w:eastAsia="Times New Roman" w:hAnsi="Times New Roman"/>
          <w:sz w:val="28"/>
          <w:szCs w:val="28"/>
          <w:lang w:eastAsia="ru-RU"/>
        </w:rPr>
        <w:t>“</w:t>
      </w:r>
      <w:r w:rsidRPr="00372C20">
        <w:rPr>
          <w:rFonts w:ascii="Times New Roman" w:eastAsia="Times New Roman" w:hAnsi="Times New Roman"/>
          <w:sz w:val="28"/>
          <w:szCs w:val="28"/>
          <w:lang w:eastAsia="ru-RU"/>
        </w:rPr>
        <w:t>Айыл чарбасын каржылоо</w:t>
      </w:r>
      <w:r w:rsidR="008F1365">
        <w:rPr>
          <w:rFonts w:ascii="Times New Roman" w:eastAsia="Times New Roman" w:hAnsi="Times New Roman"/>
          <w:sz w:val="28"/>
          <w:szCs w:val="28"/>
          <w:lang w:eastAsia="ru-RU"/>
        </w:rPr>
        <w:t>”</w:t>
      </w:r>
      <w:r w:rsidRPr="00372C20">
        <w:rPr>
          <w:rFonts w:ascii="Times New Roman" w:eastAsia="Times New Roman" w:hAnsi="Times New Roman"/>
          <w:sz w:val="28"/>
          <w:szCs w:val="28"/>
          <w:lang w:eastAsia="ru-RU"/>
        </w:rPr>
        <w:t xml:space="preserve"> долбоорунун алкагында айыл чарба </w:t>
      </w:r>
      <w:r w:rsidRPr="00372C20">
        <w:rPr>
          <w:rFonts w:ascii="Times New Roman" w:eastAsia="Times New Roman" w:hAnsi="Times New Roman"/>
          <w:sz w:val="28"/>
          <w:szCs w:val="28"/>
          <w:lang w:eastAsia="ru-RU"/>
        </w:rPr>
        <w:lastRenderedPageBreak/>
        <w:t>чийки затын кайра иштетүүчү ишканаларга жеңилдетилген кредит берүү боюнча финансы каражаттары бөлүнүп берилет;</w:t>
      </w:r>
    </w:p>
    <w:p w:rsidR="009F2A55" w:rsidRPr="00372C20" w:rsidRDefault="009F2A55" w:rsidP="00F80D73">
      <w:pPr>
        <w:pStyle w:val="ae"/>
        <w:numPr>
          <w:ilvl w:val="0"/>
          <w:numId w:val="36"/>
        </w:numPr>
        <w:tabs>
          <w:tab w:val="left" w:pos="1134"/>
          <w:tab w:val="left" w:pos="1276"/>
        </w:tabs>
        <w:spacing w:after="0" w:line="240" w:lineRule="auto"/>
        <w:ind w:left="0" w:firstLine="709"/>
        <w:jc w:val="both"/>
        <w:rPr>
          <w:rFonts w:ascii="Times New Roman" w:eastAsia="Times New Roman" w:hAnsi="Times New Roman"/>
          <w:sz w:val="28"/>
          <w:szCs w:val="28"/>
        </w:rPr>
      </w:pPr>
      <w:r w:rsidRPr="00372C20">
        <w:rPr>
          <w:rFonts w:ascii="Times New Roman" w:eastAsia="Times New Roman" w:hAnsi="Times New Roman"/>
          <w:sz w:val="28"/>
          <w:szCs w:val="28"/>
          <w:lang w:eastAsia="ru-RU"/>
        </w:rPr>
        <w:t>Кара-Балта жана Токмок мунайды кайра иштетүү заводдор</w:t>
      </w:r>
      <w:r w:rsidR="008F1365">
        <w:rPr>
          <w:rFonts w:ascii="Times New Roman" w:eastAsia="Times New Roman" w:hAnsi="Times New Roman"/>
          <w:sz w:val="28"/>
          <w:szCs w:val="28"/>
          <w:lang w:eastAsia="ru-RU"/>
        </w:rPr>
        <w:t>ун</w:t>
      </w:r>
      <w:r w:rsidRPr="00372C20">
        <w:rPr>
          <w:rFonts w:ascii="Times New Roman" w:eastAsia="Times New Roman" w:hAnsi="Times New Roman"/>
          <w:sz w:val="28"/>
          <w:szCs w:val="28"/>
          <w:lang w:eastAsia="ru-RU"/>
        </w:rPr>
        <w:t>ун өндүрүштүк кубаттуулуктарын өздөштүрүүнүн эсебинен мунай продуктылар</w:t>
      </w:r>
      <w:r w:rsidR="006B4097" w:rsidRPr="00372C20">
        <w:rPr>
          <w:rFonts w:ascii="Times New Roman" w:eastAsia="Times New Roman" w:hAnsi="Times New Roman"/>
          <w:sz w:val="28"/>
          <w:szCs w:val="28"/>
          <w:lang w:eastAsia="ru-RU"/>
        </w:rPr>
        <w:t>ын өндүрүүнүн көлөмүн орточо 37</w:t>
      </w:r>
      <w:r w:rsidRPr="00372C20">
        <w:rPr>
          <w:rFonts w:ascii="Times New Roman" w:eastAsia="Times New Roman" w:hAnsi="Times New Roman"/>
          <w:sz w:val="28"/>
          <w:szCs w:val="28"/>
          <w:lang w:eastAsia="ru-RU"/>
        </w:rPr>
        <w:t>%га (2019-ж. 700 миң тоннага чейин кубаттуулукка чыгуу менен 2017-2019-ж.ж. орточо эсеп менен 480 тонна мунайды кайра иштетүү)</w:t>
      </w:r>
      <w:r w:rsidR="008F1365" w:rsidRPr="008F1365">
        <w:rPr>
          <w:rFonts w:ascii="Times New Roman" w:eastAsia="Times New Roman" w:hAnsi="Times New Roman"/>
          <w:sz w:val="28"/>
          <w:szCs w:val="28"/>
          <w:lang w:eastAsia="ru-RU"/>
        </w:rPr>
        <w:t xml:space="preserve"> </w:t>
      </w:r>
      <w:r w:rsidR="008F1365" w:rsidRPr="00372C20">
        <w:rPr>
          <w:rFonts w:ascii="Times New Roman" w:eastAsia="Times New Roman" w:hAnsi="Times New Roman"/>
          <w:sz w:val="28"/>
          <w:szCs w:val="28"/>
          <w:lang w:eastAsia="ru-RU"/>
        </w:rPr>
        <w:t>көбөйтүү</w:t>
      </w:r>
      <w:r w:rsidR="008F1365">
        <w:rPr>
          <w:rFonts w:ascii="Times New Roman" w:eastAsia="Times New Roman" w:hAnsi="Times New Roman"/>
          <w:sz w:val="28"/>
          <w:szCs w:val="28"/>
          <w:lang w:eastAsia="ru-RU"/>
        </w:rPr>
        <w:t>.</w:t>
      </w:r>
    </w:p>
    <w:p w:rsidR="00F80D73"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Ошондой эле иштетүү өндүрүшүндө өсүштүн оң темптерин төмөнкүлөр: текстиль өндүрүшү; кийим жана бут кийим, булгаары жана башка булгаарыдан жасалган буюмдардын өндүрүшү, мында өсүш орточо 5,5%га болжолдонууда, жыгач жана кагаз буюмдарынын өндүрүшү; полиграфиялык иш - </w:t>
      </w:r>
      <w:r w:rsidR="006B4097" w:rsidRPr="00372C20">
        <w:rPr>
          <w:rFonts w:ascii="Times New Roman" w:hAnsi="Times New Roman"/>
          <w:sz w:val="28"/>
          <w:szCs w:val="28"/>
        </w:rPr>
        <w:t>5,1</w:t>
      </w:r>
      <w:r w:rsidRPr="00372C20">
        <w:rPr>
          <w:rFonts w:ascii="Times New Roman" w:hAnsi="Times New Roman" w:cs="Times New Roman"/>
          <w:sz w:val="28"/>
          <w:szCs w:val="28"/>
        </w:rPr>
        <w:t xml:space="preserve">%га; химиялык өндүрүш - </w:t>
      </w:r>
      <w:r w:rsidR="006B4097" w:rsidRPr="00372C20">
        <w:rPr>
          <w:rFonts w:ascii="Times New Roman" w:hAnsi="Times New Roman"/>
          <w:sz w:val="28"/>
          <w:szCs w:val="28"/>
        </w:rPr>
        <w:t>1,3</w:t>
      </w:r>
      <w:r w:rsidRPr="00372C20">
        <w:rPr>
          <w:rFonts w:ascii="Times New Roman" w:hAnsi="Times New Roman" w:cs="Times New Roman"/>
          <w:sz w:val="28"/>
          <w:szCs w:val="28"/>
        </w:rPr>
        <w:t xml:space="preserve">%га; фармацевтик продукциянын өндүрүшү - </w:t>
      </w:r>
      <w:r w:rsidR="006B4097" w:rsidRPr="00372C20">
        <w:rPr>
          <w:rFonts w:ascii="Times New Roman" w:hAnsi="Times New Roman"/>
          <w:sz w:val="28"/>
          <w:szCs w:val="28"/>
        </w:rPr>
        <w:t>2,4</w:t>
      </w:r>
      <w:r w:rsidRPr="00372C20">
        <w:rPr>
          <w:rFonts w:ascii="Times New Roman" w:hAnsi="Times New Roman" w:cs="Times New Roman"/>
          <w:sz w:val="28"/>
          <w:szCs w:val="28"/>
        </w:rPr>
        <w:t xml:space="preserve">%га, резина жана пластмасса буюмдарынын өндүрүшү - </w:t>
      </w:r>
      <w:r w:rsidR="006B4097" w:rsidRPr="00372C20">
        <w:rPr>
          <w:rFonts w:ascii="Times New Roman" w:hAnsi="Times New Roman" w:cs="Times New Roman"/>
          <w:sz w:val="28"/>
          <w:szCs w:val="28"/>
        </w:rPr>
        <w:t>8,7</w:t>
      </w:r>
      <w:r w:rsidRPr="00372C20">
        <w:rPr>
          <w:rFonts w:ascii="Times New Roman" w:hAnsi="Times New Roman" w:cs="Times New Roman"/>
          <w:sz w:val="28"/>
          <w:szCs w:val="28"/>
        </w:rPr>
        <w:t>%га</w:t>
      </w:r>
      <w:r w:rsidR="008F1365" w:rsidRPr="008F1365">
        <w:rPr>
          <w:rFonts w:ascii="Times New Roman" w:hAnsi="Times New Roman" w:cs="Times New Roman"/>
          <w:sz w:val="28"/>
          <w:szCs w:val="28"/>
        </w:rPr>
        <w:t xml:space="preserve"> </w:t>
      </w:r>
      <w:r w:rsidR="008F1365" w:rsidRPr="00372C20">
        <w:rPr>
          <w:rFonts w:ascii="Times New Roman" w:hAnsi="Times New Roman" w:cs="Times New Roman"/>
          <w:sz w:val="28"/>
          <w:szCs w:val="28"/>
        </w:rPr>
        <w:t>камсыз кылышат</w:t>
      </w:r>
      <w:r w:rsidRPr="00372C20">
        <w:rPr>
          <w:rFonts w:ascii="Times New Roman" w:hAnsi="Times New Roman" w:cs="Times New Roman"/>
          <w:sz w:val="28"/>
          <w:szCs w:val="28"/>
        </w:rPr>
        <w:t>.</w:t>
      </w:r>
    </w:p>
    <w:p w:rsidR="00F80D73" w:rsidRPr="00290846" w:rsidRDefault="009F2A55" w:rsidP="00F80D73">
      <w:pPr>
        <w:spacing w:after="0" w:line="240" w:lineRule="auto"/>
        <w:ind w:firstLine="709"/>
        <w:jc w:val="both"/>
        <w:rPr>
          <w:rFonts w:ascii="Times New Roman" w:hAnsi="Times New Roman" w:cs="Times New Roman"/>
          <w:sz w:val="28"/>
          <w:szCs w:val="28"/>
          <w:u w:val="single"/>
        </w:rPr>
      </w:pPr>
      <w:r w:rsidRPr="00290846">
        <w:rPr>
          <w:rFonts w:ascii="Times New Roman" w:hAnsi="Times New Roman" w:cs="Times New Roman"/>
          <w:sz w:val="28"/>
          <w:szCs w:val="28"/>
          <w:u w:val="single"/>
        </w:rPr>
        <w:t>Орто мөөнөттүү мезгилде электр энергиясы, газ, буу жана кондицияланган аба менен камсыздоодо өсүш орточо 4,0%га болжолдонууда.</w:t>
      </w:r>
    </w:p>
    <w:p w:rsidR="00F80D73" w:rsidRPr="00372C20" w:rsidRDefault="009F2A55" w:rsidP="00F80D73">
      <w:pPr>
        <w:spacing w:after="0" w:line="240" w:lineRule="auto"/>
        <w:ind w:firstLine="709"/>
        <w:jc w:val="both"/>
        <w:rPr>
          <w:rFonts w:ascii="Times New Roman" w:hAnsi="Times New Roman" w:cs="Times New Roman"/>
          <w:sz w:val="28"/>
          <w:szCs w:val="28"/>
        </w:rPr>
      </w:pPr>
      <w:r w:rsidRPr="00290846">
        <w:rPr>
          <w:rFonts w:ascii="Times New Roman" w:hAnsi="Times New Roman" w:cs="Times New Roman"/>
          <w:sz w:val="28"/>
          <w:szCs w:val="28"/>
        </w:rPr>
        <w:t>2017</w:t>
      </w:r>
      <w:r w:rsidRPr="00372C20">
        <w:rPr>
          <w:rFonts w:ascii="Times New Roman" w:hAnsi="Times New Roman" w:cs="Times New Roman"/>
          <w:sz w:val="28"/>
          <w:szCs w:val="28"/>
        </w:rPr>
        <w:t>-2019-жылдар</w:t>
      </w:r>
      <w:r w:rsidR="00AB3134">
        <w:rPr>
          <w:rFonts w:ascii="Times New Roman" w:hAnsi="Times New Roman" w:cs="Times New Roman"/>
          <w:sz w:val="28"/>
          <w:szCs w:val="28"/>
        </w:rPr>
        <w:t>ы</w:t>
      </w:r>
      <w:r w:rsidRPr="00372C20">
        <w:rPr>
          <w:rFonts w:ascii="Times New Roman" w:hAnsi="Times New Roman" w:cs="Times New Roman"/>
          <w:sz w:val="28"/>
          <w:szCs w:val="28"/>
        </w:rPr>
        <w:t xml:space="preserve"> электр энергиясын иштеп чыгаруунун болжолдуу көрсөткүчтөрү Нарын дарыясынын </w:t>
      </w:r>
      <w:r w:rsidR="00AB3134" w:rsidRPr="00372C20">
        <w:rPr>
          <w:rFonts w:ascii="Times New Roman" w:hAnsi="Times New Roman" w:cs="Times New Roman"/>
          <w:sz w:val="28"/>
          <w:szCs w:val="28"/>
        </w:rPr>
        <w:t xml:space="preserve">орточо көп жылдык мааниден 10%га жогору </w:t>
      </w:r>
      <w:r w:rsidRPr="00372C20">
        <w:rPr>
          <w:rFonts w:ascii="Times New Roman" w:hAnsi="Times New Roman" w:cs="Times New Roman"/>
          <w:sz w:val="28"/>
          <w:szCs w:val="28"/>
        </w:rPr>
        <w:t>агымын</w:t>
      </w:r>
      <w:r w:rsidR="00290846">
        <w:rPr>
          <w:rFonts w:ascii="Times New Roman" w:hAnsi="Times New Roman" w:cs="Times New Roman"/>
          <w:sz w:val="28"/>
          <w:szCs w:val="28"/>
        </w:rPr>
        <w:t>;</w:t>
      </w:r>
      <w:r w:rsidRPr="00372C20">
        <w:rPr>
          <w:rFonts w:ascii="Times New Roman" w:hAnsi="Times New Roman" w:cs="Times New Roman"/>
          <w:sz w:val="28"/>
          <w:szCs w:val="28"/>
        </w:rPr>
        <w:t xml:space="preserve"> </w:t>
      </w:r>
      <w:r w:rsidR="00290846" w:rsidRPr="00372C20">
        <w:rPr>
          <w:rFonts w:ascii="Times New Roman" w:hAnsi="Times New Roman" w:cs="Times New Roman"/>
          <w:sz w:val="28"/>
          <w:szCs w:val="28"/>
        </w:rPr>
        <w:t>станцияны реконструкция</w:t>
      </w:r>
      <w:r w:rsidR="00290846">
        <w:rPr>
          <w:rFonts w:ascii="Times New Roman" w:hAnsi="Times New Roman" w:cs="Times New Roman"/>
          <w:sz w:val="28"/>
          <w:szCs w:val="28"/>
        </w:rPr>
        <w:t xml:space="preserve">лоонун </w:t>
      </w:r>
      <w:r w:rsidR="00290846" w:rsidRPr="00372C20">
        <w:rPr>
          <w:rFonts w:ascii="Times New Roman" w:hAnsi="Times New Roman" w:cs="Times New Roman"/>
          <w:sz w:val="28"/>
          <w:szCs w:val="28"/>
        </w:rPr>
        <w:t>аякта</w:t>
      </w:r>
      <w:r w:rsidR="00290846">
        <w:rPr>
          <w:rFonts w:ascii="Times New Roman" w:hAnsi="Times New Roman" w:cs="Times New Roman"/>
          <w:sz w:val="28"/>
          <w:szCs w:val="28"/>
        </w:rPr>
        <w:t>гандыгына байланыштуу</w:t>
      </w:r>
      <w:r w:rsidR="00290846" w:rsidRPr="00372C20">
        <w:rPr>
          <w:rFonts w:ascii="Times New Roman" w:hAnsi="Times New Roman" w:cs="Times New Roman"/>
          <w:sz w:val="28"/>
          <w:szCs w:val="28"/>
        </w:rPr>
        <w:t xml:space="preserve"> </w:t>
      </w:r>
      <w:r w:rsidRPr="00372C20">
        <w:rPr>
          <w:rFonts w:ascii="Times New Roman" w:hAnsi="Times New Roman" w:cs="Times New Roman"/>
          <w:sz w:val="28"/>
          <w:szCs w:val="28"/>
        </w:rPr>
        <w:t xml:space="preserve">2017-жылдан тартып Бишкек ЖЭБине электр энергиясын </w:t>
      </w:r>
      <w:r w:rsidR="00290846" w:rsidRPr="00372C20">
        <w:rPr>
          <w:rFonts w:ascii="Times New Roman" w:hAnsi="Times New Roman" w:cs="Times New Roman"/>
          <w:sz w:val="28"/>
          <w:szCs w:val="28"/>
        </w:rPr>
        <w:t>көбөй</w:t>
      </w:r>
      <w:r w:rsidR="00290846">
        <w:rPr>
          <w:rFonts w:ascii="Times New Roman" w:hAnsi="Times New Roman" w:cs="Times New Roman"/>
          <w:sz w:val="28"/>
          <w:szCs w:val="28"/>
        </w:rPr>
        <w:t>т</w:t>
      </w:r>
      <w:r w:rsidR="00290846" w:rsidRPr="00372C20">
        <w:rPr>
          <w:rFonts w:ascii="Times New Roman" w:hAnsi="Times New Roman" w:cs="Times New Roman"/>
          <w:sz w:val="28"/>
          <w:szCs w:val="28"/>
        </w:rPr>
        <w:t>ү</w:t>
      </w:r>
      <w:r w:rsidR="00290846">
        <w:rPr>
          <w:rFonts w:ascii="Times New Roman" w:hAnsi="Times New Roman" w:cs="Times New Roman"/>
          <w:sz w:val="28"/>
          <w:szCs w:val="28"/>
        </w:rPr>
        <w:t>п</w:t>
      </w:r>
      <w:r w:rsidR="00290846" w:rsidRPr="00372C20">
        <w:rPr>
          <w:rFonts w:ascii="Times New Roman" w:hAnsi="Times New Roman" w:cs="Times New Roman"/>
          <w:sz w:val="28"/>
          <w:szCs w:val="28"/>
        </w:rPr>
        <w:t xml:space="preserve"> </w:t>
      </w:r>
      <w:r w:rsidRPr="00372C20">
        <w:rPr>
          <w:rFonts w:ascii="Times New Roman" w:hAnsi="Times New Roman" w:cs="Times New Roman"/>
          <w:sz w:val="28"/>
          <w:szCs w:val="28"/>
        </w:rPr>
        <w:t>иштеп чыгар</w:t>
      </w:r>
      <w:r w:rsidR="00AB3134">
        <w:rPr>
          <w:rFonts w:ascii="Times New Roman" w:hAnsi="Times New Roman" w:cs="Times New Roman"/>
          <w:sz w:val="28"/>
          <w:szCs w:val="28"/>
        </w:rPr>
        <w:t>ылышын;</w:t>
      </w:r>
      <w:r w:rsidR="00AB3134" w:rsidRPr="00AB3134">
        <w:rPr>
          <w:rFonts w:ascii="Times New Roman" w:hAnsi="Times New Roman" w:cs="Times New Roman"/>
          <w:sz w:val="28"/>
          <w:szCs w:val="28"/>
        </w:rPr>
        <w:t xml:space="preserve"> </w:t>
      </w:r>
      <w:r w:rsidR="00290846" w:rsidRPr="00372C20">
        <w:rPr>
          <w:rFonts w:ascii="Times New Roman" w:hAnsi="Times New Roman" w:cs="Times New Roman"/>
          <w:sz w:val="28"/>
          <w:szCs w:val="28"/>
        </w:rPr>
        <w:t>Камбар-Ата ГЭС-2 экинчи гидро</w:t>
      </w:r>
      <w:r w:rsidR="00290846">
        <w:rPr>
          <w:rFonts w:ascii="Times New Roman" w:hAnsi="Times New Roman" w:cs="Times New Roman"/>
          <w:sz w:val="28"/>
          <w:szCs w:val="28"/>
        </w:rPr>
        <w:t xml:space="preserve"> </w:t>
      </w:r>
      <w:r w:rsidR="00290846" w:rsidRPr="00372C20">
        <w:rPr>
          <w:rFonts w:ascii="Times New Roman" w:hAnsi="Times New Roman" w:cs="Times New Roman"/>
          <w:sz w:val="28"/>
          <w:szCs w:val="28"/>
        </w:rPr>
        <w:t>агрегатын</w:t>
      </w:r>
      <w:r w:rsidRPr="00372C20">
        <w:rPr>
          <w:rFonts w:ascii="Times New Roman" w:hAnsi="Times New Roman" w:cs="Times New Roman"/>
          <w:sz w:val="28"/>
          <w:szCs w:val="28"/>
        </w:rPr>
        <w:t xml:space="preserve"> 2018-жылы</w:t>
      </w:r>
      <w:r w:rsidR="00290846">
        <w:rPr>
          <w:rFonts w:ascii="Times New Roman" w:hAnsi="Times New Roman" w:cs="Times New Roman"/>
          <w:sz w:val="28"/>
          <w:szCs w:val="28"/>
        </w:rPr>
        <w:t xml:space="preserve"> </w:t>
      </w:r>
      <w:r w:rsidRPr="00372C20">
        <w:rPr>
          <w:rFonts w:ascii="Times New Roman" w:hAnsi="Times New Roman" w:cs="Times New Roman"/>
          <w:sz w:val="28"/>
          <w:szCs w:val="28"/>
        </w:rPr>
        <w:t xml:space="preserve">ишке берилишин </w:t>
      </w:r>
      <w:r w:rsidR="00AB3134" w:rsidRPr="00372C20">
        <w:rPr>
          <w:rFonts w:ascii="Times New Roman" w:hAnsi="Times New Roman" w:cs="Times New Roman"/>
          <w:sz w:val="28"/>
          <w:szCs w:val="28"/>
        </w:rPr>
        <w:t>эске алуу менен эсептелген</w:t>
      </w:r>
      <w:r w:rsidR="00AB3134">
        <w:rPr>
          <w:rFonts w:ascii="Times New Roman" w:hAnsi="Times New Roman" w:cs="Times New Roman"/>
          <w:sz w:val="28"/>
          <w:szCs w:val="28"/>
        </w:rPr>
        <w:t xml:space="preserve">, ошондой эле  </w:t>
      </w:r>
      <w:r w:rsidRPr="00372C20">
        <w:rPr>
          <w:rFonts w:ascii="Times New Roman" w:hAnsi="Times New Roman" w:cs="Times New Roman"/>
          <w:sz w:val="28"/>
          <w:szCs w:val="28"/>
        </w:rPr>
        <w:t>ЭБКлар берген болжолдуу билдирүүлөр боюнча электр энергиясын ички пайдалануу жана Токтогул суу сактагычынын суу-энергетикалык ресурстарын топтоо максаттарында электр энергия</w:t>
      </w:r>
      <w:r w:rsidR="00F80D73" w:rsidRPr="00372C20">
        <w:rPr>
          <w:rFonts w:ascii="Times New Roman" w:hAnsi="Times New Roman" w:cs="Times New Roman"/>
          <w:sz w:val="28"/>
          <w:szCs w:val="28"/>
        </w:rPr>
        <w:t xml:space="preserve">сын импорттоо каралган. </w:t>
      </w:r>
    </w:p>
    <w:p w:rsidR="00F80D73"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Электр энергиясын, газды жана сууну өндүрүү жана бөлүштүрүү темпине таасир тийгизүүчү факторлор: (1) суу ресурстарын натыйжалуу пайдалануу, (2) тарифтик жана (3) инвестициялык саясат болот.</w:t>
      </w:r>
    </w:p>
    <w:p w:rsidR="00F80D73"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Энергетика секторун өнүктүрүү саясаты төмөнкү</w:t>
      </w:r>
      <w:r w:rsidR="00F80D73" w:rsidRPr="00372C20">
        <w:rPr>
          <w:rFonts w:ascii="Times New Roman" w:hAnsi="Times New Roman" w:cs="Times New Roman"/>
          <w:sz w:val="28"/>
          <w:szCs w:val="28"/>
        </w:rPr>
        <w:t xml:space="preserve"> төрт артыкчылыктуу багытка</w:t>
      </w:r>
      <w:r w:rsidRPr="00372C20">
        <w:rPr>
          <w:rFonts w:ascii="Times New Roman" w:hAnsi="Times New Roman" w:cs="Times New Roman"/>
          <w:sz w:val="28"/>
          <w:szCs w:val="28"/>
        </w:rPr>
        <w:t xml:space="preserve"> топтолот: (1) энергетика секторун өнүктүрүүнү жөнгө салууну өркүндөтүү; (2) энергияны үнөмдөө</w:t>
      </w:r>
      <w:r w:rsidR="00AB3134">
        <w:rPr>
          <w:rFonts w:ascii="Times New Roman" w:hAnsi="Times New Roman" w:cs="Times New Roman"/>
          <w:sz w:val="28"/>
          <w:szCs w:val="28"/>
        </w:rPr>
        <w:t>гө дем берүү үчүн</w:t>
      </w:r>
      <w:r w:rsidRPr="00372C20">
        <w:rPr>
          <w:rFonts w:ascii="Times New Roman" w:hAnsi="Times New Roman" w:cs="Times New Roman"/>
          <w:sz w:val="28"/>
          <w:szCs w:val="28"/>
        </w:rPr>
        <w:t xml:space="preserve"> шарттарды түзүү; (3) энергиянын </w:t>
      </w:r>
      <w:r w:rsidR="00AB3134">
        <w:rPr>
          <w:rFonts w:ascii="Times New Roman" w:hAnsi="Times New Roman" w:cs="Times New Roman"/>
          <w:sz w:val="28"/>
          <w:szCs w:val="28"/>
        </w:rPr>
        <w:t>кайра жаралуу</w:t>
      </w:r>
      <w:r w:rsidRPr="00372C20">
        <w:rPr>
          <w:rFonts w:ascii="Times New Roman" w:hAnsi="Times New Roman" w:cs="Times New Roman"/>
          <w:sz w:val="28"/>
          <w:szCs w:val="28"/>
        </w:rPr>
        <w:t xml:space="preserve"> булактарын өнүктүрүү; (4) аз көмүртектик энергетика аркылуу энергетика секторун туруктуу өнүктүрүү жана экологиялык коопсуздук ченемдерин сактоо.</w:t>
      </w:r>
    </w:p>
    <w:p w:rsidR="00F80D73" w:rsidRPr="00372C20" w:rsidRDefault="009F2A55" w:rsidP="00F80D73">
      <w:pPr>
        <w:spacing w:after="0" w:line="240" w:lineRule="auto"/>
        <w:ind w:firstLine="709"/>
        <w:jc w:val="both"/>
        <w:rPr>
          <w:rFonts w:ascii="Times New Roman" w:eastAsia="Times New Roman" w:hAnsi="Times New Roman"/>
          <w:sz w:val="28"/>
          <w:szCs w:val="28"/>
        </w:rPr>
      </w:pPr>
      <w:r w:rsidRPr="00372C20">
        <w:rPr>
          <w:rFonts w:ascii="Times New Roman" w:eastAsia="Times New Roman" w:hAnsi="Times New Roman"/>
          <w:sz w:val="28"/>
          <w:szCs w:val="28"/>
        </w:rPr>
        <w:t xml:space="preserve">2017-2019-жылдар мезгилине энергетика тармагынын өнүгүүсү үчүн негизги капиталга инвестицияларды өздөштүрүү 25 МВА кубаттуулугундагы Т-2 орнотуу менен 2-кезектеги ПС 110/35/10 кВ </w:t>
      </w:r>
      <w:r w:rsidR="00AB3134">
        <w:rPr>
          <w:rFonts w:ascii="Times New Roman" w:eastAsia="Times New Roman" w:hAnsi="Times New Roman"/>
          <w:sz w:val="28"/>
          <w:szCs w:val="28"/>
        </w:rPr>
        <w:t xml:space="preserve">     </w:t>
      </w:r>
      <w:r w:rsidRPr="00372C20">
        <w:rPr>
          <w:rFonts w:ascii="Times New Roman" w:eastAsia="Times New Roman" w:hAnsi="Times New Roman"/>
          <w:sz w:val="28"/>
          <w:szCs w:val="28"/>
        </w:rPr>
        <w:t>Күн-Туунун, 10 МВА кубаттуулугундагы Т-2 орнотуу менен 2-кезектеги  ПС110/35/10 кВ Үч-Теректин,  ВЛ 110 кВ Айгүл-Таш-Саматтан долбоорлонгон ПС 110/10 кВ Раззаковго чейин 50 км узундуктагы ВЛ-110 кВ (</w:t>
      </w:r>
      <w:r w:rsidR="00AB3134">
        <w:rPr>
          <w:rFonts w:ascii="Times New Roman" w:eastAsia="Times New Roman" w:hAnsi="Times New Roman"/>
          <w:sz w:val="28"/>
          <w:szCs w:val="28"/>
        </w:rPr>
        <w:t>“</w:t>
      </w:r>
      <w:r w:rsidRPr="00372C20">
        <w:rPr>
          <w:rFonts w:ascii="Times New Roman" w:eastAsia="Times New Roman" w:hAnsi="Times New Roman"/>
          <w:sz w:val="28"/>
          <w:szCs w:val="28"/>
        </w:rPr>
        <w:t>Арка массивин электр менен камсыздоону жакшыртуу</w:t>
      </w:r>
      <w:r w:rsidR="00AB3134">
        <w:rPr>
          <w:rFonts w:ascii="Times New Roman" w:eastAsia="Times New Roman" w:hAnsi="Times New Roman"/>
          <w:sz w:val="28"/>
          <w:szCs w:val="28"/>
        </w:rPr>
        <w:t>”</w:t>
      </w:r>
      <w:r w:rsidRPr="00372C20">
        <w:rPr>
          <w:rFonts w:ascii="Times New Roman" w:eastAsia="Times New Roman" w:hAnsi="Times New Roman"/>
          <w:sz w:val="28"/>
          <w:szCs w:val="28"/>
        </w:rPr>
        <w:t xml:space="preserve"> долбоору), 25 МВА кубаттуулугундагы Т-2 трансформаторун орнотуу менен 2-кезектеги </w:t>
      </w:r>
      <w:r w:rsidRPr="00372C20">
        <w:rPr>
          <w:rFonts w:ascii="Times New Roman" w:eastAsia="Times New Roman" w:hAnsi="Times New Roman"/>
          <w:sz w:val="28"/>
          <w:szCs w:val="28"/>
        </w:rPr>
        <w:lastRenderedPageBreak/>
        <w:t xml:space="preserve">ПС 110/35/10 кВ Костромскаянын, 2х40 МВА кубаттуулугундагы эки трансформаторду орнотуу менен Бишкек ш. ПС 110/10 кВ </w:t>
      </w:r>
      <w:r w:rsidR="00AB3134">
        <w:rPr>
          <w:rFonts w:ascii="Times New Roman" w:eastAsia="Times New Roman" w:hAnsi="Times New Roman"/>
          <w:sz w:val="28"/>
          <w:szCs w:val="28"/>
        </w:rPr>
        <w:t>“</w:t>
      </w:r>
      <w:r w:rsidRPr="00372C20">
        <w:rPr>
          <w:rFonts w:ascii="Times New Roman" w:eastAsia="Times New Roman" w:hAnsi="Times New Roman"/>
          <w:sz w:val="28"/>
          <w:szCs w:val="28"/>
        </w:rPr>
        <w:t>Медеровдун</w:t>
      </w:r>
      <w:r w:rsidR="00AB3134">
        <w:rPr>
          <w:rFonts w:ascii="Times New Roman" w:eastAsia="Times New Roman" w:hAnsi="Times New Roman"/>
          <w:sz w:val="28"/>
          <w:szCs w:val="28"/>
        </w:rPr>
        <w:t>”</w:t>
      </w:r>
      <w:r w:rsidRPr="00372C20">
        <w:rPr>
          <w:rFonts w:ascii="Times New Roman" w:eastAsia="Times New Roman" w:hAnsi="Times New Roman"/>
          <w:sz w:val="28"/>
          <w:szCs w:val="28"/>
        </w:rPr>
        <w:t xml:space="preserve">, 63 МВА кубаттуулугундагы автотрансформаторду орнотуу менен </w:t>
      </w:r>
      <w:r w:rsidR="00AB3134">
        <w:rPr>
          <w:rFonts w:ascii="Times New Roman" w:eastAsia="Times New Roman" w:hAnsi="Times New Roman"/>
          <w:sz w:val="28"/>
          <w:szCs w:val="28"/>
        </w:rPr>
        <w:t xml:space="preserve">             </w:t>
      </w:r>
      <w:r w:rsidRPr="00372C20">
        <w:rPr>
          <w:rFonts w:ascii="Times New Roman" w:eastAsia="Times New Roman" w:hAnsi="Times New Roman"/>
          <w:sz w:val="28"/>
          <w:szCs w:val="28"/>
        </w:rPr>
        <w:t xml:space="preserve">2-кезектеги  ПС 220/110/10 кВ Кристаллдын,  25 МВА кубаттуулугундагы Т-2 трансформаторун орнотуу менен 2-кезектеги ПС 110 кВ </w:t>
      </w:r>
      <w:r w:rsidR="00AB3134">
        <w:rPr>
          <w:rFonts w:ascii="Times New Roman" w:eastAsia="Times New Roman" w:hAnsi="Times New Roman"/>
          <w:sz w:val="28"/>
          <w:szCs w:val="28"/>
        </w:rPr>
        <w:t xml:space="preserve">                 </w:t>
      </w:r>
      <w:r w:rsidRPr="00372C20">
        <w:rPr>
          <w:rFonts w:ascii="Times New Roman" w:eastAsia="Times New Roman" w:hAnsi="Times New Roman"/>
          <w:sz w:val="28"/>
          <w:szCs w:val="28"/>
        </w:rPr>
        <w:t xml:space="preserve">Таш-Булактын,  ар бири 40 МВА кубаттуулугундагы эки трансформаторун орнотуу менен Бишкек ш. жаңы ПС 110/10 кВ </w:t>
      </w:r>
      <w:r w:rsidR="00175065">
        <w:rPr>
          <w:rFonts w:ascii="Times New Roman" w:eastAsia="Times New Roman" w:hAnsi="Times New Roman"/>
          <w:sz w:val="28"/>
          <w:szCs w:val="28"/>
        </w:rPr>
        <w:t>“О</w:t>
      </w:r>
      <w:r w:rsidRPr="00372C20">
        <w:rPr>
          <w:rFonts w:ascii="Times New Roman" w:eastAsia="Times New Roman" w:hAnsi="Times New Roman"/>
          <w:sz w:val="28"/>
          <w:szCs w:val="28"/>
        </w:rPr>
        <w:t>рто-Сайдын</w:t>
      </w:r>
      <w:r w:rsidR="00175065">
        <w:rPr>
          <w:rFonts w:ascii="Times New Roman" w:eastAsia="Times New Roman" w:hAnsi="Times New Roman"/>
          <w:sz w:val="28"/>
          <w:szCs w:val="28"/>
        </w:rPr>
        <w:t>”</w:t>
      </w:r>
      <w:r w:rsidRPr="00372C20">
        <w:rPr>
          <w:rFonts w:ascii="Times New Roman" w:eastAsia="Times New Roman" w:hAnsi="Times New Roman"/>
          <w:sz w:val="28"/>
          <w:szCs w:val="28"/>
        </w:rPr>
        <w:t xml:space="preserve">,  ар бири 25 МВА кубаттуулуктагы эки трансформаторду орнотуу менен Бишкек ш. жаңы ПС 110/35/10 кВ </w:t>
      </w:r>
      <w:r w:rsidR="00175065">
        <w:rPr>
          <w:rFonts w:ascii="Times New Roman" w:eastAsia="Times New Roman" w:hAnsi="Times New Roman"/>
          <w:sz w:val="28"/>
          <w:szCs w:val="28"/>
        </w:rPr>
        <w:t>“</w:t>
      </w:r>
      <w:r w:rsidRPr="00372C20">
        <w:rPr>
          <w:rFonts w:ascii="Times New Roman" w:eastAsia="Times New Roman" w:hAnsi="Times New Roman"/>
          <w:sz w:val="28"/>
          <w:szCs w:val="28"/>
        </w:rPr>
        <w:t>Ак Босогонун</w:t>
      </w:r>
      <w:r w:rsidR="00175065">
        <w:rPr>
          <w:rFonts w:ascii="Times New Roman" w:eastAsia="Times New Roman" w:hAnsi="Times New Roman"/>
          <w:sz w:val="28"/>
          <w:szCs w:val="28"/>
        </w:rPr>
        <w:t>”</w:t>
      </w:r>
      <w:r w:rsidRPr="00372C20">
        <w:rPr>
          <w:rFonts w:ascii="Times New Roman" w:eastAsia="Times New Roman" w:hAnsi="Times New Roman"/>
          <w:sz w:val="28"/>
          <w:szCs w:val="28"/>
        </w:rPr>
        <w:t xml:space="preserve">, 10 МВА кубаттуулугундагы трансформаторду орнотуу менен экинчи кезектеги ПС 110/35/10 кВ </w:t>
      </w:r>
      <w:r w:rsidR="00175065">
        <w:rPr>
          <w:rFonts w:ascii="Times New Roman" w:eastAsia="Times New Roman" w:hAnsi="Times New Roman"/>
          <w:sz w:val="28"/>
          <w:szCs w:val="28"/>
        </w:rPr>
        <w:t>“</w:t>
      </w:r>
      <w:r w:rsidRPr="00372C20">
        <w:rPr>
          <w:rFonts w:ascii="Times New Roman" w:eastAsia="Times New Roman" w:hAnsi="Times New Roman"/>
          <w:sz w:val="28"/>
          <w:szCs w:val="28"/>
        </w:rPr>
        <w:t>Токтогулдун</w:t>
      </w:r>
      <w:r w:rsidR="00175065">
        <w:rPr>
          <w:rFonts w:ascii="Times New Roman" w:eastAsia="Times New Roman" w:hAnsi="Times New Roman"/>
          <w:sz w:val="28"/>
          <w:szCs w:val="28"/>
        </w:rPr>
        <w:t>”</w:t>
      </w:r>
      <w:r w:rsidRPr="00372C20">
        <w:rPr>
          <w:rFonts w:ascii="Times New Roman" w:eastAsia="Times New Roman" w:hAnsi="Times New Roman"/>
          <w:sz w:val="28"/>
          <w:szCs w:val="28"/>
        </w:rPr>
        <w:t xml:space="preserve">, 125 МВА кубаттуулуктагы автотрансформаторду орнотуу менен экинчи кезектеги  ПС 220\110\10кВ  «Айгүл-Таштын» курулушу, ошондой эле 6,9 млрд сом суммасына колдонуудагы  энергетика объекттерин реконструкциялоо караштырылган.  </w:t>
      </w:r>
    </w:p>
    <w:p w:rsidR="00F80D73"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Өнөр жай продукциясын өндүрүүгө негизги салым Чүй, Ысык-Көл жана Жалал-Абад облустары жана Бишкек шаары тарабынан күтүлүүдө. 2019-жылы өнөр жай продукциясын дүң чыгарууда бул региондордун суммалык салыштырма салмагы 91,4%ды түзөт.</w:t>
      </w:r>
    </w:p>
    <w:p w:rsidR="009F2A55"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Орто мөөнөттүү мезгилде өнөр жайды өнүктүрүүгө төмөнкү тобокелдиктер жана коркунучтар таасирин тийгизиши мүмкүн:</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чийки заттын жана материалдык ресурстардын импортуна ашыкча көз карандылык;</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экономиканын экспортко багытталган тармактарында өндүрүш көлөмдөрүнүн төмөндөшү (негизги соода өнөктөш өлкөлөрдө Импортту алмаштыруучу өндүрүштү өнүктүрүү боюнча программаны ишке киргизүү);</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өздүк жүгүртүү каражаттар</w:t>
      </w:r>
      <w:r w:rsidR="00175065">
        <w:rPr>
          <w:rFonts w:ascii="Times New Roman" w:hAnsi="Times New Roman" w:cs="Times New Roman"/>
          <w:sz w:val="28"/>
          <w:szCs w:val="28"/>
        </w:rPr>
        <w:t>ын</w:t>
      </w:r>
      <w:r w:rsidRPr="00372C20">
        <w:rPr>
          <w:rFonts w:ascii="Times New Roman" w:hAnsi="Times New Roman" w:cs="Times New Roman"/>
          <w:sz w:val="28"/>
          <w:szCs w:val="28"/>
        </w:rPr>
        <w:t>ын жетишсиздиги, негизги фондду жаңылоого, жаңы технологияларды өздөштүрүүгө тоскоол болуучу жогорку пайыздык ставкалардан натыйжасында коммерциялык</w:t>
      </w:r>
      <w:r w:rsidR="00F80D73" w:rsidRPr="00372C20">
        <w:rPr>
          <w:rFonts w:ascii="Times New Roman" w:hAnsi="Times New Roman" w:cs="Times New Roman"/>
          <w:sz w:val="28"/>
          <w:szCs w:val="28"/>
        </w:rPr>
        <w:t xml:space="preserve"> кредиттерди алуу мүмкүндүгүнүн</w:t>
      </w:r>
      <w:r w:rsidRPr="00372C20">
        <w:rPr>
          <w:rFonts w:ascii="Times New Roman" w:hAnsi="Times New Roman" w:cs="Times New Roman"/>
          <w:sz w:val="28"/>
          <w:szCs w:val="28"/>
        </w:rPr>
        <w:t xml:space="preserve"> чектелүүлүгү. Бул баасы жана сапаты боюнча ата мекендик товарлардын көпчүлүгүнүн атаандаштыкка жөндөмсүздүгүнө алып келет;</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энергиянын альтернативдүү булактарына өтүүгө байланыштуу кошумча финансылык чыгымдар;</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баалардын рынокт</w:t>
      </w:r>
      <w:r w:rsidR="00F80D73" w:rsidRPr="00372C20">
        <w:rPr>
          <w:rFonts w:ascii="Times New Roman" w:hAnsi="Times New Roman" w:cs="Times New Roman"/>
          <w:sz w:val="28"/>
          <w:szCs w:val="28"/>
        </w:rPr>
        <w:t>ук конъюнктурасынын жана валюта курстарынын</w:t>
      </w:r>
      <w:r w:rsidRPr="00372C20">
        <w:rPr>
          <w:rFonts w:ascii="Times New Roman" w:hAnsi="Times New Roman" w:cs="Times New Roman"/>
          <w:sz w:val="28"/>
          <w:szCs w:val="28"/>
        </w:rPr>
        <w:t xml:space="preserve"> өйдө-ылдый боло бериши;</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жабдуулардын интенсивдүү эскириши жана аларды жаңыртууга каражаттардын жоктугу;</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импорт боюнча жеткирилүүчү чийки заттардын жана материалдардын кымбаттоосунун себебинен өздүк наркынын жогору болушунан улам продукциялардын атаандашуу жөндөмдүүлүгүнүн азайышы;</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lastRenderedPageBreak/>
        <w:t>өнөр жай объекттерин токтотууга алып келүү</w:t>
      </w:r>
      <w:r w:rsidR="00F80D73" w:rsidRPr="00372C20">
        <w:rPr>
          <w:rFonts w:ascii="Times New Roman" w:hAnsi="Times New Roman" w:cs="Times New Roman"/>
          <w:sz w:val="28"/>
          <w:szCs w:val="28"/>
        </w:rPr>
        <w:t>чү жергиликтүү калк</w:t>
      </w:r>
      <w:r w:rsidR="00175065">
        <w:rPr>
          <w:rFonts w:ascii="Times New Roman" w:hAnsi="Times New Roman" w:cs="Times New Roman"/>
          <w:sz w:val="28"/>
          <w:szCs w:val="28"/>
        </w:rPr>
        <w:t>тын бир бөлүгү</w:t>
      </w:r>
      <w:r w:rsidRPr="00372C20">
        <w:rPr>
          <w:rFonts w:ascii="Times New Roman" w:hAnsi="Times New Roman" w:cs="Times New Roman"/>
          <w:sz w:val="28"/>
          <w:szCs w:val="28"/>
        </w:rPr>
        <w:t xml:space="preserve"> менен жер казынасын пайдалануучулардын ортосундагы карама-каршылык;</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кен чыгуучу жерлерде казып алынуучу кенде металл камтыл</w:t>
      </w:r>
      <w:r w:rsidR="00581491">
        <w:rPr>
          <w:rFonts w:ascii="Times New Roman" w:hAnsi="Times New Roman" w:cs="Times New Roman"/>
          <w:sz w:val="28"/>
          <w:szCs w:val="28"/>
        </w:rPr>
        <w:t>уучу</w:t>
      </w:r>
      <w:r w:rsidRPr="00372C20">
        <w:rPr>
          <w:rFonts w:ascii="Times New Roman" w:hAnsi="Times New Roman" w:cs="Times New Roman"/>
          <w:sz w:val="28"/>
          <w:szCs w:val="28"/>
        </w:rPr>
        <w:t xml:space="preserve"> запастары ыраста</w:t>
      </w:r>
      <w:r w:rsidR="00581491">
        <w:rPr>
          <w:rFonts w:ascii="Times New Roman" w:hAnsi="Times New Roman" w:cs="Times New Roman"/>
          <w:sz w:val="28"/>
          <w:szCs w:val="28"/>
        </w:rPr>
        <w:t>л</w:t>
      </w:r>
      <w:r w:rsidRPr="00372C20">
        <w:rPr>
          <w:rFonts w:ascii="Times New Roman" w:hAnsi="Times New Roman" w:cs="Times New Roman"/>
          <w:sz w:val="28"/>
          <w:szCs w:val="28"/>
        </w:rPr>
        <w:t xml:space="preserve">багандыктан металлды казуунун көлөмүнүн азайышы; </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форс-мажордук жагдайлар: республикага жаратылыш газын берүү көлөмүнүн кыскарышы, өнөр жай ишканаларына газ жана электр энергиясын берүүнүн ыргактуу эместиги, толугу менен электр энергиясын жана газды пайдаланууга негизделген иштердин үзгүлтүксүз цикли; </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eastAsia="Times New Roman" w:hAnsi="Times New Roman"/>
          <w:sz w:val="28"/>
          <w:szCs w:val="28"/>
        </w:rPr>
        <w:t>калктын төлөө ж.б. мүмкүнчүлүгүнүн начарлашынан улам курулуш материалдарына болгон талаптын төмөндөшү.</w:t>
      </w:r>
    </w:p>
    <w:p w:rsidR="00F80D73"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b/>
          <w:sz w:val="28"/>
          <w:szCs w:val="28"/>
        </w:rPr>
        <w:t>Курулуш.</w:t>
      </w:r>
      <w:r w:rsidR="00175065">
        <w:rPr>
          <w:rFonts w:ascii="Times New Roman" w:hAnsi="Times New Roman"/>
          <w:b/>
          <w:sz w:val="28"/>
          <w:szCs w:val="28"/>
        </w:rPr>
        <w:t xml:space="preserve"> </w:t>
      </w:r>
      <w:r w:rsidRPr="00372C20">
        <w:rPr>
          <w:rFonts w:ascii="Times New Roman" w:hAnsi="Times New Roman" w:cs="Times New Roman"/>
          <w:sz w:val="28"/>
          <w:szCs w:val="28"/>
        </w:rPr>
        <w:t>2017-2019-жылдары экономиканы жана социалдык чөйрөнү өнүктүрүүгө каржылоонун бардык булактары боюнча негизги</w:t>
      </w:r>
      <w:r w:rsidR="002F54DC" w:rsidRPr="00372C20">
        <w:rPr>
          <w:rFonts w:ascii="Times New Roman" w:hAnsi="Times New Roman" w:cs="Times New Roman"/>
          <w:sz w:val="28"/>
          <w:szCs w:val="28"/>
        </w:rPr>
        <w:t xml:space="preserve"> капиталга 2017-жылы 174,3 млрд сомдон 2019-жылы 236,8 млрд</w:t>
      </w:r>
      <w:r w:rsidRPr="00372C20">
        <w:rPr>
          <w:rFonts w:ascii="Times New Roman" w:hAnsi="Times New Roman" w:cs="Times New Roman"/>
          <w:sz w:val="28"/>
          <w:szCs w:val="28"/>
        </w:rPr>
        <w:t xml:space="preserve"> сомго чейин инвестицияларды багыттоо болжолдонууда, бул орточо алганда жыл</w:t>
      </w:r>
      <w:r w:rsidR="00F80D73" w:rsidRPr="00372C20">
        <w:rPr>
          <w:rFonts w:ascii="Times New Roman" w:hAnsi="Times New Roman" w:cs="Times New Roman"/>
          <w:sz w:val="28"/>
          <w:szCs w:val="28"/>
        </w:rPr>
        <w:t xml:space="preserve"> сайын 12%га </w:t>
      </w:r>
      <w:r w:rsidR="00581491">
        <w:rPr>
          <w:rFonts w:ascii="Times New Roman" w:hAnsi="Times New Roman" w:cs="Times New Roman"/>
          <w:sz w:val="28"/>
          <w:szCs w:val="28"/>
        </w:rPr>
        <w:t xml:space="preserve">көбөйүшүн </w:t>
      </w:r>
      <w:r w:rsidR="00F80D73" w:rsidRPr="00372C20">
        <w:rPr>
          <w:rFonts w:ascii="Times New Roman" w:hAnsi="Times New Roman" w:cs="Times New Roman"/>
          <w:sz w:val="28"/>
          <w:szCs w:val="28"/>
        </w:rPr>
        <w:t xml:space="preserve"> түзөт.</w:t>
      </w:r>
    </w:p>
    <w:p w:rsidR="00F80D73"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2019-жылы капиталдык салымдардын түзүмү ички инвестицияла</w:t>
      </w:r>
      <w:r w:rsidR="006B4097" w:rsidRPr="00372C20">
        <w:rPr>
          <w:rFonts w:ascii="Times New Roman" w:hAnsi="Times New Roman" w:cs="Times New Roman"/>
          <w:sz w:val="28"/>
          <w:szCs w:val="28"/>
        </w:rPr>
        <w:t>рдын үлүшүнүн 2017-жылдагы 54,8</w:t>
      </w:r>
      <w:r w:rsidR="00F80D73" w:rsidRPr="00372C20">
        <w:rPr>
          <w:rFonts w:ascii="Times New Roman" w:hAnsi="Times New Roman" w:cs="Times New Roman"/>
          <w:sz w:val="28"/>
          <w:szCs w:val="28"/>
        </w:rPr>
        <w:t>%дан 50,4%га чейин төмөндөшү</w:t>
      </w:r>
      <w:r w:rsidRPr="00372C20">
        <w:rPr>
          <w:rFonts w:ascii="Times New Roman" w:hAnsi="Times New Roman" w:cs="Times New Roman"/>
          <w:sz w:val="28"/>
          <w:szCs w:val="28"/>
        </w:rPr>
        <w:t xml:space="preserve"> жана тиешелүү тү</w:t>
      </w:r>
      <w:r w:rsidR="006B4097" w:rsidRPr="00372C20">
        <w:rPr>
          <w:rFonts w:ascii="Times New Roman" w:hAnsi="Times New Roman" w:cs="Times New Roman"/>
          <w:sz w:val="28"/>
          <w:szCs w:val="28"/>
        </w:rPr>
        <w:t>рдө тышкы инвестициялардын 45,2%дан 49,6</w:t>
      </w:r>
      <w:r w:rsidRPr="00372C20">
        <w:rPr>
          <w:rFonts w:ascii="Times New Roman" w:hAnsi="Times New Roman" w:cs="Times New Roman"/>
          <w:sz w:val="28"/>
          <w:szCs w:val="28"/>
        </w:rPr>
        <w:t>%га чейин жогорулашы тарабынан өзгөрөт.</w:t>
      </w:r>
    </w:p>
    <w:p w:rsidR="00F80D73"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Орто мөөнөттүү мезгилде ички инвестициялардын түзүмүндө негизги үлүштү ишканалардын, уюмдардын жана калктын каражаттары 93%ды түзүү менен, ал эми тышкы инвестициялардын түзүмүндө </w:t>
      </w:r>
      <w:r w:rsidR="00581491">
        <w:rPr>
          <w:rFonts w:ascii="Times New Roman" w:hAnsi="Times New Roman" w:cs="Times New Roman"/>
          <w:sz w:val="28"/>
          <w:szCs w:val="28"/>
        </w:rPr>
        <w:t>–</w:t>
      </w:r>
      <w:r w:rsidRPr="00372C20">
        <w:rPr>
          <w:rFonts w:ascii="Times New Roman" w:hAnsi="Times New Roman" w:cs="Times New Roman"/>
          <w:sz w:val="28"/>
          <w:szCs w:val="28"/>
        </w:rPr>
        <w:t xml:space="preserve"> чет элдик кредиттер - 76%, чет элдик </w:t>
      </w:r>
      <w:r w:rsidR="00581491" w:rsidRPr="00372C20">
        <w:rPr>
          <w:rFonts w:ascii="Times New Roman" w:hAnsi="Times New Roman" w:cs="Times New Roman"/>
          <w:sz w:val="28"/>
          <w:szCs w:val="28"/>
        </w:rPr>
        <w:t xml:space="preserve">түз </w:t>
      </w:r>
      <w:r w:rsidRPr="00372C20">
        <w:rPr>
          <w:rFonts w:ascii="Times New Roman" w:hAnsi="Times New Roman" w:cs="Times New Roman"/>
          <w:sz w:val="28"/>
          <w:szCs w:val="28"/>
        </w:rPr>
        <w:t>инвестициялар - 20,5 % ээлейт.</w:t>
      </w:r>
      <w:r w:rsidR="00581491">
        <w:rPr>
          <w:rFonts w:ascii="Times New Roman" w:hAnsi="Times New Roman" w:cs="Times New Roman"/>
          <w:sz w:val="28"/>
          <w:szCs w:val="28"/>
        </w:rPr>
        <w:t xml:space="preserve"> </w:t>
      </w:r>
    </w:p>
    <w:p w:rsidR="00F80D73" w:rsidRPr="00372C20" w:rsidRDefault="009F2A55" w:rsidP="00F80D73">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hAnsi="Times New Roman" w:cs="Times New Roman"/>
          <w:sz w:val="28"/>
          <w:szCs w:val="28"/>
        </w:rPr>
        <w:t>2017-2019-жылдардын мезгил</w:t>
      </w:r>
      <w:r w:rsidR="00581491">
        <w:rPr>
          <w:rFonts w:ascii="Times New Roman" w:hAnsi="Times New Roman" w:cs="Times New Roman"/>
          <w:sz w:val="28"/>
          <w:szCs w:val="28"/>
        </w:rPr>
        <w:t>ин</w:t>
      </w:r>
      <w:r w:rsidRPr="00372C20">
        <w:rPr>
          <w:rFonts w:ascii="Times New Roman" w:hAnsi="Times New Roman" w:cs="Times New Roman"/>
          <w:sz w:val="28"/>
          <w:szCs w:val="28"/>
        </w:rPr>
        <w:t>де мамлекеттик бюджеттин эсебинен капиталдык салы</w:t>
      </w:r>
      <w:r w:rsidR="002F54DC" w:rsidRPr="00372C20">
        <w:rPr>
          <w:rFonts w:ascii="Times New Roman" w:hAnsi="Times New Roman" w:cs="Times New Roman"/>
          <w:sz w:val="28"/>
          <w:szCs w:val="28"/>
        </w:rPr>
        <w:t>мдардын жалпы суммасы 18,3 млрд</w:t>
      </w:r>
      <w:r w:rsidRPr="00372C20">
        <w:rPr>
          <w:rFonts w:ascii="Times New Roman" w:hAnsi="Times New Roman" w:cs="Times New Roman"/>
          <w:sz w:val="28"/>
          <w:szCs w:val="28"/>
        </w:rPr>
        <w:t xml:space="preserve"> сомду түзөт. Бул  каражаттарды мурда башталган билим берүү, саламаттык сактоо, маданият жана спорт объекттеринин курулушун аякто</w:t>
      </w:r>
      <w:r w:rsidR="00B1604C">
        <w:rPr>
          <w:rFonts w:ascii="Times New Roman" w:hAnsi="Times New Roman" w:cs="Times New Roman"/>
          <w:sz w:val="28"/>
          <w:szCs w:val="28"/>
        </w:rPr>
        <w:t>ого</w:t>
      </w:r>
      <w:r w:rsidRPr="00372C20">
        <w:rPr>
          <w:rFonts w:ascii="Times New Roman" w:hAnsi="Times New Roman" w:cs="Times New Roman"/>
          <w:sz w:val="28"/>
          <w:szCs w:val="28"/>
        </w:rPr>
        <w:t xml:space="preserve"> багыттоо пландалууда, курулушту жана Бишкек шаарынын социалдык жана инженердик инфра</w:t>
      </w:r>
      <w:r w:rsidR="00B0535A">
        <w:rPr>
          <w:rFonts w:ascii="Times New Roman" w:hAnsi="Times New Roman" w:cs="Times New Roman"/>
          <w:sz w:val="28"/>
          <w:szCs w:val="28"/>
        </w:rPr>
        <w:t>түзүмүн</w:t>
      </w:r>
      <w:r w:rsidRPr="00372C20">
        <w:rPr>
          <w:rFonts w:ascii="Times New Roman" w:hAnsi="Times New Roman" w:cs="Times New Roman"/>
          <w:sz w:val="28"/>
          <w:szCs w:val="28"/>
        </w:rPr>
        <w:t xml:space="preserve"> каржылоо улана берет, ошондой эле стратегиялык маанидеги автомобиль жолдорун курууну каржылоо артыкчылыктуу тартипте пландалууда, анын ичинде Каракол-Түп-Кеген автожолдорунун курулушу жана республиканын чек</w:t>
      </w:r>
      <w:r w:rsidR="009E796A">
        <w:rPr>
          <w:rFonts w:ascii="Times New Roman" w:hAnsi="Times New Roman" w:cs="Times New Roman"/>
          <w:sz w:val="28"/>
          <w:szCs w:val="28"/>
        </w:rPr>
        <w:t xml:space="preserve"> аралар</w:t>
      </w:r>
      <w:r w:rsidRPr="00372C20">
        <w:rPr>
          <w:rFonts w:ascii="Times New Roman" w:hAnsi="Times New Roman" w:cs="Times New Roman"/>
          <w:sz w:val="28"/>
          <w:szCs w:val="28"/>
        </w:rPr>
        <w:t xml:space="preserve"> арасындагы автожолдордун курулушу, анын ичинде Баткен </w:t>
      </w:r>
      <w:r w:rsidR="00D34DA5">
        <w:rPr>
          <w:rFonts w:ascii="Times New Roman" w:hAnsi="Times New Roman" w:cs="Times New Roman"/>
          <w:sz w:val="28"/>
          <w:szCs w:val="28"/>
        </w:rPr>
        <w:t>облус</w:t>
      </w:r>
      <w:r w:rsidR="009E796A">
        <w:rPr>
          <w:rFonts w:ascii="Times New Roman" w:hAnsi="Times New Roman" w:cs="Times New Roman"/>
          <w:sz w:val="28"/>
          <w:szCs w:val="28"/>
        </w:rPr>
        <w:t>унун</w:t>
      </w:r>
      <w:r w:rsidRPr="00372C20">
        <w:rPr>
          <w:rFonts w:ascii="Times New Roman" w:hAnsi="Times New Roman" w:cs="Times New Roman"/>
          <w:sz w:val="28"/>
          <w:szCs w:val="28"/>
        </w:rPr>
        <w:t xml:space="preserve"> автожолу, суу чарба курулмаларынын мамлекеттик программасына ылайык ирригациялык каналдардын курулушун аяктоону каржылоо улана берет, алар Баткен, Нарын, Талас жана </w:t>
      </w:r>
      <w:r w:rsidRPr="00372C20">
        <w:rPr>
          <w:rFonts w:ascii="Times New Roman" w:eastAsia="Calibri" w:hAnsi="Times New Roman" w:cs="Times New Roman"/>
          <w:sz w:val="28"/>
          <w:szCs w:val="28"/>
          <w:lang w:eastAsia="en-US"/>
        </w:rPr>
        <w:t xml:space="preserve">Кыргыз Республикасынын башка </w:t>
      </w:r>
      <w:r w:rsidR="00D34DA5">
        <w:rPr>
          <w:rFonts w:ascii="Times New Roman" w:eastAsia="Calibri" w:hAnsi="Times New Roman" w:cs="Times New Roman"/>
          <w:sz w:val="28"/>
          <w:szCs w:val="28"/>
          <w:lang w:eastAsia="en-US"/>
        </w:rPr>
        <w:t>облус</w:t>
      </w:r>
      <w:r w:rsidRPr="00372C20">
        <w:rPr>
          <w:rFonts w:ascii="Times New Roman" w:eastAsia="Calibri" w:hAnsi="Times New Roman" w:cs="Times New Roman"/>
          <w:sz w:val="28"/>
          <w:szCs w:val="28"/>
          <w:lang w:eastAsia="en-US"/>
        </w:rPr>
        <w:t xml:space="preserve">тарынын жаңы сугат жерлеринин маанилүү аянттарын өздөштүрүүгө мүмкүндүк берет.  </w:t>
      </w:r>
    </w:p>
    <w:p w:rsidR="009F2A55" w:rsidRPr="00372C20" w:rsidRDefault="00F80D73" w:rsidP="00F80D73">
      <w:pPr>
        <w:spacing w:after="0" w:line="240" w:lineRule="auto"/>
        <w:ind w:firstLine="709"/>
        <w:jc w:val="both"/>
        <w:rPr>
          <w:rFonts w:ascii="Times New Roman" w:hAnsi="Times New Roman" w:cs="Times New Roman"/>
          <w:sz w:val="28"/>
          <w:szCs w:val="28"/>
        </w:rPr>
      </w:pPr>
      <w:r w:rsidRPr="00372C20">
        <w:rPr>
          <w:rFonts w:ascii="Times New Roman" w:eastAsia="Calibri" w:hAnsi="Times New Roman" w:cs="Times New Roman"/>
          <w:sz w:val="28"/>
          <w:szCs w:val="28"/>
          <w:lang w:eastAsia="en-US"/>
        </w:rPr>
        <w:t>Энергетика</w:t>
      </w:r>
      <w:r w:rsidR="009F2A55" w:rsidRPr="00372C20">
        <w:rPr>
          <w:rFonts w:ascii="Times New Roman" w:eastAsia="Calibri" w:hAnsi="Times New Roman" w:cs="Times New Roman"/>
          <w:sz w:val="28"/>
          <w:szCs w:val="28"/>
          <w:lang w:eastAsia="en-US"/>
        </w:rPr>
        <w:t xml:space="preserve"> тармагында төмөнкүдөй ири инвестициялык долбоорлор пландаштырылган:</w:t>
      </w:r>
    </w:p>
    <w:p w:rsidR="009F2A55" w:rsidRPr="00372C20" w:rsidRDefault="009E796A"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sz w:val="28"/>
          <w:szCs w:val="28"/>
        </w:rPr>
        <w:t>“</w:t>
      </w:r>
      <w:r w:rsidR="009F2A55" w:rsidRPr="00372C20">
        <w:rPr>
          <w:rFonts w:ascii="Times New Roman" w:hAnsi="Times New Roman" w:cs="Times New Roman"/>
          <w:sz w:val="28"/>
          <w:szCs w:val="28"/>
        </w:rPr>
        <w:t>Бишкек шаарынын ЖЭБ реконструкциялоо</w:t>
      </w:r>
      <w:r>
        <w:rPr>
          <w:rFonts w:ascii="Times New Roman" w:hAnsi="Times New Roman" w:cs="Times New Roman"/>
          <w:sz w:val="28"/>
          <w:szCs w:val="28"/>
        </w:rPr>
        <w:t>”</w:t>
      </w:r>
      <w:r w:rsidR="009F2A55" w:rsidRPr="00372C20">
        <w:rPr>
          <w:rFonts w:ascii="Times New Roman" w:hAnsi="Times New Roman" w:cs="Times New Roman"/>
          <w:sz w:val="28"/>
          <w:szCs w:val="28"/>
        </w:rPr>
        <w:t xml:space="preserve"> (1 335,6 млн сом); </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Азия </w:t>
      </w:r>
      <w:r w:rsidR="00B1604C">
        <w:rPr>
          <w:rFonts w:ascii="Times New Roman" w:hAnsi="Times New Roman" w:cs="Times New Roman"/>
          <w:sz w:val="28"/>
          <w:szCs w:val="28"/>
        </w:rPr>
        <w:t>ө</w:t>
      </w:r>
      <w:r w:rsidRPr="00372C20">
        <w:rPr>
          <w:rFonts w:ascii="Times New Roman" w:hAnsi="Times New Roman" w:cs="Times New Roman"/>
          <w:sz w:val="28"/>
          <w:szCs w:val="28"/>
        </w:rPr>
        <w:t xml:space="preserve">нүктүрүү </w:t>
      </w:r>
      <w:r w:rsidR="00B1604C">
        <w:rPr>
          <w:rFonts w:ascii="Times New Roman" w:hAnsi="Times New Roman" w:cs="Times New Roman"/>
          <w:sz w:val="28"/>
          <w:szCs w:val="28"/>
        </w:rPr>
        <w:t>б</w:t>
      </w:r>
      <w:r w:rsidRPr="00372C20">
        <w:rPr>
          <w:rFonts w:ascii="Times New Roman" w:hAnsi="Times New Roman" w:cs="Times New Roman"/>
          <w:sz w:val="28"/>
          <w:szCs w:val="28"/>
        </w:rPr>
        <w:t xml:space="preserve">анкынын </w:t>
      </w:r>
      <w:r w:rsidR="009E796A">
        <w:rPr>
          <w:rFonts w:ascii="Times New Roman" w:hAnsi="Times New Roman" w:cs="Times New Roman"/>
          <w:sz w:val="28"/>
          <w:szCs w:val="28"/>
        </w:rPr>
        <w:t>“</w:t>
      </w:r>
      <w:r w:rsidRPr="00372C20">
        <w:rPr>
          <w:rFonts w:ascii="Times New Roman" w:hAnsi="Times New Roman" w:cs="Times New Roman"/>
          <w:sz w:val="28"/>
          <w:szCs w:val="28"/>
        </w:rPr>
        <w:t>Энергетика секторун өнүктүрүү</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долбоорлору (700,7 млн сом); </w:t>
      </w:r>
    </w:p>
    <w:p w:rsidR="009F2A55" w:rsidRPr="00372C20" w:rsidRDefault="009E796A"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9F2A55" w:rsidRPr="00372C20">
        <w:rPr>
          <w:rFonts w:ascii="Times New Roman" w:hAnsi="Times New Roman" w:cs="Times New Roman"/>
          <w:sz w:val="28"/>
          <w:szCs w:val="28"/>
        </w:rPr>
        <w:t>Энергетика секторун реабилитациялоо</w:t>
      </w:r>
      <w:r>
        <w:rPr>
          <w:rFonts w:ascii="Times New Roman" w:hAnsi="Times New Roman" w:cs="Times New Roman"/>
          <w:sz w:val="28"/>
          <w:szCs w:val="28"/>
        </w:rPr>
        <w:t>”</w:t>
      </w:r>
      <w:r w:rsidR="009F2A55" w:rsidRPr="00372C20">
        <w:rPr>
          <w:rFonts w:ascii="Times New Roman" w:hAnsi="Times New Roman" w:cs="Times New Roman"/>
          <w:sz w:val="28"/>
          <w:szCs w:val="28"/>
        </w:rPr>
        <w:t xml:space="preserve"> (12 362,4 млн сом) </w:t>
      </w:r>
      <w:r>
        <w:rPr>
          <w:rFonts w:ascii="Times New Roman" w:hAnsi="Times New Roman" w:cs="Times New Roman"/>
          <w:sz w:val="28"/>
          <w:szCs w:val="28"/>
        </w:rPr>
        <w:t>“</w:t>
      </w:r>
      <w:r w:rsidR="009F2A55" w:rsidRPr="00372C20">
        <w:rPr>
          <w:rFonts w:ascii="Times New Roman" w:hAnsi="Times New Roman" w:cs="Times New Roman"/>
          <w:sz w:val="28"/>
          <w:szCs w:val="28"/>
        </w:rPr>
        <w:t>Энергетика секторун реабилитациялоо</w:t>
      </w:r>
      <w:r>
        <w:rPr>
          <w:rFonts w:ascii="Times New Roman" w:hAnsi="Times New Roman" w:cs="Times New Roman"/>
          <w:sz w:val="28"/>
          <w:szCs w:val="28"/>
        </w:rPr>
        <w:t>”</w:t>
      </w:r>
      <w:r w:rsidR="009F2A55" w:rsidRPr="00372C20">
        <w:rPr>
          <w:rFonts w:ascii="Times New Roman" w:hAnsi="Times New Roman" w:cs="Times New Roman"/>
          <w:sz w:val="28"/>
          <w:szCs w:val="28"/>
        </w:rPr>
        <w:t xml:space="preserve"> долбоорунун экинчи жана үчүнчү фазаларын кошкондо (2-фаза – 4 753,5 млн сом, 3-фаза – 5 190,4 млн сом);</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Дүйнөлүк </w:t>
      </w:r>
      <w:r w:rsidR="00B1604C">
        <w:rPr>
          <w:rFonts w:ascii="Times New Roman" w:hAnsi="Times New Roman" w:cs="Times New Roman"/>
          <w:sz w:val="28"/>
          <w:szCs w:val="28"/>
        </w:rPr>
        <w:t>б</w:t>
      </w:r>
      <w:r w:rsidRPr="00372C20">
        <w:rPr>
          <w:rFonts w:ascii="Times New Roman" w:hAnsi="Times New Roman" w:cs="Times New Roman"/>
          <w:sz w:val="28"/>
          <w:szCs w:val="28"/>
        </w:rPr>
        <w:t xml:space="preserve">анктын пландаштырылган долбоорлору, </w:t>
      </w:r>
      <w:r w:rsidR="009E796A">
        <w:rPr>
          <w:rFonts w:ascii="Times New Roman" w:hAnsi="Times New Roman" w:cs="Times New Roman"/>
          <w:sz w:val="28"/>
          <w:szCs w:val="28"/>
        </w:rPr>
        <w:t>“</w:t>
      </w:r>
      <w:r w:rsidRPr="00372C20">
        <w:rPr>
          <w:rFonts w:ascii="Times New Roman" w:hAnsi="Times New Roman" w:cs="Times New Roman"/>
          <w:sz w:val="28"/>
          <w:szCs w:val="28"/>
        </w:rPr>
        <w:t>CASA-1000 долбоору</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(4 449,0 млн сом), </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 </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Электр менен камсыз кылуунун </w:t>
      </w:r>
      <w:r w:rsidR="006B4097" w:rsidRPr="00372C20">
        <w:rPr>
          <w:rFonts w:ascii="Times New Roman" w:hAnsi="Times New Roman" w:cs="Times New Roman"/>
          <w:sz w:val="28"/>
          <w:szCs w:val="28"/>
        </w:rPr>
        <w:t>отч</w:t>
      </w:r>
      <w:r w:rsidR="004C4C79">
        <w:rPr>
          <w:rFonts w:ascii="Times New Roman" w:hAnsi="Times New Roman" w:cs="Times New Roman"/>
          <w:sz w:val="28"/>
          <w:szCs w:val="28"/>
        </w:rPr>
        <w:t>е</w:t>
      </w:r>
      <w:r w:rsidR="006B4097" w:rsidRPr="00372C20">
        <w:rPr>
          <w:rFonts w:ascii="Times New Roman" w:hAnsi="Times New Roman" w:cs="Times New Roman"/>
          <w:sz w:val="28"/>
          <w:szCs w:val="28"/>
        </w:rPr>
        <w:t>ттуулугун</w:t>
      </w:r>
      <w:r w:rsidRPr="00372C20">
        <w:rPr>
          <w:rFonts w:ascii="Times New Roman" w:hAnsi="Times New Roman" w:cs="Times New Roman"/>
          <w:sz w:val="28"/>
          <w:szCs w:val="28"/>
        </w:rPr>
        <w:t xml:space="preserve"> жана ишенимдүүлүгүн жогорулатуу</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долбоору (881,8 млн сом);</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Ислам </w:t>
      </w:r>
      <w:r w:rsidR="00B1604C">
        <w:rPr>
          <w:rFonts w:ascii="Times New Roman" w:hAnsi="Times New Roman" w:cs="Times New Roman"/>
          <w:sz w:val="28"/>
          <w:szCs w:val="28"/>
        </w:rPr>
        <w:t>ө</w:t>
      </w:r>
      <w:r w:rsidRPr="00372C20">
        <w:rPr>
          <w:rFonts w:ascii="Times New Roman" w:hAnsi="Times New Roman" w:cs="Times New Roman"/>
          <w:sz w:val="28"/>
          <w:szCs w:val="28"/>
        </w:rPr>
        <w:t xml:space="preserve">нүктүрүү </w:t>
      </w:r>
      <w:r w:rsidR="00B1604C">
        <w:rPr>
          <w:rFonts w:ascii="Times New Roman" w:hAnsi="Times New Roman" w:cs="Times New Roman"/>
          <w:sz w:val="28"/>
          <w:szCs w:val="28"/>
        </w:rPr>
        <w:t>б</w:t>
      </w:r>
      <w:r w:rsidRPr="00372C20">
        <w:rPr>
          <w:rFonts w:ascii="Times New Roman" w:hAnsi="Times New Roman" w:cs="Times New Roman"/>
          <w:sz w:val="28"/>
          <w:szCs w:val="28"/>
        </w:rPr>
        <w:t xml:space="preserve">анкынын </w:t>
      </w:r>
      <w:r w:rsidR="009E796A">
        <w:rPr>
          <w:rFonts w:ascii="Times New Roman" w:hAnsi="Times New Roman" w:cs="Times New Roman"/>
          <w:sz w:val="28"/>
          <w:szCs w:val="28"/>
        </w:rPr>
        <w:t>“</w:t>
      </w:r>
      <w:r w:rsidRPr="00372C20">
        <w:rPr>
          <w:rFonts w:ascii="Times New Roman" w:hAnsi="Times New Roman" w:cs="Times New Roman"/>
          <w:sz w:val="28"/>
          <w:szCs w:val="28"/>
        </w:rPr>
        <w:t>Бишкек ш</w:t>
      </w:r>
      <w:r w:rsidR="009E796A">
        <w:rPr>
          <w:rFonts w:ascii="Times New Roman" w:hAnsi="Times New Roman" w:cs="Times New Roman"/>
          <w:sz w:val="28"/>
          <w:szCs w:val="28"/>
        </w:rPr>
        <w:t>аарын</w:t>
      </w:r>
      <w:r w:rsidRPr="00372C20">
        <w:rPr>
          <w:rFonts w:ascii="Times New Roman" w:hAnsi="Times New Roman" w:cs="Times New Roman"/>
          <w:sz w:val="28"/>
          <w:szCs w:val="28"/>
        </w:rPr>
        <w:t xml:space="preserve"> жана Ош ш</w:t>
      </w:r>
      <w:r w:rsidR="009E796A">
        <w:rPr>
          <w:rFonts w:ascii="Times New Roman" w:hAnsi="Times New Roman" w:cs="Times New Roman"/>
          <w:sz w:val="28"/>
          <w:szCs w:val="28"/>
        </w:rPr>
        <w:t>аарын</w:t>
      </w:r>
      <w:r w:rsidRPr="00372C20">
        <w:rPr>
          <w:rFonts w:ascii="Times New Roman" w:hAnsi="Times New Roman" w:cs="Times New Roman"/>
          <w:sz w:val="28"/>
          <w:szCs w:val="28"/>
        </w:rPr>
        <w:t xml:space="preserve"> электр менен камсыздоону жакшыртуу</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долбоорлору  (258,3 млн сом);</w:t>
      </w:r>
    </w:p>
    <w:p w:rsidR="009F2A55" w:rsidRPr="00372C20" w:rsidRDefault="009E796A" w:rsidP="00F80D73">
      <w:pPr>
        <w:numPr>
          <w:ilvl w:val="0"/>
          <w:numId w:val="40"/>
        </w:numPr>
        <w:tabs>
          <w:tab w:val="left" w:pos="993"/>
        </w:tabs>
        <w:spacing w:after="120" w:line="240" w:lineRule="auto"/>
        <w:ind w:left="0" w:firstLine="709"/>
        <w:contextualSpacing/>
        <w:jc w:val="both"/>
        <w:rPr>
          <w:rFonts w:ascii="Times New Roman" w:hAnsi="Times New Roman"/>
          <w:sz w:val="28"/>
          <w:szCs w:val="28"/>
        </w:rPr>
      </w:pPr>
      <w:r>
        <w:rPr>
          <w:rFonts w:ascii="Times New Roman" w:hAnsi="Times New Roman" w:cs="Times New Roman"/>
          <w:sz w:val="28"/>
          <w:szCs w:val="28"/>
        </w:rPr>
        <w:t>“</w:t>
      </w:r>
      <w:r w:rsidR="009F2A55" w:rsidRPr="00372C20">
        <w:rPr>
          <w:rFonts w:ascii="Times New Roman" w:hAnsi="Times New Roman" w:cs="Times New Roman"/>
          <w:sz w:val="28"/>
          <w:szCs w:val="28"/>
        </w:rPr>
        <w:t>Лейлек районунун Арка массивин электр менен камсыздоону жакшыртуу</w:t>
      </w:r>
      <w:r>
        <w:rPr>
          <w:rFonts w:ascii="Times New Roman" w:hAnsi="Times New Roman" w:cs="Times New Roman"/>
          <w:sz w:val="28"/>
          <w:szCs w:val="28"/>
        </w:rPr>
        <w:t>”</w:t>
      </w:r>
      <w:r w:rsidR="009F2A55" w:rsidRPr="00372C20">
        <w:rPr>
          <w:rFonts w:ascii="Times New Roman" w:hAnsi="Times New Roman" w:cs="Times New Roman"/>
          <w:sz w:val="28"/>
          <w:szCs w:val="28"/>
        </w:rPr>
        <w:t xml:space="preserve"> (259,2 млн сом), Швейцария Конфедерациясы каржылаган </w:t>
      </w:r>
      <w:r>
        <w:rPr>
          <w:rFonts w:ascii="Times New Roman" w:hAnsi="Times New Roman" w:cs="Times New Roman"/>
          <w:sz w:val="28"/>
          <w:szCs w:val="28"/>
        </w:rPr>
        <w:t>“</w:t>
      </w:r>
      <w:r w:rsidR="009F2A55" w:rsidRPr="00372C20">
        <w:rPr>
          <w:rFonts w:ascii="Times New Roman" w:hAnsi="Times New Roman" w:cs="Times New Roman"/>
          <w:sz w:val="28"/>
          <w:szCs w:val="28"/>
        </w:rPr>
        <w:t>Ат-Башы ГЭСин реабилитациялоо</w:t>
      </w:r>
      <w:r>
        <w:rPr>
          <w:rFonts w:ascii="Times New Roman" w:hAnsi="Times New Roman" w:cs="Times New Roman"/>
          <w:sz w:val="28"/>
          <w:szCs w:val="28"/>
        </w:rPr>
        <w:t>”</w:t>
      </w:r>
      <w:r w:rsidR="009F2A55" w:rsidRPr="00372C20">
        <w:rPr>
          <w:rFonts w:ascii="Times New Roman" w:hAnsi="Times New Roman" w:cs="Times New Roman"/>
          <w:sz w:val="28"/>
          <w:szCs w:val="28"/>
        </w:rPr>
        <w:t xml:space="preserve"> долбоору</w:t>
      </w:r>
      <w:r w:rsidR="009F2A55" w:rsidRPr="00372C20">
        <w:rPr>
          <w:rFonts w:ascii="Times New Roman" w:hAnsi="Times New Roman"/>
          <w:sz w:val="28"/>
          <w:szCs w:val="28"/>
        </w:rPr>
        <w:t xml:space="preserve"> (1 020,9 млн сом) ж.б.</w:t>
      </w:r>
    </w:p>
    <w:p w:rsidR="009F2A55" w:rsidRPr="00372C20" w:rsidRDefault="009F2A55" w:rsidP="00F80D73">
      <w:pPr>
        <w:spacing w:after="0" w:line="240" w:lineRule="auto"/>
        <w:ind w:firstLine="709"/>
        <w:jc w:val="both"/>
        <w:rPr>
          <w:rFonts w:ascii="Times New Roman" w:hAnsi="Times New Roman"/>
          <w:sz w:val="28"/>
          <w:szCs w:val="28"/>
        </w:rPr>
      </w:pPr>
      <w:r w:rsidRPr="00372C20">
        <w:rPr>
          <w:rFonts w:ascii="Times New Roman" w:hAnsi="Times New Roman"/>
          <w:sz w:val="28"/>
          <w:szCs w:val="28"/>
        </w:rPr>
        <w:t>2017-2019-жылдарда жол-транспорт инфра</w:t>
      </w:r>
      <w:r w:rsidR="00B0535A">
        <w:rPr>
          <w:rFonts w:ascii="Times New Roman" w:hAnsi="Times New Roman"/>
          <w:sz w:val="28"/>
          <w:szCs w:val="28"/>
        </w:rPr>
        <w:t>түзүмү</w:t>
      </w:r>
      <w:r w:rsidRPr="00372C20">
        <w:rPr>
          <w:rFonts w:ascii="Times New Roman" w:hAnsi="Times New Roman"/>
          <w:sz w:val="28"/>
          <w:szCs w:val="28"/>
        </w:rPr>
        <w:t xml:space="preserve"> боюнча иштер төмөнкү долбоорлорду ишке ашырууну улантуу менен болжолдонот:</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sz w:val="28"/>
          <w:szCs w:val="28"/>
        </w:rPr>
        <w:t xml:space="preserve">Кытай </w:t>
      </w:r>
      <w:r w:rsidRPr="00372C20">
        <w:rPr>
          <w:rFonts w:ascii="Times New Roman" w:hAnsi="Times New Roman" w:cs="Times New Roman"/>
          <w:sz w:val="28"/>
          <w:szCs w:val="28"/>
        </w:rPr>
        <w:t xml:space="preserve">Республикасы каржылаган долбоорлор </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w:t>
      </w:r>
      <w:r w:rsidR="009E796A">
        <w:rPr>
          <w:rFonts w:ascii="Times New Roman" w:hAnsi="Times New Roman" w:cs="Times New Roman"/>
          <w:sz w:val="28"/>
          <w:szCs w:val="28"/>
        </w:rPr>
        <w:t>“</w:t>
      </w:r>
      <w:r w:rsidRPr="00372C20">
        <w:rPr>
          <w:rFonts w:ascii="Times New Roman" w:hAnsi="Times New Roman" w:cs="Times New Roman"/>
          <w:sz w:val="28"/>
          <w:szCs w:val="28"/>
        </w:rPr>
        <w:t>Түндүк-Түштүк</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альтернативалуу жолунун курулушу (9873,1 млн сом);</w:t>
      </w:r>
    </w:p>
    <w:p w:rsidR="009F2A55" w:rsidRPr="00372C20" w:rsidRDefault="009E796A"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F2A55" w:rsidRPr="00372C20">
        <w:rPr>
          <w:rFonts w:ascii="Times New Roman" w:hAnsi="Times New Roman" w:cs="Times New Roman"/>
          <w:sz w:val="28"/>
          <w:szCs w:val="28"/>
        </w:rPr>
        <w:t>Түндүк-Түштүк</w:t>
      </w:r>
      <w:r>
        <w:rPr>
          <w:rFonts w:ascii="Times New Roman" w:hAnsi="Times New Roman" w:cs="Times New Roman"/>
          <w:sz w:val="28"/>
          <w:szCs w:val="28"/>
        </w:rPr>
        <w:t>”</w:t>
      </w:r>
      <w:r w:rsidR="009F2A55" w:rsidRPr="00372C20">
        <w:rPr>
          <w:rFonts w:ascii="Times New Roman" w:hAnsi="Times New Roman" w:cs="Times New Roman"/>
          <w:sz w:val="28"/>
          <w:szCs w:val="28"/>
        </w:rPr>
        <w:t xml:space="preserve"> альтернативалуу жолунун курулушу 2-фаза (8239,9 млн сом); </w:t>
      </w:r>
    </w:p>
    <w:p w:rsidR="009F2A55" w:rsidRPr="00372C20" w:rsidRDefault="009E796A"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F2A55" w:rsidRPr="00372C20">
        <w:rPr>
          <w:rFonts w:ascii="Times New Roman" w:hAnsi="Times New Roman" w:cs="Times New Roman"/>
          <w:sz w:val="28"/>
          <w:szCs w:val="28"/>
        </w:rPr>
        <w:t>Кыргыз Республикасындагы жолдордун эки авто участогун реабилитациялоо</w:t>
      </w:r>
      <w:r>
        <w:rPr>
          <w:rFonts w:ascii="Times New Roman" w:hAnsi="Times New Roman" w:cs="Times New Roman"/>
          <w:sz w:val="28"/>
          <w:szCs w:val="28"/>
        </w:rPr>
        <w:t>”</w:t>
      </w:r>
      <w:r w:rsidR="009F2A55" w:rsidRPr="00372C20">
        <w:rPr>
          <w:rFonts w:ascii="Times New Roman" w:hAnsi="Times New Roman" w:cs="Times New Roman"/>
          <w:sz w:val="28"/>
          <w:szCs w:val="28"/>
        </w:rPr>
        <w:t xml:space="preserve"> (449,2 млн сом); </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АӨБ </w:t>
      </w:r>
      <w:r w:rsidR="009E796A">
        <w:rPr>
          <w:rFonts w:ascii="Times New Roman" w:hAnsi="Times New Roman" w:cs="Times New Roman"/>
          <w:sz w:val="28"/>
          <w:szCs w:val="28"/>
        </w:rPr>
        <w:t>“</w:t>
      </w:r>
      <w:r w:rsidRPr="00372C20">
        <w:rPr>
          <w:rFonts w:ascii="Times New Roman" w:hAnsi="Times New Roman" w:cs="Times New Roman"/>
          <w:sz w:val="28"/>
          <w:szCs w:val="28"/>
        </w:rPr>
        <w:t>Транспорттук коридор - 1 ЦАРЕС Бишкек-Нарын-Торугарт жолу</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үчүнчү долбоору</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негизги жана кошумча долбоорлору (75,0 млн сом);</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 </w:t>
      </w:r>
      <w:r w:rsidR="009E796A">
        <w:rPr>
          <w:rFonts w:ascii="Times New Roman" w:hAnsi="Times New Roman" w:cs="Times New Roman"/>
          <w:sz w:val="28"/>
          <w:szCs w:val="28"/>
        </w:rPr>
        <w:t>“</w:t>
      </w:r>
      <w:r w:rsidRPr="00372C20">
        <w:rPr>
          <w:rFonts w:ascii="Times New Roman" w:hAnsi="Times New Roman" w:cs="Times New Roman"/>
          <w:sz w:val="28"/>
          <w:szCs w:val="28"/>
        </w:rPr>
        <w:t>ЦАРЕС 3 коридорун жакшыртуу</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(Бишкек-Ош авт</w:t>
      </w:r>
      <w:r w:rsidR="00B1604C">
        <w:rPr>
          <w:rFonts w:ascii="Times New Roman" w:hAnsi="Times New Roman" w:cs="Times New Roman"/>
          <w:sz w:val="28"/>
          <w:szCs w:val="28"/>
        </w:rPr>
        <w:t>о</w:t>
      </w:r>
      <w:r w:rsidRPr="00372C20">
        <w:rPr>
          <w:rFonts w:ascii="Times New Roman" w:hAnsi="Times New Roman" w:cs="Times New Roman"/>
          <w:sz w:val="28"/>
          <w:szCs w:val="28"/>
        </w:rPr>
        <w:t xml:space="preserve">жолу) 4-фаза  (5 521,8 млн сом); </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Араб координациялык тобу каржылоочу </w:t>
      </w:r>
      <w:r w:rsidR="009E796A">
        <w:rPr>
          <w:rFonts w:ascii="Times New Roman" w:hAnsi="Times New Roman" w:cs="Times New Roman"/>
          <w:sz w:val="28"/>
          <w:szCs w:val="28"/>
        </w:rPr>
        <w:t>“</w:t>
      </w:r>
      <w:r w:rsidRPr="00372C20">
        <w:rPr>
          <w:rFonts w:ascii="Times New Roman" w:hAnsi="Times New Roman" w:cs="Times New Roman"/>
          <w:sz w:val="28"/>
          <w:szCs w:val="28"/>
        </w:rPr>
        <w:t>Бишкек-Нарын-Торугарт</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долбоору (1 241,5 млн сом); </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cs="Times New Roman"/>
          <w:sz w:val="28"/>
          <w:szCs w:val="28"/>
        </w:rPr>
        <w:t xml:space="preserve">ИӨБ </w:t>
      </w:r>
      <w:r w:rsidR="009E796A">
        <w:rPr>
          <w:rFonts w:ascii="Times New Roman" w:hAnsi="Times New Roman" w:cs="Times New Roman"/>
          <w:sz w:val="28"/>
          <w:szCs w:val="28"/>
        </w:rPr>
        <w:t>“</w:t>
      </w:r>
      <w:r w:rsidRPr="00372C20">
        <w:rPr>
          <w:rFonts w:ascii="Times New Roman" w:hAnsi="Times New Roman" w:cs="Times New Roman"/>
          <w:sz w:val="28"/>
          <w:szCs w:val="28"/>
        </w:rPr>
        <w:t>Ош-Баткен-Исфана</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автожолун реабилитациялоо</w:t>
      </w:r>
      <w:r w:rsidR="009E796A">
        <w:rPr>
          <w:rFonts w:ascii="Times New Roman" w:hAnsi="Times New Roman" w:cs="Times New Roman"/>
          <w:sz w:val="28"/>
          <w:szCs w:val="28"/>
        </w:rPr>
        <w:t>”</w:t>
      </w:r>
      <w:r w:rsidRPr="00372C20">
        <w:rPr>
          <w:rFonts w:ascii="Times New Roman" w:hAnsi="Times New Roman" w:cs="Times New Roman"/>
          <w:sz w:val="28"/>
          <w:szCs w:val="28"/>
        </w:rPr>
        <w:t xml:space="preserve"> долбоору (761,1 млн сом);</w:t>
      </w:r>
    </w:p>
    <w:p w:rsidR="00F80D73"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sz w:val="28"/>
          <w:szCs w:val="28"/>
        </w:rPr>
        <w:t xml:space="preserve">ИӨБ жана СФР каржылаган </w:t>
      </w:r>
      <w:r w:rsidR="009E796A">
        <w:rPr>
          <w:rFonts w:ascii="Times New Roman" w:hAnsi="Times New Roman"/>
          <w:sz w:val="28"/>
          <w:szCs w:val="28"/>
        </w:rPr>
        <w:t>“</w:t>
      </w:r>
      <w:r w:rsidRPr="00372C20">
        <w:rPr>
          <w:rFonts w:ascii="Times New Roman" w:hAnsi="Times New Roman"/>
          <w:sz w:val="28"/>
          <w:szCs w:val="28"/>
        </w:rPr>
        <w:t>Тараз-Талас-Суусамыр-3</w:t>
      </w:r>
      <w:r w:rsidR="009E796A">
        <w:rPr>
          <w:rFonts w:ascii="Times New Roman" w:hAnsi="Times New Roman"/>
          <w:sz w:val="28"/>
          <w:szCs w:val="28"/>
        </w:rPr>
        <w:t>”</w:t>
      </w:r>
      <w:r w:rsidRPr="00372C20">
        <w:rPr>
          <w:rFonts w:ascii="Times New Roman" w:hAnsi="Times New Roman"/>
          <w:sz w:val="28"/>
          <w:szCs w:val="28"/>
        </w:rPr>
        <w:t xml:space="preserve"> автожолун калыбына келтирүү</w:t>
      </w:r>
      <w:r w:rsidR="009E796A">
        <w:rPr>
          <w:rFonts w:ascii="Times New Roman" w:hAnsi="Times New Roman"/>
          <w:sz w:val="28"/>
          <w:szCs w:val="28"/>
        </w:rPr>
        <w:t>”</w:t>
      </w:r>
      <w:r w:rsidRPr="00372C20">
        <w:rPr>
          <w:rFonts w:ascii="Times New Roman" w:hAnsi="Times New Roman"/>
          <w:sz w:val="28"/>
          <w:szCs w:val="28"/>
        </w:rPr>
        <w:t xml:space="preserve"> долбоору (562,6 млн сом); </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cs="Times New Roman"/>
          <w:sz w:val="28"/>
          <w:szCs w:val="28"/>
        </w:rPr>
      </w:pPr>
      <w:r w:rsidRPr="00372C20">
        <w:rPr>
          <w:rFonts w:ascii="Times New Roman" w:hAnsi="Times New Roman"/>
          <w:sz w:val="28"/>
          <w:szCs w:val="28"/>
        </w:rPr>
        <w:t xml:space="preserve">АКФ ЕАӨБ </w:t>
      </w:r>
      <w:r w:rsidR="009E796A">
        <w:rPr>
          <w:rFonts w:ascii="Times New Roman" w:hAnsi="Times New Roman"/>
          <w:sz w:val="28"/>
          <w:szCs w:val="28"/>
        </w:rPr>
        <w:t>“</w:t>
      </w:r>
      <w:r w:rsidRPr="00372C20">
        <w:rPr>
          <w:rFonts w:ascii="Times New Roman" w:hAnsi="Times New Roman"/>
          <w:sz w:val="28"/>
          <w:szCs w:val="28"/>
        </w:rPr>
        <w:t>Бишкек-Ош авто жолун жакшыртуу 4-фаза</w:t>
      </w:r>
      <w:r w:rsidR="009E796A">
        <w:rPr>
          <w:rFonts w:ascii="Times New Roman" w:hAnsi="Times New Roman"/>
          <w:sz w:val="28"/>
          <w:szCs w:val="28"/>
        </w:rPr>
        <w:t>”</w:t>
      </w:r>
      <w:r w:rsidRPr="00372C20">
        <w:rPr>
          <w:rFonts w:ascii="Times New Roman" w:hAnsi="Times New Roman"/>
          <w:sz w:val="28"/>
          <w:szCs w:val="28"/>
        </w:rPr>
        <w:t xml:space="preserve"> долбоору (1,0 млн сом) ж.б.</w:t>
      </w:r>
    </w:p>
    <w:p w:rsidR="009F2A55"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Капиталдык салымдарды өздөштүрүүнүн</w:t>
      </w:r>
      <w:r w:rsidR="00F80D73" w:rsidRPr="00372C20">
        <w:rPr>
          <w:rFonts w:ascii="Times New Roman" w:hAnsi="Times New Roman" w:cs="Times New Roman"/>
          <w:sz w:val="28"/>
          <w:szCs w:val="28"/>
        </w:rPr>
        <w:t xml:space="preserve"> болжолдонгон көлөмүнө жараша</w:t>
      </w:r>
      <w:r w:rsidRPr="00372C20">
        <w:rPr>
          <w:rFonts w:ascii="Times New Roman" w:hAnsi="Times New Roman" w:cs="Times New Roman"/>
          <w:sz w:val="28"/>
          <w:szCs w:val="28"/>
        </w:rPr>
        <w:t xml:space="preserve"> 2017-2019-жылдары курулуштун өсүү темпи орточо алганда 111,7% деңгээлде күтүлүүдө. Мында курулуш тармагынын салыштырма салмагы 2017-жылдагы ИДПга карата 9,3%дан 2019-жылдагы ИДПга карата 10,4%га чейин жогорулайт. Курулуш секторунун болжолдонуучу мезгилдеги экономикалык өсүштүн темпине таасири оң болот жана орточо алганда 1,1 пайыздык пунктту түзөт.</w:t>
      </w:r>
    </w:p>
    <w:p w:rsidR="009E796A" w:rsidRDefault="009E796A" w:rsidP="00F80D73">
      <w:pPr>
        <w:spacing w:after="0" w:line="240" w:lineRule="auto"/>
        <w:ind w:left="7080"/>
        <w:jc w:val="right"/>
        <w:rPr>
          <w:rFonts w:ascii="Times New Roman" w:eastAsia="Times New Roman" w:hAnsi="Times New Roman"/>
          <w:sz w:val="28"/>
          <w:szCs w:val="28"/>
        </w:rPr>
      </w:pPr>
    </w:p>
    <w:p w:rsidR="009E796A" w:rsidRDefault="009E796A" w:rsidP="00F80D73">
      <w:pPr>
        <w:spacing w:after="0" w:line="240" w:lineRule="auto"/>
        <w:ind w:left="7080"/>
        <w:jc w:val="right"/>
        <w:rPr>
          <w:rFonts w:ascii="Times New Roman" w:eastAsia="Times New Roman" w:hAnsi="Times New Roman"/>
          <w:sz w:val="28"/>
          <w:szCs w:val="28"/>
        </w:rPr>
      </w:pPr>
    </w:p>
    <w:p w:rsidR="004C4C79" w:rsidRDefault="004C4C79" w:rsidP="00F80D73">
      <w:pPr>
        <w:spacing w:after="0" w:line="240" w:lineRule="auto"/>
        <w:ind w:left="7080"/>
        <w:jc w:val="right"/>
        <w:rPr>
          <w:rFonts w:ascii="Times New Roman" w:eastAsia="Times New Roman" w:hAnsi="Times New Roman"/>
          <w:sz w:val="28"/>
          <w:szCs w:val="28"/>
        </w:rPr>
      </w:pPr>
    </w:p>
    <w:p w:rsidR="004C4C79" w:rsidRDefault="004C4C79" w:rsidP="00F80D73">
      <w:pPr>
        <w:spacing w:after="0" w:line="240" w:lineRule="auto"/>
        <w:ind w:left="7080"/>
        <w:jc w:val="right"/>
        <w:rPr>
          <w:rFonts w:ascii="Times New Roman" w:eastAsia="Times New Roman" w:hAnsi="Times New Roman"/>
          <w:sz w:val="28"/>
          <w:szCs w:val="28"/>
        </w:rPr>
      </w:pPr>
    </w:p>
    <w:p w:rsidR="009F2A55" w:rsidRPr="00372C20" w:rsidRDefault="009F2A55" w:rsidP="00F80D73">
      <w:pPr>
        <w:spacing w:after="0" w:line="240" w:lineRule="auto"/>
        <w:ind w:left="7080"/>
        <w:jc w:val="right"/>
        <w:rPr>
          <w:rFonts w:ascii="Times New Roman" w:eastAsia="Times New Roman" w:hAnsi="Times New Roman"/>
          <w:sz w:val="28"/>
          <w:szCs w:val="28"/>
        </w:rPr>
      </w:pPr>
      <w:r w:rsidRPr="00372C20">
        <w:rPr>
          <w:rFonts w:ascii="Times New Roman" w:eastAsia="Times New Roman" w:hAnsi="Times New Roman"/>
          <w:sz w:val="28"/>
          <w:szCs w:val="28"/>
        </w:rPr>
        <w:lastRenderedPageBreak/>
        <w:t>18-таблица</w:t>
      </w:r>
    </w:p>
    <w:p w:rsidR="009F2A55" w:rsidRPr="00372C20" w:rsidRDefault="009F2A55" w:rsidP="00F80D73">
      <w:pPr>
        <w:pStyle w:val="tkNazvanie"/>
        <w:spacing w:before="0" w:after="0" w:line="240" w:lineRule="auto"/>
        <w:ind w:right="707"/>
        <w:rPr>
          <w:rFonts w:ascii="Times New Roman" w:hAnsi="Times New Roman" w:cs="Times New Roman"/>
          <w:bCs w:val="0"/>
          <w:sz w:val="28"/>
          <w:szCs w:val="28"/>
        </w:rPr>
      </w:pPr>
      <w:r w:rsidRPr="00372C20">
        <w:rPr>
          <w:rFonts w:ascii="Times New Roman" w:hAnsi="Times New Roman" w:cs="Times New Roman"/>
          <w:bCs w:val="0"/>
          <w:sz w:val="28"/>
          <w:szCs w:val="28"/>
        </w:rPr>
        <w:t>Кыргыз Республикасынын курулушун өнүктүрүүнүн орто мөөнөттүү болжолу (2017-2019-жж.)</w:t>
      </w:r>
    </w:p>
    <w:p w:rsidR="009F2A55" w:rsidRPr="00372C20" w:rsidRDefault="009F2A55" w:rsidP="00F80D73">
      <w:pPr>
        <w:spacing w:after="0" w:line="240" w:lineRule="auto"/>
        <w:jc w:val="center"/>
        <w:rPr>
          <w:rFonts w:ascii="Times New Roman" w:eastAsia="Times New Roman" w:hAnsi="Times New Roman"/>
          <w:b/>
          <w:sz w:val="28"/>
          <w:szCs w:val="28"/>
        </w:rPr>
      </w:pPr>
    </w:p>
    <w:tbl>
      <w:tblPr>
        <w:tblW w:w="94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645"/>
        <w:gridCol w:w="1560"/>
        <w:gridCol w:w="1559"/>
        <w:gridCol w:w="1559"/>
      </w:tblGrid>
      <w:tr w:rsidR="009F2A55" w:rsidRPr="00372C20" w:rsidTr="00D64FAF">
        <w:trPr>
          <w:tblHeader/>
        </w:trPr>
        <w:tc>
          <w:tcPr>
            <w:tcW w:w="3119" w:type="dxa"/>
            <w:shd w:val="clear" w:color="auto" w:fill="auto"/>
          </w:tcPr>
          <w:p w:rsidR="009F2A55" w:rsidRPr="00372C20" w:rsidRDefault="009F2A55" w:rsidP="00F80D73">
            <w:pPr>
              <w:spacing w:after="0" w:line="240" w:lineRule="auto"/>
              <w:jc w:val="center"/>
              <w:rPr>
                <w:rFonts w:ascii="Times New Roman" w:eastAsia="Times New Roman" w:hAnsi="Times New Roman"/>
                <w:b/>
                <w:sz w:val="24"/>
                <w:szCs w:val="24"/>
              </w:rPr>
            </w:pPr>
          </w:p>
          <w:p w:rsidR="009F2A55" w:rsidRPr="00372C20" w:rsidRDefault="009F2A55" w:rsidP="00F80D73">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 xml:space="preserve">Аталышы </w:t>
            </w:r>
          </w:p>
        </w:tc>
        <w:tc>
          <w:tcPr>
            <w:tcW w:w="1645"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2017-ж.</w:t>
            </w:r>
          </w:p>
          <w:p w:rsidR="009F2A55" w:rsidRPr="00372C20" w:rsidRDefault="009F2A55" w:rsidP="00F80D73">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болжол</w:t>
            </w:r>
          </w:p>
        </w:tc>
        <w:tc>
          <w:tcPr>
            <w:tcW w:w="1560"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2018-ж.</w:t>
            </w:r>
          </w:p>
          <w:p w:rsidR="009F2A55" w:rsidRPr="00372C20" w:rsidRDefault="009F2A55" w:rsidP="00F80D73">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болжол</w:t>
            </w: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2019-ж.</w:t>
            </w:r>
          </w:p>
          <w:p w:rsidR="009F2A55" w:rsidRPr="00372C20" w:rsidRDefault="009F2A55" w:rsidP="00F80D73">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болжол</w:t>
            </w:r>
          </w:p>
        </w:tc>
        <w:tc>
          <w:tcPr>
            <w:tcW w:w="1559" w:type="dxa"/>
            <w:shd w:val="clear" w:color="auto" w:fill="auto"/>
            <w:vAlign w:val="center"/>
          </w:tcPr>
          <w:p w:rsidR="009F2A55" w:rsidRPr="00372C20" w:rsidRDefault="009F2A55" w:rsidP="00F80D73">
            <w:pPr>
              <w:pStyle w:val="tkTablica"/>
              <w:spacing w:after="0" w:line="240" w:lineRule="auto"/>
              <w:jc w:val="center"/>
            </w:pPr>
            <w:r w:rsidRPr="00372C20">
              <w:rPr>
                <w:rFonts w:ascii="Times New Roman" w:hAnsi="Times New Roman" w:cs="Times New Roman"/>
                <w:b/>
                <w:bCs/>
                <w:sz w:val="24"/>
                <w:szCs w:val="24"/>
              </w:rPr>
              <w:t>2017-2019-жылдар үчүн орточо маани</w:t>
            </w:r>
          </w:p>
        </w:tc>
      </w:tr>
      <w:tr w:rsidR="009F2A55" w:rsidRPr="00372C20" w:rsidTr="00D64FAF">
        <w:tc>
          <w:tcPr>
            <w:tcW w:w="3119" w:type="dxa"/>
            <w:shd w:val="clear" w:color="auto" w:fill="auto"/>
          </w:tcPr>
          <w:p w:rsidR="009F2A55" w:rsidRPr="00372C20" w:rsidRDefault="009F2A55" w:rsidP="009E796A">
            <w:pPr>
              <w:pStyle w:val="tkTablica"/>
              <w:spacing w:after="0" w:line="240" w:lineRule="auto"/>
              <w:jc w:val="left"/>
              <w:rPr>
                <w:rFonts w:ascii="Times New Roman" w:hAnsi="Times New Roman" w:cs="Times New Roman"/>
                <w:b/>
                <w:sz w:val="24"/>
                <w:szCs w:val="24"/>
              </w:rPr>
            </w:pPr>
            <w:r w:rsidRPr="00372C20">
              <w:rPr>
                <w:rFonts w:ascii="Times New Roman" w:hAnsi="Times New Roman" w:cs="Times New Roman"/>
                <w:b/>
                <w:sz w:val="24"/>
                <w:szCs w:val="24"/>
              </w:rPr>
              <w:t xml:space="preserve">Негизги капиталга </w:t>
            </w:r>
            <w:r w:rsidR="002F54DC" w:rsidRPr="00372C20">
              <w:rPr>
                <w:rFonts w:ascii="Times New Roman" w:hAnsi="Times New Roman" w:cs="Times New Roman"/>
                <w:b/>
                <w:sz w:val="24"/>
                <w:szCs w:val="24"/>
              </w:rPr>
              <w:t>инвестициялар, млн</w:t>
            </w:r>
            <w:r w:rsidRPr="00372C20">
              <w:rPr>
                <w:rFonts w:ascii="Times New Roman" w:hAnsi="Times New Roman" w:cs="Times New Roman"/>
                <w:b/>
                <w:sz w:val="24"/>
                <w:szCs w:val="24"/>
              </w:rPr>
              <w:t xml:space="preserve"> сом</w:t>
            </w:r>
          </w:p>
          <w:p w:rsidR="009F2A55" w:rsidRPr="00372C20" w:rsidRDefault="009F2A55" w:rsidP="00F80D73">
            <w:pPr>
              <w:spacing w:after="0" w:line="240" w:lineRule="auto"/>
              <w:rPr>
                <w:rFonts w:ascii="Times New Roman" w:eastAsia="Times New Roman" w:hAnsi="Times New Roman"/>
                <w:b/>
                <w:sz w:val="24"/>
                <w:szCs w:val="24"/>
              </w:rPr>
            </w:pPr>
          </w:p>
        </w:tc>
        <w:tc>
          <w:tcPr>
            <w:tcW w:w="1645" w:type="dxa"/>
            <w:shd w:val="clear" w:color="auto" w:fill="auto"/>
            <w:vAlign w:val="center"/>
          </w:tcPr>
          <w:p w:rsidR="009F2A55" w:rsidRPr="00372C20" w:rsidRDefault="009F2A55" w:rsidP="00F80D73">
            <w:pPr>
              <w:pStyle w:val="ad"/>
              <w:jc w:val="center"/>
              <w:rPr>
                <w:b/>
                <w:bCs/>
                <w:lang w:val="ky-KG"/>
              </w:rPr>
            </w:pPr>
            <w:r w:rsidRPr="00372C20">
              <w:rPr>
                <w:b/>
                <w:lang w:val="ky-KG"/>
              </w:rPr>
              <w:t>174 294,9</w:t>
            </w:r>
          </w:p>
        </w:tc>
        <w:tc>
          <w:tcPr>
            <w:tcW w:w="1560" w:type="dxa"/>
            <w:shd w:val="clear" w:color="auto" w:fill="auto"/>
            <w:vAlign w:val="center"/>
          </w:tcPr>
          <w:p w:rsidR="009F2A55" w:rsidRPr="00372C20" w:rsidRDefault="009F2A55" w:rsidP="00F80D73">
            <w:pPr>
              <w:pStyle w:val="ad"/>
              <w:jc w:val="center"/>
              <w:rPr>
                <w:b/>
                <w:bCs/>
                <w:lang w:val="ky-KG"/>
              </w:rPr>
            </w:pPr>
            <w:r w:rsidRPr="00372C20">
              <w:rPr>
                <w:b/>
                <w:lang w:val="ky-KG"/>
              </w:rPr>
              <w:t>203 860,6</w:t>
            </w:r>
          </w:p>
        </w:tc>
        <w:tc>
          <w:tcPr>
            <w:tcW w:w="1559" w:type="dxa"/>
            <w:shd w:val="clear" w:color="auto" w:fill="auto"/>
            <w:vAlign w:val="center"/>
          </w:tcPr>
          <w:p w:rsidR="009F2A55" w:rsidRPr="00372C20" w:rsidRDefault="009F2A55" w:rsidP="00F80D73">
            <w:pPr>
              <w:pStyle w:val="ad"/>
              <w:jc w:val="center"/>
              <w:rPr>
                <w:b/>
                <w:bCs/>
                <w:lang w:val="ky-KG"/>
              </w:rPr>
            </w:pPr>
            <w:r w:rsidRPr="00372C20">
              <w:rPr>
                <w:b/>
                <w:lang w:val="ky-KG"/>
              </w:rPr>
              <w:t>236 841,7</w:t>
            </w: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b/>
                <w:sz w:val="24"/>
                <w:szCs w:val="24"/>
              </w:rPr>
            </w:pPr>
          </w:p>
        </w:tc>
      </w:tr>
      <w:tr w:rsidR="009F2A55" w:rsidRPr="00372C20" w:rsidTr="00D64FAF">
        <w:tc>
          <w:tcPr>
            <w:tcW w:w="3119" w:type="dxa"/>
            <w:shd w:val="clear" w:color="auto" w:fill="auto"/>
          </w:tcPr>
          <w:p w:rsidR="009F2A55" w:rsidRPr="00372C20" w:rsidRDefault="009F2A55" w:rsidP="00F80D73">
            <w:pPr>
              <w:spacing w:after="0" w:line="240" w:lineRule="auto"/>
              <w:rPr>
                <w:rFonts w:ascii="Times New Roman" w:eastAsia="Times New Roman" w:hAnsi="Times New Roman"/>
                <w:b/>
                <w:sz w:val="24"/>
                <w:szCs w:val="24"/>
              </w:rPr>
            </w:pPr>
            <w:r w:rsidRPr="00372C20">
              <w:rPr>
                <w:rFonts w:ascii="Times New Roman" w:eastAsia="Times New Roman" w:hAnsi="Times New Roman"/>
                <w:b/>
                <w:sz w:val="24"/>
                <w:szCs w:val="24"/>
              </w:rPr>
              <w:t>Өсүш темпи, %</w:t>
            </w:r>
          </w:p>
        </w:tc>
        <w:tc>
          <w:tcPr>
            <w:tcW w:w="1645" w:type="dxa"/>
            <w:shd w:val="clear" w:color="auto" w:fill="auto"/>
            <w:vAlign w:val="center"/>
          </w:tcPr>
          <w:p w:rsidR="009F2A55" w:rsidRPr="00372C20" w:rsidRDefault="009F2A55" w:rsidP="00F80D73">
            <w:pPr>
              <w:pStyle w:val="ad"/>
              <w:jc w:val="center"/>
              <w:rPr>
                <w:b/>
                <w:lang w:val="ky-KG"/>
              </w:rPr>
            </w:pPr>
            <w:r w:rsidRPr="00372C20">
              <w:rPr>
                <w:b/>
                <w:lang w:val="ky-KG"/>
              </w:rPr>
              <w:t>114,7</w:t>
            </w:r>
          </w:p>
        </w:tc>
        <w:tc>
          <w:tcPr>
            <w:tcW w:w="1560" w:type="dxa"/>
            <w:shd w:val="clear" w:color="auto" w:fill="auto"/>
            <w:vAlign w:val="center"/>
          </w:tcPr>
          <w:p w:rsidR="009F2A55" w:rsidRPr="00372C20" w:rsidRDefault="009F2A55" w:rsidP="00F80D73">
            <w:pPr>
              <w:pStyle w:val="ad"/>
              <w:jc w:val="center"/>
              <w:rPr>
                <w:b/>
                <w:lang w:val="ky-KG"/>
              </w:rPr>
            </w:pPr>
            <w:r w:rsidRPr="00372C20">
              <w:rPr>
                <w:b/>
                <w:lang w:val="ky-KG"/>
              </w:rPr>
              <w:t>111,1</w:t>
            </w:r>
          </w:p>
        </w:tc>
        <w:tc>
          <w:tcPr>
            <w:tcW w:w="1559" w:type="dxa"/>
            <w:shd w:val="clear" w:color="auto" w:fill="auto"/>
            <w:vAlign w:val="center"/>
          </w:tcPr>
          <w:p w:rsidR="009F2A55" w:rsidRPr="00372C20" w:rsidRDefault="009F2A55" w:rsidP="00F80D73">
            <w:pPr>
              <w:pStyle w:val="ad"/>
              <w:jc w:val="center"/>
              <w:rPr>
                <w:b/>
                <w:lang w:val="ky-KG"/>
              </w:rPr>
            </w:pPr>
            <w:r w:rsidRPr="00372C20">
              <w:rPr>
                <w:b/>
                <w:lang w:val="ky-KG"/>
              </w:rPr>
              <w:t>110,1</w:t>
            </w: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112,0</w:t>
            </w:r>
          </w:p>
        </w:tc>
      </w:tr>
      <w:tr w:rsidR="009F2A55" w:rsidRPr="00372C20" w:rsidTr="00D64FAF">
        <w:tc>
          <w:tcPr>
            <w:tcW w:w="3119" w:type="dxa"/>
            <w:shd w:val="clear" w:color="auto" w:fill="auto"/>
          </w:tcPr>
          <w:p w:rsidR="009F2A55" w:rsidRPr="00372C20" w:rsidRDefault="009F2A55" w:rsidP="00F80D73">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Анын ичинде:</w:t>
            </w:r>
          </w:p>
        </w:tc>
        <w:tc>
          <w:tcPr>
            <w:tcW w:w="1645"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sz w:val="24"/>
                <w:szCs w:val="24"/>
              </w:rPr>
            </w:pPr>
          </w:p>
        </w:tc>
        <w:tc>
          <w:tcPr>
            <w:tcW w:w="1560"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sz w:val="24"/>
                <w:szCs w:val="24"/>
              </w:rPr>
            </w:pP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sz w:val="24"/>
                <w:szCs w:val="24"/>
              </w:rPr>
            </w:pP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sz w:val="24"/>
                <w:szCs w:val="24"/>
              </w:rPr>
            </w:pPr>
          </w:p>
        </w:tc>
      </w:tr>
      <w:tr w:rsidR="009F2A55" w:rsidRPr="00372C20" w:rsidTr="00D64FAF">
        <w:tc>
          <w:tcPr>
            <w:tcW w:w="3119" w:type="dxa"/>
            <w:shd w:val="clear" w:color="auto" w:fill="auto"/>
          </w:tcPr>
          <w:p w:rsidR="009F2A55" w:rsidRPr="00372C20" w:rsidRDefault="009F2A55" w:rsidP="00F80D73">
            <w:pPr>
              <w:spacing w:after="0" w:line="240" w:lineRule="auto"/>
              <w:ind w:firstLine="284"/>
              <w:rPr>
                <w:rFonts w:ascii="Times New Roman" w:eastAsia="Times New Roman" w:hAnsi="Times New Roman"/>
                <w:sz w:val="24"/>
                <w:szCs w:val="24"/>
              </w:rPr>
            </w:pPr>
            <w:r w:rsidRPr="00372C20">
              <w:rPr>
                <w:rFonts w:ascii="Times New Roman" w:eastAsia="Times New Roman" w:hAnsi="Times New Roman"/>
                <w:sz w:val="24"/>
                <w:szCs w:val="24"/>
              </w:rPr>
              <w:t xml:space="preserve">Ички инвестициялар, </w:t>
            </w:r>
          </w:p>
          <w:p w:rsidR="009F2A55" w:rsidRPr="00372C20" w:rsidRDefault="009F2A55" w:rsidP="00F80D73">
            <w:pPr>
              <w:spacing w:after="0" w:line="240" w:lineRule="auto"/>
              <w:ind w:firstLine="284"/>
              <w:rPr>
                <w:rFonts w:ascii="Times New Roman" w:eastAsia="Times New Roman" w:hAnsi="Times New Roman"/>
                <w:sz w:val="24"/>
                <w:szCs w:val="24"/>
              </w:rPr>
            </w:pPr>
            <w:r w:rsidRPr="00372C20">
              <w:rPr>
                <w:rFonts w:ascii="Times New Roman" w:eastAsia="Times New Roman" w:hAnsi="Times New Roman"/>
                <w:sz w:val="24"/>
                <w:szCs w:val="24"/>
              </w:rPr>
              <w:t>млн сом</w:t>
            </w:r>
          </w:p>
        </w:tc>
        <w:tc>
          <w:tcPr>
            <w:tcW w:w="1645" w:type="dxa"/>
            <w:shd w:val="clear" w:color="auto" w:fill="auto"/>
            <w:vAlign w:val="bottom"/>
          </w:tcPr>
          <w:p w:rsidR="009F2A55" w:rsidRPr="00372C20" w:rsidRDefault="009F2A55" w:rsidP="00F80D73">
            <w:pPr>
              <w:pStyle w:val="ad"/>
              <w:jc w:val="center"/>
              <w:rPr>
                <w:bCs/>
                <w:lang w:val="ky-KG"/>
              </w:rPr>
            </w:pPr>
            <w:r w:rsidRPr="00372C20">
              <w:rPr>
                <w:lang w:val="ky-KG"/>
              </w:rPr>
              <w:t>95527,0</w:t>
            </w:r>
          </w:p>
        </w:tc>
        <w:tc>
          <w:tcPr>
            <w:tcW w:w="1560" w:type="dxa"/>
            <w:shd w:val="clear" w:color="auto" w:fill="auto"/>
            <w:vAlign w:val="bottom"/>
          </w:tcPr>
          <w:p w:rsidR="009F2A55" w:rsidRPr="00372C20" w:rsidRDefault="009F2A55" w:rsidP="00F80D73">
            <w:pPr>
              <w:pStyle w:val="ad"/>
              <w:jc w:val="center"/>
              <w:rPr>
                <w:bCs/>
                <w:lang w:val="ky-KG"/>
              </w:rPr>
            </w:pPr>
            <w:r w:rsidRPr="00372C20">
              <w:rPr>
                <w:lang w:val="ky-KG"/>
              </w:rPr>
              <w:t>107210,3</w:t>
            </w:r>
          </w:p>
        </w:tc>
        <w:tc>
          <w:tcPr>
            <w:tcW w:w="1559" w:type="dxa"/>
            <w:shd w:val="clear" w:color="auto" w:fill="auto"/>
            <w:vAlign w:val="bottom"/>
          </w:tcPr>
          <w:p w:rsidR="009F2A55" w:rsidRPr="00372C20" w:rsidRDefault="009F2A55" w:rsidP="00F80D73">
            <w:pPr>
              <w:pStyle w:val="ad"/>
              <w:jc w:val="center"/>
              <w:rPr>
                <w:bCs/>
                <w:lang w:val="ky-KG"/>
              </w:rPr>
            </w:pPr>
            <w:r w:rsidRPr="00372C20">
              <w:rPr>
                <w:lang w:val="ky-KG"/>
              </w:rPr>
              <w:t>119253,1</w:t>
            </w: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sz w:val="24"/>
                <w:szCs w:val="24"/>
              </w:rPr>
            </w:pPr>
          </w:p>
        </w:tc>
      </w:tr>
      <w:tr w:rsidR="009F2A55" w:rsidRPr="00372C20" w:rsidTr="00D64FAF">
        <w:tc>
          <w:tcPr>
            <w:tcW w:w="3119" w:type="dxa"/>
            <w:shd w:val="clear" w:color="auto" w:fill="auto"/>
          </w:tcPr>
          <w:p w:rsidR="009F2A55" w:rsidRPr="00372C20" w:rsidRDefault="009F2A55" w:rsidP="00F80D73">
            <w:pPr>
              <w:spacing w:after="0" w:line="240" w:lineRule="auto"/>
              <w:ind w:firstLine="284"/>
              <w:rPr>
                <w:rFonts w:ascii="Times New Roman" w:eastAsia="Times New Roman" w:hAnsi="Times New Roman"/>
                <w:sz w:val="24"/>
                <w:szCs w:val="24"/>
              </w:rPr>
            </w:pPr>
            <w:r w:rsidRPr="00372C20">
              <w:rPr>
                <w:rFonts w:ascii="Times New Roman" w:eastAsia="Times New Roman" w:hAnsi="Times New Roman"/>
                <w:sz w:val="24"/>
                <w:szCs w:val="24"/>
              </w:rPr>
              <w:t>Өсүш темпи, %</w:t>
            </w:r>
          </w:p>
        </w:tc>
        <w:tc>
          <w:tcPr>
            <w:tcW w:w="1645" w:type="dxa"/>
            <w:shd w:val="clear" w:color="auto" w:fill="auto"/>
            <w:vAlign w:val="bottom"/>
          </w:tcPr>
          <w:p w:rsidR="009F2A55" w:rsidRPr="00372C20" w:rsidRDefault="009F2A55" w:rsidP="00F80D73">
            <w:pPr>
              <w:pStyle w:val="ad"/>
              <w:jc w:val="center"/>
              <w:rPr>
                <w:lang w:val="ky-KG"/>
              </w:rPr>
            </w:pPr>
            <w:r w:rsidRPr="00372C20">
              <w:rPr>
                <w:lang w:val="ky-KG"/>
              </w:rPr>
              <w:t>112,1</w:t>
            </w:r>
          </w:p>
        </w:tc>
        <w:tc>
          <w:tcPr>
            <w:tcW w:w="1560" w:type="dxa"/>
            <w:shd w:val="clear" w:color="auto" w:fill="auto"/>
            <w:vAlign w:val="bottom"/>
          </w:tcPr>
          <w:p w:rsidR="009F2A55" w:rsidRPr="00372C20" w:rsidRDefault="009F2A55" w:rsidP="00F80D73">
            <w:pPr>
              <w:pStyle w:val="ad"/>
              <w:jc w:val="center"/>
              <w:rPr>
                <w:lang w:val="ky-KG"/>
              </w:rPr>
            </w:pPr>
            <w:r w:rsidRPr="00372C20">
              <w:rPr>
                <w:lang w:val="ky-KG"/>
              </w:rPr>
              <w:t>106,6</w:t>
            </w:r>
          </w:p>
        </w:tc>
        <w:tc>
          <w:tcPr>
            <w:tcW w:w="1559" w:type="dxa"/>
            <w:shd w:val="clear" w:color="auto" w:fill="auto"/>
            <w:vAlign w:val="bottom"/>
          </w:tcPr>
          <w:p w:rsidR="009F2A55" w:rsidRPr="00372C20" w:rsidRDefault="009F2A55" w:rsidP="00F80D73">
            <w:pPr>
              <w:pStyle w:val="ad"/>
              <w:jc w:val="center"/>
              <w:rPr>
                <w:lang w:val="ky-KG"/>
              </w:rPr>
            </w:pPr>
            <w:r w:rsidRPr="00372C20">
              <w:rPr>
                <w:lang w:val="ky-KG"/>
              </w:rPr>
              <w:t>105,4</w:t>
            </w: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108,0</w:t>
            </w:r>
          </w:p>
        </w:tc>
      </w:tr>
      <w:tr w:rsidR="009F2A55" w:rsidRPr="00372C20" w:rsidTr="00D64FAF">
        <w:tc>
          <w:tcPr>
            <w:tcW w:w="3119" w:type="dxa"/>
            <w:shd w:val="clear" w:color="auto" w:fill="auto"/>
          </w:tcPr>
          <w:p w:rsidR="009F2A55" w:rsidRPr="00372C20" w:rsidRDefault="009F2A55" w:rsidP="00F80D73">
            <w:pPr>
              <w:spacing w:after="0" w:line="240" w:lineRule="auto"/>
              <w:ind w:firstLine="284"/>
              <w:rPr>
                <w:rFonts w:ascii="Times New Roman" w:eastAsia="Times New Roman" w:hAnsi="Times New Roman"/>
                <w:sz w:val="24"/>
                <w:szCs w:val="24"/>
              </w:rPr>
            </w:pPr>
            <w:r w:rsidRPr="00372C20">
              <w:rPr>
                <w:rFonts w:ascii="Times New Roman" w:eastAsia="Times New Roman" w:hAnsi="Times New Roman"/>
                <w:sz w:val="24"/>
                <w:szCs w:val="24"/>
              </w:rPr>
              <w:t xml:space="preserve">Тышкы инвестициялар, </w:t>
            </w:r>
          </w:p>
          <w:p w:rsidR="009F2A55" w:rsidRPr="00372C20" w:rsidRDefault="009F2A55" w:rsidP="00F80D73">
            <w:pPr>
              <w:spacing w:after="0" w:line="240" w:lineRule="auto"/>
              <w:ind w:firstLine="284"/>
              <w:rPr>
                <w:rFonts w:ascii="Times New Roman" w:eastAsia="Times New Roman" w:hAnsi="Times New Roman"/>
                <w:sz w:val="24"/>
                <w:szCs w:val="24"/>
              </w:rPr>
            </w:pPr>
            <w:r w:rsidRPr="00372C20">
              <w:rPr>
                <w:rFonts w:ascii="Times New Roman" w:eastAsia="Times New Roman" w:hAnsi="Times New Roman"/>
                <w:sz w:val="24"/>
                <w:szCs w:val="24"/>
              </w:rPr>
              <w:t>млн сом</w:t>
            </w:r>
          </w:p>
        </w:tc>
        <w:tc>
          <w:tcPr>
            <w:tcW w:w="1645" w:type="dxa"/>
            <w:shd w:val="clear" w:color="auto" w:fill="auto"/>
            <w:vAlign w:val="bottom"/>
          </w:tcPr>
          <w:p w:rsidR="009F2A55" w:rsidRPr="00372C20" w:rsidRDefault="009F2A55" w:rsidP="00F80D73">
            <w:pPr>
              <w:pStyle w:val="ad"/>
              <w:jc w:val="center"/>
              <w:rPr>
                <w:lang w:val="ky-KG"/>
              </w:rPr>
            </w:pPr>
            <w:r w:rsidRPr="00372C20">
              <w:rPr>
                <w:lang w:val="ky-KG"/>
              </w:rPr>
              <w:t>78767,9</w:t>
            </w:r>
          </w:p>
        </w:tc>
        <w:tc>
          <w:tcPr>
            <w:tcW w:w="1560" w:type="dxa"/>
            <w:shd w:val="clear" w:color="auto" w:fill="auto"/>
            <w:vAlign w:val="bottom"/>
          </w:tcPr>
          <w:p w:rsidR="009F2A55" w:rsidRPr="00372C20" w:rsidRDefault="009F2A55" w:rsidP="00F80D73">
            <w:pPr>
              <w:pStyle w:val="ad"/>
              <w:jc w:val="center"/>
              <w:rPr>
                <w:lang w:val="ky-KG"/>
              </w:rPr>
            </w:pPr>
            <w:r w:rsidRPr="00372C20">
              <w:rPr>
                <w:lang w:val="ky-KG"/>
              </w:rPr>
              <w:t>96650,3</w:t>
            </w:r>
          </w:p>
        </w:tc>
        <w:tc>
          <w:tcPr>
            <w:tcW w:w="1559" w:type="dxa"/>
            <w:shd w:val="clear" w:color="auto" w:fill="auto"/>
            <w:vAlign w:val="bottom"/>
          </w:tcPr>
          <w:p w:rsidR="009F2A55" w:rsidRPr="00372C20" w:rsidRDefault="009F2A55" w:rsidP="00F80D73">
            <w:pPr>
              <w:pStyle w:val="ad"/>
              <w:jc w:val="center"/>
              <w:rPr>
                <w:lang w:val="ky-KG"/>
              </w:rPr>
            </w:pPr>
            <w:r w:rsidRPr="00372C20">
              <w:rPr>
                <w:lang w:val="ky-KG"/>
              </w:rPr>
              <w:t>117588,6</w:t>
            </w: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sz w:val="24"/>
                <w:szCs w:val="24"/>
              </w:rPr>
            </w:pPr>
          </w:p>
        </w:tc>
      </w:tr>
      <w:tr w:rsidR="009F2A55" w:rsidRPr="00372C20" w:rsidTr="00D64FAF">
        <w:tc>
          <w:tcPr>
            <w:tcW w:w="3119" w:type="dxa"/>
            <w:shd w:val="clear" w:color="auto" w:fill="auto"/>
          </w:tcPr>
          <w:p w:rsidR="009F2A55" w:rsidRPr="00372C20" w:rsidRDefault="009F2A55" w:rsidP="00F80D73">
            <w:pPr>
              <w:spacing w:after="0" w:line="240" w:lineRule="auto"/>
              <w:ind w:firstLine="284"/>
              <w:rPr>
                <w:rFonts w:ascii="Times New Roman" w:eastAsia="Times New Roman" w:hAnsi="Times New Roman"/>
                <w:sz w:val="24"/>
                <w:szCs w:val="24"/>
              </w:rPr>
            </w:pPr>
            <w:r w:rsidRPr="00372C20">
              <w:rPr>
                <w:rFonts w:ascii="Times New Roman" w:eastAsia="Times New Roman" w:hAnsi="Times New Roman"/>
                <w:sz w:val="24"/>
                <w:szCs w:val="24"/>
              </w:rPr>
              <w:t>Өсүш темпи, %</w:t>
            </w:r>
          </w:p>
        </w:tc>
        <w:tc>
          <w:tcPr>
            <w:tcW w:w="1645" w:type="dxa"/>
            <w:shd w:val="clear" w:color="auto" w:fill="auto"/>
            <w:vAlign w:val="bottom"/>
          </w:tcPr>
          <w:p w:rsidR="009F2A55" w:rsidRPr="00372C20" w:rsidRDefault="009F2A55" w:rsidP="00F80D73">
            <w:pPr>
              <w:pStyle w:val="ad"/>
              <w:jc w:val="center"/>
              <w:rPr>
                <w:lang w:val="ky-KG"/>
              </w:rPr>
            </w:pPr>
            <w:r w:rsidRPr="00372C20">
              <w:rPr>
                <w:lang w:val="ky-KG"/>
              </w:rPr>
              <w:t>118,0</w:t>
            </w:r>
          </w:p>
        </w:tc>
        <w:tc>
          <w:tcPr>
            <w:tcW w:w="1560" w:type="dxa"/>
            <w:shd w:val="clear" w:color="auto" w:fill="auto"/>
            <w:vAlign w:val="bottom"/>
          </w:tcPr>
          <w:p w:rsidR="009F2A55" w:rsidRPr="00372C20" w:rsidRDefault="009F2A55" w:rsidP="00F80D73">
            <w:pPr>
              <w:pStyle w:val="ad"/>
              <w:jc w:val="center"/>
              <w:rPr>
                <w:lang w:val="ky-KG"/>
              </w:rPr>
            </w:pPr>
            <w:r w:rsidRPr="00372C20">
              <w:rPr>
                <w:lang w:val="ky-KG"/>
              </w:rPr>
              <w:t>116,5</w:t>
            </w:r>
          </w:p>
        </w:tc>
        <w:tc>
          <w:tcPr>
            <w:tcW w:w="1559" w:type="dxa"/>
            <w:shd w:val="clear" w:color="auto" w:fill="auto"/>
            <w:vAlign w:val="bottom"/>
          </w:tcPr>
          <w:p w:rsidR="009F2A55" w:rsidRPr="00372C20" w:rsidRDefault="009F2A55" w:rsidP="00F80D73">
            <w:pPr>
              <w:pStyle w:val="ad"/>
              <w:jc w:val="center"/>
              <w:rPr>
                <w:lang w:val="ky-KG"/>
              </w:rPr>
            </w:pPr>
            <w:r w:rsidRPr="00372C20">
              <w:rPr>
                <w:lang w:val="ky-KG"/>
              </w:rPr>
              <w:t>115,3</w:t>
            </w: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116,6</w:t>
            </w:r>
          </w:p>
        </w:tc>
      </w:tr>
      <w:tr w:rsidR="009F2A55" w:rsidRPr="00372C20" w:rsidTr="00D64FAF">
        <w:tc>
          <w:tcPr>
            <w:tcW w:w="3119" w:type="dxa"/>
            <w:shd w:val="clear" w:color="auto" w:fill="auto"/>
          </w:tcPr>
          <w:p w:rsidR="009F2A55" w:rsidRPr="00372C20" w:rsidRDefault="009F2A55" w:rsidP="00F80D73">
            <w:pPr>
              <w:spacing w:after="0" w:line="240" w:lineRule="auto"/>
              <w:ind w:firstLine="284"/>
              <w:rPr>
                <w:rFonts w:ascii="Times New Roman" w:eastAsia="Times New Roman" w:hAnsi="Times New Roman"/>
                <w:sz w:val="24"/>
                <w:szCs w:val="24"/>
              </w:rPr>
            </w:pPr>
          </w:p>
        </w:tc>
        <w:tc>
          <w:tcPr>
            <w:tcW w:w="1645" w:type="dxa"/>
            <w:shd w:val="clear" w:color="auto" w:fill="auto"/>
            <w:vAlign w:val="center"/>
          </w:tcPr>
          <w:p w:rsidR="009F2A55" w:rsidRPr="00372C20" w:rsidRDefault="009F2A55" w:rsidP="00F80D73">
            <w:pPr>
              <w:spacing w:after="0" w:line="240" w:lineRule="auto"/>
              <w:jc w:val="center"/>
              <w:rPr>
                <w:rFonts w:ascii="Times New Roman" w:hAnsi="Times New Roman"/>
                <w:sz w:val="24"/>
                <w:szCs w:val="24"/>
              </w:rPr>
            </w:pPr>
          </w:p>
        </w:tc>
        <w:tc>
          <w:tcPr>
            <w:tcW w:w="1560" w:type="dxa"/>
            <w:shd w:val="clear" w:color="auto" w:fill="auto"/>
            <w:vAlign w:val="center"/>
          </w:tcPr>
          <w:p w:rsidR="009F2A55" w:rsidRPr="00372C20" w:rsidRDefault="009F2A55" w:rsidP="00F80D73">
            <w:pPr>
              <w:spacing w:after="0" w:line="240" w:lineRule="auto"/>
              <w:jc w:val="center"/>
              <w:rPr>
                <w:rFonts w:ascii="Times New Roman" w:hAnsi="Times New Roman"/>
                <w:sz w:val="24"/>
                <w:szCs w:val="24"/>
              </w:rPr>
            </w:pPr>
          </w:p>
        </w:tc>
        <w:tc>
          <w:tcPr>
            <w:tcW w:w="1559" w:type="dxa"/>
            <w:shd w:val="clear" w:color="auto" w:fill="auto"/>
            <w:vAlign w:val="center"/>
          </w:tcPr>
          <w:p w:rsidR="009F2A55" w:rsidRPr="00372C20" w:rsidRDefault="009F2A55" w:rsidP="00F80D73">
            <w:pPr>
              <w:spacing w:after="0" w:line="240" w:lineRule="auto"/>
              <w:jc w:val="center"/>
              <w:rPr>
                <w:rFonts w:ascii="Times New Roman" w:hAnsi="Times New Roman"/>
                <w:sz w:val="24"/>
                <w:szCs w:val="24"/>
              </w:rPr>
            </w:pP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sz w:val="24"/>
                <w:szCs w:val="24"/>
              </w:rPr>
            </w:pPr>
          </w:p>
        </w:tc>
      </w:tr>
      <w:tr w:rsidR="009F2A55" w:rsidRPr="00372C20" w:rsidTr="00D64FAF">
        <w:tc>
          <w:tcPr>
            <w:tcW w:w="3119" w:type="dxa"/>
            <w:shd w:val="clear" w:color="auto" w:fill="auto"/>
          </w:tcPr>
          <w:p w:rsidR="009F2A55" w:rsidRPr="00372C20" w:rsidRDefault="009F2A55" w:rsidP="00F80D73">
            <w:pPr>
              <w:spacing w:after="0" w:line="240" w:lineRule="auto"/>
              <w:rPr>
                <w:rFonts w:ascii="Times New Roman" w:eastAsia="Times New Roman" w:hAnsi="Times New Roman"/>
                <w:b/>
                <w:sz w:val="24"/>
                <w:szCs w:val="24"/>
              </w:rPr>
            </w:pPr>
            <w:r w:rsidRPr="00372C20">
              <w:rPr>
                <w:rFonts w:ascii="Times New Roman" w:eastAsia="Times New Roman" w:hAnsi="Times New Roman"/>
                <w:b/>
                <w:sz w:val="24"/>
                <w:szCs w:val="24"/>
              </w:rPr>
              <w:t>Курулуштун көлөмү, млн сом</w:t>
            </w:r>
          </w:p>
        </w:tc>
        <w:tc>
          <w:tcPr>
            <w:tcW w:w="1645" w:type="dxa"/>
            <w:shd w:val="clear" w:color="auto" w:fill="auto"/>
            <w:vAlign w:val="center"/>
          </w:tcPr>
          <w:p w:rsidR="009F2A55" w:rsidRPr="00372C20" w:rsidRDefault="009F2A55" w:rsidP="00F80D73">
            <w:pPr>
              <w:pStyle w:val="ad"/>
              <w:jc w:val="center"/>
              <w:rPr>
                <w:b/>
                <w:lang w:val="ky-KG"/>
              </w:rPr>
            </w:pPr>
            <w:r w:rsidRPr="00372C20">
              <w:rPr>
                <w:b/>
                <w:lang w:val="ky-KG"/>
              </w:rPr>
              <w:t>155766,3</w:t>
            </w:r>
          </w:p>
        </w:tc>
        <w:tc>
          <w:tcPr>
            <w:tcW w:w="1560" w:type="dxa"/>
            <w:shd w:val="clear" w:color="auto" w:fill="auto"/>
            <w:vAlign w:val="center"/>
          </w:tcPr>
          <w:p w:rsidR="009F2A55" w:rsidRPr="00372C20" w:rsidRDefault="009F2A55" w:rsidP="00F80D73">
            <w:pPr>
              <w:pStyle w:val="ad"/>
              <w:jc w:val="center"/>
              <w:rPr>
                <w:b/>
                <w:lang w:val="ky-KG"/>
              </w:rPr>
            </w:pPr>
            <w:r w:rsidRPr="00372C20">
              <w:rPr>
                <w:b/>
                <w:lang w:val="ky-KG"/>
              </w:rPr>
              <w:t>183278,1</w:t>
            </w:r>
          </w:p>
        </w:tc>
        <w:tc>
          <w:tcPr>
            <w:tcW w:w="1559" w:type="dxa"/>
            <w:shd w:val="clear" w:color="auto" w:fill="auto"/>
            <w:vAlign w:val="center"/>
          </w:tcPr>
          <w:p w:rsidR="009F2A55" w:rsidRPr="00372C20" w:rsidRDefault="009F2A55" w:rsidP="00F80D73">
            <w:pPr>
              <w:pStyle w:val="ad"/>
              <w:jc w:val="center"/>
              <w:rPr>
                <w:b/>
                <w:lang w:val="ky-KG"/>
              </w:rPr>
            </w:pPr>
            <w:r w:rsidRPr="00372C20">
              <w:rPr>
                <w:b/>
                <w:lang w:val="ky-KG"/>
              </w:rPr>
              <w:t>217721,5</w:t>
            </w: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b/>
                <w:sz w:val="24"/>
                <w:szCs w:val="24"/>
              </w:rPr>
            </w:pPr>
          </w:p>
        </w:tc>
      </w:tr>
      <w:tr w:rsidR="009F2A55" w:rsidRPr="00372C20" w:rsidTr="00D64FAF">
        <w:tc>
          <w:tcPr>
            <w:tcW w:w="3119" w:type="dxa"/>
            <w:shd w:val="clear" w:color="auto" w:fill="auto"/>
          </w:tcPr>
          <w:p w:rsidR="009F2A55" w:rsidRPr="00372C20" w:rsidRDefault="009F2A55" w:rsidP="00F80D73">
            <w:pPr>
              <w:spacing w:after="0" w:line="240" w:lineRule="auto"/>
              <w:rPr>
                <w:rFonts w:ascii="Times New Roman" w:eastAsia="Times New Roman" w:hAnsi="Times New Roman"/>
                <w:b/>
                <w:sz w:val="24"/>
                <w:szCs w:val="24"/>
              </w:rPr>
            </w:pPr>
            <w:r w:rsidRPr="00372C20">
              <w:rPr>
                <w:rFonts w:ascii="Times New Roman" w:eastAsia="Times New Roman" w:hAnsi="Times New Roman"/>
                <w:b/>
                <w:sz w:val="24"/>
                <w:szCs w:val="24"/>
              </w:rPr>
              <w:t>Өсүш темпи, %</w:t>
            </w:r>
          </w:p>
        </w:tc>
        <w:tc>
          <w:tcPr>
            <w:tcW w:w="1645" w:type="dxa"/>
            <w:shd w:val="clear" w:color="auto" w:fill="auto"/>
            <w:vAlign w:val="center"/>
          </w:tcPr>
          <w:p w:rsidR="009F2A55" w:rsidRPr="00372C20" w:rsidRDefault="009F2A55" w:rsidP="00F80D73">
            <w:pPr>
              <w:pStyle w:val="ad"/>
              <w:jc w:val="center"/>
              <w:rPr>
                <w:b/>
                <w:lang w:val="ky-KG"/>
              </w:rPr>
            </w:pPr>
            <w:r w:rsidRPr="00372C20">
              <w:rPr>
                <w:b/>
                <w:lang w:val="ky-KG"/>
              </w:rPr>
              <w:t>110,9</w:t>
            </w:r>
          </w:p>
        </w:tc>
        <w:tc>
          <w:tcPr>
            <w:tcW w:w="1560" w:type="dxa"/>
            <w:shd w:val="clear" w:color="auto" w:fill="auto"/>
            <w:vAlign w:val="center"/>
          </w:tcPr>
          <w:p w:rsidR="009F2A55" w:rsidRPr="00372C20" w:rsidRDefault="009F2A55" w:rsidP="00F80D73">
            <w:pPr>
              <w:pStyle w:val="ad"/>
              <w:jc w:val="center"/>
              <w:rPr>
                <w:b/>
                <w:lang w:val="ky-KG"/>
              </w:rPr>
            </w:pPr>
            <w:r w:rsidRPr="00372C20">
              <w:rPr>
                <w:b/>
                <w:lang w:val="ky-KG"/>
              </w:rPr>
              <w:t>111,7</w:t>
            </w:r>
          </w:p>
        </w:tc>
        <w:tc>
          <w:tcPr>
            <w:tcW w:w="1559" w:type="dxa"/>
            <w:shd w:val="clear" w:color="auto" w:fill="auto"/>
            <w:vAlign w:val="center"/>
          </w:tcPr>
          <w:p w:rsidR="009F2A55" w:rsidRPr="00372C20" w:rsidRDefault="009F2A55" w:rsidP="00F80D73">
            <w:pPr>
              <w:pStyle w:val="ad"/>
              <w:jc w:val="center"/>
              <w:rPr>
                <w:b/>
                <w:lang w:val="ky-KG"/>
              </w:rPr>
            </w:pPr>
            <w:r w:rsidRPr="00372C20">
              <w:rPr>
                <w:b/>
                <w:lang w:val="ky-KG"/>
              </w:rPr>
              <w:t>112,6</w:t>
            </w:r>
          </w:p>
        </w:tc>
        <w:tc>
          <w:tcPr>
            <w:tcW w:w="1559" w:type="dxa"/>
            <w:shd w:val="clear" w:color="auto" w:fill="auto"/>
            <w:vAlign w:val="center"/>
          </w:tcPr>
          <w:p w:rsidR="009F2A55" w:rsidRPr="00372C20" w:rsidRDefault="009F2A55" w:rsidP="00F80D73">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111,7</w:t>
            </w:r>
          </w:p>
        </w:tc>
      </w:tr>
    </w:tbl>
    <w:p w:rsidR="00B0535A" w:rsidRDefault="00B0535A" w:rsidP="00F80D73">
      <w:pPr>
        <w:spacing w:after="0" w:line="240" w:lineRule="auto"/>
        <w:ind w:firstLine="709"/>
        <w:jc w:val="both"/>
        <w:rPr>
          <w:rFonts w:ascii="Times New Roman" w:hAnsi="Times New Roman" w:cs="Times New Roman"/>
          <w:sz w:val="28"/>
          <w:szCs w:val="28"/>
        </w:rPr>
      </w:pPr>
    </w:p>
    <w:p w:rsidR="009F2A55"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Региондор боюнча курулуштун көлөмүнүн өсүшү бардык региондордо мурда башталган социалдык объекттерди колдонууга киргизүүнүн, экономиканын транспорт, кен казуу жана энергетика  тармактарында инвестициялык дол</w:t>
      </w:r>
      <w:r w:rsidR="00F80D73" w:rsidRPr="00372C20">
        <w:rPr>
          <w:rFonts w:ascii="Times New Roman" w:hAnsi="Times New Roman" w:cs="Times New Roman"/>
          <w:sz w:val="28"/>
          <w:szCs w:val="28"/>
        </w:rPr>
        <w:t>боорлорду активдештирүүнүн жана</w:t>
      </w:r>
      <w:r w:rsidRPr="00372C20">
        <w:rPr>
          <w:rFonts w:ascii="Times New Roman" w:hAnsi="Times New Roman" w:cs="Times New Roman"/>
          <w:sz w:val="28"/>
          <w:szCs w:val="28"/>
        </w:rPr>
        <w:t xml:space="preserve"> ишке ашыруунун эсебинен болжолдонууда. </w:t>
      </w:r>
      <w:r w:rsidR="00B0535A">
        <w:rPr>
          <w:rFonts w:ascii="Times New Roman" w:hAnsi="Times New Roman" w:cs="Times New Roman"/>
          <w:sz w:val="28"/>
          <w:szCs w:val="28"/>
        </w:rPr>
        <w:t xml:space="preserve">   </w:t>
      </w:r>
      <w:r w:rsidRPr="00372C20">
        <w:rPr>
          <w:rFonts w:ascii="Times New Roman" w:hAnsi="Times New Roman" w:cs="Times New Roman"/>
          <w:sz w:val="28"/>
          <w:szCs w:val="28"/>
        </w:rPr>
        <w:t xml:space="preserve">2017-2019-жылдарда негизги үлүштү Бишкек шаары  (32,5 %), Чүй </w:t>
      </w:r>
      <w:r w:rsidR="00B0535A">
        <w:rPr>
          <w:rFonts w:ascii="Times New Roman" w:hAnsi="Times New Roman" w:cs="Times New Roman"/>
          <w:sz w:val="28"/>
          <w:szCs w:val="28"/>
        </w:rPr>
        <w:t xml:space="preserve">      </w:t>
      </w:r>
      <w:r w:rsidRPr="00372C20">
        <w:rPr>
          <w:rFonts w:ascii="Times New Roman" w:hAnsi="Times New Roman" w:cs="Times New Roman"/>
          <w:sz w:val="28"/>
          <w:szCs w:val="28"/>
        </w:rPr>
        <w:t xml:space="preserve">(28,3 %), Ысык-Көл (11,7 %), жана Жалал-Абад (10,7%) </w:t>
      </w:r>
      <w:r w:rsidR="00D34DA5">
        <w:rPr>
          <w:rFonts w:ascii="Times New Roman" w:hAnsi="Times New Roman" w:cs="Times New Roman"/>
          <w:sz w:val="28"/>
          <w:szCs w:val="28"/>
        </w:rPr>
        <w:t>облус</w:t>
      </w:r>
      <w:r w:rsidRPr="00372C20">
        <w:rPr>
          <w:rFonts w:ascii="Times New Roman" w:hAnsi="Times New Roman" w:cs="Times New Roman"/>
          <w:sz w:val="28"/>
          <w:szCs w:val="28"/>
        </w:rPr>
        <w:t>тары ээлешет.</w:t>
      </w:r>
    </w:p>
    <w:p w:rsidR="009F2A55"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Капиталдык салымдардын болжолдонгон деңгээлине жараша негизги капиталга дүң сал</w:t>
      </w:r>
      <w:r w:rsidR="006B4097" w:rsidRPr="00372C20">
        <w:rPr>
          <w:rFonts w:ascii="Times New Roman" w:hAnsi="Times New Roman" w:cs="Times New Roman"/>
          <w:sz w:val="28"/>
          <w:szCs w:val="28"/>
        </w:rPr>
        <w:t>ымдардын көлөмү номиналдуу 25,6</w:t>
      </w:r>
      <w:r w:rsidRPr="00372C20">
        <w:rPr>
          <w:rFonts w:ascii="Times New Roman" w:hAnsi="Times New Roman" w:cs="Times New Roman"/>
          <w:sz w:val="28"/>
          <w:szCs w:val="28"/>
        </w:rPr>
        <w:t>%г</w:t>
      </w:r>
      <w:r w:rsidR="002F54DC" w:rsidRPr="00372C20">
        <w:rPr>
          <w:rFonts w:ascii="Times New Roman" w:hAnsi="Times New Roman" w:cs="Times New Roman"/>
          <w:sz w:val="28"/>
          <w:szCs w:val="28"/>
        </w:rPr>
        <w:t xml:space="preserve">а өсөт </w:t>
      </w:r>
      <w:r w:rsidR="00B1604C">
        <w:rPr>
          <w:rFonts w:ascii="Times New Roman" w:hAnsi="Times New Roman" w:cs="Times New Roman"/>
          <w:sz w:val="28"/>
          <w:szCs w:val="28"/>
        </w:rPr>
        <w:t xml:space="preserve">            </w:t>
      </w:r>
      <w:r w:rsidR="002F54DC" w:rsidRPr="00372C20">
        <w:rPr>
          <w:rFonts w:ascii="Times New Roman" w:hAnsi="Times New Roman" w:cs="Times New Roman"/>
          <w:sz w:val="28"/>
          <w:szCs w:val="28"/>
        </w:rPr>
        <w:t>(2017-жылдагы 191,4 млрд сомдон 2019-жылы 240,5 млрд</w:t>
      </w:r>
      <w:r w:rsidRPr="00372C20">
        <w:rPr>
          <w:rFonts w:ascii="Times New Roman" w:hAnsi="Times New Roman" w:cs="Times New Roman"/>
          <w:sz w:val="28"/>
          <w:szCs w:val="28"/>
        </w:rPr>
        <w:t xml:space="preserve"> сомго чейин). Алардын салыштырма салмагы </w:t>
      </w:r>
      <w:r w:rsidR="006B4097" w:rsidRPr="00372C20">
        <w:rPr>
          <w:rFonts w:ascii="Times New Roman" w:hAnsi="Times New Roman" w:cs="Times New Roman"/>
          <w:sz w:val="28"/>
          <w:szCs w:val="28"/>
        </w:rPr>
        <w:t>жылына орточо ИДПга карата 37,7</w:t>
      </w:r>
      <w:r w:rsidRPr="00372C20">
        <w:rPr>
          <w:rFonts w:ascii="Times New Roman" w:hAnsi="Times New Roman" w:cs="Times New Roman"/>
          <w:sz w:val="28"/>
          <w:szCs w:val="28"/>
        </w:rPr>
        <w:t>%ды түзөт, ал эми реалдуу өсүштүн орточо жылдык темпи 5,6 % деңгээлде болжолдонууда. 2017-2019-жылдары дүң инвестициялардын өсүшү жылына орточо 4,4%  деңгээлде  болжолдонгон экономикалык өсүштүн ишенимдүү булагы болушу керек. Мында жеке инвестициялардын салыштырма салмагы ИДПнын жалпы көлөмүнөн 2017-жылы  29,3%дан 2019-жылы 31,1%га чейин өсөт, ал эми Мамлекеттик инвестициялардын программасын (мындан ары - МИП)  кош</w:t>
      </w:r>
      <w:r w:rsidR="00B0535A">
        <w:rPr>
          <w:rFonts w:ascii="Times New Roman" w:hAnsi="Times New Roman" w:cs="Times New Roman"/>
          <w:sz w:val="28"/>
          <w:szCs w:val="28"/>
        </w:rPr>
        <w:t>о алганда</w:t>
      </w:r>
      <w:r w:rsidRPr="00372C20">
        <w:rPr>
          <w:rFonts w:ascii="Times New Roman" w:hAnsi="Times New Roman" w:cs="Times New Roman"/>
          <w:sz w:val="28"/>
          <w:szCs w:val="28"/>
        </w:rPr>
        <w:t>, мамлекеттик инвестициялардын үлүшү 2017-жылы 8,1%дан 2019-жылы 6,8%га чейин төмөндөйт. МИП</w:t>
      </w:r>
      <w:r w:rsidR="006B4097" w:rsidRPr="00372C20">
        <w:rPr>
          <w:rFonts w:ascii="Times New Roman" w:hAnsi="Times New Roman" w:cs="Times New Roman"/>
          <w:sz w:val="28"/>
          <w:szCs w:val="28"/>
        </w:rPr>
        <w:t>т</w:t>
      </w:r>
      <w:r w:rsidRPr="00372C20">
        <w:rPr>
          <w:rFonts w:ascii="Times New Roman" w:hAnsi="Times New Roman" w:cs="Times New Roman"/>
          <w:sz w:val="28"/>
          <w:szCs w:val="28"/>
        </w:rPr>
        <w:t>ин ресурстары негизинен энергетиканын, транспорттук инфратүзүмдүн, ирригацияны жана айылды суу менен камсыздоону кошкондо, айыл чарбасынын долбоорлорун каржылоого багытталат.</w:t>
      </w:r>
    </w:p>
    <w:p w:rsidR="009F2A55" w:rsidRPr="00372C20" w:rsidRDefault="009F2A55" w:rsidP="00F80D73">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lastRenderedPageBreak/>
        <w:t>Орто мөөнөттүү мезгилде курулушту өнүктүрүүгө төмөнкүдөй тобокелдиктер жана коркунучтар таасирин тийгизиши мүмкүн:</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курулуш материалдарына инфляциялык процесстердин таасири;</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ири инвестициялык долбоорлорду каржылоонун үзгүлтүккө учурашы;</w:t>
      </w:r>
    </w:p>
    <w:p w:rsidR="009F2A55" w:rsidRPr="00372C20" w:rsidRDefault="00792B99" w:rsidP="00F80D73">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cs="Times New Roman"/>
          <w:sz w:val="28"/>
          <w:szCs w:val="28"/>
        </w:rPr>
        <w:t>которуу системасы аркылуу жүзөгө ашыруучу</w:t>
      </w:r>
      <w:r w:rsidR="004C4C79">
        <w:rPr>
          <w:rFonts w:ascii="Times New Roman" w:hAnsi="Times New Roman" w:cs="Times New Roman"/>
          <w:sz w:val="28"/>
          <w:szCs w:val="28"/>
        </w:rPr>
        <w:t xml:space="preserve"> </w:t>
      </w:r>
      <w:r w:rsidR="004C4C79" w:rsidRPr="00372C20">
        <w:rPr>
          <w:rFonts w:ascii="Times New Roman" w:hAnsi="Times New Roman"/>
          <w:sz w:val="28"/>
          <w:szCs w:val="28"/>
        </w:rPr>
        <w:t xml:space="preserve">жеке жактардын </w:t>
      </w:r>
      <w:r w:rsidR="009F2A55" w:rsidRPr="00372C20">
        <w:rPr>
          <w:rFonts w:ascii="Times New Roman" w:hAnsi="Times New Roman"/>
          <w:sz w:val="28"/>
          <w:szCs w:val="28"/>
        </w:rPr>
        <w:t>акчалай которууларынын таза агымынын азайышынын уланышынан улам калктын каражаттарынын эсебинен турак-жай курулушунун көлөмүнүн азайышы;</w:t>
      </w:r>
    </w:p>
    <w:p w:rsidR="009F2A55" w:rsidRPr="00372C20" w:rsidRDefault="004C4C79" w:rsidP="00F80D73">
      <w:pPr>
        <w:numPr>
          <w:ilvl w:val="0"/>
          <w:numId w:val="40"/>
        </w:numPr>
        <w:tabs>
          <w:tab w:val="left" w:pos="993"/>
        </w:tabs>
        <w:spacing w:after="120" w:line="240" w:lineRule="auto"/>
        <w:ind w:left="0" w:firstLine="709"/>
        <w:contextualSpacing/>
        <w:jc w:val="both"/>
        <w:rPr>
          <w:rFonts w:ascii="Times New Roman" w:hAnsi="Times New Roman"/>
          <w:sz w:val="28"/>
          <w:szCs w:val="28"/>
        </w:rPr>
      </w:pPr>
      <w:r>
        <w:rPr>
          <w:rFonts w:ascii="Times New Roman" w:hAnsi="Times New Roman"/>
          <w:sz w:val="28"/>
          <w:szCs w:val="28"/>
        </w:rPr>
        <w:t>“</w:t>
      </w:r>
      <w:r w:rsidR="009F2A55" w:rsidRPr="00372C20">
        <w:rPr>
          <w:rFonts w:ascii="Times New Roman" w:hAnsi="Times New Roman"/>
          <w:sz w:val="28"/>
          <w:szCs w:val="28"/>
        </w:rPr>
        <w:t>Кумтөр Голд компани</w:t>
      </w:r>
      <w:r>
        <w:rPr>
          <w:rFonts w:ascii="Times New Roman" w:hAnsi="Times New Roman"/>
          <w:sz w:val="28"/>
          <w:szCs w:val="28"/>
        </w:rPr>
        <w:t>”</w:t>
      </w:r>
      <w:r w:rsidR="009F2A55" w:rsidRPr="00372C20">
        <w:rPr>
          <w:rFonts w:ascii="Times New Roman" w:hAnsi="Times New Roman"/>
          <w:sz w:val="28"/>
          <w:szCs w:val="28"/>
        </w:rPr>
        <w:t xml:space="preserve">, </w:t>
      </w:r>
      <w:r>
        <w:rPr>
          <w:rFonts w:ascii="Times New Roman" w:hAnsi="Times New Roman"/>
          <w:sz w:val="28"/>
          <w:szCs w:val="28"/>
        </w:rPr>
        <w:t>“</w:t>
      </w:r>
      <w:r w:rsidR="009F2A55" w:rsidRPr="00372C20">
        <w:rPr>
          <w:rFonts w:ascii="Times New Roman" w:hAnsi="Times New Roman"/>
          <w:sz w:val="28"/>
          <w:szCs w:val="28"/>
        </w:rPr>
        <w:t>Кыргызалтын</w:t>
      </w:r>
      <w:r>
        <w:rPr>
          <w:rFonts w:ascii="Times New Roman" w:hAnsi="Times New Roman"/>
          <w:sz w:val="28"/>
          <w:szCs w:val="28"/>
        </w:rPr>
        <w:t>”</w:t>
      </w:r>
      <w:r w:rsidR="009F2A55" w:rsidRPr="00372C20">
        <w:rPr>
          <w:rFonts w:ascii="Times New Roman" w:hAnsi="Times New Roman"/>
          <w:sz w:val="28"/>
          <w:szCs w:val="28"/>
        </w:rPr>
        <w:t xml:space="preserve">, </w:t>
      </w:r>
      <w:r>
        <w:rPr>
          <w:rFonts w:ascii="Times New Roman" w:hAnsi="Times New Roman"/>
          <w:sz w:val="28"/>
          <w:szCs w:val="28"/>
        </w:rPr>
        <w:t>“</w:t>
      </w:r>
      <w:r w:rsidR="009F2A55" w:rsidRPr="00372C20">
        <w:rPr>
          <w:rFonts w:ascii="Times New Roman" w:hAnsi="Times New Roman"/>
          <w:sz w:val="28"/>
          <w:szCs w:val="28"/>
        </w:rPr>
        <w:t>Газпром Кыргызстан</w:t>
      </w:r>
      <w:r>
        <w:rPr>
          <w:rFonts w:ascii="Times New Roman" w:hAnsi="Times New Roman"/>
          <w:sz w:val="28"/>
          <w:szCs w:val="28"/>
        </w:rPr>
        <w:t>”</w:t>
      </w:r>
      <w:r w:rsidR="009F2A55" w:rsidRPr="00372C20">
        <w:rPr>
          <w:rFonts w:ascii="Times New Roman" w:hAnsi="Times New Roman"/>
          <w:sz w:val="28"/>
          <w:szCs w:val="28"/>
        </w:rPr>
        <w:t xml:space="preserve"> ж.б. ЖАКтар тарабынан ишканалардагы жана уюмдардагы капиталдык салымдардын көлөмүнүн кыскарышы;</w:t>
      </w:r>
    </w:p>
    <w:p w:rsidR="009F2A55" w:rsidRPr="00372C20" w:rsidRDefault="009F2A55" w:rsidP="00F80D73">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Ири инвестициялык долбоорлордун бөлүгүн каржылоонун токтоп кал</w:t>
      </w:r>
      <w:r w:rsidR="00B1604C">
        <w:rPr>
          <w:rFonts w:ascii="Times New Roman" w:hAnsi="Times New Roman"/>
          <w:sz w:val="28"/>
          <w:szCs w:val="28"/>
        </w:rPr>
        <w:t>уу</w:t>
      </w:r>
      <w:r w:rsidRPr="00372C20">
        <w:rPr>
          <w:rFonts w:ascii="Times New Roman" w:hAnsi="Times New Roman"/>
          <w:sz w:val="28"/>
          <w:szCs w:val="28"/>
        </w:rPr>
        <w:t xml:space="preserve"> мүмкүндүгү (Жогорку-Нарын ГЭС каскады, Камбарата 1,2) ж.б.</w:t>
      </w:r>
    </w:p>
    <w:p w:rsidR="00792B99" w:rsidRPr="00372C20" w:rsidRDefault="009F2A55" w:rsidP="00792B99">
      <w:pPr>
        <w:spacing w:after="0" w:line="240" w:lineRule="auto"/>
        <w:ind w:firstLine="709"/>
        <w:jc w:val="both"/>
        <w:rPr>
          <w:rFonts w:ascii="Times New Roman" w:hAnsi="Times New Roman"/>
          <w:sz w:val="28"/>
          <w:szCs w:val="28"/>
        </w:rPr>
      </w:pPr>
      <w:r w:rsidRPr="00372C20">
        <w:rPr>
          <w:rFonts w:ascii="Times New Roman" w:hAnsi="Times New Roman"/>
          <w:sz w:val="28"/>
          <w:szCs w:val="28"/>
        </w:rPr>
        <w:t xml:space="preserve">Орто мөөнөттүү келечекте </w:t>
      </w:r>
      <w:r w:rsidRPr="00372C20">
        <w:rPr>
          <w:rFonts w:ascii="Times New Roman" w:hAnsi="Times New Roman"/>
          <w:b/>
          <w:sz w:val="28"/>
          <w:szCs w:val="28"/>
        </w:rPr>
        <w:t>кызмат көрсөтүү чөйрөсүндө</w:t>
      </w:r>
      <w:r w:rsidRPr="00372C20">
        <w:rPr>
          <w:rFonts w:ascii="Times New Roman" w:hAnsi="Times New Roman"/>
          <w:sz w:val="28"/>
          <w:szCs w:val="28"/>
        </w:rPr>
        <w:t xml:space="preserve"> реалдуу өсүш темпи </w:t>
      </w:r>
      <w:r w:rsidRPr="00372C20">
        <w:rPr>
          <w:rFonts w:ascii="Times New Roman" w:hAnsi="Times New Roman" w:cs="Times New Roman"/>
          <w:sz w:val="28"/>
          <w:szCs w:val="28"/>
        </w:rPr>
        <w:t>жылына</w:t>
      </w:r>
      <w:r w:rsidRPr="00372C20">
        <w:rPr>
          <w:rFonts w:ascii="Times New Roman" w:hAnsi="Times New Roman"/>
          <w:sz w:val="28"/>
          <w:szCs w:val="28"/>
        </w:rPr>
        <w:t xml:space="preserve"> орточо 4,4% түзөт, бул анын ИДПнын өсүшүнө маанилүү салым кошушуна мүмкүндүк берет, ал орто эсеп менен 2,19 пайыздык пунктту түзөт. 2017-2019-жылдардын аралыгындагы кызмат көрсөтүү чөйрөсүнүн ИДПдагы үлүшү орто эсеп менен 51,6% түзөт жана салттуу эң жогорку болуп кала берет. Кызмат көрсөтүү чөйрөсүнүн  өсүшү, негизинен, тармактын түзүмүндө кыйла салыштырма салмакты ээлеген рыноктук кызмат көрсөтүүлөрдүн кеңейишинин эсебинен болжолдонот. Мында рыноктук кызмат көрсөтүүлөрдүн салыштырма салмагы 2017-жылы 75,8%дан 2</w:t>
      </w:r>
      <w:r w:rsidR="00792B99" w:rsidRPr="00372C20">
        <w:rPr>
          <w:rFonts w:ascii="Times New Roman" w:hAnsi="Times New Roman"/>
          <w:sz w:val="28"/>
          <w:szCs w:val="28"/>
        </w:rPr>
        <w:t>019-жылы 76,5%га чейин көбөйөт.</w:t>
      </w:r>
    </w:p>
    <w:p w:rsidR="009F2A55" w:rsidRPr="00372C20" w:rsidRDefault="00B1604C" w:rsidP="00792B99">
      <w:pPr>
        <w:spacing w:after="0" w:line="240" w:lineRule="auto"/>
        <w:ind w:firstLine="709"/>
        <w:jc w:val="both"/>
        <w:rPr>
          <w:rFonts w:ascii="Times New Roman" w:hAnsi="Times New Roman"/>
          <w:sz w:val="28"/>
          <w:szCs w:val="28"/>
        </w:rPr>
      </w:pPr>
      <w:r>
        <w:rPr>
          <w:rFonts w:ascii="Times New Roman" w:hAnsi="Times New Roman"/>
          <w:sz w:val="28"/>
          <w:szCs w:val="28"/>
        </w:rPr>
        <w:t>Ө</w:t>
      </w:r>
      <w:r w:rsidRPr="00372C20">
        <w:rPr>
          <w:rFonts w:ascii="Times New Roman" w:hAnsi="Times New Roman"/>
          <w:sz w:val="28"/>
          <w:szCs w:val="28"/>
        </w:rPr>
        <w:t>сү</w:t>
      </w:r>
      <w:r>
        <w:rPr>
          <w:rFonts w:ascii="Times New Roman" w:hAnsi="Times New Roman"/>
          <w:sz w:val="28"/>
          <w:szCs w:val="28"/>
        </w:rPr>
        <w:t xml:space="preserve">үгө орчундуу </w:t>
      </w:r>
      <w:r w:rsidRPr="00372C20">
        <w:rPr>
          <w:rFonts w:ascii="Times New Roman" w:hAnsi="Times New Roman"/>
          <w:sz w:val="28"/>
          <w:szCs w:val="28"/>
        </w:rPr>
        <w:t xml:space="preserve">салымын кошкон </w:t>
      </w:r>
      <w:r>
        <w:rPr>
          <w:rFonts w:ascii="Times New Roman" w:hAnsi="Times New Roman"/>
          <w:sz w:val="28"/>
          <w:szCs w:val="28"/>
        </w:rPr>
        <w:t>к</w:t>
      </w:r>
      <w:r w:rsidR="009F2A55" w:rsidRPr="00372C20">
        <w:rPr>
          <w:rFonts w:ascii="Times New Roman" w:hAnsi="Times New Roman"/>
          <w:sz w:val="28"/>
          <w:szCs w:val="28"/>
        </w:rPr>
        <w:t>ызмат көрсөтүү чөйрөсүнүн негизги тармактары төмөнкүлөр болуп калат: орто жылдык өсүш темпи 7,1% менен дүң жана чекене соода, автомобилдерди жана мотоциклдерди оңдоо; транспорттук иш кызмат көрсөтүүлөрү жана жүктөрдү сактоо- 6,5%, мейманкана жана ресторандар иш</w:t>
      </w:r>
      <w:r>
        <w:rPr>
          <w:rFonts w:ascii="Times New Roman" w:hAnsi="Times New Roman"/>
          <w:sz w:val="28"/>
          <w:szCs w:val="28"/>
        </w:rPr>
        <w:t>и</w:t>
      </w:r>
      <w:r w:rsidR="009F2A55" w:rsidRPr="00372C20">
        <w:rPr>
          <w:rFonts w:ascii="Times New Roman" w:hAnsi="Times New Roman"/>
          <w:sz w:val="28"/>
          <w:szCs w:val="28"/>
        </w:rPr>
        <w:t xml:space="preserve">- 8,0%.   </w:t>
      </w:r>
    </w:p>
    <w:p w:rsidR="009F2A55" w:rsidRPr="00372C20" w:rsidRDefault="009F2A55" w:rsidP="00792B99">
      <w:pPr>
        <w:spacing w:after="0" w:line="240" w:lineRule="auto"/>
        <w:jc w:val="right"/>
        <w:rPr>
          <w:rFonts w:ascii="Times New Roman" w:eastAsia="Times New Roman" w:hAnsi="Times New Roman"/>
          <w:sz w:val="28"/>
          <w:szCs w:val="28"/>
        </w:rPr>
      </w:pPr>
      <w:r w:rsidRPr="00372C20">
        <w:rPr>
          <w:rFonts w:ascii="Times New Roman" w:eastAsia="Times New Roman" w:hAnsi="Times New Roman"/>
          <w:sz w:val="28"/>
          <w:szCs w:val="28"/>
        </w:rPr>
        <w:t>19-таблица</w:t>
      </w:r>
    </w:p>
    <w:p w:rsidR="009F2A55" w:rsidRPr="00372C20" w:rsidRDefault="009F2A55" w:rsidP="00792B99">
      <w:pPr>
        <w:spacing w:after="0" w:line="240" w:lineRule="auto"/>
        <w:jc w:val="center"/>
        <w:rPr>
          <w:rFonts w:ascii="Times New Roman" w:eastAsia="Times New Roman" w:hAnsi="Times New Roman"/>
          <w:b/>
          <w:sz w:val="28"/>
          <w:szCs w:val="28"/>
        </w:rPr>
      </w:pPr>
      <w:r w:rsidRPr="00372C20">
        <w:rPr>
          <w:rFonts w:ascii="Times New Roman" w:eastAsia="Times New Roman" w:hAnsi="Times New Roman"/>
          <w:b/>
          <w:sz w:val="28"/>
          <w:szCs w:val="28"/>
        </w:rPr>
        <w:t>2017-2019-жылдарга кызмат көрсөтүүлөр чөйрөсүн өнүктүрүүнүн орто мөөнөттүү болжолу</w:t>
      </w:r>
    </w:p>
    <w:p w:rsidR="009F2A55" w:rsidRPr="00372C20" w:rsidRDefault="009F2A55" w:rsidP="00792B99">
      <w:pPr>
        <w:spacing w:after="0" w:line="240" w:lineRule="auto"/>
        <w:jc w:val="center"/>
        <w:rPr>
          <w:rFonts w:ascii="Times New Roman" w:eastAsia="Times New Roman" w:hAnsi="Times New Roman"/>
          <w:b/>
          <w:sz w:val="28"/>
          <w:szCs w:val="28"/>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1265"/>
        <w:gridCol w:w="1254"/>
        <w:gridCol w:w="1222"/>
        <w:gridCol w:w="1307"/>
      </w:tblGrid>
      <w:tr w:rsidR="009F2A55" w:rsidRPr="00372C20" w:rsidTr="00D64FAF">
        <w:trPr>
          <w:trHeight w:val="283"/>
          <w:tblHeader/>
          <w:jc w:val="center"/>
        </w:trPr>
        <w:tc>
          <w:tcPr>
            <w:tcW w:w="4572" w:type="dxa"/>
            <w:shd w:val="clear" w:color="auto" w:fill="auto"/>
            <w:vAlign w:val="center"/>
          </w:tcPr>
          <w:p w:rsidR="009F2A55" w:rsidRPr="00372C20" w:rsidRDefault="009F2A55" w:rsidP="00792B99">
            <w:pPr>
              <w:spacing w:after="0" w:line="240" w:lineRule="auto"/>
              <w:rPr>
                <w:rFonts w:ascii="Times New Roman" w:eastAsia="Times New Roman" w:hAnsi="Times New Roman"/>
                <w:b/>
                <w:sz w:val="24"/>
                <w:szCs w:val="24"/>
              </w:rPr>
            </w:pP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bCs/>
                <w:sz w:val="24"/>
                <w:szCs w:val="24"/>
              </w:rPr>
              <w:t>2017-жыл, болжол</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bCs/>
                <w:sz w:val="24"/>
                <w:szCs w:val="24"/>
              </w:rPr>
              <w:t>2018-жыл, болжол</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bCs/>
                <w:sz w:val="24"/>
                <w:szCs w:val="24"/>
              </w:rPr>
              <w:t>2019-жыл, болжол</w:t>
            </w:r>
          </w:p>
        </w:tc>
        <w:tc>
          <w:tcPr>
            <w:tcW w:w="1307" w:type="dxa"/>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hAnsi="Times New Roman"/>
                <w:b/>
                <w:bCs/>
                <w:sz w:val="24"/>
                <w:szCs w:val="24"/>
              </w:rPr>
              <w:t>2017-2019-жылдар үчүн орточо маани</w:t>
            </w:r>
          </w:p>
        </w:tc>
      </w:tr>
      <w:tr w:rsidR="009F2A55" w:rsidRPr="00372C20" w:rsidTr="00D64FAF">
        <w:trPr>
          <w:trHeight w:val="283"/>
          <w:jc w:val="center"/>
        </w:trPr>
        <w:tc>
          <w:tcPr>
            <w:tcW w:w="4572" w:type="dxa"/>
            <w:shd w:val="clear" w:color="auto" w:fill="auto"/>
            <w:vAlign w:val="center"/>
          </w:tcPr>
          <w:p w:rsidR="009F2A55" w:rsidRPr="00372C20" w:rsidRDefault="009F2A55" w:rsidP="00792B99">
            <w:pPr>
              <w:pStyle w:val="tkTablica"/>
              <w:spacing w:after="0" w:line="240" w:lineRule="auto"/>
              <w:rPr>
                <w:rFonts w:ascii="Times New Roman" w:hAnsi="Times New Roman" w:cs="Times New Roman"/>
                <w:b/>
                <w:bCs/>
                <w:sz w:val="24"/>
                <w:szCs w:val="24"/>
                <w:lang w:eastAsia="en-US"/>
              </w:rPr>
            </w:pPr>
            <w:r w:rsidRPr="00372C20">
              <w:rPr>
                <w:rFonts w:ascii="Times New Roman" w:hAnsi="Times New Roman" w:cs="Times New Roman"/>
                <w:b/>
                <w:bCs/>
                <w:sz w:val="24"/>
                <w:szCs w:val="24"/>
                <w:lang w:eastAsia="en-US"/>
              </w:rPr>
              <w:t xml:space="preserve">Кызмат көрсөтүү чөйрөсү, реалдуу өсүш темпи % менен </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hAnsi="Times New Roman"/>
                <w:sz w:val="24"/>
                <w:szCs w:val="24"/>
              </w:rPr>
              <w:t>104,3</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hAnsi="Times New Roman"/>
                <w:sz w:val="24"/>
                <w:szCs w:val="24"/>
              </w:rPr>
              <w:t>105,0</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hAnsi="Times New Roman"/>
                <w:sz w:val="24"/>
                <w:szCs w:val="24"/>
              </w:rPr>
              <w:t>103,9</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104,4</w:t>
            </w:r>
          </w:p>
        </w:tc>
      </w:tr>
      <w:tr w:rsidR="009F2A55" w:rsidRPr="00372C20" w:rsidTr="00D64FAF">
        <w:trPr>
          <w:trHeight w:val="463"/>
          <w:jc w:val="center"/>
        </w:trPr>
        <w:tc>
          <w:tcPr>
            <w:tcW w:w="4572" w:type="dxa"/>
            <w:shd w:val="clear" w:color="auto" w:fill="auto"/>
            <w:vAlign w:val="center"/>
            <w:hideMark/>
          </w:tcPr>
          <w:p w:rsidR="009F2A55" w:rsidRPr="00372C20" w:rsidRDefault="009F2A55" w:rsidP="00792B99">
            <w:pPr>
              <w:pStyle w:val="tkTablica"/>
              <w:spacing w:after="0" w:line="240" w:lineRule="auto"/>
              <w:rPr>
                <w:rFonts w:ascii="Times New Roman" w:hAnsi="Times New Roman" w:cs="Times New Roman"/>
                <w:bCs/>
                <w:sz w:val="24"/>
                <w:szCs w:val="24"/>
                <w:lang w:eastAsia="en-US"/>
              </w:rPr>
            </w:pPr>
            <w:r w:rsidRPr="00372C20">
              <w:rPr>
                <w:rFonts w:ascii="Times New Roman" w:hAnsi="Times New Roman" w:cs="Times New Roman"/>
                <w:bCs/>
                <w:sz w:val="24"/>
                <w:szCs w:val="24"/>
                <w:lang w:eastAsia="en-US"/>
              </w:rPr>
              <w:t xml:space="preserve">Дүң жана чекене соода; автомобилдерди жана мотоциклдерди оңдоо, реалдуу өсүш темпи % менен </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107,5</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107,8</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106,0</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107,1</w:t>
            </w:r>
          </w:p>
        </w:tc>
      </w:tr>
      <w:tr w:rsidR="009F2A55" w:rsidRPr="00372C20" w:rsidTr="00D64FAF">
        <w:trPr>
          <w:trHeight w:val="630"/>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Транспорттук иш жана жүктөрдү сактоо, реалдуу өсүш темпи % менен</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106,2</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107,2</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106,1</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106,5</w:t>
            </w:r>
          </w:p>
        </w:tc>
      </w:tr>
      <w:tr w:rsidR="009F2A55" w:rsidRPr="00372C20" w:rsidTr="00D64FAF">
        <w:trPr>
          <w:trHeight w:val="326"/>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lastRenderedPageBreak/>
              <w:t>Мейманканалар жана ресторандар, реалдуу өсүш темпи % менен</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107,3</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109,3</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107,5</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108,0</w:t>
            </w:r>
          </w:p>
        </w:tc>
      </w:tr>
      <w:tr w:rsidR="009F2A55" w:rsidRPr="00372C20" w:rsidTr="00D64FAF">
        <w:trPr>
          <w:trHeight w:val="343"/>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Маалымат жана байланыш, реалдуу өсүш темпи % менен </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101,6</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101,5</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101,0</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101,4</w:t>
            </w:r>
          </w:p>
        </w:tc>
      </w:tr>
      <w:tr w:rsidR="009F2A55" w:rsidRPr="00372C20" w:rsidTr="00D64FAF">
        <w:trPr>
          <w:trHeight w:val="561"/>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Финансылык ортомчулук жана камсыздандыруу, реалдуу өсүш темпи % менен </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100,9</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101,6</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100,8</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101,1</w:t>
            </w:r>
          </w:p>
        </w:tc>
      </w:tr>
      <w:tr w:rsidR="009F2A55" w:rsidRPr="00372C20" w:rsidTr="00D64FAF">
        <w:trPr>
          <w:trHeight w:val="555"/>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Кыймылсыз мүлк менен операциялар, реалдуу өсүш темпи % менен</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101,0</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101,7</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100,9</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101,2</w:t>
            </w:r>
          </w:p>
        </w:tc>
      </w:tr>
      <w:tr w:rsidR="009F2A55" w:rsidRPr="00372C20" w:rsidTr="00D64FAF">
        <w:trPr>
          <w:trHeight w:val="549"/>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Кесиптик, илимий жана техникалык иш, реалдуу өсүш темпи % менен </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101,3</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101,6</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101,0</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101,3</w:t>
            </w:r>
          </w:p>
        </w:tc>
      </w:tr>
      <w:tr w:rsidR="009F2A55" w:rsidRPr="00372C20" w:rsidTr="00D64FAF">
        <w:trPr>
          <w:trHeight w:val="557"/>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Администрациялык жана көмөкчү  иш, реалдуу өсүш темпи % менен</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101,0</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101,5</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101,1</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101,2</w:t>
            </w:r>
          </w:p>
        </w:tc>
      </w:tr>
      <w:tr w:rsidR="009F2A55" w:rsidRPr="00372C20" w:rsidTr="00D64FAF">
        <w:trPr>
          <w:trHeight w:val="693"/>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Мамлекеттик башкаруу жана коргоо, милдеттүү социалдык камсыздоо, реалдуу өсүш темпи % менен </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100,2</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101,3</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100,7</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100,7</w:t>
            </w:r>
          </w:p>
        </w:tc>
      </w:tr>
      <w:tr w:rsidR="009F2A55" w:rsidRPr="00372C20" w:rsidTr="00D64FAF">
        <w:trPr>
          <w:trHeight w:val="204"/>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Билим берүү, реалдуу өсүш темпи % менен </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101,8</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102,0</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102,0</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101,9</w:t>
            </w:r>
          </w:p>
        </w:tc>
      </w:tr>
      <w:tr w:rsidR="009F2A55" w:rsidRPr="00372C20" w:rsidTr="00D64FAF">
        <w:trPr>
          <w:trHeight w:val="425"/>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Саламаттык сактоо жана калкты социалдык тейлөө, реалдуу өсүш темпи % менен </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101,8</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102,0</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101,7</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101,8</w:t>
            </w:r>
          </w:p>
        </w:tc>
      </w:tr>
      <w:tr w:rsidR="009F2A55" w:rsidRPr="00372C20" w:rsidTr="00D64FAF">
        <w:trPr>
          <w:trHeight w:val="433"/>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Маданият, көңүл ачуу жана эс алуу, реалдуу өсүш темпи % менен </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102,0</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102,2</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102,0</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102,</w:t>
            </w:r>
            <w:r w:rsidR="002917F6" w:rsidRPr="00372C20">
              <w:rPr>
                <w:rFonts w:ascii="Times New Roman" w:eastAsia="Times New Roman" w:hAnsi="Times New Roman"/>
                <w:sz w:val="24"/>
                <w:szCs w:val="24"/>
              </w:rPr>
              <w:t>1</w:t>
            </w:r>
          </w:p>
        </w:tc>
      </w:tr>
      <w:tr w:rsidR="009F2A55" w:rsidRPr="00372C20" w:rsidTr="00D64FAF">
        <w:trPr>
          <w:trHeight w:val="441"/>
          <w:jc w:val="center"/>
        </w:trPr>
        <w:tc>
          <w:tcPr>
            <w:tcW w:w="4572" w:type="dxa"/>
            <w:shd w:val="clear" w:color="auto" w:fill="auto"/>
            <w:vAlign w:val="center"/>
            <w:hideMark/>
          </w:tcPr>
          <w:p w:rsidR="009F2A55" w:rsidRPr="00372C20" w:rsidRDefault="009F2A55" w:rsidP="00792B9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Башка тейлөө иштери, реалдуу өсүш темпи % менен </w:t>
            </w:r>
          </w:p>
        </w:tc>
        <w:tc>
          <w:tcPr>
            <w:tcW w:w="1265"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100,9</w:t>
            </w:r>
          </w:p>
        </w:tc>
        <w:tc>
          <w:tcPr>
            <w:tcW w:w="125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101,5</w:t>
            </w:r>
          </w:p>
        </w:tc>
        <w:tc>
          <w:tcPr>
            <w:tcW w:w="1222"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101,3</w:t>
            </w:r>
          </w:p>
        </w:tc>
        <w:tc>
          <w:tcPr>
            <w:tcW w:w="1307" w:type="dxa"/>
            <w:vAlign w:val="center"/>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101,2</w:t>
            </w:r>
          </w:p>
        </w:tc>
      </w:tr>
    </w:tbl>
    <w:p w:rsidR="004C4C79" w:rsidRDefault="004C4C79" w:rsidP="00792B99">
      <w:pPr>
        <w:spacing w:after="0" w:line="240" w:lineRule="auto"/>
        <w:ind w:firstLine="709"/>
        <w:jc w:val="both"/>
        <w:rPr>
          <w:rFonts w:ascii="Times New Roman" w:eastAsia="Calibri" w:hAnsi="Times New Roman" w:cs="Times New Roman"/>
          <w:sz w:val="28"/>
          <w:szCs w:val="28"/>
          <w:lang w:eastAsia="en-US"/>
        </w:rPr>
      </w:pPr>
    </w:p>
    <w:p w:rsidR="00792B99" w:rsidRPr="00372C20" w:rsidRDefault="009F2A55" w:rsidP="00792B99">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eastAsia="Calibri" w:hAnsi="Times New Roman" w:cs="Times New Roman"/>
          <w:sz w:val="28"/>
          <w:szCs w:val="28"/>
          <w:lang w:eastAsia="en-US"/>
        </w:rPr>
        <w:t xml:space="preserve">Кызмат көрсөтүү чөйрөсүнүн өсүшүнүн негизги булактары соода, транспорт </w:t>
      </w:r>
      <w:r w:rsidRPr="00372C20">
        <w:rPr>
          <w:rFonts w:ascii="Times New Roman" w:hAnsi="Times New Roman"/>
          <w:sz w:val="28"/>
          <w:szCs w:val="28"/>
        </w:rPr>
        <w:t>жана</w:t>
      </w:r>
      <w:r w:rsidRPr="00372C20">
        <w:rPr>
          <w:rFonts w:ascii="Times New Roman" w:eastAsia="Calibri" w:hAnsi="Times New Roman" w:cs="Times New Roman"/>
          <w:sz w:val="28"/>
          <w:szCs w:val="28"/>
          <w:lang w:eastAsia="en-US"/>
        </w:rPr>
        <w:t xml:space="preserve"> байланыш кызматтары болот, алардын салыштырма салмагы кызмат көрсөтүү чөйрөсүнүн жалпы көлөмүндө</w:t>
      </w:r>
      <w:r w:rsidR="00792B99" w:rsidRPr="00372C20">
        <w:rPr>
          <w:rFonts w:ascii="Times New Roman" w:eastAsia="Calibri" w:hAnsi="Times New Roman" w:cs="Times New Roman"/>
          <w:sz w:val="28"/>
          <w:szCs w:val="28"/>
          <w:lang w:eastAsia="en-US"/>
        </w:rPr>
        <w:t xml:space="preserve"> орточо 55,6 %ды түзөт.</w:t>
      </w:r>
    </w:p>
    <w:p w:rsidR="00792B99" w:rsidRPr="00372C20" w:rsidRDefault="009F2A55" w:rsidP="00792B99">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hAnsi="Times New Roman"/>
          <w:sz w:val="28"/>
          <w:szCs w:val="28"/>
        </w:rPr>
        <w:t xml:space="preserve">Соода рыноктук кызмат көрсөтүүлөрдүн өсүшүнүн негизги булактарынын бири болот. Сооданын орто жылдык реалдуу өсүш темпи 7,1% деңгээлинде болжолдонот, ал эми рыноктук кызмат көрсөтүүлөрдөгү салыштырма салмагы- 48,6 %. </w:t>
      </w:r>
    </w:p>
    <w:p w:rsidR="00792B99" w:rsidRPr="00372C20" w:rsidRDefault="009F2A55" w:rsidP="00792B99">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hAnsi="Times New Roman"/>
          <w:color w:val="000000"/>
          <w:sz w:val="28"/>
          <w:szCs w:val="28"/>
        </w:rPr>
        <w:t xml:space="preserve">Ички сооданын өнүгүүсү үчүн жагымдуу шарттарды түзүү максатына жетүү үчүн электрондук коммерцияны жүргүзүүнүн негиздерин жана эрежелерин жөнгө салуучу </w:t>
      </w:r>
      <w:r w:rsidR="004C4C79">
        <w:rPr>
          <w:rFonts w:ascii="Times New Roman" w:hAnsi="Times New Roman"/>
          <w:color w:val="000000"/>
          <w:sz w:val="28"/>
          <w:szCs w:val="28"/>
        </w:rPr>
        <w:t>“</w:t>
      </w:r>
      <w:r w:rsidRPr="00372C20">
        <w:rPr>
          <w:rFonts w:ascii="Times New Roman" w:hAnsi="Times New Roman"/>
          <w:color w:val="000000"/>
          <w:sz w:val="28"/>
          <w:szCs w:val="28"/>
        </w:rPr>
        <w:t>Электрондук коммерция тууралуу</w:t>
      </w:r>
      <w:r w:rsidR="004C4C79">
        <w:rPr>
          <w:rFonts w:ascii="Times New Roman" w:hAnsi="Times New Roman"/>
          <w:color w:val="000000"/>
          <w:sz w:val="28"/>
          <w:szCs w:val="28"/>
        </w:rPr>
        <w:t>”</w:t>
      </w:r>
      <w:r w:rsidRPr="00372C20">
        <w:rPr>
          <w:rFonts w:ascii="Times New Roman" w:hAnsi="Times New Roman"/>
          <w:color w:val="000000"/>
          <w:sz w:val="28"/>
          <w:szCs w:val="28"/>
        </w:rPr>
        <w:t xml:space="preserve"> Кыргыз Республикасынын Мыйзамынын жаңы редакциясын иштеп чыгуу сунушталат. </w:t>
      </w:r>
    </w:p>
    <w:p w:rsidR="00792B99" w:rsidRPr="00372C20" w:rsidRDefault="009F2A55" w:rsidP="00792B99">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hAnsi="Times New Roman"/>
          <w:sz w:val="28"/>
          <w:szCs w:val="28"/>
        </w:rPr>
        <w:t xml:space="preserve">Рыноктук кызмат көрсөтүүлөрдү өнүктүрүүнүн башка негизги маанилүү багыты транспорттук кызмат көрсөтүүлөр болуп саналат, мында  жана рыноктук кызмат көрсөтүүнүн жалпы көлөмүндөгү 11,6% </w:t>
      </w:r>
      <w:r w:rsidRPr="00372C20">
        <w:rPr>
          <w:rFonts w:ascii="Times New Roman" w:hAnsi="Times New Roman"/>
          <w:sz w:val="28"/>
          <w:szCs w:val="28"/>
        </w:rPr>
        <w:lastRenderedPageBreak/>
        <w:t>салыштырма салмагы  менен жылына орточо 5,0 %  реалдуу өсүш темпи болжолдонууда.</w:t>
      </w:r>
      <w:r w:rsidR="004C4C79">
        <w:rPr>
          <w:rFonts w:ascii="Times New Roman" w:hAnsi="Times New Roman"/>
          <w:sz w:val="28"/>
          <w:szCs w:val="28"/>
        </w:rPr>
        <w:t xml:space="preserve"> </w:t>
      </w:r>
      <w:r w:rsidRPr="00372C20">
        <w:rPr>
          <w:rFonts w:ascii="Times New Roman" w:hAnsi="Times New Roman"/>
          <w:sz w:val="28"/>
          <w:szCs w:val="28"/>
        </w:rPr>
        <w:t>Республикада пайдаланылуучу транспорттун нег</w:t>
      </w:r>
      <w:r w:rsidR="00792B99" w:rsidRPr="00372C20">
        <w:rPr>
          <w:rFonts w:ascii="Times New Roman" w:hAnsi="Times New Roman"/>
          <w:sz w:val="28"/>
          <w:szCs w:val="28"/>
        </w:rPr>
        <w:t>изги түрү автомобиль транспорту</w:t>
      </w:r>
      <w:r w:rsidRPr="00372C20">
        <w:rPr>
          <w:rFonts w:ascii="Times New Roman" w:hAnsi="Times New Roman"/>
          <w:sz w:val="28"/>
          <w:szCs w:val="28"/>
        </w:rPr>
        <w:t xml:space="preserve"> экендигин эске алуу менен  орто мөөнөттүү келечекте негизги артыкчылыктар төмөнкүлөр болот: (а) жүргүнчүлүк жана жүктүк транспорттук ташууларга болгон </w:t>
      </w:r>
      <w:r w:rsidR="004C4C79" w:rsidRPr="00372C20">
        <w:rPr>
          <w:rFonts w:ascii="Times New Roman" w:hAnsi="Times New Roman"/>
          <w:sz w:val="28"/>
          <w:szCs w:val="28"/>
        </w:rPr>
        <w:t xml:space="preserve">калктын </w:t>
      </w:r>
      <w:r w:rsidRPr="00372C20">
        <w:rPr>
          <w:rFonts w:ascii="Times New Roman" w:hAnsi="Times New Roman"/>
          <w:sz w:val="28"/>
          <w:szCs w:val="28"/>
        </w:rPr>
        <w:t>керектөөлөрүн канааттандыруу; (б) автотранспорт  каражаттарынын паркын жаңылоо жана толуктоо; (в) жол тармагын калыбына келтирүү жана күтүү.</w:t>
      </w:r>
    </w:p>
    <w:p w:rsidR="00792B99" w:rsidRPr="00372C20" w:rsidRDefault="009F2A55" w:rsidP="00792B99">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hAnsi="Times New Roman"/>
          <w:sz w:val="28"/>
          <w:szCs w:val="28"/>
        </w:rPr>
        <w:t>Негизги милдеттер: (1) эл аралык транспорт</w:t>
      </w:r>
      <w:r w:rsidR="00792B99" w:rsidRPr="00372C20">
        <w:rPr>
          <w:rFonts w:ascii="Times New Roman" w:hAnsi="Times New Roman"/>
          <w:sz w:val="28"/>
          <w:szCs w:val="28"/>
        </w:rPr>
        <w:t>тук коридорду түзгөн автомобиль</w:t>
      </w:r>
      <w:r w:rsidRPr="00372C20">
        <w:rPr>
          <w:rFonts w:ascii="Times New Roman" w:hAnsi="Times New Roman"/>
          <w:sz w:val="28"/>
          <w:szCs w:val="28"/>
        </w:rPr>
        <w:t xml:space="preserve"> жолдорунун алты маршрутун реабилитациялоо; (2) автомобиль жолдорунун ички тармактарын сактап калуу жана жакшыртуу; (3) республиканын бардык калктуу конуштарын  автобус каттамдары менен камсыз кылуу; (4) </w:t>
      </w:r>
      <w:r w:rsidR="004C4C79">
        <w:rPr>
          <w:rFonts w:ascii="Times New Roman" w:hAnsi="Times New Roman"/>
          <w:sz w:val="28"/>
          <w:szCs w:val="28"/>
        </w:rPr>
        <w:t>“</w:t>
      </w:r>
      <w:r w:rsidRPr="00372C20">
        <w:rPr>
          <w:rFonts w:ascii="Times New Roman" w:hAnsi="Times New Roman"/>
          <w:sz w:val="28"/>
          <w:szCs w:val="28"/>
        </w:rPr>
        <w:t>Ысык-Көл кемечилиги</w:t>
      </w:r>
      <w:r w:rsidR="004C4C79">
        <w:rPr>
          <w:rFonts w:ascii="Times New Roman" w:hAnsi="Times New Roman"/>
          <w:sz w:val="28"/>
          <w:szCs w:val="28"/>
        </w:rPr>
        <w:t xml:space="preserve">” </w:t>
      </w:r>
      <w:r w:rsidRPr="00372C20">
        <w:rPr>
          <w:rFonts w:ascii="Times New Roman" w:hAnsi="Times New Roman"/>
          <w:sz w:val="28"/>
          <w:szCs w:val="28"/>
        </w:rPr>
        <w:t xml:space="preserve"> МИнин ишинин кайра жандандырылышы.</w:t>
      </w:r>
    </w:p>
    <w:p w:rsidR="009F2A55" w:rsidRPr="00372C20" w:rsidRDefault="009F2A55" w:rsidP="00792B99">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hAnsi="Times New Roman"/>
          <w:sz w:val="28"/>
          <w:szCs w:val="28"/>
        </w:rPr>
        <w:t>Туризмди өнүктүрүү тармагындагы чаралардын саясаты төмөнкүдөй милдеттерди чечүүгө багытталат:</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туристтик формалдуулукту тартипке келтирүү жана саякаттын коопсуздугун жогорулатуу;</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туристтик инфр</w:t>
      </w:r>
      <w:r w:rsidR="00B0535A">
        <w:rPr>
          <w:rFonts w:ascii="Times New Roman" w:hAnsi="Times New Roman"/>
          <w:sz w:val="28"/>
          <w:szCs w:val="28"/>
        </w:rPr>
        <w:t>атүзүмдү</w:t>
      </w:r>
      <w:r w:rsidRPr="00372C20">
        <w:rPr>
          <w:rFonts w:ascii="Times New Roman" w:hAnsi="Times New Roman"/>
          <w:sz w:val="28"/>
          <w:szCs w:val="28"/>
        </w:rPr>
        <w:t>, анын ичинде транспорт жана коммуникацияны өнүктүрүү;</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туристтик ишканалардын кызматкерлерин окутуу үчүн шарттарды түзүү;</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туристтик объекттерде жана баруучу региондордо экологиялык ченемдердин сакталышын камсыздоо; </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туризм үчүн ыңгайлуу өлкөнүн образын түзүү аркылуу чет өлкөлүк рыноктордо улуттук туристтик продуктуларды илгерилетүү; </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туризмди өнүктүрүүгө колдоо көрсөтүүнүн экономикалык жана административдик механизмдерин иштеп чыгуу жана киргизүү; </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курчап турган чөйрөнү, маданий жана тарыхый мурастарды сактоо боюнча чараларды чыңдоо. </w:t>
      </w:r>
    </w:p>
    <w:p w:rsidR="009F2A55" w:rsidRPr="00372C20" w:rsidRDefault="009F2A55" w:rsidP="00792B99">
      <w:pPr>
        <w:spacing w:after="0" w:line="240" w:lineRule="auto"/>
        <w:ind w:firstLine="709"/>
        <w:jc w:val="both"/>
        <w:rPr>
          <w:rFonts w:ascii="Times New Roman" w:eastAsia="Times New Roman" w:hAnsi="Times New Roman"/>
          <w:sz w:val="28"/>
          <w:szCs w:val="28"/>
        </w:rPr>
      </w:pPr>
      <w:r w:rsidRPr="00372C20">
        <w:rPr>
          <w:rFonts w:ascii="Times New Roman" w:eastAsia="Times New Roman" w:hAnsi="Times New Roman"/>
          <w:sz w:val="28"/>
          <w:szCs w:val="28"/>
        </w:rPr>
        <w:t xml:space="preserve">Кызмат </w:t>
      </w:r>
      <w:r w:rsidRPr="00372C20">
        <w:rPr>
          <w:rFonts w:ascii="Times New Roman" w:hAnsi="Times New Roman"/>
          <w:sz w:val="28"/>
          <w:szCs w:val="28"/>
        </w:rPr>
        <w:t>көрсөтүү</w:t>
      </w:r>
      <w:r w:rsidRPr="00372C20">
        <w:rPr>
          <w:rFonts w:ascii="Times New Roman" w:eastAsia="Times New Roman" w:hAnsi="Times New Roman"/>
          <w:sz w:val="28"/>
          <w:szCs w:val="28"/>
        </w:rPr>
        <w:t xml:space="preserve"> чөйрөсүнүн өсүш темпинин басаңдашына таасирин тийгизүүчү негизги тобокелдиктер болуп төмөнкүлөр саналат:</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шарттардын өзгөрүшүнүн эсебинен сооданын көлөмүнүн азайышы (бирдиктүү бажы тарифин кабыл алуу (алууларсыз), бажылык тариздөөнүн жөнөкөйлөтүлгөн режимин жокко чыгаруу, ЕАЭБдин техникалык регламенттерин, шайкештикти ырастоонун кыйла катаал эрежелерин кабыл алуу);</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бажы алымдарынын өсүшүнөн улам Кыргызстанга айрым товарларды ташып келүүнүн токтотулушу, ЕАЭБге кирбеген өлкөлөр менен соода жүгүртүүнүн төмөндөшү;</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импорт/реэкспорттун көлөмүнүн кыскарышы жана анын негизинде сооданын </w:t>
      </w:r>
      <w:r w:rsidR="004C4C79">
        <w:rPr>
          <w:rFonts w:ascii="Times New Roman" w:hAnsi="Times New Roman"/>
          <w:sz w:val="28"/>
          <w:szCs w:val="28"/>
        </w:rPr>
        <w:t>басаңдашы</w:t>
      </w:r>
      <w:r w:rsidRPr="00372C20">
        <w:rPr>
          <w:rFonts w:ascii="Times New Roman" w:hAnsi="Times New Roman"/>
          <w:sz w:val="28"/>
          <w:szCs w:val="28"/>
        </w:rPr>
        <w:t>;</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товарлардын реэкспортуна байланышкан иштин көрсөткүчтөрүнүн төмөндөшү жана экономикалык активдүүлүктүн жалпы басаңдашы транспорттук кызмат көрсөтүүлөргө болгон талаптын төмөндөшүнө алып </w:t>
      </w:r>
      <w:r w:rsidRPr="00372C20">
        <w:rPr>
          <w:rFonts w:ascii="Times New Roman" w:hAnsi="Times New Roman"/>
          <w:sz w:val="28"/>
          <w:szCs w:val="28"/>
        </w:rPr>
        <w:lastRenderedPageBreak/>
        <w:t>келет. Транспорттук ташуу боюнча кызмат көрсөтүүлөрдүн өнүгүүсү жайлап калат;</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инфляциянын деңгээлинин жогорулоо трендинин мүмкүндүгү; </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керектөөчүлүк суроо-талаптын кыскарышы;</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валюталардын алмашуу курсунун өзгөрмөлүүлүгү.</w:t>
      </w:r>
    </w:p>
    <w:p w:rsidR="009F2A55" w:rsidRPr="00372C20" w:rsidRDefault="009F2A55" w:rsidP="009F2A55">
      <w:pPr>
        <w:tabs>
          <w:tab w:val="left" w:pos="993"/>
        </w:tabs>
        <w:spacing w:after="0"/>
        <w:ind w:left="709"/>
        <w:jc w:val="both"/>
        <w:rPr>
          <w:rFonts w:ascii="Times New Roman" w:eastAsia="Times New Roman" w:hAnsi="Times New Roman"/>
          <w:sz w:val="28"/>
          <w:szCs w:val="28"/>
        </w:rPr>
      </w:pPr>
    </w:p>
    <w:p w:rsidR="009F2A55" w:rsidRPr="00372C20" w:rsidRDefault="009F2A55" w:rsidP="00792B99">
      <w:pPr>
        <w:pStyle w:val="tkTekst"/>
        <w:spacing w:after="0" w:line="240" w:lineRule="auto"/>
        <w:rPr>
          <w:rFonts w:ascii="Times New Roman" w:hAnsi="Times New Roman"/>
          <w:b/>
          <w:sz w:val="28"/>
          <w:szCs w:val="28"/>
        </w:rPr>
      </w:pPr>
      <w:r w:rsidRPr="00372C20">
        <w:rPr>
          <w:rFonts w:ascii="Times New Roman" w:hAnsi="Times New Roman"/>
          <w:b/>
          <w:sz w:val="28"/>
          <w:szCs w:val="28"/>
        </w:rPr>
        <w:t>Тышкы соода жүгүртүү</w:t>
      </w:r>
    </w:p>
    <w:p w:rsidR="00792B99" w:rsidRPr="00372C20" w:rsidRDefault="00792B99" w:rsidP="00792B99">
      <w:pPr>
        <w:pStyle w:val="tkTekst"/>
        <w:spacing w:after="0" w:line="240" w:lineRule="auto"/>
        <w:rPr>
          <w:rFonts w:ascii="Times New Roman" w:hAnsi="Times New Roman"/>
          <w:b/>
          <w:sz w:val="28"/>
          <w:szCs w:val="28"/>
        </w:rPr>
      </w:pPr>
    </w:p>
    <w:p w:rsidR="00792B99" w:rsidRPr="00372C20" w:rsidRDefault="009F2A55" w:rsidP="00792B99">
      <w:pPr>
        <w:spacing w:after="0" w:line="240" w:lineRule="auto"/>
        <w:ind w:firstLine="709"/>
        <w:jc w:val="both"/>
        <w:rPr>
          <w:rFonts w:ascii="Times New Roman" w:eastAsia="Batang" w:hAnsi="Times New Roman" w:cs="Times New Roman"/>
          <w:sz w:val="28"/>
          <w:szCs w:val="28"/>
          <w:lang w:eastAsia="ko-KR"/>
        </w:rPr>
      </w:pPr>
      <w:r w:rsidRPr="00372C20">
        <w:rPr>
          <w:rFonts w:ascii="Times New Roman" w:eastAsia="Batang" w:hAnsi="Times New Roman" w:cs="Times New Roman"/>
          <w:sz w:val="28"/>
          <w:szCs w:val="28"/>
          <w:lang w:eastAsia="ko-KR"/>
        </w:rPr>
        <w:t xml:space="preserve">Тышкы соода жүгүртүүнү өнүктүрүүнүн негизги максаты туруктуу </w:t>
      </w:r>
      <w:r w:rsidRPr="00372C20">
        <w:rPr>
          <w:rFonts w:ascii="Times New Roman" w:hAnsi="Times New Roman"/>
          <w:sz w:val="28"/>
          <w:szCs w:val="28"/>
        </w:rPr>
        <w:t>экономикалык</w:t>
      </w:r>
      <w:r w:rsidRPr="00372C20">
        <w:rPr>
          <w:rFonts w:ascii="Times New Roman" w:eastAsia="Batang" w:hAnsi="Times New Roman" w:cs="Times New Roman"/>
          <w:sz w:val="28"/>
          <w:szCs w:val="28"/>
          <w:lang w:eastAsia="ko-KR"/>
        </w:rPr>
        <w:t xml:space="preserve"> өсүш үчүн атаандаштыкка жөндөмдүү экспорттук потенциалды түзүү болуп саналат. Коюлган максатка жетүү үчүн артыкчылыктуу багыттар болуп төмөнкүлөр саналат: (1) өлкөнүн экспорттук потенциалын өнүктүрүү; (2) техникалык жөнгө салуу чөйрөсүндөгү Кыргыз Республикасынын ченемдик укуктук актыларынын ЕАЭБдин документтери ме</w:t>
      </w:r>
      <w:r w:rsidR="00792B99" w:rsidRPr="00372C20">
        <w:rPr>
          <w:rFonts w:ascii="Times New Roman" w:eastAsia="Batang" w:hAnsi="Times New Roman" w:cs="Times New Roman"/>
          <w:sz w:val="28"/>
          <w:szCs w:val="28"/>
          <w:lang w:eastAsia="ko-KR"/>
        </w:rPr>
        <w:t>нен шайкеш келүүсүн  камсыздоо.</w:t>
      </w:r>
    </w:p>
    <w:p w:rsidR="009F2A55" w:rsidRPr="00372C20" w:rsidRDefault="009F2A55" w:rsidP="00792B99">
      <w:pPr>
        <w:spacing w:after="0" w:line="240" w:lineRule="auto"/>
        <w:ind w:firstLine="709"/>
        <w:jc w:val="both"/>
        <w:rPr>
          <w:rFonts w:ascii="Times New Roman" w:eastAsia="Batang" w:hAnsi="Times New Roman" w:cs="Times New Roman"/>
          <w:sz w:val="28"/>
          <w:szCs w:val="28"/>
          <w:lang w:eastAsia="ko-KR"/>
        </w:rPr>
      </w:pPr>
      <w:r w:rsidRPr="00372C20">
        <w:rPr>
          <w:rFonts w:ascii="Times New Roman" w:eastAsia="Batang" w:hAnsi="Times New Roman" w:cs="Times New Roman"/>
          <w:sz w:val="28"/>
          <w:szCs w:val="28"/>
          <w:lang w:eastAsia="ko-KR"/>
        </w:rPr>
        <w:t>Артыкчылыктарды ишке ашыруунун алкагында төмөнкүдөй чараларды көрүү  болжолдонууда:</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Кыргыз Республикасынын экспортун өнүктүрүү боюнча Кыргыз Республикасынын Өкмөтүнүн 2015-2017-жылдарга карата планын ишке ашыруу (Кыргыз Республикасынын Өкмөтүнүн 2015-жылдын </w:t>
      </w:r>
      <w:r w:rsidR="004C4C79">
        <w:rPr>
          <w:rFonts w:ascii="Times New Roman" w:hAnsi="Times New Roman"/>
          <w:sz w:val="28"/>
          <w:szCs w:val="28"/>
        </w:rPr>
        <w:t xml:space="preserve">                 </w:t>
      </w:r>
      <w:r w:rsidRPr="00372C20">
        <w:rPr>
          <w:rFonts w:ascii="Times New Roman" w:hAnsi="Times New Roman"/>
          <w:sz w:val="28"/>
          <w:szCs w:val="28"/>
        </w:rPr>
        <w:t xml:space="preserve">31-мартындагы № 174 </w:t>
      </w:r>
      <w:hyperlink r:id="rId11" w:history="1">
        <w:r w:rsidRPr="00372C20">
          <w:rPr>
            <w:rFonts w:ascii="Times New Roman" w:hAnsi="Times New Roman"/>
            <w:sz w:val="28"/>
            <w:szCs w:val="28"/>
          </w:rPr>
          <w:t>токтому</w:t>
        </w:r>
      </w:hyperlink>
      <w:r w:rsidRPr="00372C20">
        <w:rPr>
          <w:rFonts w:ascii="Times New Roman" w:hAnsi="Times New Roman"/>
          <w:sz w:val="28"/>
          <w:szCs w:val="28"/>
        </w:rPr>
        <w:t xml:space="preserve">); </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экспортту өнүктүрүү жана илгерилетүү боюнча </w:t>
      </w:r>
      <w:r w:rsidR="004C4C79">
        <w:rPr>
          <w:rFonts w:ascii="Times New Roman" w:hAnsi="Times New Roman"/>
          <w:sz w:val="28"/>
          <w:szCs w:val="28"/>
        </w:rPr>
        <w:t>“</w:t>
      </w:r>
      <w:r w:rsidRPr="00372C20">
        <w:rPr>
          <w:rFonts w:ascii="Times New Roman" w:hAnsi="Times New Roman"/>
          <w:sz w:val="28"/>
          <w:szCs w:val="28"/>
        </w:rPr>
        <w:t xml:space="preserve">Тышкы соода чөйрөсүндө </w:t>
      </w:r>
      <w:r w:rsidR="004C4C79">
        <w:rPr>
          <w:rFonts w:ascii="Times New Roman" w:hAnsi="Times New Roman"/>
          <w:sz w:val="28"/>
          <w:szCs w:val="28"/>
        </w:rPr>
        <w:t>“</w:t>
      </w:r>
      <w:r w:rsidRPr="00372C20">
        <w:rPr>
          <w:rFonts w:ascii="Times New Roman" w:hAnsi="Times New Roman"/>
          <w:sz w:val="28"/>
          <w:szCs w:val="28"/>
        </w:rPr>
        <w:t>Бирдиктүү терезе</w:t>
      </w:r>
      <w:r w:rsidR="004C4C79">
        <w:rPr>
          <w:rFonts w:ascii="Times New Roman" w:hAnsi="Times New Roman"/>
          <w:sz w:val="28"/>
          <w:szCs w:val="28"/>
        </w:rPr>
        <w:t>”</w:t>
      </w:r>
      <w:r w:rsidRPr="00372C20">
        <w:rPr>
          <w:rFonts w:ascii="Times New Roman" w:hAnsi="Times New Roman"/>
          <w:sz w:val="28"/>
          <w:szCs w:val="28"/>
        </w:rPr>
        <w:t xml:space="preserve"> борбору</w:t>
      </w:r>
      <w:r w:rsidR="004C4C79">
        <w:rPr>
          <w:rFonts w:ascii="Times New Roman" w:hAnsi="Times New Roman"/>
          <w:sz w:val="28"/>
          <w:szCs w:val="28"/>
        </w:rPr>
        <w:t>”</w:t>
      </w:r>
      <w:r w:rsidRPr="00372C20">
        <w:rPr>
          <w:rFonts w:ascii="Times New Roman" w:hAnsi="Times New Roman"/>
          <w:sz w:val="28"/>
          <w:szCs w:val="28"/>
        </w:rPr>
        <w:t xml:space="preserve"> мамлекеттик ишканасынын функцияларын кеңейтүү; </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эл аралык уюмдар менен эл аралык стандарттарды пайдалануу маселелери жана негизги соода экономикалык өнөктөштөр менен эл аралык жана региондук стандарттарды кыргыз улуттук стандарттары катары колдонуу боюнча сүйлөшүүлөрдү жүргүзүү;</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улуттук стандарттарды эл аралык ченемдер жана эрежелер менен шайкеш келтирүү;</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негизги соода-экономикалык өнөктөштөр менен стандарттардын шайкештигин баалоонун жыйынтыктарын өз ара таануу жөнүндө макулдашууларды түзүү;</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донор уюмдардын каражаттарын тартуу менен лабораториялык-сыноо жүргүзүүчү жана эталондук базаны кайра жабдуу;</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 продуктулардын сапатына жана коопсуздугуна менеджментти киргизүүчү чарба жүргүзүүчү субъекттерге өбөлгөлөрдү түзүү боюнча мыйзамдарга өзгөртүүлөрдү жана толуктоолорду киргизүү;</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ЕАЭСтин өлкөлөрүнүн рынокторуна товарлардын жетүү мүмкүнчүлүгү маселелери боюнча жеке сектор  үчүн консультациялык-маалыматтык иш-чараларды өткөрүү.</w:t>
      </w:r>
    </w:p>
    <w:p w:rsidR="00792B99" w:rsidRPr="00372C20" w:rsidRDefault="009F2A55" w:rsidP="00792B99">
      <w:pPr>
        <w:spacing w:after="0" w:line="240" w:lineRule="auto"/>
        <w:ind w:firstLine="709"/>
        <w:jc w:val="both"/>
        <w:rPr>
          <w:rFonts w:ascii="Times New Roman" w:hAnsi="Times New Roman"/>
          <w:sz w:val="28"/>
          <w:szCs w:val="28"/>
        </w:rPr>
      </w:pPr>
      <w:r w:rsidRPr="00372C20">
        <w:rPr>
          <w:rFonts w:ascii="Times New Roman" w:hAnsi="Times New Roman"/>
          <w:sz w:val="28"/>
          <w:szCs w:val="28"/>
        </w:rPr>
        <w:t>2017-</w:t>
      </w:r>
      <w:r w:rsidRPr="00372C20">
        <w:rPr>
          <w:rFonts w:ascii="Times New Roman" w:eastAsia="Batang" w:hAnsi="Times New Roman" w:cs="Times New Roman"/>
          <w:sz w:val="28"/>
          <w:szCs w:val="28"/>
          <w:lang w:eastAsia="ko-KR"/>
        </w:rPr>
        <w:t>2019</w:t>
      </w:r>
      <w:r w:rsidRPr="00372C20">
        <w:rPr>
          <w:rFonts w:ascii="Times New Roman" w:hAnsi="Times New Roman"/>
          <w:sz w:val="28"/>
          <w:szCs w:val="28"/>
        </w:rPr>
        <w:t>-жылдарда тышкы экономикалык иштерди өнүктүрүүгө негизги таасирин тийгизүүчү факторлор төмөнкүлөр</w:t>
      </w:r>
      <w:r w:rsidR="00792B99" w:rsidRPr="00372C20">
        <w:rPr>
          <w:rFonts w:ascii="Times New Roman" w:hAnsi="Times New Roman"/>
          <w:sz w:val="28"/>
          <w:szCs w:val="28"/>
        </w:rPr>
        <w:t xml:space="preserve"> болот: </w:t>
      </w:r>
      <w:r w:rsidRPr="00372C20">
        <w:rPr>
          <w:rFonts w:ascii="Times New Roman" w:hAnsi="Times New Roman"/>
          <w:sz w:val="28"/>
          <w:szCs w:val="28"/>
        </w:rPr>
        <w:t xml:space="preserve">(а) республиканын ДСУга мүчөлүгүнүн артыкчылыктары; (б) ЕАЭБ </w:t>
      </w:r>
      <w:r w:rsidRPr="00372C20">
        <w:rPr>
          <w:rFonts w:ascii="Times New Roman" w:hAnsi="Times New Roman"/>
          <w:sz w:val="28"/>
          <w:szCs w:val="28"/>
        </w:rPr>
        <w:lastRenderedPageBreak/>
        <w:t xml:space="preserve">интеграциялык бирикмесинде толук иштөөсү; (в) өз ара пайдалуу негизде эки тараптуу кызматташуу; (г) кызмат көрсөтүүлөрдү, анын ичинен туристтик кызмат көрсөтүүлөрдү экспорттоо өсүүчү мааниге ээ болот. </w:t>
      </w:r>
    </w:p>
    <w:p w:rsidR="00792B99" w:rsidRPr="00372C20" w:rsidRDefault="009F2A55" w:rsidP="00792B99">
      <w:pPr>
        <w:spacing w:after="0" w:line="240" w:lineRule="auto"/>
        <w:ind w:firstLine="709"/>
        <w:jc w:val="both"/>
        <w:rPr>
          <w:rFonts w:ascii="Times New Roman" w:hAnsi="Times New Roman"/>
          <w:sz w:val="28"/>
          <w:szCs w:val="28"/>
        </w:rPr>
      </w:pPr>
      <w:r w:rsidRPr="00372C20">
        <w:rPr>
          <w:rFonts w:ascii="Times New Roman" w:hAnsi="Times New Roman"/>
          <w:sz w:val="28"/>
          <w:szCs w:val="28"/>
        </w:rPr>
        <w:t>Ушул бардык факторлорду эсепке алуу менен тышкы соода жүгүртүүнүн номиналдык көлөмү 2019-жылы 6500,0 млрд АКШ долларына жетери жана 2017-жылга караганда 5,7 % өсө тургандыгы болжолдонууда. Бул мезгилде соода балансынын терс сальдосу 2017-жылдагы  (-)</w:t>
      </w:r>
      <w:r w:rsidR="004C4C79">
        <w:rPr>
          <w:rFonts w:ascii="Times New Roman" w:hAnsi="Times New Roman"/>
          <w:sz w:val="28"/>
          <w:szCs w:val="28"/>
        </w:rPr>
        <w:t xml:space="preserve"> </w:t>
      </w:r>
      <w:r w:rsidRPr="00372C20">
        <w:rPr>
          <w:rFonts w:ascii="Times New Roman" w:hAnsi="Times New Roman"/>
          <w:sz w:val="28"/>
          <w:szCs w:val="28"/>
        </w:rPr>
        <w:t>2250,0 млн АКШ долларынан 2019-жылдагы (-)</w:t>
      </w:r>
      <w:r w:rsidR="004C4C79">
        <w:rPr>
          <w:rFonts w:ascii="Times New Roman" w:hAnsi="Times New Roman"/>
          <w:sz w:val="28"/>
          <w:szCs w:val="28"/>
        </w:rPr>
        <w:t xml:space="preserve"> </w:t>
      </w:r>
      <w:r w:rsidRPr="00372C20">
        <w:rPr>
          <w:rFonts w:ascii="Times New Roman" w:hAnsi="Times New Roman"/>
          <w:sz w:val="28"/>
          <w:szCs w:val="28"/>
        </w:rPr>
        <w:t>2300,0 млн АКШ долларына чейин өсөт. 2017-2019-жылдардагы товарларды экспорттоонун номиналдык көлөмү орточо 2016,7 млн АКШ долла</w:t>
      </w:r>
      <w:r w:rsidR="002F54DC" w:rsidRPr="00372C20">
        <w:rPr>
          <w:rFonts w:ascii="Times New Roman" w:hAnsi="Times New Roman"/>
          <w:sz w:val="28"/>
          <w:szCs w:val="28"/>
        </w:rPr>
        <w:t>рын, ал эми импорт – 4300,0 млн</w:t>
      </w:r>
      <w:r w:rsidRPr="00372C20">
        <w:rPr>
          <w:rFonts w:ascii="Times New Roman" w:hAnsi="Times New Roman"/>
          <w:sz w:val="28"/>
          <w:szCs w:val="28"/>
        </w:rPr>
        <w:t xml:space="preserve"> АКШ долларын түзөт. Мурдагыдай эле, экспорттун негизги статьясы экспорттун түзүмүнүн 39,7 % ээлеген алтын болот. Алтындын экспортунун өсүшү  катарга жаңы алтын кенин ишке киргизүү менен камсыздалат. Импорттун өсүшү салттуу түрдө мунай продуктуларын, инвестициялык жана орто аралык товарларды жеткирип берүүнүн өсүшү менен байланыштуу болот. Бизнес-чөйрөсүн жакшыртуунун болжолдуу шарттарында инвестициялык товарлардын импорту орточо алганда жылына 2,8%га өсөт. </w:t>
      </w:r>
    </w:p>
    <w:p w:rsidR="009F2A55" w:rsidRPr="00372C20" w:rsidRDefault="009F2A55" w:rsidP="00792B99">
      <w:pPr>
        <w:spacing w:after="0" w:line="240" w:lineRule="auto"/>
        <w:ind w:firstLine="709"/>
        <w:jc w:val="both"/>
        <w:rPr>
          <w:rFonts w:ascii="Times New Roman" w:hAnsi="Times New Roman"/>
          <w:sz w:val="28"/>
          <w:szCs w:val="28"/>
        </w:rPr>
      </w:pPr>
      <w:r w:rsidRPr="00372C20">
        <w:rPr>
          <w:rFonts w:ascii="Times New Roman" w:eastAsia="Calibri" w:hAnsi="Times New Roman" w:cs="Times New Roman"/>
          <w:sz w:val="28"/>
          <w:szCs w:val="28"/>
          <w:lang w:eastAsia="en-US"/>
        </w:rPr>
        <w:t>Негизги тобокелдиктер төмөнкүлөр болушу мүмкүн:</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керектөө жана башка товарлардын  реэкспортунун азайышынын, ошондой эле импорттук чийки заттын жана комплектөө</w:t>
      </w:r>
      <w:r w:rsidR="00792B99" w:rsidRPr="00372C20">
        <w:rPr>
          <w:rFonts w:ascii="Times New Roman" w:hAnsi="Times New Roman"/>
          <w:sz w:val="28"/>
          <w:szCs w:val="28"/>
        </w:rPr>
        <w:t>чү материалдардын кымбатташынын</w:t>
      </w:r>
      <w:r w:rsidRPr="00372C20">
        <w:rPr>
          <w:rFonts w:ascii="Times New Roman" w:hAnsi="Times New Roman"/>
          <w:sz w:val="28"/>
          <w:szCs w:val="28"/>
        </w:rPr>
        <w:t xml:space="preserve"> эсебинен экспорттун көлөмүнүн төмөндөшү, бул соода балансынын тартыштыгынын өсүшүнө алып келиши мүмкүн;</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чийки заттарга жана комплектөөчү материалдарга баанын жогорулашы, алардын импортуна жогорку деңгээлдеги көз карандылыктан ата мекендик товар өндүрүүчүлөр зыян тартышы жана өзүнүн атаандаштыкка жөндөмдүүлүгүн жоготушу мүмкүн, айрыкча тигүү жана текстиль, курулуш тармагындагы ишканалар;</w:t>
      </w:r>
    </w:p>
    <w:p w:rsidR="009F2A55" w:rsidRPr="00372C20" w:rsidRDefault="009F2A55" w:rsidP="00792B99">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экономиканын экспортко багытталган тармактарында өндүрүштүн көлөмүнүн азайышы.</w:t>
      </w:r>
    </w:p>
    <w:p w:rsidR="009F2A55" w:rsidRPr="00372C20" w:rsidRDefault="009F2A55" w:rsidP="00792B99">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eastAsia="Calibri" w:hAnsi="Times New Roman" w:cs="Times New Roman"/>
          <w:sz w:val="28"/>
          <w:szCs w:val="28"/>
          <w:lang w:eastAsia="en-US"/>
        </w:rPr>
        <w:t xml:space="preserve">Товарлардын жана кызмат көрсөтүүлөрдүн таза экспортунун сальдосу 2017-жылдагы ИДПга карата 48,4 % дан 2019-жылдагы ИДПга карата 46,2 % чейин азаят. </w:t>
      </w:r>
    </w:p>
    <w:p w:rsidR="009F2A55" w:rsidRPr="00372C20" w:rsidRDefault="009F2A55" w:rsidP="00792B99">
      <w:pPr>
        <w:widowControl w:val="0"/>
        <w:autoSpaceDE w:val="0"/>
        <w:autoSpaceDN w:val="0"/>
        <w:adjustRightInd w:val="0"/>
        <w:spacing w:after="0" w:line="240" w:lineRule="auto"/>
        <w:ind w:left="6372" w:firstLine="708"/>
        <w:jc w:val="right"/>
        <w:rPr>
          <w:rFonts w:ascii="Times New Roman" w:eastAsia="Times New Roman" w:hAnsi="Times New Roman"/>
          <w:sz w:val="28"/>
          <w:szCs w:val="28"/>
        </w:rPr>
      </w:pPr>
      <w:r w:rsidRPr="00372C20">
        <w:rPr>
          <w:rFonts w:ascii="Times New Roman" w:eastAsia="Times New Roman" w:hAnsi="Times New Roman"/>
          <w:sz w:val="28"/>
          <w:szCs w:val="28"/>
        </w:rPr>
        <w:t>20-таблица</w:t>
      </w:r>
    </w:p>
    <w:p w:rsidR="00792B99" w:rsidRPr="00372C20" w:rsidRDefault="009F2A55" w:rsidP="00792B99">
      <w:pPr>
        <w:pStyle w:val="tkNazvanie"/>
        <w:spacing w:before="0" w:after="0" w:line="240" w:lineRule="auto"/>
        <w:rPr>
          <w:rFonts w:ascii="Times New Roman" w:hAnsi="Times New Roman" w:cs="Times New Roman"/>
          <w:bCs w:val="0"/>
          <w:sz w:val="28"/>
          <w:szCs w:val="28"/>
        </w:rPr>
      </w:pPr>
      <w:r w:rsidRPr="00372C20">
        <w:rPr>
          <w:rFonts w:ascii="Times New Roman" w:hAnsi="Times New Roman" w:cs="Times New Roman"/>
          <w:bCs w:val="0"/>
          <w:sz w:val="28"/>
          <w:szCs w:val="28"/>
        </w:rPr>
        <w:t>2017-2019-жылдарда ИДП</w:t>
      </w:r>
      <w:r w:rsidR="00792B99" w:rsidRPr="00372C20">
        <w:rPr>
          <w:rFonts w:ascii="Times New Roman" w:hAnsi="Times New Roman" w:cs="Times New Roman"/>
          <w:bCs w:val="0"/>
          <w:sz w:val="28"/>
          <w:szCs w:val="28"/>
        </w:rPr>
        <w:t>ны пайдалануу,</w:t>
      </w:r>
    </w:p>
    <w:p w:rsidR="009F2A55" w:rsidRPr="00372C20" w:rsidRDefault="009F2A55" w:rsidP="00792B99">
      <w:pPr>
        <w:pStyle w:val="tkNazvanie"/>
        <w:spacing w:before="0" w:after="0" w:line="240" w:lineRule="auto"/>
        <w:rPr>
          <w:rFonts w:ascii="Times New Roman" w:hAnsi="Times New Roman" w:cs="Times New Roman"/>
          <w:bCs w:val="0"/>
          <w:sz w:val="28"/>
          <w:szCs w:val="28"/>
        </w:rPr>
      </w:pPr>
      <w:r w:rsidRPr="00372C20">
        <w:rPr>
          <w:rFonts w:ascii="Times New Roman" w:hAnsi="Times New Roman" w:cs="Times New Roman"/>
          <w:bCs w:val="0"/>
          <w:sz w:val="28"/>
          <w:szCs w:val="28"/>
        </w:rPr>
        <w:t>ИДПга карата % менен</w:t>
      </w:r>
    </w:p>
    <w:p w:rsidR="009F2A55" w:rsidRPr="00372C20" w:rsidRDefault="009F2A55" w:rsidP="00792B99">
      <w:pPr>
        <w:widowControl w:val="0"/>
        <w:autoSpaceDE w:val="0"/>
        <w:autoSpaceDN w:val="0"/>
        <w:adjustRightInd w:val="0"/>
        <w:spacing w:after="0" w:line="240" w:lineRule="auto"/>
        <w:ind w:firstLine="567"/>
        <w:jc w:val="center"/>
        <w:rPr>
          <w:rFonts w:ascii="Times New Roman" w:eastAsia="Times New Roman" w:hAnsi="Times New Roman"/>
          <w:b/>
          <w:sz w:val="28"/>
          <w:szCs w:val="28"/>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134"/>
        <w:gridCol w:w="1134"/>
        <w:gridCol w:w="1134"/>
      </w:tblGrid>
      <w:tr w:rsidR="009F2A55" w:rsidRPr="00372C20" w:rsidTr="00D64FAF">
        <w:trPr>
          <w:trHeight w:val="210"/>
        </w:trPr>
        <w:tc>
          <w:tcPr>
            <w:tcW w:w="5103" w:type="dxa"/>
            <w:vMerge w:val="restart"/>
            <w:shd w:val="clear" w:color="auto" w:fill="auto"/>
            <w:noWrap/>
            <w:vAlign w:val="center"/>
          </w:tcPr>
          <w:p w:rsidR="009F2A55" w:rsidRPr="00372C20" w:rsidRDefault="009F2A55" w:rsidP="004C4C79">
            <w:pPr>
              <w:spacing w:after="0" w:line="240" w:lineRule="auto"/>
              <w:rPr>
                <w:rFonts w:ascii="Times New Roman" w:eastAsia="Times New Roman" w:hAnsi="Times New Roman"/>
                <w:b/>
                <w:sz w:val="24"/>
                <w:szCs w:val="24"/>
              </w:rPr>
            </w:pPr>
            <w:r w:rsidRPr="00372C20">
              <w:rPr>
                <w:rFonts w:ascii="Times New Roman" w:eastAsia="Times New Roman" w:hAnsi="Times New Roman"/>
                <w:b/>
                <w:sz w:val="24"/>
                <w:szCs w:val="24"/>
              </w:rPr>
              <w:t>Көрсөткүчтөр</w:t>
            </w:r>
          </w:p>
        </w:tc>
        <w:tc>
          <w:tcPr>
            <w:tcW w:w="113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2017-жыл</w:t>
            </w:r>
          </w:p>
        </w:tc>
        <w:tc>
          <w:tcPr>
            <w:tcW w:w="113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2018-жыл</w:t>
            </w:r>
          </w:p>
        </w:tc>
        <w:tc>
          <w:tcPr>
            <w:tcW w:w="113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2019-жыл</w:t>
            </w:r>
          </w:p>
        </w:tc>
      </w:tr>
      <w:tr w:rsidR="009F2A55" w:rsidRPr="00372C20" w:rsidTr="00D64FAF">
        <w:trPr>
          <w:trHeight w:val="255"/>
        </w:trPr>
        <w:tc>
          <w:tcPr>
            <w:tcW w:w="5103" w:type="dxa"/>
            <w:vMerge/>
            <w:shd w:val="clear" w:color="auto" w:fill="auto"/>
            <w:noWrap/>
            <w:vAlign w:val="center"/>
          </w:tcPr>
          <w:p w:rsidR="009F2A55" w:rsidRPr="00372C20" w:rsidRDefault="009F2A55" w:rsidP="004C4C79">
            <w:pPr>
              <w:spacing w:after="0" w:line="240" w:lineRule="auto"/>
              <w:rPr>
                <w:rFonts w:ascii="Times New Roman" w:eastAsia="Times New Roman" w:hAnsi="Times New Roman"/>
                <w:b/>
                <w:sz w:val="24"/>
                <w:szCs w:val="24"/>
              </w:rPr>
            </w:pPr>
          </w:p>
        </w:tc>
        <w:tc>
          <w:tcPr>
            <w:tcW w:w="113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болжол</w:t>
            </w:r>
          </w:p>
        </w:tc>
        <w:tc>
          <w:tcPr>
            <w:tcW w:w="113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болжол</w:t>
            </w:r>
          </w:p>
        </w:tc>
        <w:tc>
          <w:tcPr>
            <w:tcW w:w="1134" w:type="dxa"/>
            <w:shd w:val="clear" w:color="auto" w:fill="auto"/>
            <w:noWrap/>
            <w:vAlign w:val="center"/>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eastAsia="Times New Roman" w:hAnsi="Times New Roman"/>
                <w:b/>
                <w:sz w:val="24"/>
                <w:szCs w:val="24"/>
              </w:rPr>
              <w:t>болжол</w:t>
            </w:r>
          </w:p>
        </w:tc>
      </w:tr>
      <w:tr w:rsidR="009F2A55" w:rsidRPr="00372C20" w:rsidTr="00D64FAF">
        <w:trPr>
          <w:trHeight w:val="255"/>
        </w:trPr>
        <w:tc>
          <w:tcPr>
            <w:tcW w:w="5103" w:type="dxa"/>
            <w:shd w:val="clear" w:color="auto" w:fill="auto"/>
            <w:noWrap/>
            <w:vAlign w:val="center"/>
          </w:tcPr>
          <w:p w:rsidR="009F2A55" w:rsidRPr="00372C20" w:rsidRDefault="009F2A55" w:rsidP="004C4C79">
            <w:pPr>
              <w:spacing w:after="0" w:line="240" w:lineRule="auto"/>
              <w:rPr>
                <w:rFonts w:ascii="Times New Roman" w:eastAsia="Times New Roman" w:hAnsi="Times New Roman"/>
                <w:b/>
                <w:sz w:val="24"/>
                <w:szCs w:val="24"/>
              </w:rPr>
            </w:pPr>
            <w:r w:rsidRPr="00372C20">
              <w:rPr>
                <w:rFonts w:ascii="Times New Roman" w:eastAsia="Times New Roman" w:hAnsi="Times New Roman"/>
                <w:b/>
                <w:sz w:val="24"/>
                <w:szCs w:val="24"/>
              </w:rPr>
              <w:t xml:space="preserve">  Керектөө</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hAnsi="Times New Roman"/>
                <w:sz w:val="24"/>
                <w:szCs w:val="24"/>
              </w:rPr>
              <w:t>111,0</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hAnsi="Times New Roman"/>
                <w:sz w:val="24"/>
                <w:szCs w:val="24"/>
              </w:rPr>
              <w:t>110,4</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hAnsi="Times New Roman"/>
                <w:sz w:val="24"/>
                <w:szCs w:val="24"/>
              </w:rPr>
              <w:t>108,3</w:t>
            </w:r>
          </w:p>
        </w:tc>
      </w:tr>
      <w:tr w:rsidR="009F2A55" w:rsidRPr="00372C20" w:rsidTr="00D64FAF">
        <w:trPr>
          <w:trHeight w:val="255"/>
        </w:trPr>
        <w:tc>
          <w:tcPr>
            <w:tcW w:w="5103" w:type="dxa"/>
            <w:shd w:val="clear" w:color="auto" w:fill="auto"/>
            <w:noWrap/>
            <w:vAlign w:val="center"/>
          </w:tcPr>
          <w:p w:rsidR="009F2A55" w:rsidRPr="00372C20" w:rsidRDefault="009F2A55" w:rsidP="004C4C7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       Мамлекеттик</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16,4</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15,8</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15,1</w:t>
            </w:r>
          </w:p>
        </w:tc>
      </w:tr>
      <w:tr w:rsidR="009F2A55" w:rsidRPr="00372C20" w:rsidTr="00D64FAF">
        <w:trPr>
          <w:trHeight w:val="255"/>
        </w:trPr>
        <w:tc>
          <w:tcPr>
            <w:tcW w:w="5103" w:type="dxa"/>
            <w:shd w:val="clear" w:color="auto" w:fill="auto"/>
            <w:noWrap/>
            <w:vAlign w:val="center"/>
          </w:tcPr>
          <w:p w:rsidR="009F2A55" w:rsidRPr="00372C20" w:rsidRDefault="009F2A55" w:rsidP="004C4C7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       Жеке</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94,6</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94,6</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93,3</w:t>
            </w:r>
          </w:p>
        </w:tc>
      </w:tr>
      <w:tr w:rsidR="009F2A55" w:rsidRPr="00372C20" w:rsidTr="00D64FAF">
        <w:trPr>
          <w:trHeight w:val="255"/>
        </w:trPr>
        <w:tc>
          <w:tcPr>
            <w:tcW w:w="5103" w:type="dxa"/>
            <w:shd w:val="clear" w:color="auto" w:fill="auto"/>
            <w:noWrap/>
            <w:vAlign w:val="center"/>
          </w:tcPr>
          <w:p w:rsidR="009F2A55" w:rsidRPr="00372C20" w:rsidRDefault="009F2A55" w:rsidP="004C4C79">
            <w:pPr>
              <w:spacing w:after="0" w:line="240" w:lineRule="auto"/>
              <w:rPr>
                <w:rFonts w:ascii="Times New Roman" w:eastAsia="Times New Roman" w:hAnsi="Times New Roman"/>
                <w:b/>
                <w:sz w:val="24"/>
                <w:szCs w:val="24"/>
              </w:rPr>
            </w:pPr>
            <w:r w:rsidRPr="00372C20">
              <w:rPr>
                <w:rFonts w:ascii="Times New Roman" w:eastAsia="Times New Roman" w:hAnsi="Times New Roman"/>
                <w:b/>
                <w:sz w:val="24"/>
                <w:szCs w:val="24"/>
              </w:rPr>
              <w:t xml:space="preserve">  Дүң инвестициялар</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hAnsi="Times New Roman"/>
                <w:sz w:val="24"/>
                <w:szCs w:val="24"/>
              </w:rPr>
              <w:t>37,4</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hAnsi="Times New Roman"/>
                <w:sz w:val="24"/>
                <w:szCs w:val="24"/>
              </w:rPr>
              <w:t>37,7</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b/>
                <w:sz w:val="24"/>
                <w:szCs w:val="24"/>
              </w:rPr>
            </w:pPr>
            <w:r w:rsidRPr="00372C20">
              <w:rPr>
                <w:rFonts w:ascii="Times New Roman" w:hAnsi="Times New Roman"/>
                <w:sz w:val="24"/>
                <w:szCs w:val="24"/>
              </w:rPr>
              <w:t>37,9</w:t>
            </w:r>
          </w:p>
        </w:tc>
      </w:tr>
      <w:tr w:rsidR="009F2A55" w:rsidRPr="00372C20" w:rsidTr="00D64FAF">
        <w:trPr>
          <w:trHeight w:val="255"/>
        </w:trPr>
        <w:tc>
          <w:tcPr>
            <w:tcW w:w="5103" w:type="dxa"/>
            <w:shd w:val="clear" w:color="auto" w:fill="auto"/>
            <w:noWrap/>
            <w:vAlign w:val="center"/>
          </w:tcPr>
          <w:p w:rsidR="009F2A55" w:rsidRPr="00372C20" w:rsidRDefault="009F2A55" w:rsidP="004C4C7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     Мамлекеттик инвестициялар</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8,1</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7,0</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6,8</w:t>
            </w:r>
          </w:p>
        </w:tc>
      </w:tr>
      <w:tr w:rsidR="009F2A55" w:rsidRPr="00372C20" w:rsidTr="00D64FAF">
        <w:trPr>
          <w:trHeight w:val="255"/>
        </w:trPr>
        <w:tc>
          <w:tcPr>
            <w:tcW w:w="5103" w:type="dxa"/>
            <w:shd w:val="clear" w:color="auto" w:fill="auto"/>
            <w:noWrap/>
            <w:vAlign w:val="center"/>
          </w:tcPr>
          <w:p w:rsidR="009F2A55" w:rsidRPr="00372C20" w:rsidRDefault="004C4C79" w:rsidP="004C4C7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9F2A55" w:rsidRPr="00372C20">
              <w:rPr>
                <w:rFonts w:ascii="Times New Roman" w:eastAsia="Times New Roman" w:hAnsi="Times New Roman"/>
                <w:sz w:val="24"/>
                <w:szCs w:val="24"/>
              </w:rPr>
              <w:t xml:space="preserve">Анын ичинен </w:t>
            </w:r>
            <w:r w:rsidR="00D20338">
              <w:rPr>
                <w:rFonts w:ascii="Times New Roman" w:eastAsia="Times New Roman" w:hAnsi="Times New Roman"/>
                <w:sz w:val="24"/>
                <w:szCs w:val="24"/>
              </w:rPr>
              <w:t>ЧТИ</w:t>
            </w:r>
            <w:r w:rsidR="009F2A55" w:rsidRPr="00372C20">
              <w:rPr>
                <w:rFonts w:ascii="Times New Roman" w:eastAsia="Times New Roman" w:hAnsi="Times New Roman"/>
                <w:sz w:val="24"/>
                <w:szCs w:val="24"/>
              </w:rPr>
              <w:t xml:space="preserve"> (тышкы)</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6,3</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4,8</w:t>
            </w:r>
          </w:p>
        </w:tc>
        <w:tc>
          <w:tcPr>
            <w:tcW w:w="1134" w:type="dxa"/>
            <w:vAlign w:val="bottom"/>
          </w:tcPr>
          <w:p w:rsidR="009F2A55" w:rsidRPr="00372C20" w:rsidRDefault="002917F6"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3</w:t>
            </w:r>
            <w:r w:rsidR="009F2A55" w:rsidRPr="00372C20">
              <w:rPr>
                <w:rFonts w:ascii="Times New Roman" w:hAnsi="Times New Roman"/>
                <w:sz w:val="24"/>
                <w:szCs w:val="24"/>
              </w:rPr>
              <w:t>,8</w:t>
            </w:r>
          </w:p>
        </w:tc>
      </w:tr>
      <w:tr w:rsidR="009F2A55" w:rsidRPr="00372C20" w:rsidTr="00D64FAF">
        <w:trPr>
          <w:trHeight w:val="255"/>
        </w:trPr>
        <w:tc>
          <w:tcPr>
            <w:tcW w:w="5103" w:type="dxa"/>
            <w:shd w:val="clear" w:color="auto" w:fill="auto"/>
            <w:noWrap/>
            <w:vAlign w:val="center"/>
          </w:tcPr>
          <w:p w:rsidR="009F2A55" w:rsidRPr="00372C20" w:rsidRDefault="009F2A55" w:rsidP="004C4C79">
            <w:pPr>
              <w:spacing w:after="0" w:line="240" w:lineRule="auto"/>
              <w:rPr>
                <w:rFonts w:ascii="Times New Roman" w:eastAsia="Times New Roman" w:hAnsi="Times New Roman"/>
                <w:sz w:val="24"/>
                <w:szCs w:val="24"/>
              </w:rPr>
            </w:pPr>
            <w:r w:rsidRPr="00372C20">
              <w:rPr>
                <w:rFonts w:ascii="Times New Roman" w:eastAsia="Times New Roman" w:hAnsi="Times New Roman"/>
                <w:sz w:val="24"/>
                <w:szCs w:val="24"/>
              </w:rPr>
              <w:t xml:space="preserve">    Жеке инвестициялар</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29,3</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30,7</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hAnsi="Times New Roman"/>
                <w:sz w:val="24"/>
                <w:szCs w:val="24"/>
              </w:rPr>
              <w:t>31,1</w:t>
            </w:r>
          </w:p>
        </w:tc>
      </w:tr>
      <w:tr w:rsidR="009F2A55" w:rsidRPr="00372C20" w:rsidTr="00D64FAF">
        <w:trPr>
          <w:trHeight w:val="255"/>
        </w:trPr>
        <w:tc>
          <w:tcPr>
            <w:tcW w:w="5103" w:type="dxa"/>
            <w:shd w:val="clear" w:color="auto" w:fill="auto"/>
            <w:noWrap/>
            <w:vAlign w:val="center"/>
          </w:tcPr>
          <w:p w:rsidR="009F2A55" w:rsidRPr="00372C20" w:rsidRDefault="009F2A55" w:rsidP="004C4C79">
            <w:pPr>
              <w:spacing w:after="0" w:line="240" w:lineRule="auto"/>
              <w:rPr>
                <w:rFonts w:ascii="Times New Roman" w:eastAsia="Times New Roman" w:hAnsi="Times New Roman"/>
                <w:b/>
                <w:sz w:val="24"/>
                <w:szCs w:val="24"/>
              </w:rPr>
            </w:pPr>
            <w:r w:rsidRPr="00372C20">
              <w:rPr>
                <w:rFonts w:ascii="Times New Roman" w:eastAsia="Times New Roman" w:hAnsi="Times New Roman"/>
                <w:b/>
                <w:sz w:val="24"/>
                <w:szCs w:val="24"/>
              </w:rPr>
              <w:t xml:space="preserve">  Экспорт (товарлар жана фактордук эмес кызмат көрсөтүүлөр)</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33,5</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33,1</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32,7</w:t>
            </w:r>
          </w:p>
        </w:tc>
      </w:tr>
      <w:tr w:rsidR="009F2A55" w:rsidRPr="00372C20" w:rsidTr="00D64FAF">
        <w:trPr>
          <w:trHeight w:val="255"/>
        </w:trPr>
        <w:tc>
          <w:tcPr>
            <w:tcW w:w="5103" w:type="dxa"/>
            <w:shd w:val="clear" w:color="auto" w:fill="auto"/>
            <w:noWrap/>
            <w:vAlign w:val="center"/>
          </w:tcPr>
          <w:p w:rsidR="009F2A55" w:rsidRPr="00372C20" w:rsidRDefault="009F2A55" w:rsidP="004C4C79">
            <w:pPr>
              <w:spacing w:after="0" w:line="240" w:lineRule="auto"/>
              <w:rPr>
                <w:rFonts w:ascii="Times New Roman" w:eastAsia="Times New Roman" w:hAnsi="Times New Roman"/>
                <w:b/>
                <w:sz w:val="24"/>
                <w:szCs w:val="24"/>
              </w:rPr>
            </w:pPr>
            <w:r w:rsidRPr="00372C20">
              <w:rPr>
                <w:rFonts w:ascii="Times New Roman" w:eastAsia="Times New Roman" w:hAnsi="Times New Roman"/>
                <w:b/>
                <w:sz w:val="24"/>
                <w:szCs w:val="24"/>
              </w:rPr>
              <w:t xml:space="preserve">  Импорт (товарлар жана фактордук эмес кызмат көрсөтүүлөр)</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81,9</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81,3</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78,9</w:t>
            </w:r>
          </w:p>
        </w:tc>
      </w:tr>
      <w:tr w:rsidR="009F2A55" w:rsidRPr="00372C20" w:rsidTr="00D64FAF">
        <w:trPr>
          <w:trHeight w:val="270"/>
        </w:trPr>
        <w:tc>
          <w:tcPr>
            <w:tcW w:w="5103" w:type="dxa"/>
            <w:shd w:val="clear" w:color="auto" w:fill="auto"/>
            <w:noWrap/>
            <w:vAlign w:val="center"/>
          </w:tcPr>
          <w:p w:rsidR="009F2A55" w:rsidRPr="00372C20" w:rsidRDefault="009F2A55" w:rsidP="004C4C79">
            <w:pPr>
              <w:pStyle w:val="tkTablica"/>
              <w:spacing w:after="0" w:line="240" w:lineRule="auto"/>
              <w:jc w:val="left"/>
              <w:rPr>
                <w:rFonts w:ascii="Times New Roman" w:hAnsi="Times New Roman" w:cs="Times New Roman"/>
                <w:b/>
                <w:sz w:val="24"/>
                <w:szCs w:val="24"/>
              </w:rPr>
            </w:pPr>
            <w:r w:rsidRPr="00372C20">
              <w:rPr>
                <w:rFonts w:ascii="Times New Roman" w:hAnsi="Times New Roman" w:cs="Times New Roman"/>
                <w:b/>
                <w:sz w:val="24"/>
                <w:szCs w:val="24"/>
              </w:rPr>
              <w:t xml:space="preserve">  Товарлардын жана кызмат көрсөтүүлөрдүн таза экспорту </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-48,4</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-48,2</w:t>
            </w:r>
          </w:p>
        </w:tc>
        <w:tc>
          <w:tcPr>
            <w:tcW w:w="1134" w:type="dxa"/>
            <w:vAlign w:val="bottom"/>
          </w:tcPr>
          <w:p w:rsidR="009F2A55" w:rsidRPr="00372C20" w:rsidRDefault="009F2A55" w:rsidP="00792B99">
            <w:pPr>
              <w:spacing w:after="0" w:line="240" w:lineRule="auto"/>
              <w:jc w:val="center"/>
              <w:rPr>
                <w:rFonts w:ascii="Times New Roman" w:eastAsia="Times New Roman" w:hAnsi="Times New Roman"/>
                <w:sz w:val="24"/>
                <w:szCs w:val="24"/>
              </w:rPr>
            </w:pPr>
            <w:r w:rsidRPr="00372C20">
              <w:rPr>
                <w:rFonts w:ascii="Times New Roman" w:eastAsia="Times New Roman" w:hAnsi="Times New Roman"/>
                <w:sz w:val="24"/>
                <w:szCs w:val="24"/>
              </w:rPr>
              <w:t>-46,2</w:t>
            </w:r>
          </w:p>
        </w:tc>
      </w:tr>
    </w:tbl>
    <w:p w:rsidR="009F2A55" w:rsidRPr="00372C20" w:rsidRDefault="009F2A55" w:rsidP="009F2A55">
      <w:pPr>
        <w:spacing w:after="0"/>
        <w:contextualSpacing/>
        <w:jc w:val="center"/>
        <w:rPr>
          <w:rFonts w:ascii="Times New Roman" w:eastAsia="Times New Roman" w:hAnsi="Times New Roman"/>
          <w:b/>
          <w:sz w:val="28"/>
          <w:szCs w:val="28"/>
          <w:highlight w:val="yellow"/>
        </w:rPr>
      </w:pPr>
    </w:p>
    <w:p w:rsidR="009F2A55" w:rsidRPr="00372C20" w:rsidRDefault="009F2A55" w:rsidP="001A495D">
      <w:pPr>
        <w:spacing w:after="0" w:line="240" w:lineRule="auto"/>
        <w:contextualSpacing/>
        <w:jc w:val="center"/>
        <w:rPr>
          <w:rFonts w:ascii="Times New Roman" w:eastAsia="Times New Roman" w:hAnsi="Times New Roman"/>
          <w:b/>
          <w:sz w:val="28"/>
          <w:szCs w:val="28"/>
        </w:rPr>
      </w:pPr>
      <w:r w:rsidRPr="00372C20">
        <w:rPr>
          <w:rFonts w:ascii="Times New Roman" w:eastAsia="Times New Roman" w:hAnsi="Times New Roman"/>
          <w:b/>
          <w:sz w:val="28"/>
          <w:szCs w:val="28"/>
        </w:rPr>
        <w:t>Социалдык чөйрө</w:t>
      </w:r>
    </w:p>
    <w:p w:rsidR="009F2A55" w:rsidRPr="00372C20" w:rsidRDefault="009F2A55" w:rsidP="001A495D">
      <w:pPr>
        <w:spacing w:after="0" w:line="240" w:lineRule="auto"/>
        <w:ind w:firstLine="709"/>
        <w:contextualSpacing/>
        <w:jc w:val="both"/>
        <w:rPr>
          <w:rFonts w:ascii="Times New Roman" w:eastAsia="Times New Roman" w:hAnsi="Times New Roman"/>
          <w:sz w:val="28"/>
          <w:szCs w:val="28"/>
        </w:rPr>
      </w:pPr>
    </w:p>
    <w:p w:rsidR="001A495D" w:rsidRPr="00372C20" w:rsidRDefault="009F2A55" w:rsidP="001A495D">
      <w:pPr>
        <w:spacing w:after="0" w:line="240" w:lineRule="auto"/>
        <w:ind w:firstLine="709"/>
        <w:jc w:val="both"/>
        <w:rPr>
          <w:rFonts w:ascii="Times New Roman" w:hAnsi="Times New Roman"/>
          <w:sz w:val="28"/>
          <w:szCs w:val="28"/>
        </w:rPr>
      </w:pPr>
      <w:r w:rsidRPr="00372C20">
        <w:rPr>
          <w:rFonts w:ascii="Times New Roman" w:hAnsi="Times New Roman"/>
          <w:sz w:val="28"/>
          <w:szCs w:val="28"/>
        </w:rPr>
        <w:t xml:space="preserve">2017-2019-жылдары социалдык өнүктүрүү саясаты мурункудай эле, биринчи </w:t>
      </w:r>
      <w:r w:rsidRPr="00372C20">
        <w:rPr>
          <w:rFonts w:ascii="Times New Roman" w:eastAsia="Calibri" w:hAnsi="Times New Roman" w:cs="Times New Roman"/>
          <w:sz w:val="28"/>
          <w:szCs w:val="28"/>
          <w:lang w:eastAsia="en-US"/>
        </w:rPr>
        <w:t>кезекте</w:t>
      </w:r>
      <w:r w:rsidRPr="00372C20">
        <w:rPr>
          <w:rFonts w:ascii="Times New Roman" w:hAnsi="Times New Roman"/>
          <w:sz w:val="28"/>
          <w:szCs w:val="28"/>
        </w:rPr>
        <w:t xml:space="preserve"> мамлекеттин кепилдеген социалдык милдеттенмелерин толук көлөмдө аткарууга, калктын жашоосунун деңгээлин жогорулатууга жана социалдык жактан корголбогон к</w:t>
      </w:r>
      <w:r w:rsidR="001A495D" w:rsidRPr="00372C20">
        <w:rPr>
          <w:rFonts w:ascii="Times New Roman" w:hAnsi="Times New Roman"/>
          <w:sz w:val="28"/>
          <w:szCs w:val="28"/>
        </w:rPr>
        <w:t>атегориядагы жарандардын абалын</w:t>
      </w:r>
      <w:r w:rsidRPr="00372C20">
        <w:rPr>
          <w:rFonts w:ascii="Times New Roman" w:hAnsi="Times New Roman"/>
          <w:sz w:val="28"/>
          <w:szCs w:val="28"/>
        </w:rPr>
        <w:t xml:space="preserve"> жакшыртууга жана </w:t>
      </w:r>
      <w:r w:rsidR="001A495D" w:rsidRPr="00372C20">
        <w:rPr>
          <w:rFonts w:ascii="Times New Roman" w:hAnsi="Times New Roman"/>
          <w:sz w:val="28"/>
          <w:szCs w:val="28"/>
        </w:rPr>
        <w:t>мамлекеттин учурдагы талаптарын жана</w:t>
      </w:r>
      <w:r w:rsidRPr="00372C20">
        <w:rPr>
          <w:rFonts w:ascii="Times New Roman" w:hAnsi="Times New Roman"/>
          <w:sz w:val="28"/>
          <w:szCs w:val="28"/>
        </w:rPr>
        <w:t xml:space="preserve"> мүмкүнчүлүктөрүн эске алуу менен жакырчылыктын </w:t>
      </w:r>
      <w:r w:rsidR="001A495D" w:rsidRPr="00372C20">
        <w:rPr>
          <w:rFonts w:ascii="Times New Roman" w:hAnsi="Times New Roman"/>
          <w:sz w:val="28"/>
          <w:szCs w:val="28"/>
        </w:rPr>
        <w:t>масштабын азайтууга багытталат.</w:t>
      </w:r>
    </w:p>
    <w:p w:rsidR="001A495D" w:rsidRPr="00372C20" w:rsidRDefault="009F2A55" w:rsidP="001A495D">
      <w:pPr>
        <w:spacing w:after="0" w:line="240" w:lineRule="auto"/>
        <w:ind w:firstLine="709"/>
        <w:jc w:val="both"/>
        <w:rPr>
          <w:rFonts w:ascii="Times New Roman" w:hAnsi="Times New Roman"/>
          <w:sz w:val="28"/>
          <w:szCs w:val="28"/>
        </w:rPr>
      </w:pPr>
      <w:r w:rsidRPr="00372C20">
        <w:rPr>
          <w:rFonts w:ascii="Times New Roman" w:hAnsi="Times New Roman"/>
          <w:sz w:val="28"/>
          <w:szCs w:val="28"/>
        </w:rPr>
        <w:t>Иштин негизги артыкчылыктуу багыттары Кыргыз Республикасынын Өкмөтүнүн 2015-жылдын 27-февралындагы №</w:t>
      </w:r>
      <w:r w:rsidR="004C4C79">
        <w:rPr>
          <w:rFonts w:ascii="Times New Roman" w:hAnsi="Times New Roman"/>
          <w:sz w:val="28"/>
          <w:szCs w:val="28"/>
        </w:rPr>
        <w:t xml:space="preserve"> </w:t>
      </w:r>
      <w:r w:rsidRPr="00372C20">
        <w:rPr>
          <w:rFonts w:ascii="Times New Roman" w:hAnsi="Times New Roman"/>
          <w:sz w:val="28"/>
          <w:szCs w:val="28"/>
        </w:rPr>
        <w:t>85 токтому менен бекитилген Кыргыз Республикасынын калкын социалдык коргоону өнүктүрүүнүн 2015-2017-жылдарга карата программасында (мындан ары- 2015-2017-жылдарга карата Программа) жана Кыргыз Республикасынын Өкмөтүнүн 2013-жылдын 6-сентябрындагы №485 токтому менен бекитилген 2020-жылга чейин калкты иш менен камсыз кылууга көмөктөшүү жана ички жана тышкы эмгек миграциясын жөнгө салуу программасында (мындан ары – 2020-жылга чейи</w:t>
      </w:r>
      <w:r w:rsidR="001A495D" w:rsidRPr="00372C20">
        <w:rPr>
          <w:rFonts w:ascii="Times New Roman" w:hAnsi="Times New Roman"/>
          <w:sz w:val="28"/>
          <w:szCs w:val="28"/>
        </w:rPr>
        <w:t>нки Программа) аныкталган.</w:t>
      </w:r>
    </w:p>
    <w:p w:rsidR="001A495D" w:rsidRPr="00372C20" w:rsidRDefault="009F2A55" w:rsidP="001A495D">
      <w:pPr>
        <w:spacing w:after="0" w:line="240" w:lineRule="auto"/>
        <w:ind w:firstLine="709"/>
        <w:jc w:val="both"/>
        <w:rPr>
          <w:rFonts w:ascii="Times New Roman" w:hAnsi="Times New Roman"/>
          <w:sz w:val="28"/>
          <w:szCs w:val="28"/>
        </w:rPr>
      </w:pPr>
      <w:r w:rsidRPr="00372C20">
        <w:rPr>
          <w:rFonts w:ascii="Times New Roman" w:hAnsi="Times New Roman"/>
          <w:sz w:val="28"/>
          <w:szCs w:val="28"/>
        </w:rPr>
        <w:t xml:space="preserve">2015-2017-жылдарга карата Программанын негизги максаты болуп жарандардын социалдык корголбогон категориялары үчүн сапаттуу кызматтар жана бирдей мүмкүнчүлүктөрдү камсыздоо эсептелет. </w:t>
      </w:r>
      <w:r w:rsidR="004C4C79">
        <w:rPr>
          <w:rFonts w:ascii="Times New Roman" w:hAnsi="Times New Roman"/>
          <w:sz w:val="28"/>
          <w:szCs w:val="28"/>
        </w:rPr>
        <w:t xml:space="preserve">        </w:t>
      </w:r>
      <w:r w:rsidRPr="00372C20">
        <w:rPr>
          <w:rFonts w:ascii="Times New Roman" w:hAnsi="Times New Roman"/>
          <w:sz w:val="28"/>
          <w:szCs w:val="28"/>
        </w:rPr>
        <w:t>2015-2017-жылдарга Программа жарандардын кыйла аялуу категорияларына даректүү социалдык жардамды көрсөтүүгө, ишке жарамдуу калктын экономикалык активдүүлүгүн өбөлгөлөөгө жана аларга турмуштук оор кырдаалдан чыгууга көмөк көрсөтүүгө багытталат.</w:t>
      </w:r>
    </w:p>
    <w:p w:rsidR="001A495D" w:rsidRPr="00372C20" w:rsidRDefault="009F2A55" w:rsidP="001A495D">
      <w:pPr>
        <w:spacing w:after="0" w:line="240" w:lineRule="auto"/>
        <w:ind w:firstLine="709"/>
        <w:jc w:val="both"/>
        <w:rPr>
          <w:rFonts w:ascii="Times New Roman" w:hAnsi="Times New Roman"/>
          <w:sz w:val="28"/>
          <w:szCs w:val="28"/>
        </w:rPr>
      </w:pPr>
      <w:r w:rsidRPr="00372C20">
        <w:rPr>
          <w:rFonts w:ascii="Times New Roman" w:eastAsia="Calibri" w:hAnsi="Times New Roman" w:cs="Times New Roman"/>
          <w:sz w:val="28"/>
          <w:szCs w:val="28"/>
          <w:lang w:eastAsia="en-US"/>
        </w:rPr>
        <w:t>2020-жылга чейинки Программанын негизги максаты болуп калктын өндүрүмдүү иш менен камсыз болуу шарттарын түзүү, эмгек ресурстарын абдан толук жана рационалдуу колдонууну эсепке алып, калкты иш менен камсыз кылууга көмөктөшүү чараларын активдештирип, жумушсуздуктун жана суроо-талап менен сунуштун дисбалансын төмөндөтүү, чет өлкөлөрдө эмгектенген Кыргызстандын жарандарынын укуктарын коргоо саналат.</w:t>
      </w:r>
    </w:p>
    <w:p w:rsidR="009F2A55" w:rsidRPr="00372C20" w:rsidRDefault="009F2A55" w:rsidP="001A495D">
      <w:pPr>
        <w:spacing w:after="0" w:line="240" w:lineRule="auto"/>
        <w:ind w:firstLine="709"/>
        <w:jc w:val="both"/>
        <w:rPr>
          <w:rFonts w:ascii="Times New Roman" w:hAnsi="Times New Roman"/>
          <w:sz w:val="28"/>
          <w:szCs w:val="28"/>
        </w:rPr>
      </w:pPr>
      <w:r w:rsidRPr="00372C20">
        <w:rPr>
          <w:rFonts w:ascii="Times New Roman" w:hAnsi="Times New Roman"/>
          <w:sz w:val="28"/>
          <w:szCs w:val="28"/>
        </w:rPr>
        <w:t>Бул максат төмөндөгү негизги багыттар боюнча конкреттүү милдеттердин ишке ашырылышынын натыйжасында жетишилет:</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lastRenderedPageBreak/>
        <w:t>иш менен камсыз кылууга көмөктөшкөн жана ички жана тышкы эмгек миграциясын жөнгө салууга багытталган ченемдик укуктук актыларды иштеп чыгуу жана кабыл алуу;</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экономиканын мамлекеттик жана мамлекеттик эмес секторлорунда калктын иш менен камсыз болуусуна көмөктөшүү үчүн шарттарды түзүү, анын ичинде:</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жумушсуздуктун деңгээлин төмөндөтүү максатында региондордун социалдык-экономикалык өнүктүрүү программаларын иштеп чыгуу жана ишке ашыруу;</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2016-2018-жылдарга Кыргыз Республикасынын Өкмөтүнүн, Кыргызстандын профсоюздар федерациясынын жана республикалык жумуш берүүчүлөр бирикмелеринин ортосундагы Башкы макулдашуунун жоболорун ишке ашыруу;</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эмгек рыногундагы иш менен камсыз кылууга көмөктөшүүнүн активдүү чараларын күчөтүү;</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эмгек рыногун талдоого алуу жана божомолдоо системасын өркүндөтүү ж.б.у.</w:t>
      </w:r>
    </w:p>
    <w:p w:rsidR="009F2A55" w:rsidRPr="00372C20" w:rsidRDefault="009F2A55" w:rsidP="00831F31">
      <w:pPr>
        <w:spacing w:after="0" w:line="240" w:lineRule="auto"/>
        <w:ind w:firstLine="709"/>
        <w:jc w:val="both"/>
        <w:rPr>
          <w:rFonts w:ascii="Times New Roman" w:hAnsi="Times New Roman"/>
          <w:sz w:val="28"/>
          <w:szCs w:val="28"/>
        </w:rPr>
      </w:pPr>
      <w:r w:rsidRPr="00372C20">
        <w:rPr>
          <w:rFonts w:ascii="Times New Roman" w:hAnsi="Times New Roman"/>
          <w:sz w:val="28"/>
          <w:szCs w:val="28"/>
        </w:rPr>
        <w:t>Миграциялык саясатты жүргүзүүнүн алкактарында негизги күчтөр төмөнкүлөргө багытталат:</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чет өлкөлөрдө иштеген Кыргыз Республикасынын жарандарынын укуктарын жана кызыкчылыктарын коргоо боюнча толук кандуу тутумду камсыздоо;</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мыйзамдарды өркүндөтүү, маалыматтык билим берүүнү камсыз кылуу, чет өлкөлөрдө иштөөнү каалаган Кыргыз Республикасынын жарандарына кызмат көрсөтүү аркылуу эмгек миграциясын мамлекеттик жөнгө салуунун натыйжалуу тутумун түзүү жана өнүктүрүү;</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эки тараптуу жана көп тараптуу мамлекеттер аралык мамилелерди өнүктүрүүгө негизделген эмгек миграциясын жөнгө салуунун формасын жана ыкмаларын өнүктүрүү;</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чет өлкөлүк жогорку квалификациялуу жумушчу күчүн тартууга уруксат берүүнү жөнөкөйлөтүүгө жана уруксат берүүнү карап чыгууда ачыктыкты камсыздоо.</w:t>
      </w:r>
    </w:p>
    <w:p w:rsidR="009F2A55" w:rsidRPr="00372C20" w:rsidRDefault="009F2A55" w:rsidP="00831F31">
      <w:pPr>
        <w:spacing w:after="0" w:line="240" w:lineRule="auto"/>
        <w:ind w:firstLine="709"/>
        <w:jc w:val="both"/>
        <w:rPr>
          <w:rFonts w:ascii="Times New Roman" w:hAnsi="Times New Roman"/>
          <w:sz w:val="28"/>
          <w:szCs w:val="28"/>
        </w:rPr>
      </w:pPr>
      <w:r w:rsidRPr="00372C20">
        <w:rPr>
          <w:rFonts w:ascii="Times New Roman" w:hAnsi="Times New Roman"/>
          <w:sz w:val="28"/>
          <w:szCs w:val="28"/>
        </w:rPr>
        <w:t>2017-2019-жылдарга камсыздандыруу принцибин күчөтүүдө аралашма пенсиялык системанын модели (бөлүштүрүүчү жана топтомо</w:t>
      </w:r>
      <w:r w:rsidR="00DE0536">
        <w:rPr>
          <w:rFonts w:ascii="Times New Roman" w:hAnsi="Times New Roman"/>
          <w:sz w:val="28"/>
          <w:szCs w:val="28"/>
        </w:rPr>
        <w:t>ну</w:t>
      </w:r>
      <w:r w:rsidRPr="00372C20">
        <w:rPr>
          <w:rFonts w:ascii="Times New Roman" w:hAnsi="Times New Roman"/>
          <w:sz w:val="28"/>
          <w:szCs w:val="28"/>
        </w:rPr>
        <w:t xml:space="preserve"> түз</w:t>
      </w:r>
      <w:r w:rsidR="00DE0536">
        <w:rPr>
          <w:rFonts w:ascii="Times New Roman" w:hAnsi="Times New Roman"/>
          <w:sz w:val="28"/>
          <w:szCs w:val="28"/>
        </w:rPr>
        <w:t>үүчү</w:t>
      </w:r>
      <w:r w:rsidRPr="00372C20">
        <w:rPr>
          <w:rFonts w:ascii="Times New Roman" w:hAnsi="Times New Roman"/>
          <w:sz w:val="28"/>
          <w:szCs w:val="28"/>
        </w:rPr>
        <w:t>)</w:t>
      </w:r>
      <w:r w:rsidR="00DE0536" w:rsidRPr="00DE0536">
        <w:rPr>
          <w:rFonts w:ascii="Times New Roman" w:hAnsi="Times New Roman"/>
          <w:sz w:val="28"/>
          <w:szCs w:val="28"/>
        </w:rPr>
        <w:t xml:space="preserve"> </w:t>
      </w:r>
      <w:r w:rsidR="00DE0536" w:rsidRPr="00372C20">
        <w:rPr>
          <w:rFonts w:ascii="Times New Roman" w:hAnsi="Times New Roman"/>
          <w:sz w:val="28"/>
          <w:szCs w:val="28"/>
        </w:rPr>
        <w:t>тандалат</w:t>
      </w:r>
      <w:r w:rsidR="00DE0536">
        <w:rPr>
          <w:rFonts w:ascii="Times New Roman" w:hAnsi="Times New Roman"/>
          <w:sz w:val="28"/>
          <w:szCs w:val="28"/>
        </w:rPr>
        <w:t>.</w:t>
      </w:r>
    </w:p>
    <w:p w:rsidR="00831F31" w:rsidRPr="00372C20" w:rsidRDefault="009F2A55" w:rsidP="00831F31">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hAnsi="Times New Roman"/>
          <w:sz w:val="28"/>
          <w:szCs w:val="28"/>
        </w:rPr>
        <w:t xml:space="preserve">Кыргыз Республикасынын пенсиялык камсыздоо системасын </w:t>
      </w:r>
      <w:r w:rsidRPr="00372C20">
        <w:rPr>
          <w:rFonts w:ascii="Times New Roman" w:hAnsi="Times New Roman" w:cs="Times New Roman"/>
          <w:sz w:val="28"/>
          <w:szCs w:val="28"/>
        </w:rPr>
        <w:t>өнүктүрүү</w:t>
      </w:r>
      <w:r w:rsidRPr="00372C20">
        <w:rPr>
          <w:rFonts w:ascii="Times New Roman" w:hAnsi="Times New Roman"/>
          <w:sz w:val="28"/>
          <w:szCs w:val="28"/>
        </w:rPr>
        <w:t xml:space="preserve"> концепциясында (Кыргыз Республикасынын Өкмөтүнүн  </w:t>
      </w:r>
      <w:r w:rsidR="00DE0536">
        <w:rPr>
          <w:rFonts w:ascii="Times New Roman" w:hAnsi="Times New Roman"/>
          <w:sz w:val="28"/>
          <w:szCs w:val="28"/>
        </w:rPr>
        <w:t xml:space="preserve">    </w:t>
      </w:r>
      <w:r w:rsidRPr="00372C20">
        <w:rPr>
          <w:rFonts w:ascii="Times New Roman" w:hAnsi="Times New Roman"/>
          <w:sz w:val="28"/>
          <w:szCs w:val="28"/>
        </w:rPr>
        <w:t xml:space="preserve">2014-жылдын 24-ноябрындагы № 670 токтому) анын адилеттүүлүгүн жана натыйжалуулугун жогорулатуу максатында Кыргыз Республикасынын колдонуудагы пенсиялык системасын андан ары реформалоо этаптарынын келечектүү багыттары </w:t>
      </w:r>
      <w:r w:rsidRPr="00372C20">
        <w:rPr>
          <w:rFonts w:ascii="Times New Roman" w:eastAsia="Calibri" w:hAnsi="Times New Roman" w:cs="Times New Roman"/>
          <w:sz w:val="28"/>
          <w:szCs w:val="28"/>
          <w:lang w:eastAsia="en-US"/>
        </w:rPr>
        <w:t xml:space="preserve">аныкталган. Кыргыз Республикасынын пенсиялык камсыздоо системасын өнүктүрүүнүн негизги максаты пенсиялык камсыздоодо иш берүүчү жана кызматкер үчүн кызыкчылыкты жана жоопкерчиликти туудурган механизмдерди камтыган финансылык </w:t>
      </w:r>
      <w:r w:rsidRPr="00372C20">
        <w:rPr>
          <w:rFonts w:ascii="Times New Roman" w:eastAsia="Calibri" w:hAnsi="Times New Roman" w:cs="Times New Roman"/>
          <w:sz w:val="28"/>
          <w:szCs w:val="28"/>
          <w:lang w:eastAsia="en-US"/>
        </w:rPr>
        <w:lastRenderedPageBreak/>
        <w:t>туруктуу пенсиялык камсыздандыруу системасын түзүү аркылуу пенсионерлердин турмуш деңгээлин колдоо, алардын албай калган эмгек акысынын бир бөлүгү</w:t>
      </w:r>
      <w:r w:rsidR="00831F31" w:rsidRPr="00372C20">
        <w:rPr>
          <w:rFonts w:ascii="Times New Roman" w:eastAsia="Calibri" w:hAnsi="Times New Roman" w:cs="Times New Roman"/>
          <w:sz w:val="28"/>
          <w:szCs w:val="28"/>
          <w:lang w:eastAsia="en-US"/>
        </w:rPr>
        <w:t>н компенсациялоо болуп саналат.</w:t>
      </w:r>
    </w:p>
    <w:p w:rsidR="009F2A55" w:rsidRPr="00372C20" w:rsidRDefault="009F2A55" w:rsidP="00831F31">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eastAsia="Calibri" w:hAnsi="Times New Roman" w:cs="Times New Roman"/>
          <w:sz w:val="28"/>
          <w:szCs w:val="28"/>
          <w:lang w:eastAsia="en-US"/>
        </w:rPr>
        <w:t>Орто мөөнөттүү келечекте коюлган максаттарга жетишүү үчүн төмөнкү маселелерди чечүү каралууда:</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мамлекеттик пенсиялык камсыздандыруу системасын өркүндөтүү;</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пенсиялык камсыздандыруу системасынын инфра</w:t>
      </w:r>
      <w:r w:rsidR="00B0535A">
        <w:rPr>
          <w:rFonts w:ascii="Times New Roman" w:hAnsi="Times New Roman"/>
          <w:sz w:val="28"/>
          <w:szCs w:val="28"/>
        </w:rPr>
        <w:t>түзүмүн</w:t>
      </w:r>
      <w:r w:rsidRPr="00372C20">
        <w:rPr>
          <w:rFonts w:ascii="Times New Roman" w:hAnsi="Times New Roman"/>
          <w:sz w:val="28"/>
          <w:szCs w:val="28"/>
        </w:rPr>
        <w:t xml:space="preserve"> өнүктүрүү;</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мамлекеттик эмес пенсиялык камсыздандыруунун ишенимдүүлүгүн жогорулатуу.</w:t>
      </w:r>
    </w:p>
    <w:p w:rsidR="009F2A55" w:rsidRPr="00372C20" w:rsidRDefault="009F2A55" w:rsidP="00831F31">
      <w:pPr>
        <w:spacing w:after="0" w:line="240" w:lineRule="auto"/>
        <w:ind w:firstLine="709"/>
        <w:jc w:val="both"/>
        <w:rPr>
          <w:rFonts w:ascii="Times New Roman" w:hAnsi="Times New Roman"/>
          <w:sz w:val="28"/>
          <w:szCs w:val="28"/>
        </w:rPr>
      </w:pPr>
      <w:r w:rsidRPr="00372C20">
        <w:rPr>
          <w:rFonts w:ascii="Times New Roman" w:hAnsi="Times New Roman"/>
          <w:sz w:val="28"/>
          <w:szCs w:val="28"/>
        </w:rPr>
        <w:t xml:space="preserve">Саналып </w:t>
      </w:r>
      <w:r w:rsidRPr="00372C20">
        <w:rPr>
          <w:rFonts w:ascii="Times New Roman" w:eastAsia="Calibri" w:hAnsi="Times New Roman" w:cs="Times New Roman"/>
          <w:sz w:val="28"/>
          <w:szCs w:val="28"/>
          <w:lang w:eastAsia="en-US"/>
        </w:rPr>
        <w:t>өткөн</w:t>
      </w:r>
      <w:r w:rsidRPr="00372C20">
        <w:rPr>
          <w:rFonts w:ascii="Times New Roman" w:hAnsi="Times New Roman"/>
          <w:sz w:val="28"/>
          <w:szCs w:val="28"/>
        </w:rPr>
        <w:t xml:space="preserve"> милдеттерди ишке ашыруу боюнча негизги иш-чаралар төмөнкүлөрдү караштыруучу ченемдик-укуктук базаны иштеп чыгууга багытт</w:t>
      </w:r>
      <w:r w:rsidR="00B0535A">
        <w:rPr>
          <w:rFonts w:ascii="Times New Roman" w:hAnsi="Times New Roman"/>
          <w:sz w:val="28"/>
          <w:szCs w:val="28"/>
        </w:rPr>
        <w:t>а</w:t>
      </w:r>
      <w:r w:rsidRPr="00372C20">
        <w:rPr>
          <w:rFonts w:ascii="Times New Roman" w:hAnsi="Times New Roman"/>
          <w:sz w:val="28"/>
          <w:szCs w:val="28"/>
        </w:rPr>
        <w:t>лат:</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камсыздандыруу төгүмдөрүн эсептөөдө эмгек акынын салык салына турган өлчөмүнүн жогорку чек деңгээлин аныктоо;</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бийик тоолуу жана жетүүгө кыйын болгон алыскы аймактар үчүн каралган жеңилдетилген пенсия курагын этап-этабы менен көбөйтүү;</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төлөмдөрдүн камсыздандыруу эсебинде топтолгон индексация</w:t>
      </w:r>
      <w:r w:rsidR="00DE0536">
        <w:rPr>
          <w:rFonts w:ascii="Times New Roman" w:hAnsi="Times New Roman"/>
          <w:sz w:val="28"/>
          <w:szCs w:val="28"/>
        </w:rPr>
        <w:t>лоо</w:t>
      </w:r>
      <w:r w:rsidRPr="00372C20">
        <w:rPr>
          <w:rFonts w:ascii="Times New Roman" w:hAnsi="Times New Roman"/>
          <w:sz w:val="28"/>
          <w:szCs w:val="28"/>
        </w:rPr>
        <w:t xml:space="preserve"> механизмин өркүндөтүү;</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пенсияга курагы боюнча укук алуу үчүн минималдуу камсыздоо стажын ишке киргизүү;</w:t>
      </w:r>
    </w:p>
    <w:p w:rsidR="00831F31"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Евразия экономикалык бирлигинин </w:t>
      </w:r>
      <w:r w:rsidR="00E65523">
        <w:rPr>
          <w:rFonts w:ascii="Times New Roman" w:hAnsi="Times New Roman"/>
          <w:sz w:val="28"/>
          <w:szCs w:val="28"/>
        </w:rPr>
        <w:t>мүчө мамлекеттер</w:t>
      </w:r>
      <w:r w:rsidRPr="00372C20">
        <w:rPr>
          <w:rFonts w:ascii="Times New Roman" w:hAnsi="Times New Roman"/>
          <w:sz w:val="28"/>
          <w:szCs w:val="28"/>
        </w:rPr>
        <w:t xml:space="preserve">инин эмгекчилерин пенсиялык камсыздоо жөнүндө </w:t>
      </w:r>
      <w:r w:rsidR="00B1604C">
        <w:rPr>
          <w:rFonts w:ascii="Times New Roman" w:hAnsi="Times New Roman"/>
          <w:sz w:val="28"/>
          <w:szCs w:val="28"/>
        </w:rPr>
        <w:t>к</w:t>
      </w:r>
      <w:r w:rsidRPr="00372C20">
        <w:rPr>
          <w:rFonts w:ascii="Times New Roman" w:hAnsi="Times New Roman"/>
          <w:sz w:val="28"/>
          <w:szCs w:val="28"/>
        </w:rPr>
        <w:t>елишим жөнүндө маселени иштеп чыгуу;</w:t>
      </w:r>
    </w:p>
    <w:p w:rsidR="00831F31"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Эмгек мигранттары төлөп жаткан камсыздандыруу төгүмдөрүн которуу жөнүндө Кыргыз Республикасы менен Түркия Республикасы, ошондой эле Корея Республикасынын ортосунда эки тараптуу келишимдерди түзүү тууралуу маселен</w:t>
      </w:r>
      <w:r w:rsidR="00B1604C">
        <w:rPr>
          <w:rFonts w:ascii="Times New Roman" w:hAnsi="Times New Roman"/>
          <w:sz w:val="28"/>
          <w:szCs w:val="28"/>
        </w:rPr>
        <w:t>и</w:t>
      </w:r>
      <w:r w:rsidRPr="00372C20">
        <w:rPr>
          <w:rFonts w:ascii="Times New Roman" w:hAnsi="Times New Roman"/>
          <w:sz w:val="28"/>
          <w:szCs w:val="28"/>
        </w:rPr>
        <w:t xml:space="preserve"> иштеп чыгуу;</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Башка өлкөлөрдүн тажрыйбасы боюнча бирдиктүү социалдык салык түрүндө альтернативдүү вариантты киргизүү мүмкүнчүлүгүн аныктоо.</w:t>
      </w:r>
    </w:p>
    <w:p w:rsidR="00831F31" w:rsidRPr="00372C20" w:rsidRDefault="009F2A55" w:rsidP="00831F31">
      <w:pPr>
        <w:spacing w:after="0" w:line="240" w:lineRule="auto"/>
        <w:ind w:firstLine="709"/>
        <w:jc w:val="both"/>
        <w:rPr>
          <w:rFonts w:ascii="Times New Roman" w:hAnsi="Times New Roman"/>
          <w:sz w:val="28"/>
          <w:szCs w:val="28"/>
        </w:rPr>
      </w:pPr>
      <w:r w:rsidRPr="00372C20">
        <w:rPr>
          <w:rFonts w:ascii="Times New Roman" w:hAnsi="Times New Roman"/>
          <w:sz w:val="28"/>
          <w:szCs w:val="28"/>
        </w:rPr>
        <w:t>Билим берүү системасын өнүктүрүүнүн негизги багыттары 2020-жылга чейин Кыргыз Республикасында билим берүүнү өнүктүрүүнүн Концепциясы жана Стратегиясында баяндалган. 2012-2020-жылдарга билим берүүнү өнүктүрүү Стратегиясынын алкактарында негизги эл аралык жана өлкөнүн бүтүндөй жашоо бою билим берүү тууралуу документтеринде бекитилген билим берүү системасынын негизги деңгээлдерин камтуучу жана концептуалдык жоболорду ишке ашыруучу 7 программа ишке ашырылып жатат (</w:t>
      </w:r>
      <w:r w:rsidR="00DE0536">
        <w:rPr>
          <w:rFonts w:ascii="Times New Roman" w:hAnsi="Times New Roman"/>
          <w:sz w:val="28"/>
          <w:szCs w:val="28"/>
        </w:rPr>
        <w:t>б</w:t>
      </w:r>
      <w:r w:rsidRPr="00372C20">
        <w:rPr>
          <w:rFonts w:ascii="Times New Roman" w:hAnsi="Times New Roman"/>
          <w:sz w:val="28"/>
          <w:szCs w:val="28"/>
        </w:rPr>
        <w:t xml:space="preserve">илим берүүдө башкаруу,  мониторинг жүргүзүү жана стратегиялык пландоо, </w:t>
      </w:r>
      <w:r w:rsidR="00DE0536">
        <w:rPr>
          <w:rFonts w:ascii="Times New Roman" w:hAnsi="Times New Roman"/>
          <w:sz w:val="28"/>
          <w:szCs w:val="28"/>
        </w:rPr>
        <w:t>м</w:t>
      </w:r>
      <w:r w:rsidRPr="00372C20">
        <w:rPr>
          <w:rFonts w:ascii="Times New Roman" w:hAnsi="Times New Roman"/>
          <w:sz w:val="28"/>
          <w:szCs w:val="28"/>
        </w:rPr>
        <w:t xml:space="preserve">ектепке чейинки билим берүү жана балдарды мектепке даярдоо, </w:t>
      </w:r>
      <w:r w:rsidR="00DE0536">
        <w:rPr>
          <w:rFonts w:ascii="Times New Roman" w:hAnsi="Times New Roman"/>
          <w:sz w:val="28"/>
          <w:szCs w:val="28"/>
        </w:rPr>
        <w:t>м</w:t>
      </w:r>
      <w:r w:rsidRPr="00372C20">
        <w:rPr>
          <w:rFonts w:ascii="Times New Roman" w:hAnsi="Times New Roman"/>
          <w:sz w:val="28"/>
          <w:szCs w:val="28"/>
        </w:rPr>
        <w:t xml:space="preserve">ектепте билим берүү, мектептен тышкаркы билим берүү, </w:t>
      </w:r>
      <w:r w:rsidR="00DE0536">
        <w:rPr>
          <w:rFonts w:ascii="Times New Roman" w:hAnsi="Times New Roman"/>
          <w:sz w:val="28"/>
          <w:szCs w:val="28"/>
        </w:rPr>
        <w:t>б</w:t>
      </w:r>
      <w:r w:rsidRPr="00372C20">
        <w:rPr>
          <w:rFonts w:ascii="Times New Roman" w:hAnsi="Times New Roman"/>
          <w:sz w:val="28"/>
          <w:szCs w:val="28"/>
        </w:rPr>
        <w:t xml:space="preserve">аштапкы кесиптик билим берүү, </w:t>
      </w:r>
      <w:r w:rsidR="00DE0536">
        <w:rPr>
          <w:rFonts w:ascii="Times New Roman" w:hAnsi="Times New Roman"/>
          <w:sz w:val="28"/>
          <w:szCs w:val="28"/>
        </w:rPr>
        <w:t>о</w:t>
      </w:r>
      <w:r w:rsidRPr="00372C20">
        <w:rPr>
          <w:rFonts w:ascii="Times New Roman" w:hAnsi="Times New Roman"/>
          <w:sz w:val="28"/>
          <w:szCs w:val="28"/>
        </w:rPr>
        <w:t xml:space="preserve">рто кесиптик билим берүү, </w:t>
      </w:r>
      <w:r w:rsidR="00DE0536">
        <w:rPr>
          <w:rFonts w:ascii="Times New Roman" w:hAnsi="Times New Roman"/>
          <w:sz w:val="28"/>
          <w:szCs w:val="28"/>
        </w:rPr>
        <w:t>ж</w:t>
      </w:r>
      <w:r w:rsidRPr="00372C20">
        <w:rPr>
          <w:rFonts w:ascii="Times New Roman" w:hAnsi="Times New Roman"/>
          <w:sz w:val="28"/>
          <w:szCs w:val="28"/>
        </w:rPr>
        <w:t xml:space="preserve">огорку кесиптик билим берүү, </w:t>
      </w:r>
      <w:r w:rsidR="00DE0536">
        <w:rPr>
          <w:rFonts w:ascii="Times New Roman" w:hAnsi="Times New Roman"/>
          <w:sz w:val="28"/>
          <w:szCs w:val="28"/>
        </w:rPr>
        <w:t>ч</w:t>
      </w:r>
      <w:r w:rsidRPr="00372C20">
        <w:rPr>
          <w:rFonts w:ascii="Times New Roman" w:hAnsi="Times New Roman"/>
          <w:sz w:val="28"/>
          <w:szCs w:val="28"/>
        </w:rPr>
        <w:t>оңдорго билим берүү жа</w:t>
      </w:r>
      <w:r w:rsidR="00831F31" w:rsidRPr="00372C20">
        <w:rPr>
          <w:rFonts w:ascii="Times New Roman" w:hAnsi="Times New Roman"/>
          <w:sz w:val="28"/>
          <w:szCs w:val="28"/>
        </w:rPr>
        <w:t>на формалдуу эмес билим берүү).</w:t>
      </w:r>
    </w:p>
    <w:p w:rsidR="00831F31" w:rsidRPr="00372C20" w:rsidRDefault="009F2A55" w:rsidP="00831F31">
      <w:pPr>
        <w:spacing w:after="0" w:line="240" w:lineRule="auto"/>
        <w:ind w:firstLine="709"/>
        <w:jc w:val="both"/>
        <w:rPr>
          <w:rFonts w:ascii="Times New Roman" w:hAnsi="Times New Roman"/>
          <w:sz w:val="28"/>
          <w:szCs w:val="28"/>
        </w:rPr>
      </w:pPr>
      <w:r w:rsidRPr="00372C20">
        <w:rPr>
          <w:rFonts w:ascii="Times New Roman" w:hAnsi="Times New Roman"/>
          <w:sz w:val="28"/>
          <w:szCs w:val="28"/>
        </w:rPr>
        <w:lastRenderedPageBreak/>
        <w:t xml:space="preserve">Бул концепция Туруктуу өнүктүрүүнүн максаттарынын  4-максатын – </w:t>
      </w:r>
      <w:r w:rsidR="00DE0536">
        <w:rPr>
          <w:rFonts w:ascii="Times New Roman" w:hAnsi="Times New Roman"/>
          <w:sz w:val="28"/>
          <w:szCs w:val="28"/>
        </w:rPr>
        <w:t>“Ж</w:t>
      </w:r>
      <w:r w:rsidRPr="00372C20">
        <w:rPr>
          <w:rFonts w:ascii="Times New Roman" w:hAnsi="Times New Roman"/>
          <w:sz w:val="28"/>
          <w:szCs w:val="28"/>
        </w:rPr>
        <w:t>алпы жана адилеттүү сапаттуу билим берүүнү камсыз кылуу жана бардыгын бүтүндөй өмүр бою окутуу мүмкүндүгүн колдоону</w:t>
      </w:r>
      <w:r w:rsidR="00DE0536">
        <w:rPr>
          <w:rFonts w:ascii="Times New Roman" w:hAnsi="Times New Roman"/>
          <w:sz w:val="28"/>
          <w:szCs w:val="28"/>
        </w:rPr>
        <w:t>”</w:t>
      </w:r>
      <w:r w:rsidRPr="00372C20">
        <w:rPr>
          <w:rFonts w:ascii="Times New Roman" w:hAnsi="Times New Roman"/>
          <w:sz w:val="28"/>
          <w:szCs w:val="28"/>
        </w:rPr>
        <w:t xml:space="preserve"> чагылдырат.  </w:t>
      </w:r>
    </w:p>
    <w:p w:rsidR="009F2A55" w:rsidRPr="00372C20" w:rsidRDefault="009F2A55" w:rsidP="00831F31">
      <w:pPr>
        <w:spacing w:after="0" w:line="240" w:lineRule="auto"/>
        <w:ind w:firstLine="709"/>
        <w:jc w:val="both"/>
        <w:rPr>
          <w:rFonts w:ascii="Times New Roman" w:hAnsi="Times New Roman"/>
          <w:sz w:val="28"/>
          <w:szCs w:val="28"/>
        </w:rPr>
      </w:pPr>
      <w:r w:rsidRPr="00372C20">
        <w:rPr>
          <w:rFonts w:ascii="Times New Roman" w:hAnsi="Times New Roman"/>
          <w:sz w:val="28"/>
          <w:szCs w:val="28"/>
        </w:rPr>
        <w:t xml:space="preserve">2020-жылга чейин билим берүүнү өнүктүрүү стратегиясынын бардык иштөө мөөнөтүнүн ичинде ишке ашырыла турган Программалар билим берүүнүн төмөнкү деңгээлдерин жана алардын маанилүү артыкчылыктарын камтыйт:  </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билим берүүдө башкаруу, мониторинг жүргүзүү  жана стратегиялык пландоо</w:t>
      </w:r>
      <w:r w:rsidR="00DE0536">
        <w:rPr>
          <w:rFonts w:ascii="Times New Roman" w:hAnsi="Times New Roman"/>
          <w:sz w:val="28"/>
          <w:szCs w:val="28"/>
        </w:rPr>
        <w:t>;</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мектепке чейинки билим берүү жана балдарды мектепке даярдоо;</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мектептеги билим берүү, мектептен тышкаркы билим;</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баштапкы кесиптик билим берүү;</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орто кесиптик билим берүү;</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жогорку кесиптик билим берүү; </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 xml:space="preserve">чоңдорго билим берүү жана формалдуу эмес билим берүү. </w:t>
      </w:r>
    </w:p>
    <w:p w:rsidR="00831F31" w:rsidRPr="00372C20" w:rsidRDefault="009F2A55" w:rsidP="00831F31">
      <w:pPr>
        <w:spacing w:after="0" w:line="240" w:lineRule="auto"/>
        <w:ind w:firstLine="709"/>
        <w:jc w:val="both"/>
        <w:rPr>
          <w:rFonts w:ascii="Times New Roman" w:hAnsi="Times New Roman"/>
          <w:sz w:val="28"/>
          <w:szCs w:val="28"/>
        </w:rPr>
      </w:pPr>
      <w:r w:rsidRPr="00372C20">
        <w:rPr>
          <w:rFonts w:ascii="Times New Roman" w:hAnsi="Times New Roman"/>
          <w:sz w:val="28"/>
          <w:szCs w:val="28"/>
        </w:rPr>
        <w:t>Саламаттык сактоо системасынын негизги багыттары Кыргыз Республикасынын калкынын ден соолугун сактоонун жана чыңдоонун 2020-жылга чейинки Стратегиясы (</w:t>
      </w:r>
      <w:r w:rsidR="00DE0536">
        <w:rPr>
          <w:rFonts w:ascii="Times New Roman" w:hAnsi="Times New Roman"/>
          <w:sz w:val="28"/>
          <w:szCs w:val="28"/>
        </w:rPr>
        <w:t>“</w:t>
      </w:r>
      <w:r w:rsidRPr="00372C20">
        <w:rPr>
          <w:rFonts w:ascii="Times New Roman" w:hAnsi="Times New Roman"/>
          <w:sz w:val="28"/>
          <w:szCs w:val="28"/>
        </w:rPr>
        <w:t>Ден соолук-2020</w:t>
      </w:r>
      <w:r w:rsidR="00DE0536">
        <w:rPr>
          <w:rFonts w:ascii="Times New Roman" w:hAnsi="Times New Roman"/>
          <w:sz w:val="28"/>
          <w:szCs w:val="28"/>
        </w:rPr>
        <w:t>”</w:t>
      </w:r>
      <w:r w:rsidRPr="00372C20">
        <w:rPr>
          <w:rFonts w:ascii="Times New Roman" w:hAnsi="Times New Roman"/>
          <w:sz w:val="28"/>
          <w:szCs w:val="28"/>
        </w:rPr>
        <w:t>) камтылган жана Кыргыз Республикасынын калкынын ден соолугун сактоонун жана чыңдоонун 2020-жылга чейинки стратегиясын (</w:t>
      </w:r>
      <w:r w:rsidR="00DE0536">
        <w:rPr>
          <w:rFonts w:ascii="Times New Roman" w:hAnsi="Times New Roman"/>
          <w:sz w:val="28"/>
          <w:szCs w:val="28"/>
        </w:rPr>
        <w:t>“</w:t>
      </w:r>
      <w:r w:rsidRPr="00372C20">
        <w:rPr>
          <w:rFonts w:ascii="Times New Roman" w:hAnsi="Times New Roman"/>
          <w:sz w:val="28"/>
          <w:szCs w:val="28"/>
        </w:rPr>
        <w:t>Ден соолук-2020</w:t>
      </w:r>
      <w:r w:rsidR="00DE0536">
        <w:rPr>
          <w:rFonts w:ascii="Times New Roman" w:hAnsi="Times New Roman"/>
          <w:sz w:val="28"/>
          <w:szCs w:val="28"/>
        </w:rPr>
        <w:t>”</w:t>
      </w:r>
      <w:r w:rsidRPr="00372C20">
        <w:rPr>
          <w:rFonts w:ascii="Times New Roman" w:hAnsi="Times New Roman"/>
          <w:sz w:val="28"/>
          <w:szCs w:val="28"/>
        </w:rPr>
        <w:t>) ишке ашыруу боюнча иш-чаралар планына ылайык жүзөгө ашырылат (Кыргыз Республикасынын Өкмөтүнүн 2014-жылдын</w:t>
      </w:r>
      <w:r w:rsidR="00831F31" w:rsidRPr="00372C20">
        <w:rPr>
          <w:rFonts w:ascii="Times New Roman" w:hAnsi="Times New Roman"/>
          <w:sz w:val="28"/>
          <w:szCs w:val="28"/>
        </w:rPr>
        <w:t xml:space="preserve"> 4-июнундагы №306 токтому).</w:t>
      </w:r>
    </w:p>
    <w:p w:rsidR="00831F31" w:rsidRPr="00372C20" w:rsidRDefault="009F2A55" w:rsidP="00831F31">
      <w:pPr>
        <w:spacing w:after="0" w:line="240" w:lineRule="auto"/>
        <w:ind w:firstLine="709"/>
        <w:jc w:val="both"/>
        <w:rPr>
          <w:rFonts w:ascii="Times New Roman" w:hAnsi="Times New Roman"/>
          <w:sz w:val="28"/>
          <w:szCs w:val="28"/>
        </w:rPr>
      </w:pPr>
      <w:r w:rsidRPr="00372C20">
        <w:rPr>
          <w:rFonts w:ascii="Times New Roman" w:hAnsi="Times New Roman"/>
          <w:sz w:val="28"/>
          <w:szCs w:val="28"/>
        </w:rPr>
        <w:t>Бул стратегиянын негизги максаты болуп секторлор аралык мамиленин жана тилектештик принциптерин сактоонун негизинде элдин жана ар бир адамдын кызыкчылыгында ар кандай оорулардын алдын натыйжалуу алуу, саламаттык сактоо уюмдарында медициналык кызматтардын сапатын, жеткиликтүүлүгүн жана туруктуулугун жогорулатуу үчүн зарыл болгон социалдык, экономикалык  жана башкаруучулук шарттарды түзүү саналат. Болжолдонгон макроэкономикалык параметрлерге карата 2017-2019-жылдары социалдык көрсөткүчтөр төмөнкүдөй болот.</w:t>
      </w:r>
    </w:p>
    <w:p w:rsidR="00831F31" w:rsidRPr="00372C20" w:rsidRDefault="009F2A55" w:rsidP="00831F31">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eastAsia="Calibri" w:hAnsi="Times New Roman" w:cs="Times New Roman"/>
          <w:sz w:val="28"/>
          <w:szCs w:val="28"/>
          <w:lang w:eastAsia="en-US"/>
        </w:rPr>
        <w:t>2017-2019-жылдарда калктын акчалай кирешесинин реалдуу өсүшү орточо 3,0%дын деңгээлинде болжолдонууда, бул жеке керектөөлөрдүн жылына орточо 4,3%га өсүшүнө көмөк көрсөтөт. Болжолдонгон мезгилде мамлекеттик керектөөнүн үлүшү 2016-жылга салыштырганда 1,9 пайыздык пунктка төмөндөйт жана 2019-жылы ИДПга карата 15,1%ды түзөт.</w:t>
      </w:r>
    </w:p>
    <w:p w:rsidR="00831F31" w:rsidRPr="00372C20" w:rsidRDefault="009F2A55" w:rsidP="00831F31">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eastAsia="Calibri" w:hAnsi="Times New Roman" w:cs="Times New Roman"/>
          <w:sz w:val="28"/>
          <w:szCs w:val="28"/>
          <w:lang w:eastAsia="en-US"/>
        </w:rPr>
        <w:t>2017-2019-жылдар ичинде болжолдонгон  орточо 4,4 % туруктуу экономикалык өсүш, акча кирешесинин өсүшүнүн булагы болот.</w:t>
      </w:r>
    </w:p>
    <w:p w:rsidR="00831F31" w:rsidRPr="00372C20" w:rsidRDefault="009F2A55" w:rsidP="00831F31">
      <w:pPr>
        <w:spacing w:after="0" w:line="240" w:lineRule="auto"/>
        <w:ind w:firstLine="709"/>
        <w:jc w:val="both"/>
        <w:rPr>
          <w:rFonts w:ascii="Times New Roman" w:eastAsia="Calibri" w:hAnsi="Times New Roman" w:cs="Times New Roman"/>
          <w:sz w:val="28"/>
          <w:szCs w:val="28"/>
          <w:lang w:eastAsia="en-US"/>
        </w:rPr>
      </w:pPr>
      <w:r w:rsidRPr="00372C20">
        <w:rPr>
          <w:rFonts w:ascii="Times New Roman" w:eastAsia="Calibri" w:hAnsi="Times New Roman" w:cs="Times New Roman"/>
          <w:sz w:val="28"/>
          <w:szCs w:val="28"/>
          <w:lang w:eastAsia="en-US"/>
        </w:rPr>
        <w:t xml:space="preserve">Акчалай кирешенин структурасындагы орточо эмгек акынын номиналдуу өлчөмү 8,8%га өсөт жана 2019-жылы 18320,0 сомду түзөт. Жашоо минимумунун өлчөмү 2016-жылы 5338,5 сомдон 2019-жылы 6352,1 сомго чейин көбөйөт. Жашоо минимумунун өлчөмүнө карата </w:t>
      </w:r>
      <w:r w:rsidRPr="00372C20">
        <w:rPr>
          <w:rFonts w:ascii="Times New Roman" w:eastAsia="Calibri" w:hAnsi="Times New Roman" w:cs="Times New Roman"/>
          <w:sz w:val="28"/>
          <w:szCs w:val="28"/>
          <w:lang w:eastAsia="en-US"/>
        </w:rPr>
        <w:lastRenderedPageBreak/>
        <w:t>орточо эмгек акынын коэффициенти эмгекке жарамдуу улуу курактагы калкка орточо 2,6 деңгээлинде түзүлөт.</w:t>
      </w:r>
    </w:p>
    <w:p w:rsidR="00831F31" w:rsidRPr="00372C20" w:rsidRDefault="009F2A55" w:rsidP="00831F31">
      <w:pPr>
        <w:spacing w:after="0" w:line="240" w:lineRule="auto"/>
        <w:ind w:firstLine="709"/>
        <w:jc w:val="both"/>
        <w:rPr>
          <w:rFonts w:ascii="Times New Roman" w:hAnsi="Times New Roman"/>
          <w:sz w:val="28"/>
          <w:szCs w:val="28"/>
        </w:rPr>
      </w:pPr>
      <w:r w:rsidRPr="00372C20">
        <w:rPr>
          <w:rFonts w:ascii="Times New Roman" w:eastAsia="Calibri" w:hAnsi="Times New Roman" w:cs="Times New Roman"/>
          <w:sz w:val="28"/>
          <w:szCs w:val="28"/>
          <w:lang w:eastAsia="en-US"/>
        </w:rPr>
        <w:t xml:space="preserve">Пенсиялардын номиналдуу өлчөмү 2016-жылга карата 19,2%га көбөйөт жана 2019-жылы </w:t>
      </w:r>
      <w:r w:rsidRPr="00372C20">
        <w:rPr>
          <w:rFonts w:ascii="Times New Roman" w:hAnsi="Times New Roman"/>
          <w:sz w:val="28"/>
          <w:szCs w:val="28"/>
        </w:rPr>
        <w:t xml:space="preserve">6000,0 сомду </w:t>
      </w:r>
      <w:r w:rsidRPr="00372C20">
        <w:rPr>
          <w:rFonts w:ascii="Times New Roman" w:eastAsia="Calibri" w:hAnsi="Times New Roman" w:cs="Times New Roman"/>
          <w:sz w:val="28"/>
          <w:szCs w:val="28"/>
          <w:lang w:eastAsia="en-US"/>
        </w:rPr>
        <w:t>түзөт.</w:t>
      </w:r>
    </w:p>
    <w:p w:rsidR="00831F31" w:rsidRPr="00372C20" w:rsidRDefault="009F2A55" w:rsidP="00831F31">
      <w:pPr>
        <w:spacing w:after="0" w:line="240" w:lineRule="auto"/>
        <w:ind w:firstLine="709"/>
        <w:jc w:val="both"/>
        <w:rPr>
          <w:rFonts w:ascii="Times New Roman" w:hAnsi="Times New Roman"/>
          <w:sz w:val="28"/>
          <w:szCs w:val="28"/>
        </w:rPr>
      </w:pPr>
      <w:r w:rsidRPr="00372C20">
        <w:rPr>
          <w:rFonts w:ascii="Times New Roman" w:hAnsi="Times New Roman"/>
          <w:sz w:val="28"/>
          <w:szCs w:val="28"/>
        </w:rPr>
        <w:t>Жалпы жумушсуздуктун болжолдонгон деңгээли төмөндөйт жана 201</w:t>
      </w:r>
      <w:r w:rsidR="00ED5E48" w:rsidRPr="00372C20">
        <w:rPr>
          <w:rFonts w:ascii="Times New Roman" w:hAnsi="Times New Roman"/>
          <w:sz w:val="28"/>
          <w:szCs w:val="28"/>
        </w:rPr>
        <w:t>4</w:t>
      </w:r>
      <w:r w:rsidRPr="00372C20">
        <w:rPr>
          <w:rFonts w:ascii="Times New Roman" w:hAnsi="Times New Roman"/>
          <w:sz w:val="28"/>
          <w:szCs w:val="28"/>
        </w:rPr>
        <w:t xml:space="preserve">-жылдагы иш жүзүндө түзүлгөн деңгээлдин 8,0% салыштырмалуу 2019-жылга карата 7,7 % түзөт.  </w:t>
      </w:r>
    </w:p>
    <w:p w:rsidR="009F2A55" w:rsidRPr="00372C20" w:rsidRDefault="009F2A55" w:rsidP="00831F31">
      <w:pPr>
        <w:spacing w:after="0" w:line="240" w:lineRule="auto"/>
        <w:ind w:firstLine="709"/>
        <w:jc w:val="both"/>
        <w:rPr>
          <w:rFonts w:ascii="Times New Roman" w:hAnsi="Times New Roman"/>
          <w:sz w:val="28"/>
          <w:szCs w:val="28"/>
        </w:rPr>
      </w:pPr>
      <w:r w:rsidRPr="00372C20">
        <w:rPr>
          <w:rFonts w:ascii="Times New Roman" w:hAnsi="Times New Roman"/>
          <w:sz w:val="28"/>
          <w:szCs w:val="28"/>
        </w:rPr>
        <w:t>2019-жылдагы кедейчиликтин деңгээли 28,4 % деңгээлинде болжолдонот жана 2015-жылга салыштырмалуу 2,2 пайыздык пунктка төмөндөйт.</w:t>
      </w:r>
    </w:p>
    <w:p w:rsidR="009F2A55" w:rsidRPr="00372C20" w:rsidRDefault="009F2A55" w:rsidP="009F2A55">
      <w:pPr>
        <w:spacing w:before="240" w:after="0"/>
        <w:ind w:firstLine="708"/>
        <w:rPr>
          <w:rFonts w:ascii="Times New Roman" w:eastAsia="Times New Roman" w:hAnsi="Times New Roman"/>
          <w:b/>
          <w:sz w:val="28"/>
          <w:szCs w:val="28"/>
        </w:rPr>
      </w:pPr>
      <w:r w:rsidRPr="00372C20">
        <w:rPr>
          <w:rFonts w:ascii="Times New Roman" w:eastAsia="Times New Roman" w:hAnsi="Times New Roman"/>
          <w:b/>
          <w:sz w:val="28"/>
          <w:szCs w:val="28"/>
        </w:rPr>
        <w:t>Корутунду</w:t>
      </w:r>
    </w:p>
    <w:p w:rsidR="009F2A55" w:rsidRPr="00372C20" w:rsidRDefault="009F2A55" w:rsidP="009F2A55">
      <w:pPr>
        <w:spacing w:after="0"/>
        <w:ind w:firstLine="709"/>
        <w:jc w:val="both"/>
        <w:rPr>
          <w:rFonts w:ascii="Times New Roman" w:eastAsia="Times New Roman" w:hAnsi="Times New Roman"/>
          <w:sz w:val="28"/>
          <w:szCs w:val="28"/>
        </w:rPr>
      </w:pPr>
    </w:p>
    <w:p w:rsidR="009F2A55" w:rsidRPr="00372C20" w:rsidRDefault="009F2A55" w:rsidP="00831F31">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2017-</w:t>
      </w:r>
      <w:r w:rsidRPr="00372C20">
        <w:rPr>
          <w:rFonts w:ascii="Times New Roman" w:hAnsi="Times New Roman"/>
          <w:sz w:val="28"/>
          <w:szCs w:val="28"/>
        </w:rPr>
        <w:t>2019</w:t>
      </w:r>
      <w:r w:rsidRPr="00372C20">
        <w:rPr>
          <w:rFonts w:ascii="Times New Roman" w:hAnsi="Times New Roman" w:cs="Times New Roman"/>
          <w:sz w:val="28"/>
          <w:szCs w:val="28"/>
        </w:rPr>
        <w:t>-жылдарга орто мөөнөттүү келечекте экономикалык өсүш жылына орточо 4,4%га төмөнкүлөрдүн эсебинен камсыз кылынат:</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бизнес-чөйрөнү жакшыртуу үчүн кардиналдуу реформа жүргүзүү аркылуу улуттук экономиканын атаандаштыкка жөндөмдүүлүгүн жогорулатуу</w:t>
      </w:r>
      <w:r w:rsidR="00B1604C">
        <w:rPr>
          <w:rFonts w:ascii="Times New Roman" w:hAnsi="Times New Roman"/>
          <w:sz w:val="28"/>
          <w:szCs w:val="28"/>
        </w:rPr>
        <w:t>нун</w:t>
      </w:r>
      <w:r w:rsidRPr="00372C20">
        <w:rPr>
          <w:rFonts w:ascii="Times New Roman" w:hAnsi="Times New Roman"/>
          <w:sz w:val="28"/>
          <w:szCs w:val="28"/>
        </w:rPr>
        <w:t>;</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бюджеттик саясатты ишке ашыруу, мамлекеттик чыгымдарды оптималдаштыруу</w:t>
      </w:r>
      <w:r w:rsidR="00B1604C">
        <w:rPr>
          <w:rFonts w:ascii="Times New Roman" w:hAnsi="Times New Roman"/>
          <w:sz w:val="28"/>
          <w:szCs w:val="28"/>
        </w:rPr>
        <w:t>нун</w:t>
      </w:r>
      <w:r w:rsidRPr="00372C20">
        <w:rPr>
          <w:rFonts w:ascii="Times New Roman" w:hAnsi="Times New Roman"/>
          <w:sz w:val="28"/>
          <w:szCs w:val="28"/>
        </w:rPr>
        <w:t>;</w:t>
      </w:r>
    </w:p>
    <w:p w:rsidR="009F2A55" w:rsidRPr="00372C20" w:rsidRDefault="009F2A55" w:rsidP="00831F31">
      <w:pPr>
        <w:numPr>
          <w:ilvl w:val="0"/>
          <w:numId w:val="40"/>
        </w:numPr>
        <w:tabs>
          <w:tab w:val="left" w:pos="993"/>
        </w:tabs>
        <w:spacing w:after="120" w:line="240" w:lineRule="auto"/>
        <w:ind w:left="0" w:firstLine="709"/>
        <w:contextualSpacing/>
        <w:jc w:val="both"/>
        <w:rPr>
          <w:rFonts w:ascii="Times New Roman" w:hAnsi="Times New Roman"/>
          <w:sz w:val="28"/>
          <w:szCs w:val="28"/>
        </w:rPr>
      </w:pPr>
      <w:r w:rsidRPr="00372C20">
        <w:rPr>
          <w:rFonts w:ascii="Times New Roman" w:hAnsi="Times New Roman"/>
          <w:sz w:val="28"/>
          <w:szCs w:val="28"/>
        </w:rPr>
        <w:t>аткаруу бийлигинин ачык-айкын жана натыйжалуу, коррупциялык таасиринен эркин системасын түзүү</w:t>
      </w:r>
      <w:r w:rsidR="00B1604C">
        <w:rPr>
          <w:rFonts w:ascii="Times New Roman" w:hAnsi="Times New Roman"/>
          <w:sz w:val="28"/>
          <w:szCs w:val="28"/>
        </w:rPr>
        <w:t>нүн</w:t>
      </w:r>
      <w:r w:rsidRPr="00372C20">
        <w:rPr>
          <w:rFonts w:ascii="Times New Roman" w:hAnsi="Times New Roman"/>
          <w:sz w:val="28"/>
          <w:szCs w:val="28"/>
        </w:rPr>
        <w:t>.</w:t>
      </w:r>
    </w:p>
    <w:p w:rsidR="00831F31" w:rsidRPr="00372C20" w:rsidRDefault="009F2A55" w:rsidP="00831F31">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Орто мөөнөттүү максаттуу макроэкономикалык көрсөткүчтөргө инвестициялык долбоорлорду ишке ашыруу, өлкөнүн мамлекеттик активдерин натыйжалуу башкаруу, экономиканын бардык тармактарына түрткү берүү үчүн мамлекеттик жөнгө салуу системасы</w:t>
      </w:r>
      <w:r w:rsidR="00831F31" w:rsidRPr="00372C20">
        <w:rPr>
          <w:rFonts w:ascii="Times New Roman" w:hAnsi="Times New Roman" w:cs="Times New Roman"/>
          <w:sz w:val="28"/>
          <w:szCs w:val="28"/>
        </w:rPr>
        <w:t>н реформалоо аркылуу жетишилет.</w:t>
      </w:r>
    </w:p>
    <w:p w:rsidR="00831F31" w:rsidRPr="00372C20" w:rsidRDefault="009F2A55" w:rsidP="00831F31">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Экономикалык өсүш өлкөнүн ИДП</w:t>
      </w:r>
      <w:r w:rsidR="00B1604C">
        <w:rPr>
          <w:rFonts w:ascii="Times New Roman" w:hAnsi="Times New Roman" w:cs="Times New Roman"/>
          <w:sz w:val="28"/>
          <w:szCs w:val="28"/>
        </w:rPr>
        <w:t>сын</w:t>
      </w:r>
      <w:r w:rsidRPr="00372C20">
        <w:rPr>
          <w:rFonts w:ascii="Times New Roman" w:hAnsi="Times New Roman" w:cs="Times New Roman"/>
          <w:sz w:val="28"/>
          <w:szCs w:val="28"/>
        </w:rPr>
        <w:t xml:space="preserve"> түзүүчү реалдуу экономиканын бардык секторлору тарабынан колдоого алынат.</w:t>
      </w:r>
    </w:p>
    <w:p w:rsidR="00831F31" w:rsidRPr="00372C20" w:rsidRDefault="009F2A55" w:rsidP="00831F31">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Кыргыз Республикасынын Өкмөтү тарабынан зарыл болгон учурда дүйнөлүк конъюнктуранын начарлоосуна байланышкан терс процесстердин экономикага таасирин тийгизиши мүмкүн болгон катуу соккуларды жеңилдетүүгө багытталган чаралардын системасы иштелип чыгат.</w:t>
      </w:r>
    </w:p>
    <w:p w:rsidR="00831F31" w:rsidRPr="00372C20" w:rsidRDefault="009F2A55" w:rsidP="00831F31">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Орто мөөнөттүү мезгилге болжолдонгон максаттуу көрсөткүчтөрдү аткаруунун маанилүү шарты болуп саясий туруктуулукту сактоо, экономика секторуна болжолдонгон көлөмдөгү инвестициялардын келип түшүшү, ошондой эле экономикага тышкы жана ички соккулардын тийгизген таасирлери үчүн чараларды көрүү саналат.</w:t>
      </w:r>
    </w:p>
    <w:p w:rsidR="009F2A55" w:rsidRPr="00372C20" w:rsidRDefault="009F2A55" w:rsidP="00831F31">
      <w:pPr>
        <w:spacing w:after="0" w:line="240" w:lineRule="auto"/>
        <w:ind w:firstLine="709"/>
        <w:jc w:val="both"/>
        <w:rPr>
          <w:rFonts w:ascii="Times New Roman" w:hAnsi="Times New Roman" w:cs="Times New Roman"/>
          <w:sz w:val="28"/>
          <w:szCs w:val="28"/>
        </w:rPr>
      </w:pPr>
      <w:r w:rsidRPr="00372C20">
        <w:rPr>
          <w:rFonts w:ascii="Times New Roman" w:hAnsi="Times New Roman" w:cs="Times New Roman"/>
          <w:sz w:val="28"/>
          <w:szCs w:val="28"/>
        </w:rPr>
        <w:t xml:space="preserve">Кыргыз Республикасын социалдык-экономикалык өнүктүрүүнү болжолдоонун көрсөткүчтөрүнүн тизмеги ушул </w:t>
      </w:r>
      <w:r w:rsidR="00807E93" w:rsidRPr="00372C20">
        <w:rPr>
          <w:rFonts w:ascii="Times New Roman" w:hAnsi="Times New Roman" w:cs="Times New Roman"/>
          <w:sz w:val="28"/>
          <w:szCs w:val="28"/>
        </w:rPr>
        <w:t xml:space="preserve">2017-2019-жылдарга </w:t>
      </w:r>
      <w:r w:rsidRPr="00372C20">
        <w:rPr>
          <w:rFonts w:ascii="Times New Roman" w:hAnsi="Times New Roman" w:cs="Times New Roman"/>
          <w:sz w:val="28"/>
          <w:szCs w:val="28"/>
        </w:rPr>
        <w:t>Кыргыз Республикасын социалдык-экономикалык өнү</w:t>
      </w:r>
      <w:r w:rsidR="00807E93" w:rsidRPr="00807E93">
        <w:rPr>
          <w:rFonts w:ascii="Times New Roman" w:hAnsi="Times New Roman" w:cs="Times New Roman"/>
          <w:sz w:val="28"/>
          <w:szCs w:val="28"/>
        </w:rPr>
        <w:t>кт</w:t>
      </w:r>
      <w:r w:rsidR="00807E93">
        <w:rPr>
          <w:rFonts w:ascii="Times New Roman" w:hAnsi="Times New Roman" w:cs="Times New Roman"/>
          <w:sz w:val="28"/>
          <w:szCs w:val="28"/>
        </w:rPr>
        <w:t>үрүүнүн</w:t>
      </w:r>
      <w:r w:rsidRPr="00372C20">
        <w:rPr>
          <w:rFonts w:ascii="Times New Roman" w:hAnsi="Times New Roman" w:cs="Times New Roman"/>
          <w:sz w:val="28"/>
          <w:szCs w:val="28"/>
        </w:rPr>
        <w:t xml:space="preserve"> орто мөөнөттүү болжолунун </w:t>
      </w:r>
      <w:hyperlink r:id="rId12" w:anchor="pr1" w:history="1">
        <w:r w:rsidRPr="00372C20">
          <w:rPr>
            <w:rFonts w:ascii="Times New Roman" w:hAnsi="Times New Roman" w:cs="Times New Roman"/>
            <w:sz w:val="28"/>
            <w:szCs w:val="28"/>
          </w:rPr>
          <w:t>1</w:t>
        </w:r>
      </w:hyperlink>
      <w:r w:rsidRPr="00372C20">
        <w:rPr>
          <w:rFonts w:ascii="Times New Roman" w:hAnsi="Times New Roman" w:cs="Times New Roman"/>
          <w:sz w:val="28"/>
          <w:szCs w:val="28"/>
        </w:rPr>
        <w:t>-</w:t>
      </w:r>
      <w:hyperlink r:id="rId13" w:anchor="pr15" w:history="1">
        <w:r w:rsidRPr="00372C20">
          <w:rPr>
            <w:rFonts w:ascii="Times New Roman" w:hAnsi="Times New Roman" w:cs="Times New Roman"/>
            <w:sz w:val="28"/>
            <w:szCs w:val="28"/>
          </w:rPr>
          <w:t>15</w:t>
        </w:r>
      </w:hyperlink>
      <w:r w:rsidRPr="00372C20">
        <w:rPr>
          <w:rFonts w:ascii="Times New Roman" w:hAnsi="Times New Roman" w:cs="Times New Roman"/>
          <w:sz w:val="28"/>
          <w:szCs w:val="28"/>
        </w:rPr>
        <w:t>-</w:t>
      </w:r>
      <w:r w:rsidR="00DE0536">
        <w:rPr>
          <w:rFonts w:ascii="Times New Roman" w:hAnsi="Times New Roman" w:cs="Times New Roman"/>
          <w:sz w:val="28"/>
          <w:szCs w:val="28"/>
        </w:rPr>
        <w:t xml:space="preserve"> </w:t>
      </w:r>
      <w:r w:rsidRPr="00372C20">
        <w:rPr>
          <w:rFonts w:ascii="Times New Roman" w:hAnsi="Times New Roman" w:cs="Times New Roman"/>
          <w:sz w:val="28"/>
          <w:szCs w:val="28"/>
        </w:rPr>
        <w:t>тиркемелеринде аныкталган.</w:t>
      </w:r>
    </w:p>
    <w:p w:rsidR="009F2A55" w:rsidRPr="00372C20" w:rsidRDefault="00AE5D19" w:rsidP="009F2A55">
      <w:pPr>
        <w:pStyle w:val="tkTekst"/>
        <w:spacing w:after="0"/>
        <w:ind w:firstLine="709"/>
        <w:rPr>
          <w:rFonts w:ascii="Times New Roman" w:hAnsi="Times New Roman" w:cs="Times New Roman"/>
          <w:sz w:val="28"/>
          <w:szCs w:val="28"/>
        </w:rPr>
      </w:pPr>
      <w:r w:rsidRPr="00AE5D19">
        <w:rPr>
          <w:rFonts w:ascii="Times New Roman" w:hAnsi="Times New Roman" w:cs="Times New Roman"/>
          <w:sz w:val="28"/>
          <w:szCs w:val="28"/>
          <w:highlight w:val="yellow"/>
        </w:rPr>
        <w:pict>
          <v:shapetype id="_x0000_t32" coordsize="21600,21600" o:spt="32" o:oned="t" path="m,l21600,21600e" filled="f">
            <v:path arrowok="t" fillok="f" o:connecttype="none"/>
            <o:lock v:ext="edit" shapetype="t"/>
          </v:shapetype>
          <v:shape id="_x0000_s1026" type="#_x0000_t32" style="position:absolute;left:0;text-align:left;margin-left:14.55pt;margin-top:12.7pt;width:434.5pt;height:0;z-index:251660288" o:connectortype="straight"/>
        </w:pict>
      </w:r>
      <w:r w:rsidR="005E5C9A">
        <w:rPr>
          <w:rFonts w:ascii="Times New Roman" w:hAnsi="Times New Roman" w:cs="Times New Roman"/>
          <w:sz w:val="28"/>
          <w:szCs w:val="28"/>
        </w:rPr>
        <w:t xml:space="preserve"> </w:t>
      </w:r>
    </w:p>
    <w:sectPr w:rsidR="009F2A55" w:rsidRPr="00372C20" w:rsidSect="001E7C72">
      <w:footerReference w:type="default" r:id="rId14"/>
      <w:pgSz w:w="11906" w:h="16838"/>
      <w:pgMar w:top="1134" w:right="1134"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57" w:rsidRDefault="005F6457" w:rsidP="0062643C">
      <w:pPr>
        <w:spacing w:after="0" w:line="240" w:lineRule="auto"/>
      </w:pPr>
      <w:r>
        <w:separator/>
      </w:r>
    </w:p>
  </w:endnote>
  <w:endnote w:type="continuationSeparator" w:id="1">
    <w:p w:rsidR="005F6457" w:rsidRDefault="005F6457" w:rsidP="00626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Toktom">
    <w:charset w:val="CC"/>
    <w:family w:val="swiss"/>
    <w:pitch w:val="variable"/>
    <w:sig w:usb0="800002A7" w:usb1="0000387A" w:usb2="0000002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01960"/>
      <w:docPartObj>
        <w:docPartGallery w:val="Page Numbers (Bottom of Page)"/>
        <w:docPartUnique/>
      </w:docPartObj>
    </w:sdtPr>
    <w:sdtContent>
      <w:p w:rsidR="00B94FEC" w:rsidRDefault="00AE5D19">
        <w:pPr>
          <w:pStyle w:val="ab"/>
          <w:jc w:val="right"/>
        </w:pPr>
        <w:fldSimple w:instr=" PAGE   \* MERGEFORMAT ">
          <w:r w:rsidR="00164E54">
            <w:rPr>
              <w:noProof/>
            </w:rPr>
            <w:t>1</w:t>
          </w:r>
        </w:fldSimple>
      </w:p>
    </w:sdtContent>
  </w:sdt>
  <w:p w:rsidR="00B94FEC" w:rsidRDefault="00B94FE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57" w:rsidRDefault="005F6457" w:rsidP="0062643C">
      <w:pPr>
        <w:spacing w:after="0" w:line="240" w:lineRule="auto"/>
      </w:pPr>
      <w:r>
        <w:separator/>
      </w:r>
    </w:p>
  </w:footnote>
  <w:footnote w:type="continuationSeparator" w:id="1">
    <w:p w:rsidR="005F6457" w:rsidRDefault="005F6457" w:rsidP="0062643C">
      <w:pPr>
        <w:spacing w:after="0" w:line="240" w:lineRule="auto"/>
      </w:pPr>
      <w:r>
        <w:continuationSeparator/>
      </w:r>
    </w:p>
  </w:footnote>
  <w:footnote w:id="2">
    <w:p w:rsidR="00B94FEC" w:rsidRPr="00A32DEE" w:rsidRDefault="00B94FEC" w:rsidP="0062643C">
      <w:pPr>
        <w:pStyle w:val="a4"/>
      </w:pPr>
      <w:r w:rsidRPr="00FE1574">
        <w:rPr>
          <w:rStyle w:val="a6"/>
        </w:rPr>
        <w:footnoteRef/>
      </w:r>
      <w:r>
        <w:t>Көрсөткүчтөр дүң кошумча наркы боюнча келтирилди.</w:t>
      </w:r>
    </w:p>
  </w:footnote>
  <w:footnote w:id="3">
    <w:p w:rsidR="00B94FEC" w:rsidRPr="00B3490C" w:rsidRDefault="00B94FEC" w:rsidP="0062643C">
      <w:pPr>
        <w:pStyle w:val="a4"/>
        <w:rPr>
          <w:sz w:val="18"/>
          <w:szCs w:val="18"/>
        </w:rPr>
      </w:pPr>
      <w:r w:rsidRPr="00BD7393">
        <w:rPr>
          <w:rStyle w:val="a6"/>
          <w:sz w:val="18"/>
          <w:szCs w:val="18"/>
        </w:rPr>
        <w:footnoteRef/>
      </w:r>
      <w:r>
        <w:rPr>
          <w:sz w:val="18"/>
          <w:szCs w:val="18"/>
        </w:rPr>
        <w:t>Дүйнөлүк банктын маалыматтары боюнча.</w:t>
      </w:r>
    </w:p>
  </w:footnote>
  <w:footnote w:id="4">
    <w:p w:rsidR="00B94FEC" w:rsidRPr="00B3490C" w:rsidRDefault="00B94FEC" w:rsidP="0062643C">
      <w:pPr>
        <w:pStyle w:val="a4"/>
        <w:rPr>
          <w:sz w:val="18"/>
          <w:szCs w:val="18"/>
        </w:rPr>
      </w:pPr>
      <w:r w:rsidRPr="00BB0C29">
        <w:rPr>
          <w:rStyle w:val="a6"/>
          <w:sz w:val="18"/>
          <w:szCs w:val="18"/>
        </w:rPr>
        <w:footnoteRef/>
      </w:r>
      <w:r>
        <w:rPr>
          <w:sz w:val="18"/>
          <w:szCs w:val="18"/>
        </w:rPr>
        <w:t xml:space="preserve">Россия Федерациясынын Экономика министрлигинин 2015-жылдын 26-октябрындагы маалыматтары боюнча </w:t>
      </w:r>
    </w:p>
  </w:footnote>
  <w:footnote w:id="5">
    <w:p w:rsidR="00B94FEC" w:rsidRPr="00B3490C" w:rsidRDefault="00B94FEC" w:rsidP="0062643C">
      <w:pPr>
        <w:pStyle w:val="a4"/>
        <w:rPr>
          <w:sz w:val="18"/>
          <w:szCs w:val="18"/>
        </w:rPr>
      </w:pPr>
      <w:r w:rsidRPr="003D0A28">
        <w:rPr>
          <w:rStyle w:val="a6"/>
          <w:sz w:val="18"/>
          <w:szCs w:val="18"/>
        </w:rPr>
        <w:footnoteRef/>
      </w:r>
      <w:r>
        <w:rPr>
          <w:sz w:val="18"/>
          <w:szCs w:val="18"/>
        </w:rPr>
        <w:t>Казакстан Республикасынын Улуттук экономика министрлигинин 2015-жылдын 17-ноябрындагы №47 протоколунун маалыматтары боюнча.</w:t>
      </w:r>
    </w:p>
  </w:footnote>
  <w:footnote w:id="6">
    <w:p w:rsidR="00B94FEC" w:rsidRPr="00652C4F" w:rsidRDefault="00B94FEC" w:rsidP="0062643C">
      <w:pPr>
        <w:pStyle w:val="a4"/>
        <w:rPr>
          <w:sz w:val="18"/>
          <w:szCs w:val="18"/>
        </w:rPr>
      </w:pPr>
      <w:r w:rsidRPr="00652C4F">
        <w:rPr>
          <w:rStyle w:val="a6"/>
          <w:sz w:val="18"/>
          <w:szCs w:val="18"/>
        </w:rPr>
        <w:footnoteRef/>
      </w:r>
      <w:r>
        <w:rPr>
          <w:sz w:val="18"/>
          <w:szCs w:val="18"/>
        </w:rPr>
        <w:t>Дүйнөлүк банктын</w:t>
      </w:r>
      <w:r w:rsidRPr="0046525B">
        <w:rPr>
          <w:sz w:val="18"/>
          <w:szCs w:val="18"/>
        </w:rPr>
        <w:t xml:space="preserve"> «</w:t>
      </w:r>
      <w:r w:rsidRPr="003F3874">
        <w:rPr>
          <w:sz w:val="18"/>
          <w:szCs w:val="18"/>
        </w:rPr>
        <w:t>GlobalEconomicProspects</w:t>
      </w:r>
      <w:r w:rsidRPr="00BB0C29">
        <w:rPr>
          <w:sz w:val="18"/>
          <w:szCs w:val="18"/>
        </w:rPr>
        <w:t>»</w:t>
      </w:r>
      <w:r>
        <w:rPr>
          <w:sz w:val="18"/>
          <w:szCs w:val="18"/>
        </w:rPr>
        <w:t>2016-жылдын январы үчүн маалыматтары боюнча 2016-2018-жылдарга болжолдуу маалыматтары</w:t>
      </w:r>
      <w:r w:rsidRPr="00F34A64">
        <w:rPr>
          <w:sz w:val="18"/>
          <w:szCs w:val="18"/>
        </w:rPr>
        <w:t>.</w:t>
      </w:r>
    </w:p>
  </w:footnote>
  <w:footnote w:id="7">
    <w:p w:rsidR="00B94FEC" w:rsidRPr="0069648B" w:rsidRDefault="00B94FEC" w:rsidP="0062643C">
      <w:pPr>
        <w:pStyle w:val="a4"/>
        <w:rPr>
          <w:sz w:val="18"/>
          <w:szCs w:val="18"/>
        </w:rPr>
      </w:pPr>
      <w:r w:rsidRPr="00652C4F">
        <w:rPr>
          <w:rStyle w:val="a6"/>
          <w:sz w:val="18"/>
          <w:szCs w:val="18"/>
        </w:rPr>
        <w:footnoteRef/>
      </w:r>
      <w:r>
        <w:rPr>
          <w:sz w:val="18"/>
          <w:szCs w:val="18"/>
        </w:rPr>
        <w:t>Эл аралык валюта фондунун болжолу, 2015-жылдын октябры.</w:t>
      </w:r>
    </w:p>
  </w:footnote>
  <w:footnote w:id="8">
    <w:p w:rsidR="00B94FEC" w:rsidRPr="0069648B" w:rsidRDefault="00B94FEC" w:rsidP="0062643C">
      <w:pPr>
        <w:pStyle w:val="a4"/>
      </w:pPr>
      <w:r>
        <w:rPr>
          <w:rStyle w:val="a6"/>
        </w:rPr>
        <w:footnoteRef/>
      </w:r>
      <w:r>
        <w:t xml:space="preserve">Россия Федерациясынын Экономика министрлигинин </w:t>
      </w:r>
      <w:r w:rsidRPr="00BD7393">
        <w:rPr>
          <w:sz w:val="18"/>
          <w:szCs w:val="18"/>
        </w:rPr>
        <w:t>2015</w:t>
      </w:r>
      <w:r>
        <w:rPr>
          <w:sz w:val="18"/>
          <w:szCs w:val="18"/>
        </w:rPr>
        <w:t xml:space="preserve">-жылдын  </w:t>
      </w:r>
      <w:r w:rsidRPr="00BD7393">
        <w:rPr>
          <w:sz w:val="18"/>
          <w:szCs w:val="18"/>
        </w:rPr>
        <w:t>26</w:t>
      </w:r>
      <w:r>
        <w:rPr>
          <w:sz w:val="18"/>
          <w:szCs w:val="18"/>
        </w:rPr>
        <w:t>-</w:t>
      </w:r>
      <w:r w:rsidRPr="00BD7393">
        <w:rPr>
          <w:sz w:val="18"/>
          <w:szCs w:val="18"/>
        </w:rPr>
        <w:t>октябр</w:t>
      </w:r>
      <w:r>
        <w:rPr>
          <w:sz w:val="18"/>
          <w:szCs w:val="18"/>
        </w:rPr>
        <w:t>ындагы</w:t>
      </w:r>
      <w:r>
        <w:t xml:space="preserve"> маалыматтары боюнча</w:t>
      </w:r>
      <w:r>
        <w:rPr>
          <w:sz w:val="18"/>
          <w:szCs w:val="18"/>
        </w:rPr>
        <w:t>.</w:t>
      </w:r>
    </w:p>
  </w:footnote>
  <w:footnote w:id="9">
    <w:p w:rsidR="00B94FEC" w:rsidRPr="0069648B" w:rsidRDefault="00B94FEC" w:rsidP="0062643C">
      <w:pPr>
        <w:pStyle w:val="a4"/>
        <w:rPr>
          <w:sz w:val="18"/>
          <w:szCs w:val="18"/>
        </w:rPr>
      </w:pPr>
      <w:r>
        <w:rPr>
          <w:rStyle w:val="a6"/>
        </w:rPr>
        <w:footnoteRef/>
      </w:r>
      <w:r>
        <w:t>Казакстан Республикасынын Улуттук экономика министрлигинин 2015-жылдын 17-ноябрындагы №47 протоколунун маалыматтары боюнча</w:t>
      </w:r>
      <w:r>
        <w:rPr>
          <w:sz w:val="18"/>
          <w:szCs w:val="18"/>
        </w:rPr>
        <w:t>.</w:t>
      </w:r>
    </w:p>
  </w:footnote>
  <w:footnote w:id="10">
    <w:p w:rsidR="00B94FEC" w:rsidRPr="0069648B" w:rsidRDefault="00B94FEC" w:rsidP="0062643C">
      <w:pPr>
        <w:pStyle w:val="a4"/>
      </w:pPr>
      <w:r>
        <w:rPr>
          <w:rStyle w:val="a6"/>
        </w:rPr>
        <w:footnoteRef/>
      </w:r>
      <w:r>
        <w:t>Казакстан Республикасынын Улуттук экономика министрлигинин 2016-жылдын 23-февралындагы маалыматтары боюнча</w:t>
      </w:r>
      <w:r>
        <w:rPr>
          <w:sz w:val="18"/>
          <w:szCs w:val="18"/>
        </w:rPr>
        <w:t xml:space="preserve">. </w:t>
      </w:r>
    </w:p>
  </w:footnote>
  <w:footnote w:id="11">
    <w:p w:rsidR="00B94FEC" w:rsidRPr="005E5930" w:rsidRDefault="00B94FEC" w:rsidP="0062643C">
      <w:pPr>
        <w:pStyle w:val="a4"/>
      </w:pPr>
      <w:r w:rsidRPr="00DC72C3">
        <w:rPr>
          <w:rStyle w:val="a6"/>
        </w:rPr>
        <w:footnoteRef/>
      </w:r>
      <w:r>
        <w:t>Өсүш темпи ДКН боюнча келтирилди</w:t>
      </w:r>
    </w:p>
  </w:footnote>
  <w:footnote w:id="12">
    <w:p w:rsidR="00B94FEC" w:rsidRPr="005E5930" w:rsidRDefault="00B94FEC" w:rsidP="0062643C">
      <w:pPr>
        <w:pStyle w:val="a4"/>
      </w:pPr>
      <w:r w:rsidRPr="00DC72C3">
        <w:rPr>
          <w:rStyle w:val="a6"/>
        </w:rPr>
        <w:footnoteRef/>
      </w:r>
      <w:r>
        <w:t>Өсүш темпи ДКН боюнча келтирилди</w:t>
      </w:r>
    </w:p>
  </w:footnote>
  <w:footnote w:id="13">
    <w:p w:rsidR="00B94FEC" w:rsidRPr="00027F33" w:rsidRDefault="00B94FEC" w:rsidP="009F2A55">
      <w:pPr>
        <w:pStyle w:val="a4"/>
      </w:pPr>
      <w:r w:rsidRPr="00444168">
        <w:rPr>
          <w:rStyle w:val="a6"/>
          <w:rFonts w:eastAsia="Calibri"/>
        </w:rPr>
        <w:footnoteRef/>
      </w:r>
      <w:r>
        <w:rPr>
          <w:sz w:val="18"/>
          <w:szCs w:val="18"/>
        </w:rPr>
        <w:t xml:space="preserve">Кайра иштетилген иштетип алма чийки затынын наркын кошпогондо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54A"/>
    <w:multiLevelType w:val="hybridMultilevel"/>
    <w:tmpl w:val="34DE93D4"/>
    <w:lvl w:ilvl="0" w:tplc="BE1A738C">
      <w:start w:val="1"/>
      <w:numFmt w:val="bullet"/>
      <w:lvlText w:val=""/>
      <w:lvlJc w:val="left"/>
      <w:pPr>
        <w:tabs>
          <w:tab w:val="num" w:pos="720"/>
        </w:tabs>
        <w:ind w:left="720" w:hanging="360"/>
      </w:pPr>
      <w:rPr>
        <w:rFonts w:ascii="Wingdings" w:hAnsi="Wingdings" w:hint="default"/>
      </w:rPr>
    </w:lvl>
    <w:lvl w:ilvl="1" w:tplc="2E9463B0" w:tentative="1">
      <w:start w:val="1"/>
      <w:numFmt w:val="bullet"/>
      <w:lvlText w:val=""/>
      <w:lvlJc w:val="left"/>
      <w:pPr>
        <w:tabs>
          <w:tab w:val="num" w:pos="1440"/>
        </w:tabs>
        <w:ind w:left="1440" w:hanging="360"/>
      </w:pPr>
      <w:rPr>
        <w:rFonts w:ascii="Wingdings" w:hAnsi="Wingdings" w:hint="default"/>
      </w:rPr>
    </w:lvl>
    <w:lvl w:ilvl="2" w:tplc="EE609E50" w:tentative="1">
      <w:start w:val="1"/>
      <w:numFmt w:val="bullet"/>
      <w:lvlText w:val=""/>
      <w:lvlJc w:val="left"/>
      <w:pPr>
        <w:tabs>
          <w:tab w:val="num" w:pos="2160"/>
        </w:tabs>
        <w:ind w:left="2160" w:hanging="360"/>
      </w:pPr>
      <w:rPr>
        <w:rFonts w:ascii="Wingdings" w:hAnsi="Wingdings" w:hint="default"/>
      </w:rPr>
    </w:lvl>
    <w:lvl w:ilvl="3" w:tplc="CFD6FB18" w:tentative="1">
      <w:start w:val="1"/>
      <w:numFmt w:val="bullet"/>
      <w:lvlText w:val=""/>
      <w:lvlJc w:val="left"/>
      <w:pPr>
        <w:tabs>
          <w:tab w:val="num" w:pos="2880"/>
        </w:tabs>
        <w:ind w:left="2880" w:hanging="360"/>
      </w:pPr>
      <w:rPr>
        <w:rFonts w:ascii="Wingdings" w:hAnsi="Wingdings" w:hint="default"/>
      </w:rPr>
    </w:lvl>
    <w:lvl w:ilvl="4" w:tplc="6E04142C" w:tentative="1">
      <w:start w:val="1"/>
      <w:numFmt w:val="bullet"/>
      <w:lvlText w:val=""/>
      <w:lvlJc w:val="left"/>
      <w:pPr>
        <w:tabs>
          <w:tab w:val="num" w:pos="3600"/>
        </w:tabs>
        <w:ind w:left="3600" w:hanging="360"/>
      </w:pPr>
      <w:rPr>
        <w:rFonts w:ascii="Wingdings" w:hAnsi="Wingdings" w:hint="default"/>
      </w:rPr>
    </w:lvl>
    <w:lvl w:ilvl="5" w:tplc="5170B842" w:tentative="1">
      <w:start w:val="1"/>
      <w:numFmt w:val="bullet"/>
      <w:lvlText w:val=""/>
      <w:lvlJc w:val="left"/>
      <w:pPr>
        <w:tabs>
          <w:tab w:val="num" w:pos="4320"/>
        </w:tabs>
        <w:ind w:left="4320" w:hanging="360"/>
      </w:pPr>
      <w:rPr>
        <w:rFonts w:ascii="Wingdings" w:hAnsi="Wingdings" w:hint="default"/>
      </w:rPr>
    </w:lvl>
    <w:lvl w:ilvl="6" w:tplc="38C8986A" w:tentative="1">
      <w:start w:val="1"/>
      <w:numFmt w:val="bullet"/>
      <w:lvlText w:val=""/>
      <w:lvlJc w:val="left"/>
      <w:pPr>
        <w:tabs>
          <w:tab w:val="num" w:pos="5040"/>
        </w:tabs>
        <w:ind w:left="5040" w:hanging="360"/>
      </w:pPr>
      <w:rPr>
        <w:rFonts w:ascii="Wingdings" w:hAnsi="Wingdings" w:hint="default"/>
      </w:rPr>
    </w:lvl>
    <w:lvl w:ilvl="7" w:tplc="90826EB8" w:tentative="1">
      <w:start w:val="1"/>
      <w:numFmt w:val="bullet"/>
      <w:lvlText w:val=""/>
      <w:lvlJc w:val="left"/>
      <w:pPr>
        <w:tabs>
          <w:tab w:val="num" w:pos="5760"/>
        </w:tabs>
        <w:ind w:left="5760" w:hanging="360"/>
      </w:pPr>
      <w:rPr>
        <w:rFonts w:ascii="Wingdings" w:hAnsi="Wingdings" w:hint="default"/>
      </w:rPr>
    </w:lvl>
    <w:lvl w:ilvl="8" w:tplc="01069EDE" w:tentative="1">
      <w:start w:val="1"/>
      <w:numFmt w:val="bullet"/>
      <w:lvlText w:val=""/>
      <w:lvlJc w:val="left"/>
      <w:pPr>
        <w:tabs>
          <w:tab w:val="num" w:pos="6480"/>
        </w:tabs>
        <w:ind w:left="6480" w:hanging="360"/>
      </w:pPr>
      <w:rPr>
        <w:rFonts w:ascii="Wingdings" w:hAnsi="Wingdings" w:hint="default"/>
      </w:rPr>
    </w:lvl>
  </w:abstractNum>
  <w:abstractNum w:abstractNumId="1">
    <w:nsid w:val="013C0A86"/>
    <w:multiLevelType w:val="hybridMultilevel"/>
    <w:tmpl w:val="EDDA59E4"/>
    <w:lvl w:ilvl="0" w:tplc="F2ECC7A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467047"/>
    <w:multiLevelType w:val="hybridMultilevel"/>
    <w:tmpl w:val="902425CE"/>
    <w:lvl w:ilvl="0" w:tplc="B98E00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A14DF"/>
    <w:multiLevelType w:val="hybridMultilevel"/>
    <w:tmpl w:val="FD903A24"/>
    <w:lvl w:ilvl="0" w:tplc="04DA7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0019D"/>
    <w:multiLevelType w:val="hybridMultilevel"/>
    <w:tmpl w:val="1EBC8E82"/>
    <w:lvl w:ilvl="0" w:tplc="ADE82B16">
      <w:start w:val="1"/>
      <w:numFmt w:val="bullet"/>
      <w:lvlText w:val=""/>
      <w:lvlJc w:val="left"/>
      <w:pPr>
        <w:tabs>
          <w:tab w:val="num" w:pos="720"/>
        </w:tabs>
        <w:ind w:left="720" w:hanging="360"/>
      </w:pPr>
      <w:rPr>
        <w:rFonts w:ascii="Wingdings" w:hAnsi="Wingdings" w:hint="default"/>
      </w:rPr>
    </w:lvl>
    <w:lvl w:ilvl="1" w:tplc="51BCFEF8" w:tentative="1">
      <w:start w:val="1"/>
      <w:numFmt w:val="bullet"/>
      <w:lvlText w:val=""/>
      <w:lvlJc w:val="left"/>
      <w:pPr>
        <w:tabs>
          <w:tab w:val="num" w:pos="1440"/>
        </w:tabs>
        <w:ind w:left="1440" w:hanging="360"/>
      </w:pPr>
      <w:rPr>
        <w:rFonts w:ascii="Wingdings" w:hAnsi="Wingdings" w:hint="default"/>
      </w:rPr>
    </w:lvl>
    <w:lvl w:ilvl="2" w:tplc="2C2041F8" w:tentative="1">
      <w:start w:val="1"/>
      <w:numFmt w:val="bullet"/>
      <w:lvlText w:val=""/>
      <w:lvlJc w:val="left"/>
      <w:pPr>
        <w:tabs>
          <w:tab w:val="num" w:pos="2160"/>
        </w:tabs>
        <w:ind w:left="2160" w:hanging="360"/>
      </w:pPr>
      <w:rPr>
        <w:rFonts w:ascii="Wingdings" w:hAnsi="Wingdings" w:hint="default"/>
      </w:rPr>
    </w:lvl>
    <w:lvl w:ilvl="3" w:tplc="174C3E18" w:tentative="1">
      <w:start w:val="1"/>
      <w:numFmt w:val="bullet"/>
      <w:lvlText w:val=""/>
      <w:lvlJc w:val="left"/>
      <w:pPr>
        <w:tabs>
          <w:tab w:val="num" w:pos="2880"/>
        </w:tabs>
        <w:ind w:left="2880" w:hanging="360"/>
      </w:pPr>
      <w:rPr>
        <w:rFonts w:ascii="Wingdings" w:hAnsi="Wingdings" w:hint="default"/>
      </w:rPr>
    </w:lvl>
    <w:lvl w:ilvl="4" w:tplc="7DFEE234" w:tentative="1">
      <w:start w:val="1"/>
      <w:numFmt w:val="bullet"/>
      <w:lvlText w:val=""/>
      <w:lvlJc w:val="left"/>
      <w:pPr>
        <w:tabs>
          <w:tab w:val="num" w:pos="3600"/>
        </w:tabs>
        <w:ind w:left="3600" w:hanging="360"/>
      </w:pPr>
      <w:rPr>
        <w:rFonts w:ascii="Wingdings" w:hAnsi="Wingdings" w:hint="default"/>
      </w:rPr>
    </w:lvl>
    <w:lvl w:ilvl="5" w:tplc="827C4EBC" w:tentative="1">
      <w:start w:val="1"/>
      <w:numFmt w:val="bullet"/>
      <w:lvlText w:val=""/>
      <w:lvlJc w:val="left"/>
      <w:pPr>
        <w:tabs>
          <w:tab w:val="num" w:pos="4320"/>
        </w:tabs>
        <w:ind w:left="4320" w:hanging="360"/>
      </w:pPr>
      <w:rPr>
        <w:rFonts w:ascii="Wingdings" w:hAnsi="Wingdings" w:hint="default"/>
      </w:rPr>
    </w:lvl>
    <w:lvl w:ilvl="6" w:tplc="D122BA86" w:tentative="1">
      <w:start w:val="1"/>
      <w:numFmt w:val="bullet"/>
      <w:lvlText w:val=""/>
      <w:lvlJc w:val="left"/>
      <w:pPr>
        <w:tabs>
          <w:tab w:val="num" w:pos="5040"/>
        </w:tabs>
        <w:ind w:left="5040" w:hanging="360"/>
      </w:pPr>
      <w:rPr>
        <w:rFonts w:ascii="Wingdings" w:hAnsi="Wingdings" w:hint="default"/>
      </w:rPr>
    </w:lvl>
    <w:lvl w:ilvl="7" w:tplc="59AEEA34" w:tentative="1">
      <w:start w:val="1"/>
      <w:numFmt w:val="bullet"/>
      <w:lvlText w:val=""/>
      <w:lvlJc w:val="left"/>
      <w:pPr>
        <w:tabs>
          <w:tab w:val="num" w:pos="5760"/>
        </w:tabs>
        <w:ind w:left="5760" w:hanging="360"/>
      </w:pPr>
      <w:rPr>
        <w:rFonts w:ascii="Wingdings" w:hAnsi="Wingdings" w:hint="default"/>
      </w:rPr>
    </w:lvl>
    <w:lvl w:ilvl="8" w:tplc="7966B7B8" w:tentative="1">
      <w:start w:val="1"/>
      <w:numFmt w:val="bullet"/>
      <w:lvlText w:val=""/>
      <w:lvlJc w:val="left"/>
      <w:pPr>
        <w:tabs>
          <w:tab w:val="num" w:pos="6480"/>
        </w:tabs>
        <w:ind w:left="6480" w:hanging="360"/>
      </w:pPr>
      <w:rPr>
        <w:rFonts w:ascii="Wingdings" w:hAnsi="Wingdings" w:hint="default"/>
      </w:rPr>
    </w:lvl>
  </w:abstractNum>
  <w:abstractNum w:abstractNumId="5">
    <w:nsid w:val="0C4E45F4"/>
    <w:multiLevelType w:val="hybridMultilevel"/>
    <w:tmpl w:val="96DCDD28"/>
    <w:lvl w:ilvl="0" w:tplc="EF24F654">
      <w:start w:val="1"/>
      <w:numFmt w:val="bullet"/>
      <w:lvlText w:val="-"/>
      <w:lvlJc w:val="left"/>
      <w:pPr>
        <w:ind w:left="1070" w:hanging="360"/>
      </w:pPr>
      <w:rPr>
        <w:rFonts w:ascii="Courier New" w:hAnsi="Courier New" w:hint="default"/>
        <w:lang w:val="ky-KG"/>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F4B50B7"/>
    <w:multiLevelType w:val="hybridMultilevel"/>
    <w:tmpl w:val="74A68494"/>
    <w:lvl w:ilvl="0" w:tplc="F2ECC7A4">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53243F8"/>
    <w:multiLevelType w:val="hybridMultilevel"/>
    <w:tmpl w:val="1C08BEEE"/>
    <w:lvl w:ilvl="0" w:tplc="AAF60C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5741F9"/>
    <w:multiLevelType w:val="hybridMultilevel"/>
    <w:tmpl w:val="5BC8942C"/>
    <w:lvl w:ilvl="0" w:tplc="F2ECC7A4">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1DBB354A"/>
    <w:multiLevelType w:val="hybridMultilevel"/>
    <w:tmpl w:val="0974EC40"/>
    <w:lvl w:ilvl="0" w:tplc="DAF2F846">
      <w:start w:val="1"/>
      <w:numFmt w:val="decimal"/>
      <w:pStyle w:val="a"/>
      <w:lvlText w:val="%1."/>
      <w:lvlJc w:val="left"/>
      <w:pPr>
        <w:tabs>
          <w:tab w:val="num" w:pos="720"/>
        </w:tabs>
        <w:ind w:left="0" w:firstLine="0"/>
      </w:pPr>
      <w:rPr>
        <w:rFonts w:ascii="Arial UniToktom" w:hAnsi="Arial UniToktom" w:hint="default"/>
        <w:b w:val="0"/>
        <w:i w:val="0"/>
        <w:color w:val="auto"/>
        <w:spacing w:val="0"/>
        <w:w w:val="100"/>
        <w:position w:val="0"/>
        <w:sz w:val="22"/>
        <w:szCs w:val="22"/>
        <w:effect w:val="none"/>
      </w:rPr>
    </w:lvl>
    <w:lvl w:ilvl="1" w:tplc="04190019">
      <w:start w:val="1"/>
      <w:numFmt w:val="lowerRoman"/>
      <w:lvlText w:val="(%2)"/>
      <w:lvlJc w:val="left"/>
      <w:pPr>
        <w:tabs>
          <w:tab w:val="num" w:pos="1440"/>
        </w:tabs>
        <w:ind w:left="1440" w:hanging="720"/>
      </w:pPr>
      <w:rPr>
        <w:rFonts w:ascii="Arial UniToktom" w:hAnsi="Arial UniToktom" w:cs="Arial" w:hint="default"/>
        <w:b w:val="0"/>
        <w:color w:val="auto"/>
        <w:spacing w:val="0"/>
        <w:w w:val="100"/>
        <w:position w:val="0"/>
        <w:sz w:val="22"/>
        <w:szCs w:val="22"/>
        <w:effect w:val="none"/>
      </w:rPr>
    </w:lvl>
    <w:lvl w:ilvl="2" w:tplc="0419001B">
      <w:start w:val="1"/>
      <w:numFmt w:val="bullet"/>
      <w:lvlText w:val=""/>
      <w:lvlJc w:val="left"/>
      <w:pPr>
        <w:tabs>
          <w:tab w:val="num" w:pos="1440"/>
        </w:tabs>
        <w:ind w:left="1440" w:hanging="720"/>
      </w:pPr>
      <w:rPr>
        <w:rFonts w:ascii="Symbol" w:hAnsi="Symbol" w:hint="default"/>
        <w:color w:val="auto"/>
        <w:spacing w:val="0"/>
        <w:w w:val="100"/>
        <w:position w:val="0"/>
        <w:sz w:val="22"/>
        <w:szCs w:val="22"/>
        <w:effect w:val="none"/>
      </w:rPr>
    </w:lvl>
    <w:lvl w:ilvl="3" w:tplc="0419000F">
      <w:start w:val="5"/>
      <w:numFmt w:val="upperRoman"/>
      <w:lvlText w:val="%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EE5157"/>
    <w:multiLevelType w:val="hybridMultilevel"/>
    <w:tmpl w:val="93209AB8"/>
    <w:lvl w:ilvl="0" w:tplc="F2ECC7A4">
      <w:start w:val="1"/>
      <w:numFmt w:val="bullet"/>
      <w:lvlText w:val="-"/>
      <w:lvlJc w:val="left"/>
      <w:pPr>
        <w:ind w:left="1070" w:hanging="360"/>
      </w:pPr>
      <w:rPr>
        <w:rFonts w:ascii="Courier New" w:hAnsi="Courier New" w:hint="default"/>
      </w:rPr>
    </w:lvl>
    <w:lvl w:ilvl="1" w:tplc="04190003">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1">
    <w:nsid w:val="25A55315"/>
    <w:multiLevelType w:val="hybridMultilevel"/>
    <w:tmpl w:val="46B6199A"/>
    <w:lvl w:ilvl="0" w:tplc="4C8C2C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3B449D"/>
    <w:multiLevelType w:val="hybridMultilevel"/>
    <w:tmpl w:val="775C97EE"/>
    <w:lvl w:ilvl="0" w:tplc="F2ECC7A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4E56D9"/>
    <w:multiLevelType w:val="hybridMultilevel"/>
    <w:tmpl w:val="F392D0AC"/>
    <w:lvl w:ilvl="0" w:tplc="F2ECC7A4">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2DF84CD0"/>
    <w:multiLevelType w:val="hybridMultilevel"/>
    <w:tmpl w:val="2DE07076"/>
    <w:lvl w:ilvl="0" w:tplc="F2ECC7A4">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2F7E387C"/>
    <w:multiLevelType w:val="hybridMultilevel"/>
    <w:tmpl w:val="3E26BFE6"/>
    <w:lvl w:ilvl="0" w:tplc="04DA7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3C77F0"/>
    <w:multiLevelType w:val="hybridMultilevel"/>
    <w:tmpl w:val="3F12F768"/>
    <w:lvl w:ilvl="0" w:tplc="F2ECC7A4">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nsid w:val="33131981"/>
    <w:multiLevelType w:val="hybridMultilevel"/>
    <w:tmpl w:val="0B029452"/>
    <w:lvl w:ilvl="0" w:tplc="F72602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8DD2893"/>
    <w:multiLevelType w:val="hybridMultilevel"/>
    <w:tmpl w:val="95C89932"/>
    <w:lvl w:ilvl="0" w:tplc="F2ECC7A4">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617D3B"/>
    <w:multiLevelType w:val="hybridMultilevel"/>
    <w:tmpl w:val="3A10F368"/>
    <w:lvl w:ilvl="0" w:tplc="F2ECC7A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AB1605F"/>
    <w:multiLevelType w:val="hybridMultilevel"/>
    <w:tmpl w:val="833AC4D4"/>
    <w:lvl w:ilvl="0" w:tplc="F2ECC7A4">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3D35620B"/>
    <w:multiLevelType w:val="hybridMultilevel"/>
    <w:tmpl w:val="F1C0E4A2"/>
    <w:lvl w:ilvl="0" w:tplc="AEC418C6">
      <w:start w:val="1"/>
      <w:numFmt w:val="bullet"/>
      <w:lvlText w:val=""/>
      <w:lvlJc w:val="left"/>
      <w:pPr>
        <w:tabs>
          <w:tab w:val="num" w:pos="720"/>
        </w:tabs>
        <w:ind w:left="720" w:hanging="360"/>
      </w:pPr>
      <w:rPr>
        <w:rFonts w:ascii="Wingdings" w:hAnsi="Wingdings" w:hint="default"/>
      </w:rPr>
    </w:lvl>
    <w:lvl w:ilvl="1" w:tplc="A322CD72" w:tentative="1">
      <w:start w:val="1"/>
      <w:numFmt w:val="bullet"/>
      <w:lvlText w:val=""/>
      <w:lvlJc w:val="left"/>
      <w:pPr>
        <w:tabs>
          <w:tab w:val="num" w:pos="1440"/>
        </w:tabs>
        <w:ind w:left="1440" w:hanging="360"/>
      </w:pPr>
      <w:rPr>
        <w:rFonts w:ascii="Wingdings" w:hAnsi="Wingdings" w:hint="default"/>
      </w:rPr>
    </w:lvl>
    <w:lvl w:ilvl="2" w:tplc="2AD6B14A" w:tentative="1">
      <w:start w:val="1"/>
      <w:numFmt w:val="bullet"/>
      <w:lvlText w:val=""/>
      <w:lvlJc w:val="left"/>
      <w:pPr>
        <w:tabs>
          <w:tab w:val="num" w:pos="2160"/>
        </w:tabs>
        <w:ind w:left="2160" w:hanging="360"/>
      </w:pPr>
      <w:rPr>
        <w:rFonts w:ascii="Wingdings" w:hAnsi="Wingdings" w:hint="default"/>
      </w:rPr>
    </w:lvl>
    <w:lvl w:ilvl="3" w:tplc="F9168A9E" w:tentative="1">
      <w:start w:val="1"/>
      <w:numFmt w:val="bullet"/>
      <w:lvlText w:val=""/>
      <w:lvlJc w:val="left"/>
      <w:pPr>
        <w:tabs>
          <w:tab w:val="num" w:pos="2880"/>
        </w:tabs>
        <w:ind w:left="2880" w:hanging="360"/>
      </w:pPr>
      <w:rPr>
        <w:rFonts w:ascii="Wingdings" w:hAnsi="Wingdings" w:hint="default"/>
      </w:rPr>
    </w:lvl>
    <w:lvl w:ilvl="4" w:tplc="6F3A880C" w:tentative="1">
      <w:start w:val="1"/>
      <w:numFmt w:val="bullet"/>
      <w:lvlText w:val=""/>
      <w:lvlJc w:val="left"/>
      <w:pPr>
        <w:tabs>
          <w:tab w:val="num" w:pos="3600"/>
        </w:tabs>
        <w:ind w:left="3600" w:hanging="360"/>
      </w:pPr>
      <w:rPr>
        <w:rFonts w:ascii="Wingdings" w:hAnsi="Wingdings" w:hint="default"/>
      </w:rPr>
    </w:lvl>
    <w:lvl w:ilvl="5" w:tplc="C7C4603A" w:tentative="1">
      <w:start w:val="1"/>
      <w:numFmt w:val="bullet"/>
      <w:lvlText w:val=""/>
      <w:lvlJc w:val="left"/>
      <w:pPr>
        <w:tabs>
          <w:tab w:val="num" w:pos="4320"/>
        </w:tabs>
        <w:ind w:left="4320" w:hanging="360"/>
      </w:pPr>
      <w:rPr>
        <w:rFonts w:ascii="Wingdings" w:hAnsi="Wingdings" w:hint="default"/>
      </w:rPr>
    </w:lvl>
    <w:lvl w:ilvl="6" w:tplc="212AB920" w:tentative="1">
      <w:start w:val="1"/>
      <w:numFmt w:val="bullet"/>
      <w:lvlText w:val=""/>
      <w:lvlJc w:val="left"/>
      <w:pPr>
        <w:tabs>
          <w:tab w:val="num" w:pos="5040"/>
        </w:tabs>
        <w:ind w:left="5040" w:hanging="360"/>
      </w:pPr>
      <w:rPr>
        <w:rFonts w:ascii="Wingdings" w:hAnsi="Wingdings" w:hint="default"/>
      </w:rPr>
    </w:lvl>
    <w:lvl w:ilvl="7" w:tplc="9A842DE8" w:tentative="1">
      <w:start w:val="1"/>
      <w:numFmt w:val="bullet"/>
      <w:lvlText w:val=""/>
      <w:lvlJc w:val="left"/>
      <w:pPr>
        <w:tabs>
          <w:tab w:val="num" w:pos="5760"/>
        </w:tabs>
        <w:ind w:left="5760" w:hanging="360"/>
      </w:pPr>
      <w:rPr>
        <w:rFonts w:ascii="Wingdings" w:hAnsi="Wingdings" w:hint="default"/>
      </w:rPr>
    </w:lvl>
    <w:lvl w:ilvl="8" w:tplc="8020D076" w:tentative="1">
      <w:start w:val="1"/>
      <w:numFmt w:val="bullet"/>
      <w:lvlText w:val=""/>
      <w:lvlJc w:val="left"/>
      <w:pPr>
        <w:tabs>
          <w:tab w:val="num" w:pos="6480"/>
        </w:tabs>
        <w:ind w:left="6480" w:hanging="360"/>
      </w:pPr>
      <w:rPr>
        <w:rFonts w:ascii="Wingdings" w:hAnsi="Wingdings" w:hint="default"/>
      </w:rPr>
    </w:lvl>
  </w:abstractNum>
  <w:abstractNum w:abstractNumId="22">
    <w:nsid w:val="494F2417"/>
    <w:multiLevelType w:val="hybridMultilevel"/>
    <w:tmpl w:val="68863A0C"/>
    <w:lvl w:ilvl="0" w:tplc="F2ECC7A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C929EF"/>
    <w:multiLevelType w:val="hybridMultilevel"/>
    <w:tmpl w:val="DC6A87E4"/>
    <w:lvl w:ilvl="0" w:tplc="F2ECC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E01F96"/>
    <w:multiLevelType w:val="hybridMultilevel"/>
    <w:tmpl w:val="DF56A26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995FEF"/>
    <w:multiLevelType w:val="hybridMultilevel"/>
    <w:tmpl w:val="CFDCD4FA"/>
    <w:lvl w:ilvl="0" w:tplc="04DA768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nsid w:val="50A80C26"/>
    <w:multiLevelType w:val="multilevel"/>
    <w:tmpl w:val="782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E34705"/>
    <w:multiLevelType w:val="hybridMultilevel"/>
    <w:tmpl w:val="5AB06EB4"/>
    <w:lvl w:ilvl="0" w:tplc="401859C6">
      <w:start w:val="1"/>
      <w:numFmt w:val="bullet"/>
      <w:lvlText w:val=""/>
      <w:lvlJc w:val="left"/>
      <w:pPr>
        <w:ind w:left="1070" w:hanging="360"/>
      </w:pPr>
      <w:rPr>
        <w:rFonts w:ascii="Symbol" w:hAnsi="Symbol" w:cs="Symbol" w:hint="default"/>
      </w:rPr>
    </w:lvl>
    <w:lvl w:ilvl="1" w:tplc="04190003">
      <w:start w:val="1"/>
      <w:numFmt w:val="bullet"/>
      <w:lvlText w:val="o"/>
      <w:lvlJc w:val="left"/>
      <w:pPr>
        <w:ind w:left="2641" w:hanging="360"/>
      </w:pPr>
      <w:rPr>
        <w:rFonts w:ascii="Courier New" w:hAnsi="Courier New" w:cs="Courier New" w:hint="default"/>
      </w:rPr>
    </w:lvl>
    <w:lvl w:ilvl="2" w:tplc="04190005">
      <w:start w:val="1"/>
      <w:numFmt w:val="bullet"/>
      <w:lvlText w:val=""/>
      <w:lvlJc w:val="left"/>
      <w:pPr>
        <w:ind w:left="3361" w:hanging="360"/>
      </w:pPr>
      <w:rPr>
        <w:rFonts w:ascii="Wingdings" w:hAnsi="Wingdings" w:cs="Wingdings" w:hint="default"/>
      </w:rPr>
    </w:lvl>
    <w:lvl w:ilvl="3" w:tplc="04190001">
      <w:start w:val="1"/>
      <w:numFmt w:val="bullet"/>
      <w:lvlText w:val=""/>
      <w:lvlJc w:val="left"/>
      <w:pPr>
        <w:ind w:left="4081" w:hanging="360"/>
      </w:pPr>
      <w:rPr>
        <w:rFonts w:ascii="Symbol" w:hAnsi="Symbol" w:cs="Symbol" w:hint="default"/>
      </w:rPr>
    </w:lvl>
    <w:lvl w:ilvl="4" w:tplc="04190003">
      <w:start w:val="1"/>
      <w:numFmt w:val="bullet"/>
      <w:lvlText w:val="o"/>
      <w:lvlJc w:val="left"/>
      <w:pPr>
        <w:ind w:left="4801" w:hanging="360"/>
      </w:pPr>
      <w:rPr>
        <w:rFonts w:ascii="Courier New" w:hAnsi="Courier New" w:cs="Courier New" w:hint="default"/>
      </w:rPr>
    </w:lvl>
    <w:lvl w:ilvl="5" w:tplc="04190005">
      <w:start w:val="1"/>
      <w:numFmt w:val="bullet"/>
      <w:lvlText w:val=""/>
      <w:lvlJc w:val="left"/>
      <w:pPr>
        <w:ind w:left="5521" w:hanging="360"/>
      </w:pPr>
      <w:rPr>
        <w:rFonts w:ascii="Wingdings" w:hAnsi="Wingdings" w:cs="Wingdings" w:hint="default"/>
      </w:rPr>
    </w:lvl>
    <w:lvl w:ilvl="6" w:tplc="04190001">
      <w:start w:val="1"/>
      <w:numFmt w:val="bullet"/>
      <w:lvlText w:val=""/>
      <w:lvlJc w:val="left"/>
      <w:pPr>
        <w:ind w:left="6241" w:hanging="360"/>
      </w:pPr>
      <w:rPr>
        <w:rFonts w:ascii="Symbol" w:hAnsi="Symbol" w:cs="Symbol" w:hint="default"/>
      </w:rPr>
    </w:lvl>
    <w:lvl w:ilvl="7" w:tplc="04190003">
      <w:start w:val="1"/>
      <w:numFmt w:val="bullet"/>
      <w:lvlText w:val="o"/>
      <w:lvlJc w:val="left"/>
      <w:pPr>
        <w:ind w:left="6961" w:hanging="360"/>
      </w:pPr>
      <w:rPr>
        <w:rFonts w:ascii="Courier New" w:hAnsi="Courier New" w:cs="Courier New" w:hint="default"/>
      </w:rPr>
    </w:lvl>
    <w:lvl w:ilvl="8" w:tplc="04190005">
      <w:start w:val="1"/>
      <w:numFmt w:val="bullet"/>
      <w:lvlText w:val=""/>
      <w:lvlJc w:val="left"/>
      <w:pPr>
        <w:ind w:left="7681" w:hanging="360"/>
      </w:pPr>
      <w:rPr>
        <w:rFonts w:ascii="Wingdings" w:hAnsi="Wingdings" w:cs="Wingdings" w:hint="default"/>
      </w:rPr>
    </w:lvl>
  </w:abstractNum>
  <w:abstractNum w:abstractNumId="28">
    <w:nsid w:val="529731A4"/>
    <w:multiLevelType w:val="hybridMultilevel"/>
    <w:tmpl w:val="50B46E12"/>
    <w:lvl w:ilvl="0" w:tplc="0682F8C8">
      <w:start w:val="1"/>
      <w:numFmt w:val="bullet"/>
      <w:lvlText w:val=""/>
      <w:lvlJc w:val="left"/>
      <w:pPr>
        <w:tabs>
          <w:tab w:val="num" w:pos="720"/>
        </w:tabs>
        <w:ind w:left="720" w:hanging="360"/>
      </w:pPr>
      <w:rPr>
        <w:rFonts w:ascii="Wingdings" w:hAnsi="Wingdings" w:hint="default"/>
      </w:rPr>
    </w:lvl>
    <w:lvl w:ilvl="1" w:tplc="D95C5C7A" w:tentative="1">
      <w:start w:val="1"/>
      <w:numFmt w:val="bullet"/>
      <w:lvlText w:val=""/>
      <w:lvlJc w:val="left"/>
      <w:pPr>
        <w:tabs>
          <w:tab w:val="num" w:pos="1440"/>
        </w:tabs>
        <w:ind w:left="1440" w:hanging="360"/>
      </w:pPr>
      <w:rPr>
        <w:rFonts w:ascii="Wingdings" w:hAnsi="Wingdings" w:hint="default"/>
      </w:rPr>
    </w:lvl>
    <w:lvl w:ilvl="2" w:tplc="216CA3F4" w:tentative="1">
      <w:start w:val="1"/>
      <w:numFmt w:val="bullet"/>
      <w:lvlText w:val=""/>
      <w:lvlJc w:val="left"/>
      <w:pPr>
        <w:tabs>
          <w:tab w:val="num" w:pos="2160"/>
        </w:tabs>
        <w:ind w:left="2160" w:hanging="360"/>
      </w:pPr>
      <w:rPr>
        <w:rFonts w:ascii="Wingdings" w:hAnsi="Wingdings" w:hint="default"/>
      </w:rPr>
    </w:lvl>
    <w:lvl w:ilvl="3" w:tplc="413AC43A" w:tentative="1">
      <w:start w:val="1"/>
      <w:numFmt w:val="bullet"/>
      <w:lvlText w:val=""/>
      <w:lvlJc w:val="left"/>
      <w:pPr>
        <w:tabs>
          <w:tab w:val="num" w:pos="2880"/>
        </w:tabs>
        <w:ind w:left="2880" w:hanging="360"/>
      </w:pPr>
      <w:rPr>
        <w:rFonts w:ascii="Wingdings" w:hAnsi="Wingdings" w:hint="default"/>
      </w:rPr>
    </w:lvl>
    <w:lvl w:ilvl="4" w:tplc="901CEBCC" w:tentative="1">
      <w:start w:val="1"/>
      <w:numFmt w:val="bullet"/>
      <w:lvlText w:val=""/>
      <w:lvlJc w:val="left"/>
      <w:pPr>
        <w:tabs>
          <w:tab w:val="num" w:pos="3600"/>
        </w:tabs>
        <w:ind w:left="3600" w:hanging="360"/>
      </w:pPr>
      <w:rPr>
        <w:rFonts w:ascii="Wingdings" w:hAnsi="Wingdings" w:hint="default"/>
      </w:rPr>
    </w:lvl>
    <w:lvl w:ilvl="5" w:tplc="7460FB54" w:tentative="1">
      <w:start w:val="1"/>
      <w:numFmt w:val="bullet"/>
      <w:lvlText w:val=""/>
      <w:lvlJc w:val="left"/>
      <w:pPr>
        <w:tabs>
          <w:tab w:val="num" w:pos="4320"/>
        </w:tabs>
        <w:ind w:left="4320" w:hanging="360"/>
      </w:pPr>
      <w:rPr>
        <w:rFonts w:ascii="Wingdings" w:hAnsi="Wingdings" w:hint="default"/>
      </w:rPr>
    </w:lvl>
    <w:lvl w:ilvl="6" w:tplc="72E2DEF4" w:tentative="1">
      <w:start w:val="1"/>
      <w:numFmt w:val="bullet"/>
      <w:lvlText w:val=""/>
      <w:lvlJc w:val="left"/>
      <w:pPr>
        <w:tabs>
          <w:tab w:val="num" w:pos="5040"/>
        </w:tabs>
        <w:ind w:left="5040" w:hanging="360"/>
      </w:pPr>
      <w:rPr>
        <w:rFonts w:ascii="Wingdings" w:hAnsi="Wingdings" w:hint="default"/>
      </w:rPr>
    </w:lvl>
    <w:lvl w:ilvl="7" w:tplc="E11A4D18" w:tentative="1">
      <w:start w:val="1"/>
      <w:numFmt w:val="bullet"/>
      <w:lvlText w:val=""/>
      <w:lvlJc w:val="left"/>
      <w:pPr>
        <w:tabs>
          <w:tab w:val="num" w:pos="5760"/>
        </w:tabs>
        <w:ind w:left="5760" w:hanging="360"/>
      </w:pPr>
      <w:rPr>
        <w:rFonts w:ascii="Wingdings" w:hAnsi="Wingdings" w:hint="default"/>
      </w:rPr>
    </w:lvl>
    <w:lvl w:ilvl="8" w:tplc="0C3CC3C0" w:tentative="1">
      <w:start w:val="1"/>
      <w:numFmt w:val="bullet"/>
      <w:lvlText w:val=""/>
      <w:lvlJc w:val="left"/>
      <w:pPr>
        <w:tabs>
          <w:tab w:val="num" w:pos="6480"/>
        </w:tabs>
        <w:ind w:left="6480" w:hanging="360"/>
      </w:pPr>
      <w:rPr>
        <w:rFonts w:ascii="Wingdings" w:hAnsi="Wingdings" w:hint="default"/>
      </w:rPr>
    </w:lvl>
  </w:abstractNum>
  <w:abstractNum w:abstractNumId="29">
    <w:nsid w:val="56CF1BF4"/>
    <w:multiLevelType w:val="hybridMultilevel"/>
    <w:tmpl w:val="41F8325C"/>
    <w:lvl w:ilvl="0" w:tplc="3B886162">
      <w:start w:val="1"/>
      <w:numFmt w:val="bullet"/>
      <w:lvlText w:val=""/>
      <w:lvlJc w:val="left"/>
      <w:pPr>
        <w:tabs>
          <w:tab w:val="num" w:pos="720"/>
        </w:tabs>
        <w:ind w:left="720" w:hanging="360"/>
      </w:pPr>
      <w:rPr>
        <w:rFonts w:ascii="Wingdings" w:hAnsi="Wingdings" w:hint="default"/>
      </w:rPr>
    </w:lvl>
    <w:lvl w:ilvl="1" w:tplc="5484C278" w:tentative="1">
      <w:start w:val="1"/>
      <w:numFmt w:val="bullet"/>
      <w:lvlText w:val=""/>
      <w:lvlJc w:val="left"/>
      <w:pPr>
        <w:tabs>
          <w:tab w:val="num" w:pos="1440"/>
        </w:tabs>
        <w:ind w:left="1440" w:hanging="360"/>
      </w:pPr>
      <w:rPr>
        <w:rFonts w:ascii="Wingdings" w:hAnsi="Wingdings" w:hint="default"/>
      </w:rPr>
    </w:lvl>
    <w:lvl w:ilvl="2" w:tplc="1C4A8276" w:tentative="1">
      <w:start w:val="1"/>
      <w:numFmt w:val="bullet"/>
      <w:lvlText w:val=""/>
      <w:lvlJc w:val="left"/>
      <w:pPr>
        <w:tabs>
          <w:tab w:val="num" w:pos="2160"/>
        </w:tabs>
        <w:ind w:left="2160" w:hanging="360"/>
      </w:pPr>
      <w:rPr>
        <w:rFonts w:ascii="Wingdings" w:hAnsi="Wingdings" w:hint="default"/>
      </w:rPr>
    </w:lvl>
    <w:lvl w:ilvl="3" w:tplc="86ECA308" w:tentative="1">
      <w:start w:val="1"/>
      <w:numFmt w:val="bullet"/>
      <w:lvlText w:val=""/>
      <w:lvlJc w:val="left"/>
      <w:pPr>
        <w:tabs>
          <w:tab w:val="num" w:pos="2880"/>
        </w:tabs>
        <w:ind w:left="2880" w:hanging="360"/>
      </w:pPr>
      <w:rPr>
        <w:rFonts w:ascii="Wingdings" w:hAnsi="Wingdings" w:hint="default"/>
      </w:rPr>
    </w:lvl>
    <w:lvl w:ilvl="4" w:tplc="F3103088" w:tentative="1">
      <w:start w:val="1"/>
      <w:numFmt w:val="bullet"/>
      <w:lvlText w:val=""/>
      <w:lvlJc w:val="left"/>
      <w:pPr>
        <w:tabs>
          <w:tab w:val="num" w:pos="3600"/>
        </w:tabs>
        <w:ind w:left="3600" w:hanging="360"/>
      </w:pPr>
      <w:rPr>
        <w:rFonts w:ascii="Wingdings" w:hAnsi="Wingdings" w:hint="default"/>
      </w:rPr>
    </w:lvl>
    <w:lvl w:ilvl="5" w:tplc="1F567DF8" w:tentative="1">
      <w:start w:val="1"/>
      <w:numFmt w:val="bullet"/>
      <w:lvlText w:val=""/>
      <w:lvlJc w:val="left"/>
      <w:pPr>
        <w:tabs>
          <w:tab w:val="num" w:pos="4320"/>
        </w:tabs>
        <w:ind w:left="4320" w:hanging="360"/>
      </w:pPr>
      <w:rPr>
        <w:rFonts w:ascii="Wingdings" w:hAnsi="Wingdings" w:hint="default"/>
      </w:rPr>
    </w:lvl>
    <w:lvl w:ilvl="6" w:tplc="08283A5E" w:tentative="1">
      <w:start w:val="1"/>
      <w:numFmt w:val="bullet"/>
      <w:lvlText w:val=""/>
      <w:lvlJc w:val="left"/>
      <w:pPr>
        <w:tabs>
          <w:tab w:val="num" w:pos="5040"/>
        </w:tabs>
        <w:ind w:left="5040" w:hanging="360"/>
      </w:pPr>
      <w:rPr>
        <w:rFonts w:ascii="Wingdings" w:hAnsi="Wingdings" w:hint="default"/>
      </w:rPr>
    </w:lvl>
    <w:lvl w:ilvl="7" w:tplc="B64AC0D6" w:tentative="1">
      <w:start w:val="1"/>
      <w:numFmt w:val="bullet"/>
      <w:lvlText w:val=""/>
      <w:lvlJc w:val="left"/>
      <w:pPr>
        <w:tabs>
          <w:tab w:val="num" w:pos="5760"/>
        </w:tabs>
        <w:ind w:left="5760" w:hanging="360"/>
      </w:pPr>
      <w:rPr>
        <w:rFonts w:ascii="Wingdings" w:hAnsi="Wingdings" w:hint="default"/>
      </w:rPr>
    </w:lvl>
    <w:lvl w:ilvl="8" w:tplc="63287622" w:tentative="1">
      <w:start w:val="1"/>
      <w:numFmt w:val="bullet"/>
      <w:lvlText w:val=""/>
      <w:lvlJc w:val="left"/>
      <w:pPr>
        <w:tabs>
          <w:tab w:val="num" w:pos="6480"/>
        </w:tabs>
        <w:ind w:left="6480" w:hanging="360"/>
      </w:pPr>
      <w:rPr>
        <w:rFonts w:ascii="Wingdings" w:hAnsi="Wingdings" w:hint="default"/>
      </w:rPr>
    </w:lvl>
  </w:abstractNum>
  <w:abstractNum w:abstractNumId="30">
    <w:nsid w:val="5ABA662F"/>
    <w:multiLevelType w:val="hybridMultilevel"/>
    <w:tmpl w:val="14380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010C03"/>
    <w:multiLevelType w:val="hybridMultilevel"/>
    <w:tmpl w:val="17B850D8"/>
    <w:lvl w:ilvl="0" w:tplc="F2ECC7A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C9656B"/>
    <w:multiLevelType w:val="hybridMultilevel"/>
    <w:tmpl w:val="F0E66A54"/>
    <w:lvl w:ilvl="0" w:tplc="F2ECC7A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4A696C"/>
    <w:multiLevelType w:val="hybridMultilevel"/>
    <w:tmpl w:val="C32CE022"/>
    <w:lvl w:ilvl="0" w:tplc="80247E26">
      <w:start w:val="1"/>
      <w:numFmt w:val="decimal"/>
      <w:pStyle w:val="FreeForm"/>
      <w:lvlText w:val="%1."/>
      <w:lvlJc w:val="left"/>
      <w:pPr>
        <w:ind w:left="1211" w:hanging="360"/>
      </w:pPr>
      <w:rPr>
        <w:rFonts w:hint="default"/>
        <w:b w:val="0"/>
        <w:bCs/>
      </w:rPr>
    </w:lvl>
    <w:lvl w:ilvl="1" w:tplc="04190003">
      <w:start w:val="1"/>
      <w:numFmt w:val="bullet"/>
      <w:lvlText w:val=""/>
      <w:lvlJc w:val="left"/>
      <w:pPr>
        <w:ind w:left="1440" w:hanging="360"/>
      </w:pPr>
      <w:rPr>
        <w:rFonts w:ascii="Symbol" w:hAnsi="Symbol" w:hint="default"/>
      </w:r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779A1886"/>
    <w:multiLevelType w:val="hybridMultilevel"/>
    <w:tmpl w:val="E95C1D6A"/>
    <w:lvl w:ilvl="0" w:tplc="F2ECC7A4">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43794D"/>
    <w:multiLevelType w:val="hybridMultilevel"/>
    <w:tmpl w:val="91F00CFC"/>
    <w:lvl w:ilvl="0" w:tplc="4C8C2C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BC7670F"/>
    <w:multiLevelType w:val="hybridMultilevel"/>
    <w:tmpl w:val="AA0C083E"/>
    <w:lvl w:ilvl="0" w:tplc="F2ECC7A4">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CD01018"/>
    <w:multiLevelType w:val="hybridMultilevel"/>
    <w:tmpl w:val="21504A7A"/>
    <w:lvl w:ilvl="0" w:tplc="F2ECC7A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D6F5D06"/>
    <w:multiLevelType w:val="hybridMultilevel"/>
    <w:tmpl w:val="10283228"/>
    <w:lvl w:ilvl="0" w:tplc="F2ECC7A4">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nsid w:val="7DF32DA9"/>
    <w:multiLevelType w:val="hybridMultilevel"/>
    <w:tmpl w:val="FF46C5A0"/>
    <w:lvl w:ilvl="0" w:tplc="FEA6D9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3"/>
  </w:num>
  <w:num w:numId="3">
    <w:abstractNumId w:val="36"/>
  </w:num>
  <w:num w:numId="4">
    <w:abstractNumId w:val="12"/>
  </w:num>
  <w:num w:numId="5">
    <w:abstractNumId w:val="34"/>
  </w:num>
  <w:num w:numId="6">
    <w:abstractNumId w:val="16"/>
  </w:num>
  <w:num w:numId="7">
    <w:abstractNumId w:val="20"/>
  </w:num>
  <w:num w:numId="8">
    <w:abstractNumId w:val="10"/>
  </w:num>
  <w:num w:numId="9">
    <w:abstractNumId w:val="15"/>
  </w:num>
  <w:num w:numId="10">
    <w:abstractNumId w:val="23"/>
  </w:num>
  <w:num w:numId="11">
    <w:abstractNumId w:val="17"/>
  </w:num>
  <w:num w:numId="12">
    <w:abstractNumId w:val="19"/>
  </w:num>
  <w:num w:numId="13">
    <w:abstractNumId w:val="6"/>
  </w:num>
  <w:num w:numId="14">
    <w:abstractNumId w:val="1"/>
  </w:num>
  <w:num w:numId="15">
    <w:abstractNumId w:val="22"/>
  </w:num>
  <w:num w:numId="16">
    <w:abstractNumId w:val="37"/>
  </w:num>
  <w:num w:numId="17">
    <w:abstractNumId w:val="31"/>
  </w:num>
  <w:num w:numId="18">
    <w:abstractNumId w:val="5"/>
  </w:num>
  <w:num w:numId="19">
    <w:abstractNumId w:val="14"/>
  </w:num>
  <w:num w:numId="20">
    <w:abstractNumId w:val="38"/>
  </w:num>
  <w:num w:numId="21">
    <w:abstractNumId w:val="32"/>
  </w:num>
  <w:num w:numId="22">
    <w:abstractNumId w:val="13"/>
  </w:num>
  <w:num w:numId="23">
    <w:abstractNumId w:val="8"/>
  </w:num>
  <w:num w:numId="24">
    <w:abstractNumId w:val="25"/>
  </w:num>
  <w:num w:numId="25">
    <w:abstractNumId w:val="3"/>
  </w:num>
  <w:num w:numId="26">
    <w:abstractNumId w:val="4"/>
  </w:num>
  <w:num w:numId="27">
    <w:abstractNumId w:val="0"/>
  </w:num>
  <w:num w:numId="28">
    <w:abstractNumId w:val="29"/>
  </w:num>
  <w:num w:numId="29">
    <w:abstractNumId w:val="21"/>
  </w:num>
  <w:num w:numId="30">
    <w:abstractNumId w:val="26"/>
  </w:num>
  <w:num w:numId="31">
    <w:abstractNumId w:val="28"/>
  </w:num>
  <w:num w:numId="32">
    <w:abstractNumId w:val="27"/>
  </w:num>
  <w:num w:numId="33">
    <w:abstractNumId w:val="11"/>
  </w:num>
  <w:num w:numId="34">
    <w:abstractNumId w:val="35"/>
  </w:num>
  <w:num w:numId="35">
    <w:abstractNumId w:val="7"/>
  </w:num>
  <w:num w:numId="36">
    <w:abstractNumId w:val="24"/>
  </w:num>
  <w:num w:numId="37">
    <w:abstractNumId w:val="39"/>
  </w:num>
  <w:num w:numId="38">
    <w:abstractNumId w:val="2"/>
  </w:num>
  <w:num w:numId="39">
    <w:abstractNumId w:val="30"/>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62643C"/>
    <w:rsid w:val="00047BFD"/>
    <w:rsid w:val="00063432"/>
    <w:rsid w:val="00086CDA"/>
    <w:rsid w:val="000A3405"/>
    <w:rsid w:val="000C27D5"/>
    <w:rsid w:val="000C6BB3"/>
    <w:rsid w:val="000F1932"/>
    <w:rsid w:val="00130444"/>
    <w:rsid w:val="00164E54"/>
    <w:rsid w:val="00174222"/>
    <w:rsid w:val="00175065"/>
    <w:rsid w:val="001A495D"/>
    <w:rsid w:val="001B383F"/>
    <w:rsid w:val="001C2BC1"/>
    <w:rsid w:val="001E7C72"/>
    <w:rsid w:val="001F29FA"/>
    <w:rsid w:val="001F35DB"/>
    <w:rsid w:val="002246BA"/>
    <w:rsid w:val="0024226C"/>
    <w:rsid w:val="00284F03"/>
    <w:rsid w:val="00290846"/>
    <w:rsid w:val="002917F6"/>
    <w:rsid w:val="002D22C1"/>
    <w:rsid w:val="002F54DC"/>
    <w:rsid w:val="00303300"/>
    <w:rsid w:val="00312D67"/>
    <w:rsid w:val="0033076B"/>
    <w:rsid w:val="00344EE7"/>
    <w:rsid w:val="003503F0"/>
    <w:rsid w:val="003548FA"/>
    <w:rsid w:val="00372C20"/>
    <w:rsid w:val="003B0FF7"/>
    <w:rsid w:val="003B5982"/>
    <w:rsid w:val="003F20D8"/>
    <w:rsid w:val="003F3475"/>
    <w:rsid w:val="003F3874"/>
    <w:rsid w:val="00403BAA"/>
    <w:rsid w:val="00420CE6"/>
    <w:rsid w:val="00435667"/>
    <w:rsid w:val="00442455"/>
    <w:rsid w:val="00466427"/>
    <w:rsid w:val="0048587B"/>
    <w:rsid w:val="004908F6"/>
    <w:rsid w:val="004A3B99"/>
    <w:rsid w:val="004B0D78"/>
    <w:rsid w:val="004B34F5"/>
    <w:rsid w:val="004B5969"/>
    <w:rsid w:val="004C0F01"/>
    <w:rsid w:val="004C3369"/>
    <w:rsid w:val="004C4C79"/>
    <w:rsid w:val="004C5F62"/>
    <w:rsid w:val="004E09A4"/>
    <w:rsid w:val="004F13C3"/>
    <w:rsid w:val="004F4BC2"/>
    <w:rsid w:val="00511CB8"/>
    <w:rsid w:val="0051605B"/>
    <w:rsid w:val="0052142B"/>
    <w:rsid w:val="00532BF4"/>
    <w:rsid w:val="00562BFE"/>
    <w:rsid w:val="00562EC7"/>
    <w:rsid w:val="00581491"/>
    <w:rsid w:val="00596BB7"/>
    <w:rsid w:val="005B0849"/>
    <w:rsid w:val="005E35F3"/>
    <w:rsid w:val="005E5930"/>
    <w:rsid w:val="005E5C9A"/>
    <w:rsid w:val="005F6457"/>
    <w:rsid w:val="0060334E"/>
    <w:rsid w:val="00603EB9"/>
    <w:rsid w:val="00605A95"/>
    <w:rsid w:val="0062643C"/>
    <w:rsid w:val="00655E52"/>
    <w:rsid w:val="006B4097"/>
    <w:rsid w:val="006D689B"/>
    <w:rsid w:val="00725BAC"/>
    <w:rsid w:val="00733A87"/>
    <w:rsid w:val="00746E0E"/>
    <w:rsid w:val="00757FD7"/>
    <w:rsid w:val="00772736"/>
    <w:rsid w:val="00786970"/>
    <w:rsid w:val="00790D52"/>
    <w:rsid w:val="00792B99"/>
    <w:rsid w:val="007A0206"/>
    <w:rsid w:val="007B6B6A"/>
    <w:rsid w:val="007C227B"/>
    <w:rsid w:val="00807E93"/>
    <w:rsid w:val="0082109D"/>
    <w:rsid w:val="00827DD8"/>
    <w:rsid w:val="00831F31"/>
    <w:rsid w:val="00874DD1"/>
    <w:rsid w:val="0088663B"/>
    <w:rsid w:val="00892491"/>
    <w:rsid w:val="008964B1"/>
    <w:rsid w:val="008B5A1D"/>
    <w:rsid w:val="008E34B2"/>
    <w:rsid w:val="008E46B3"/>
    <w:rsid w:val="008E7C34"/>
    <w:rsid w:val="008F1365"/>
    <w:rsid w:val="008F7503"/>
    <w:rsid w:val="00914ECB"/>
    <w:rsid w:val="00930774"/>
    <w:rsid w:val="009C1689"/>
    <w:rsid w:val="009D2322"/>
    <w:rsid w:val="009E796A"/>
    <w:rsid w:val="009F2A55"/>
    <w:rsid w:val="00A0332E"/>
    <w:rsid w:val="00A156D2"/>
    <w:rsid w:val="00A43725"/>
    <w:rsid w:val="00A53B53"/>
    <w:rsid w:val="00A54A3F"/>
    <w:rsid w:val="00A6016C"/>
    <w:rsid w:val="00A611DE"/>
    <w:rsid w:val="00A73A56"/>
    <w:rsid w:val="00A8391F"/>
    <w:rsid w:val="00A931A2"/>
    <w:rsid w:val="00A95400"/>
    <w:rsid w:val="00AA50DF"/>
    <w:rsid w:val="00AB3134"/>
    <w:rsid w:val="00AD23E8"/>
    <w:rsid w:val="00AD2F63"/>
    <w:rsid w:val="00AE1D1A"/>
    <w:rsid w:val="00AE5D19"/>
    <w:rsid w:val="00AF1B37"/>
    <w:rsid w:val="00B00A1D"/>
    <w:rsid w:val="00B04E4B"/>
    <w:rsid w:val="00B0535A"/>
    <w:rsid w:val="00B1604C"/>
    <w:rsid w:val="00B16CDE"/>
    <w:rsid w:val="00B30024"/>
    <w:rsid w:val="00B3726F"/>
    <w:rsid w:val="00B375DF"/>
    <w:rsid w:val="00B94349"/>
    <w:rsid w:val="00B94FEC"/>
    <w:rsid w:val="00BA45E9"/>
    <w:rsid w:val="00BB184C"/>
    <w:rsid w:val="00BC4B3D"/>
    <w:rsid w:val="00C20B0A"/>
    <w:rsid w:val="00C44C29"/>
    <w:rsid w:val="00C81653"/>
    <w:rsid w:val="00C821EA"/>
    <w:rsid w:val="00C82578"/>
    <w:rsid w:val="00CB35EF"/>
    <w:rsid w:val="00CB3CCB"/>
    <w:rsid w:val="00CD07C8"/>
    <w:rsid w:val="00CE0819"/>
    <w:rsid w:val="00D20338"/>
    <w:rsid w:val="00D34DA5"/>
    <w:rsid w:val="00D37B5B"/>
    <w:rsid w:val="00D64FAF"/>
    <w:rsid w:val="00D7065B"/>
    <w:rsid w:val="00D91BF7"/>
    <w:rsid w:val="00DC472E"/>
    <w:rsid w:val="00DD777E"/>
    <w:rsid w:val="00DE0536"/>
    <w:rsid w:val="00E02F46"/>
    <w:rsid w:val="00E345DF"/>
    <w:rsid w:val="00E65523"/>
    <w:rsid w:val="00E82EB8"/>
    <w:rsid w:val="00EA400C"/>
    <w:rsid w:val="00ED2A02"/>
    <w:rsid w:val="00ED3FF1"/>
    <w:rsid w:val="00ED5E48"/>
    <w:rsid w:val="00F04AA2"/>
    <w:rsid w:val="00F05E9D"/>
    <w:rsid w:val="00F80D73"/>
    <w:rsid w:val="00FA1978"/>
    <w:rsid w:val="00FA481B"/>
    <w:rsid w:val="00FB324A"/>
    <w:rsid w:val="00FC16E4"/>
    <w:rsid w:val="00FD1207"/>
    <w:rsid w:val="00FE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109D"/>
    <w:rPr>
      <w:lang w:val="ky-KG"/>
    </w:rPr>
  </w:style>
  <w:style w:type="paragraph" w:styleId="1">
    <w:name w:val="heading 1"/>
    <w:basedOn w:val="a0"/>
    <w:link w:val="10"/>
    <w:uiPriority w:val="99"/>
    <w:qFormat/>
    <w:rsid w:val="009F2A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9"/>
    <w:qFormat/>
    <w:rsid w:val="009F2A55"/>
    <w:pPr>
      <w:keepNext/>
      <w:spacing w:before="240" w:after="60" w:line="240" w:lineRule="auto"/>
      <w:outlineLvl w:val="1"/>
    </w:pPr>
    <w:rPr>
      <w:rFonts w:ascii="Cambria" w:eastAsia="Calibri" w:hAnsi="Cambria" w:cs="Times New Roman"/>
      <w:b/>
      <w:bCs/>
      <w:i/>
      <w:iCs/>
      <w:sz w:val="28"/>
      <w:szCs w:val="28"/>
    </w:rPr>
  </w:style>
  <w:style w:type="paragraph" w:styleId="3">
    <w:name w:val="heading 3"/>
    <w:basedOn w:val="a0"/>
    <w:next w:val="a0"/>
    <w:link w:val="30"/>
    <w:uiPriority w:val="99"/>
    <w:unhideWhenUsed/>
    <w:qFormat/>
    <w:rsid w:val="009F2A55"/>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9F2A55"/>
    <w:pPr>
      <w:keepNext/>
      <w:spacing w:before="240" w:after="60"/>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kZagolovok2">
    <w:name w:val="_Заголовок Раздел (tkZagolovok2)"/>
    <w:basedOn w:val="a0"/>
    <w:rsid w:val="0062643C"/>
    <w:pPr>
      <w:spacing w:before="200"/>
      <w:ind w:left="1134" w:right="1134"/>
      <w:jc w:val="center"/>
    </w:pPr>
    <w:rPr>
      <w:rFonts w:ascii="Arial" w:eastAsia="Times New Roman" w:hAnsi="Arial" w:cs="Arial"/>
      <w:b/>
      <w:bCs/>
      <w:sz w:val="24"/>
      <w:szCs w:val="24"/>
    </w:rPr>
  </w:style>
  <w:style w:type="paragraph" w:customStyle="1" w:styleId="tkNazvanie">
    <w:name w:val="_Название (tkNazvanie)"/>
    <w:basedOn w:val="a0"/>
    <w:rsid w:val="0062643C"/>
    <w:pPr>
      <w:spacing w:before="400" w:after="400"/>
      <w:ind w:left="1134" w:right="1134"/>
      <w:jc w:val="center"/>
    </w:pPr>
    <w:rPr>
      <w:rFonts w:ascii="Arial" w:eastAsia="Times New Roman" w:hAnsi="Arial" w:cs="Arial"/>
      <w:b/>
      <w:bCs/>
      <w:sz w:val="24"/>
      <w:szCs w:val="24"/>
    </w:rPr>
  </w:style>
  <w:style w:type="paragraph" w:customStyle="1" w:styleId="tkTekst">
    <w:name w:val="_Текст обычный (tkTekst)"/>
    <w:basedOn w:val="a0"/>
    <w:rsid w:val="0062643C"/>
    <w:pPr>
      <w:spacing w:after="60"/>
      <w:ind w:firstLine="567"/>
      <w:jc w:val="both"/>
    </w:pPr>
    <w:rPr>
      <w:rFonts w:ascii="Arial" w:eastAsia="Times New Roman" w:hAnsi="Arial" w:cs="Arial"/>
      <w:sz w:val="20"/>
      <w:szCs w:val="20"/>
    </w:rPr>
  </w:style>
  <w:style w:type="paragraph" w:styleId="a4">
    <w:name w:val="footnote text"/>
    <w:aliases w:val="Footnote,12pt,single space,FOOTNOTES,fn,footnote text,12pt Знак Знак Знак Знак Знак,12pt Знак Знак Знак Знак,ft,ADB,WB-Fußnotentext,Fußnote,Geneva 9,Font: Geneva 9,Boston 10,f,12pt Знак Знак Знак Знак Знак1,12,12 Знак Знак,12 Знак,5,FuЯnote"/>
    <w:basedOn w:val="a0"/>
    <w:link w:val="a5"/>
    <w:uiPriority w:val="99"/>
    <w:unhideWhenUsed/>
    <w:rsid w:val="0062643C"/>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Footnote Знак,12pt Знак,single space Знак,FOOTNOTES Знак,fn Знак,footnote text Знак,12pt Знак Знак Знак Знак Знак Знак,12pt Знак Знак Знак Знак Знак2,ft Знак,ADB Знак,WB-Fußnotentext Знак,Fußnote Знак,Geneva 9 Знак,Font: Geneva 9 Знак"/>
    <w:basedOn w:val="a1"/>
    <w:link w:val="a4"/>
    <w:uiPriority w:val="99"/>
    <w:rsid w:val="0062643C"/>
    <w:rPr>
      <w:rFonts w:ascii="Times New Roman" w:eastAsia="Times New Roman" w:hAnsi="Times New Roman" w:cs="Times New Roman"/>
      <w:sz w:val="20"/>
      <w:szCs w:val="20"/>
    </w:rPr>
  </w:style>
  <w:style w:type="character" w:styleId="a6">
    <w:name w:val="footnote reference"/>
    <w:aliases w:val="16 Point,Superscript 6 Point,Знак сноски 1,Знак сноски-FN,Ciae niinee-FN,Referencia nota al pie,ftref,BVI fnr,BVI fnr Car Car,BVI fnr Car,BVI fnr Car Car Car Car,Footnote text, BVI fnr, BVI fnr Car Car, BVI fnr Car Car Car Car,fr"/>
    <w:uiPriority w:val="99"/>
    <w:unhideWhenUsed/>
    <w:rsid w:val="0062643C"/>
    <w:rPr>
      <w:vertAlign w:val="superscript"/>
    </w:rPr>
  </w:style>
  <w:style w:type="character" w:styleId="a7">
    <w:name w:val="Hyperlink"/>
    <w:basedOn w:val="a1"/>
    <w:uiPriority w:val="99"/>
    <w:unhideWhenUsed/>
    <w:rsid w:val="0062643C"/>
    <w:rPr>
      <w:color w:val="0000FF"/>
      <w:u w:val="single"/>
    </w:rPr>
  </w:style>
  <w:style w:type="paragraph" w:customStyle="1" w:styleId="tkTablica">
    <w:name w:val="_Текст таблицы (tkTablica)"/>
    <w:basedOn w:val="a0"/>
    <w:rsid w:val="0062643C"/>
    <w:pPr>
      <w:spacing w:after="60"/>
      <w:jc w:val="both"/>
    </w:pPr>
    <w:rPr>
      <w:rFonts w:ascii="Arial" w:eastAsia="Times New Roman" w:hAnsi="Arial" w:cs="Arial"/>
      <w:sz w:val="20"/>
      <w:szCs w:val="20"/>
    </w:rPr>
  </w:style>
  <w:style w:type="character" w:styleId="a8">
    <w:name w:val="FollowedHyperlink"/>
    <w:basedOn w:val="a1"/>
    <w:uiPriority w:val="99"/>
    <w:semiHidden/>
    <w:unhideWhenUsed/>
    <w:rsid w:val="0062643C"/>
    <w:rPr>
      <w:color w:val="800080" w:themeColor="followedHyperlink"/>
      <w:u w:val="single"/>
    </w:rPr>
  </w:style>
  <w:style w:type="paragraph" w:customStyle="1" w:styleId="tkZagolovok5">
    <w:name w:val="_Заголовок Статья (tkZagolovok5)"/>
    <w:basedOn w:val="a0"/>
    <w:rsid w:val="00D37B5B"/>
    <w:pPr>
      <w:spacing w:before="200" w:after="60"/>
      <w:ind w:firstLine="567"/>
    </w:pPr>
    <w:rPr>
      <w:rFonts w:ascii="Arial" w:eastAsia="Times New Roman" w:hAnsi="Arial" w:cs="Arial"/>
      <w:b/>
      <w:bCs/>
      <w:sz w:val="20"/>
      <w:szCs w:val="20"/>
    </w:rPr>
  </w:style>
  <w:style w:type="character" w:customStyle="1" w:styleId="10">
    <w:name w:val="Заголовок 1 Знак"/>
    <w:basedOn w:val="a1"/>
    <w:link w:val="1"/>
    <w:uiPriority w:val="99"/>
    <w:rsid w:val="009F2A55"/>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9"/>
    <w:rsid w:val="009F2A55"/>
    <w:rPr>
      <w:rFonts w:ascii="Cambria" w:eastAsia="Calibri" w:hAnsi="Cambria" w:cs="Times New Roman"/>
      <w:b/>
      <w:bCs/>
      <w:i/>
      <w:iCs/>
      <w:sz w:val="28"/>
      <w:szCs w:val="28"/>
    </w:rPr>
  </w:style>
  <w:style w:type="character" w:customStyle="1" w:styleId="30">
    <w:name w:val="Заголовок 3 Знак"/>
    <w:basedOn w:val="a1"/>
    <w:link w:val="3"/>
    <w:uiPriority w:val="99"/>
    <w:rsid w:val="009F2A55"/>
    <w:rPr>
      <w:rFonts w:ascii="Cambria" w:eastAsia="Times New Roman" w:hAnsi="Cambria" w:cs="Times New Roman"/>
      <w:b/>
      <w:bCs/>
      <w:sz w:val="26"/>
      <w:szCs w:val="26"/>
    </w:rPr>
  </w:style>
  <w:style w:type="character" w:customStyle="1" w:styleId="40">
    <w:name w:val="Заголовок 4 Знак"/>
    <w:basedOn w:val="a1"/>
    <w:link w:val="4"/>
    <w:rsid w:val="009F2A55"/>
    <w:rPr>
      <w:rFonts w:ascii="Calibri" w:eastAsia="Times New Roman" w:hAnsi="Calibri" w:cs="Times New Roman"/>
      <w:b/>
      <w:bCs/>
      <w:sz w:val="28"/>
      <w:szCs w:val="28"/>
    </w:rPr>
  </w:style>
  <w:style w:type="paragraph" w:customStyle="1" w:styleId="tkRedakcijaSpisok">
    <w:name w:val="_В редакции список (tkRedakcijaSpisok)"/>
    <w:basedOn w:val="a0"/>
    <w:rsid w:val="009F2A55"/>
    <w:pPr>
      <w:ind w:left="1134" w:right="1134"/>
      <w:jc w:val="center"/>
    </w:pPr>
    <w:rPr>
      <w:rFonts w:ascii="Arial" w:eastAsia="Times New Roman" w:hAnsi="Arial" w:cs="Arial"/>
      <w:i/>
      <w:iCs/>
      <w:sz w:val="20"/>
      <w:szCs w:val="20"/>
    </w:rPr>
  </w:style>
  <w:style w:type="paragraph" w:customStyle="1" w:styleId="tkRedakcijaTekst">
    <w:name w:val="_В редакции текст (tkRedakcijaTekst)"/>
    <w:basedOn w:val="a0"/>
    <w:rsid w:val="009F2A55"/>
    <w:pPr>
      <w:spacing w:after="60"/>
      <w:ind w:firstLine="567"/>
      <w:jc w:val="both"/>
    </w:pPr>
    <w:rPr>
      <w:rFonts w:ascii="Arial" w:eastAsia="Times New Roman" w:hAnsi="Arial" w:cs="Arial"/>
      <w:i/>
      <w:iCs/>
      <w:sz w:val="20"/>
      <w:szCs w:val="20"/>
    </w:rPr>
  </w:style>
  <w:style w:type="paragraph" w:customStyle="1" w:styleId="tkGrif">
    <w:name w:val="_Гриф (tkGrif)"/>
    <w:basedOn w:val="a0"/>
    <w:rsid w:val="009F2A55"/>
    <w:pPr>
      <w:spacing w:after="60"/>
      <w:jc w:val="center"/>
    </w:pPr>
    <w:rPr>
      <w:rFonts w:ascii="Arial" w:eastAsia="Times New Roman" w:hAnsi="Arial" w:cs="Arial"/>
      <w:sz w:val="20"/>
      <w:szCs w:val="20"/>
    </w:rPr>
  </w:style>
  <w:style w:type="paragraph" w:customStyle="1" w:styleId="tkZagolovok3">
    <w:name w:val="_Заголовок Глава (tkZagolovok3)"/>
    <w:basedOn w:val="a0"/>
    <w:rsid w:val="009F2A55"/>
    <w:pPr>
      <w:spacing w:before="200"/>
      <w:ind w:left="1134" w:right="1134"/>
      <w:jc w:val="center"/>
    </w:pPr>
    <w:rPr>
      <w:rFonts w:ascii="Arial" w:eastAsia="Times New Roman" w:hAnsi="Arial" w:cs="Arial"/>
      <w:b/>
      <w:bCs/>
      <w:sz w:val="24"/>
      <w:szCs w:val="24"/>
    </w:rPr>
  </w:style>
  <w:style w:type="paragraph" w:customStyle="1" w:styleId="tkZagolovok4">
    <w:name w:val="_Заголовок Параграф (tkZagolovok4)"/>
    <w:basedOn w:val="a0"/>
    <w:rsid w:val="009F2A55"/>
    <w:pPr>
      <w:spacing w:before="200"/>
      <w:ind w:left="1134" w:right="1134"/>
      <w:jc w:val="center"/>
    </w:pPr>
    <w:rPr>
      <w:rFonts w:ascii="Arial" w:eastAsia="Times New Roman" w:hAnsi="Arial" w:cs="Arial"/>
      <w:b/>
      <w:bCs/>
      <w:sz w:val="24"/>
      <w:szCs w:val="24"/>
    </w:rPr>
  </w:style>
  <w:style w:type="paragraph" w:customStyle="1" w:styleId="tkZagolovok1">
    <w:name w:val="_Заголовок Часть (tkZagolovok1)"/>
    <w:basedOn w:val="a0"/>
    <w:rsid w:val="009F2A55"/>
    <w:pPr>
      <w:spacing w:before="200"/>
      <w:ind w:left="1134" w:right="1134"/>
      <w:jc w:val="center"/>
    </w:pPr>
    <w:rPr>
      <w:rFonts w:ascii="Arial" w:eastAsia="Times New Roman" w:hAnsi="Arial" w:cs="Arial"/>
      <w:b/>
      <w:bCs/>
      <w:sz w:val="24"/>
      <w:szCs w:val="24"/>
    </w:rPr>
  </w:style>
  <w:style w:type="paragraph" w:customStyle="1" w:styleId="tkKomentarij">
    <w:name w:val="_Комментарий (tkKomentarij)"/>
    <w:basedOn w:val="a0"/>
    <w:rsid w:val="009F2A55"/>
    <w:pPr>
      <w:spacing w:after="60"/>
      <w:ind w:firstLine="567"/>
      <w:jc w:val="both"/>
    </w:pPr>
    <w:rPr>
      <w:rFonts w:ascii="Arial" w:eastAsia="Times New Roman" w:hAnsi="Arial" w:cs="Arial"/>
      <w:i/>
      <w:iCs/>
      <w:color w:val="006600"/>
      <w:sz w:val="20"/>
      <w:szCs w:val="20"/>
    </w:rPr>
  </w:style>
  <w:style w:type="paragraph" w:customStyle="1" w:styleId="tkPodpis">
    <w:name w:val="_Подпись (tkPodpis)"/>
    <w:basedOn w:val="a0"/>
    <w:rsid w:val="009F2A55"/>
    <w:pPr>
      <w:spacing w:after="60"/>
    </w:pPr>
    <w:rPr>
      <w:rFonts w:ascii="Arial" w:eastAsia="Times New Roman" w:hAnsi="Arial" w:cs="Arial"/>
      <w:b/>
      <w:bCs/>
      <w:sz w:val="20"/>
      <w:szCs w:val="20"/>
    </w:rPr>
  </w:style>
  <w:style w:type="paragraph" w:customStyle="1" w:styleId="tkRekvizit">
    <w:name w:val="_Реквизит (tkRekvizit)"/>
    <w:basedOn w:val="a0"/>
    <w:rsid w:val="009F2A55"/>
    <w:pPr>
      <w:spacing w:before="200"/>
      <w:jc w:val="center"/>
    </w:pPr>
    <w:rPr>
      <w:rFonts w:ascii="Arial" w:eastAsia="Times New Roman" w:hAnsi="Arial" w:cs="Arial"/>
      <w:i/>
      <w:iCs/>
      <w:sz w:val="20"/>
      <w:szCs w:val="20"/>
    </w:rPr>
  </w:style>
  <w:style w:type="paragraph" w:customStyle="1" w:styleId="tsSoderzhanie3">
    <w:name w:val="__Структура Глава (tsSoderzhanie3)"/>
    <w:basedOn w:val="a0"/>
    <w:rsid w:val="009F2A55"/>
    <w:pPr>
      <w:shd w:val="clear" w:color="auto" w:fill="D9D9D9"/>
    </w:pPr>
    <w:rPr>
      <w:rFonts w:ascii="Arial" w:eastAsia="Times New Roman" w:hAnsi="Arial" w:cs="Arial"/>
      <w:vanish/>
      <w:sz w:val="24"/>
      <w:szCs w:val="24"/>
    </w:rPr>
  </w:style>
  <w:style w:type="paragraph" w:customStyle="1" w:styleId="tsSoderzhanie4">
    <w:name w:val="__Структура Параграф (tsSoderzhanie4)"/>
    <w:basedOn w:val="a0"/>
    <w:rsid w:val="009F2A55"/>
    <w:pPr>
      <w:shd w:val="clear" w:color="auto" w:fill="D9D9D9"/>
    </w:pPr>
    <w:rPr>
      <w:rFonts w:ascii="Arial" w:eastAsia="Times New Roman" w:hAnsi="Arial" w:cs="Arial"/>
      <w:vanish/>
      <w:sz w:val="24"/>
      <w:szCs w:val="24"/>
    </w:rPr>
  </w:style>
  <w:style w:type="paragraph" w:customStyle="1" w:styleId="tsSoderzhanie2">
    <w:name w:val="__Структура Раздел (tsSoderzhanie2)"/>
    <w:basedOn w:val="a0"/>
    <w:rsid w:val="009F2A55"/>
    <w:pPr>
      <w:shd w:val="clear" w:color="auto" w:fill="D9D9D9"/>
    </w:pPr>
    <w:rPr>
      <w:rFonts w:ascii="Arial" w:eastAsia="Times New Roman" w:hAnsi="Arial" w:cs="Arial"/>
      <w:vanish/>
      <w:sz w:val="24"/>
      <w:szCs w:val="24"/>
    </w:rPr>
  </w:style>
  <w:style w:type="paragraph" w:customStyle="1" w:styleId="tsSoderzhanie5">
    <w:name w:val="__Структура Статья (tsSoderzhanie5)"/>
    <w:basedOn w:val="a0"/>
    <w:rsid w:val="009F2A55"/>
    <w:pPr>
      <w:shd w:val="clear" w:color="auto" w:fill="D9D9D9"/>
    </w:pPr>
    <w:rPr>
      <w:rFonts w:ascii="Arial" w:eastAsia="Times New Roman" w:hAnsi="Arial" w:cs="Arial"/>
      <w:vanish/>
      <w:sz w:val="24"/>
      <w:szCs w:val="24"/>
    </w:rPr>
  </w:style>
  <w:style w:type="paragraph" w:customStyle="1" w:styleId="tsSoderzhanie1">
    <w:name w:val="__Структура Часть (tsSoderzhanie1)"/>
    <w:basedOn w:val="a0"/>
    <w:rsid w:val="009F2A55"/>
    <w:pPr>
      <w:shd w:val="clear" w:color="auto" w:fill="D9D9D9"/>
    </w:pPr>
    <w:rPr>
      <w:rFonts w:ascii="Arial" w:eastAsia="Times New Roman" w:hAnsi="Arial" w:cs="Arial"/>
      <w:vanish/>
      <w:sz w:val="24"/>
      <w:szCs w:val="24"/>
    </w:rPr>
  </w:style>
  <w:style w:type="paragraph" w:customStyle="1" w:styleId="tkForma">
    <w:name w:val="_Форма (tkForma)"/>
    <w:basedOn w:val="a0"/>
    <w:rsid w:val="009F2A55"/>
    <w:pPr>
      <w:ind w:left="1134" w:right="1134"/>
      <w:jc w:val="center"/>
    </w:pPr>
    <w:rPr>
      <w:rFonts w:ascii="Arial" w:eastAsia="Times New Roman" w:hAnsi="Arial" w:cs="Arial"/>
      <w:b/>
      <w:bCs/>
      <w:caps/>
      <w:sz w:val="24"/>
      <w:szCs w:val="24"/>
    </w:rPr>
  </w:style>
  <w:style w:type="paragraph" w:customStyle="1" w:styleId="msopapdefault">
    <w:name w:val="msopapdefault"/>
    <w:basedOn w:val="a0"/>
    <w:rsid w:val="009F2A55"/>
    <w:pPr>
      <w:spacing w:before="100" w:beforeAutospacing="1"/>
    </w:pPr>
    <w:rPr>
      <w:rFonts w:ascii="Times New Roman" w:eastAsia="Times New Roman" w:hAnsi="Times New Roman" w:cs="Times New Roman"/>
      <w:sz w:val="24"/>
      <w:szCs w:val="24"/>
    </w:rPr>
  </w:style>
  <w:style w:type="paragraph" w:styleId="a9">
    <w:name w:val="header"/>
    <w:basedOn w:val="a0"/>
    <w:link w:val="aa"/>
    <w:uiPriority w:val="99"/>
    <w:unhideWhenUsed/>
    <w:rsid w:val="009F2A55"/>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1"/>
    <w:link w:val="a9"/>
    <w:uiPriority w:val="99"/>
    <w:rsid w:val="009F2A55"/>
    <w:rPr>
      <w:rFonts w:ascii="Calibri" w:eastAsia="Calibri" w:hAnsi="Calibri" w:cs="Times New Roman"/>
      <w:lang w:eastAsia="en-US"/>
    </w:rPr>
  </w:style>
  <w:style w:type="paragraph" w:styleId="ab">
    <w:name w:val="footer"/>
    <w:basedOn w:val="a0"/>
    <w:link w:val="ac"/>
    <w:uiPriority w:val="99"/>
    <w:unhideWhenUsed/>
    <w:rsid w:val="009F2A55"/>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1"/>
    <w:link w:val="ab"/>
    <w:uiPriority w:val="99"/>
    <w:rsid w:val="009F2A55"/>
    <w:rPr>
      <w:rFonts w:ascii="Calibri" w:eastAsia="Calibri" w:hAnsi="Calibri" w:cs="Times New Roman"/>
      <w:lang w:eastAsia="en-US"/>
    </w:rPr>
  </w:style>
  <w:style w:type="paragraph" w:styleId="ad">
    <w:name w:val="No Spacing"/>
    <w:uiPriority w:val="99"/>
    <w:qFormat/>
    <w:rsid w:val="009F2A55"/>
    <w:pPr>
      <w:spacing w:after="0" w:line="240" w:lineRule="auto"/>
    </w:pPr>
    <w:rPr>
      <w:rFonts w:ascii="Times New Roman" w:eastAsia="Times New Roman" w:hAnsi="Times New Roman" w:cs="Times New Roman"/>
      <w:sz w:val="24"/>
      <w:szCs w:val="24"/>
    </w:rPr>
  </w:style>
  <w:style w:type="paragraph" w:styleId="ae">
    <w:name w:val="List Paragraph"/>
    <w:basedOn w:val="a0"/>
    <w:uiPriority w:val="34"/>
    <w:qFormat/>
    <w:rsid w:val="009F2A55"/>
    <w:pPr>
      <w:ind w:left="720"/>
      <w:contextualSpacing/>
    </w:pPr>
    <w:rPr>
      <w:rFonts w:ascii="Calibri" w:eastAsia="Calibri" w:hAnsi="Calibri" w:cs="Times New Roman"/>
      <w:lang w:eastAsia="en-US"/>
    </w:rPr>
  </w:style>
  <w:style w:type="table" w:styleId="af">
    <w:name w:val="Table Grid"/>
    <w:basedOn w:val="a2"/>
    <w:uiPriority w:val="59"/>
    <w:rsid w:val="009F2A5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3"/>
    <w:uiPriority w:val="99"/>
    <w:semiHidden/>
    <w:unhideWhenUsed/>
    <w:rsid w:val="009F2A55"/>
  </w:style>
  <w:style w:type="table" w:customStyle="1" w:styleId="12">
    <w:name w:val="Сетка таблицы1"/>
    <w:basedOn w:val="a2"/>
    <w:next w:val="af"/>
    <w:uiPriority w:val="59"/>
    <w:rsid w:val="009F2A5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13883">
    <w:name w:val="rvts2_13883"/>
    <w:rsid w:val="009F2A55"/>
  </w:style>
  <w:style w:type="character" w:customStyle="1" w:styleId="FontStyle15">
    <w:name w:val="Font Style15"/>
    <w:rsid w:val="009F2A55"/>
    <w:rPr>
      <w:rFonts w:ascii="Times New Roman" w:hAnsi="Times New Roman" w:cs="Times New Roman"/>
      <w:sz w:val="26"/>
      <w:szCs w:val="26"/>
    </w:rPr>
  </w:style>
  <w:style w:type="paragraph" w:customStyle="1" w:styleId="rvps1913883">
    <w:name w:val="rvps19_13883"/>
    <w:basedOn w:val="a0"/>
    <w:rsid w:val="009F2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8661">
    <w:name w:val="rvts2_8661"/>
    <w:rsid w:val="009F2A55"/>
  </w:style>
  <w:style w:type="paragraph" w:styleId="af0">
    <w:name w:val="Normal (Web)"/>
    <w:basedOn w:val="a0"/>
    <w:link w:val="af1"/>
    <w:uiPriority w:val="99"/>
    <w:unhideWhenUsed/>
    <w:rsid w:val="009F2A55"/>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ody Text"/>
    <w:basedOn w:val="a0"/>
    <w:link w:val="af3"/>
    <w:rsid w:val="009F2A55"/>
    <w:pPr>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1"/>
    <w:link w:val="af2"/>
    <w:rsid w:val="009F2A55"/>
    <w:rPr>
      <w:rFonts w:ascii="Times New Roman" w:eastAsia="Times New Roman" w:hAnsi="Times New Roman" w:cs="Times New Roman"/>
      <w:sz w:val="24"/>
      <w:szCs w:val="20"/>
    </w:rPr>
  </w:style>
  <w:style w:type="paragraph" w:styleId="af4">
    <w:name w:val="Body Text Indent"/>
    <w:basedOn w:val="a0"/>
    <w:link w:val="af5"/>
    <w:rsid w:val="009F2A55"/>
    <w:pPr>
      <w:spacing w:after="120" w:line="240" w:lineRule="auto"/>
      <w:ind w:left="283"/>
    </w:pPr>
    <w:rPr>
      <w:rFonts w:ascii="Times New Roman" w:eastAsia="Calibri" w:hAnsi="Times New Roman" w:cs="Times New Roman"/>
      <w:sz w:val="20"/>
      <w:szCs w:val="28"/>
    </w:rPr>
  </w:style>
  <w:style w:type="character" w:customStyle="1" w:styleId="af5">
    <w:name w:val="Основной текст с отступом Знак"/>
    <w:basedOn w:val="a1"/>
    <w:link w:val="af4"/>
    <w:rsid w:val="009F2A55"/>
    <w:rPr>
      <w:rFonts w:ascii="Times New Roman" w:eastAsia="Calibri" w:hAnsi="Times New Roman" w:cs="Times New Roman"/>
      <w:sz w:val="20"/>
      <w:szCs w:val="28"/>
    </w:rPr>
  </w:style>
  <w:style w:type="paragraph" w:customStyle="1" w:styleId="a">
    <w:name w:val="Текст СРС Знак Знак Знак Знак Знак"/>
    <w:basedOn w:val="a0"/>
    <w:link w:val="af6"/>
    <w:rsid w:val="009F2A55"/>
    <w:pPr>
      <w:numPr>
        <w:numId w:val="1"/>
      </w:numPr>
      <w:spacing w:before="120" w:after="120" w:line="240" w:lineRule="auto"/>
      <w:jc w:val="both"/>
    </w:pPr>
    <w:rPr>
      <w:rFonts w:ascii="Arial UniToktom" w:eastAsia="Times New Roman" w:hAnsi="Arial UniToktom" w:cs="Arial"/>
      <w:szCs w:val="20"/>
      <w:lang w:val="en-US" w:bidi="en-US"/>
    </w:rPr>
  </w:style>
  <w:style w:type="character" w:customStyle="1" w:styleId="af6">
    <w:name w:val="Текст СРС Знак Знак Знак Знак Знак Знак"/>
    <w:link w:val="a"/>
    <w:rsid w:val="009F2A55"/>
    <w:rPr>
      <w:rFonts w:ascii="Arial UniToktom" w:eastAsia="Times New Roman" w:hAnsi="Arial UniToktom" w:cs="Arial"/>
      <w:szCs w:val="20"/>
      <w:lang w:val="en-US" w:bidi="en-US"/>
    </w:rPr>
  </w:style>
  <w:style w:type="paragraph" w:styleId="31">
    <w:name w:val="Body Text Indent 3"/>
    <w:basedOn w:val="a0"/>
    <w:link w:val="32"/>
    <w:rsid w:val="009F2A5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F2A55"/>
    <w:rPr>
      <w:rFonts w:ascii="Times New Roman" w:eastAsia="Times New Roman" w:hAnsi="Times New Roman" w:cs="Times New Roman"/>
      <w:sz w:val="16"/>
      <w:szCs w:val="16"/>
    </w:rPr>
  </w:style>
  <w:style w:type="paragraph" w:customStyle="1" w:styleId="13">
    <w:name w:val="Без интервала1"/>
    <w:aliases w:val="Дооранов"/>
    <w:uiPriority w:val="99"/>
    <w:qFormat/>
    <w:rsid w:val="009F2A55"/>
    <w:pPr>
      <w:spacing w:after="0" w:line="240" w:lineRule="auto"/>
    </w:pPr>
    <w:rPr>
      <w:rFonts w:ascii="Calibri" w:eastAsia="Times New Roman" w:hAnsi="Calibri" w:cs="Calibri"/>
      <w:lang w:eastAsia="en-US"/>
    </w:rPr>
  </w:style>
  <w:style w:type="paragraph" w:customStyle="1" w:styleId="Default">
    <w:name w:val="Default"/>
    <w:rsid w:val="009F2A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reeForm">
    <w:name w:val="Free Form"/>
    <w:autoRedefine/>
    <w:rsid w:val="009F2A55"/>
    <w:pPr>
      <w:numPr>
        <w:numId w:val="2"/>
      </w:numPr>
      <w:spacing w:after="0" w:line="240" w:lineRule="auto"/>
    </w:pPr>
    <w:rPr>
      <w:rFonts w:ascii="Helvetica" w:eastAsia="ヒラギノ角ゴ Pro W3" w:hAnsi="Helvetica" w:cs="Times New Roman"/>
      <w:color w:val="000000"/>
      <w:sz w:val="24"/>
      <w:szCs w:val="20"/>
      <w:lang w:val="en-US"/>
    </w:rPr>
  </w:style>
  <w:style w:type="paragraph" w:customStyle="1" w:styleId="14">
    <w:name w:val="Абзац списка1"/>
    <w:basedOn w:val="a0"/>
    <w:qFormat/>
    <w:rsid w:val="009F2A55"/>
    <w:pPr>
      <w:spacing w:after="0" w:line="240" w:lineRule="auto"/>
      <w:ind w:left="708"/>
    </w:pPr>
    <w:rPr>
      <w:rFonts w:ascii="Times New Roman" w:eastAsia="Times New Roman" w:hAnsi="Times New Roman" w:cs="Times New Roman"/>
      <w:sz w:val="24"/>
      <w:szCs w:val="24"/>
    </w:rPr>
  </w:style>
  <w:style w:type="paragraph" w:customStyle="1" w:styleId="af7">
    <w:name w:val="Текст СРС"/>
    <w:basedOn w:val="a0"/>
    <w:uiPriority w:val="99"/>
    <w:rsid w:val="009F2A55"/>
    <w:pPr>
      <w:tabs>
        <w:tab w:val="num" w:pos="720"/>
      </w:tabs>
      <w:spacing w:before="120" w:after="120" w:line="240" w:lineRule="auto"/>
      <w:jc w:val="both"/>
    </w:pPr>
    <w:rPr>
      <w:rFonts w:ascii="Arial UniToktom" w:eastAsia="Times New Roman" w:hAnsi="Arial UniToktom" w:cs="Arial"/>
      <w:lang w:val="en-US" w:eastAsia="en-US" w:bidi="en-US"/>
    </w:rPr>
  </w:style>
  <w:style w:type="paragraph" w:customStyle="1" w:styleId="af8">
    <w:name w:val="Текст СРС Знак Знак Знак Знак Знак Знак Знак"/>
    <w:basedOn w:val="a0"/>
    <w:link w:val="af9"/>
    <w:rsid w:val="009F2A55"/>
    <w:pPr>
      <w:tabs>
        <w:tab w:val="num" w:pos="720"/>
      </w:tabs>
      <w:spacing w:before="120" w:after="120" w:line="240" w:lineRule="auto"/>
      <w:jc w:val="both"/>
    </w:pPr>
    <w:rPr>
      <w:rFonts w:ascii="Arial UniToktom" w:eastAsia="Times New Roman" w:hAnsi="Arial UniToktom" w:cs="Arial"/>
      <w:szCs w:val="20"/>
      <w:lang w:val="en-US" w:bidi="en-US"/>
    </w:rPr>
  </w:style>
  <w:style w:type="character" w:customStyle="1" w:styleId="af9">
    <w:name w:val="Текст СРС Знак Знак Знак Знак Знак Знак Знак Знак"/>
    <w:link w:val="af8"/>
    <w:rsid w:val="009F2A55"/>
    <w:rPr>
      <w:rFonts w:ascii="Arial UniToktom" w:eastAsia="Times New Roman" w:hAnsi="Arial UniToktom" w:cs="Arial"/>
      <w:szCs w:val="20"/>
      <w:lang w:val="en-US" w:bidi="en-US"/>
    </w:rPr>
  </w:style>
  <w:style w:type="paragraph" w:styleId="afa">
    <w:name w:val="Balloon Text"/>
    <w:basedOn w:val="a0"/>
    <w:link w:val="afb"/>
    <w:uiPriority w:val="99"/>
    <w:semiHidden/>
    <w:unhideWhenUsed/>
    <w:rsid w:val="009F2A55"/>
    <w:pPr>
      <w:spacing w:after="0" w:line="240" w:lineRule="auto"/>
    </w:pPr>
    <w:rPr>
      <w:rFonts w:ascii="Tahoma" w:eastAsia="Times New Roman" w:hAnsi="Tahoma" w:cs="Times New Roman"/>
      <w:sz w:val="16"/>
      <w:szCs w:val="16"/>
    </w:rPr>
  </w:style>
  <w:style w:type="character" w:customStyle="1" w:styleId="afb">
    <w:name w:val="Текст выноски Знак"/>
    <w:basedOn w:val="a1"/>
    <w:link w:val="afa"/>
    <w:uiPriority w:val="99"/>
    <w:semiHidden/>
    <w:rsid w:val="009F2A55"/>
    <w:rPr>
      <w:rFonts w:ascii="Tahoma" w:eastAsia="Times New Roman" w:hAnsi="Tahoma" w:cs="Times New Roman"/>
      <w:sz w:val="16"/>
      <w:szCs w:val="16"/>
    </w:rPr>
  </w:style>
  <w:style w:type="paragraph" w:customStyle="1" w:styleId="afc">
    <w:name w:val="Знак"/>
    <w:basedOn w:val="a0"/>
    <w:rsid w:val="009F2A55"/>
    <w:pPr>
      <w:spacing w:after="160" w:line="240" w:lineRule="exact"/>
    </w:pPr>
    <w:rPr>
      <w:rFonts w:ascii="Verdana" w:eastAsia="Times New Roman" w:hAnsi="Verdana" w:cs="Times New Roman"/>
      <w:sz w:val="20"/>
      <w:szCs w:val="20"/>
      <w:lang w:val="en-US" w:eastAsia="en-US"/>
    </w:rPr>
  </w:style>
  <w:style w:type="numbering" w:customStyle="1" w:styleId="110">
    <w:name w:val="Нет списка11"/>
    <w:next w:val="a3"/>
    <w:uiPriority w:val="99"/>
    <w:semiHidden/>
    <w:unhideWhenUsed/>
    <w:rsid w:val="009F2A55"/>
  </w:style>
  <w:style w:type="paragraph" w:customStyle="1" w:styleId="Style6">
    <w:name w:val="Style6"/>
    <w:basedOn w:val="a0"/>
    <w:rsid w:val="009F2A55"/>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rPr>
  </w:style>
  <w:style w:type="character" w:customStyle="1" w:styleId="af1">
    <w:name w:val="Обычный (веб) Знак"/>
    <w:link w:val="af0"/>
    <w:uiPriority w:val="99"/>
    <w:rsid w:val="009F2A55"/>
    <w:rPr>
      <w:rFonts w:ascii="Times New Roman" w:eastAsia="Times New Roman" w:hAnsi="Times New Roman" w:cs="Times New Roman"/>
      <w:sz w:val="24"/>
      <w:szCs w:val="24"/>
    </w:rPr>
  </w:style>
  <w:style w:type="paragraph" w:customStyle="1" w:styleId="BodyText22">
    <w:name w:val="Body Text 22"/>
    <w:basedOn w:val="a0"/>
    <w:rsid w:val="009F2A55"/>
    <w:pPr>
      <w:spacing w:after="0" w:line="240" w:lineRule="auto"/>
      <w:jc w:val="both"/>
    </w:pPr>
    <w:rPr>
      <w:rFonts w:ascii="Times New Roman" w:eastAsia="Times New Roman" w:hAnsi="Times New Roman" w:cs="Times New Roman"/>
      <w:sz w:val="24"/>
      <w:szCs w:val="24"/>
    </w:rPr>
  </w:style>
  <w:style w:type="paragraph" w:styleId="21">
    <w:name w:val="Body Text Indent 2"/>
    <w:basedOn w:val="a0"/>
    <w:link w:val="22"/>
    <w:uiPriority w:val="99"/>
    <w:unhideWhenUsed/>
    <w:rsid w:val="009F2A55"/>
    <w:pPr>
      <w:spacing w:after="120" w:line="480" w:lineRule="auto"/>
      <w:ind w:left="283"/>
    </w:pPr>
    <w:rPr>
      <w:rFonts w:ascii="Calibri" w:eastAsia="Times New Roman" w:hAnsi="Calibri" w:cs="Times New Roman"/>
      <w:szCs w:val="20"/>
    </w:rPr>
  </w:style>
  <w:style w:type="character" w:customStyle="1" w:styleId="22">
    <w:name w:val="Основной текст с отступом 2 Знак"/>
    <w:basedOn w:val="a1"/>
    <w:link w:val="21"/>
    <w:uiPriority w:val="99"/>
    <w:rsid w:val="009F2A55"/>
    <w:rPr>
      <w:rFonts w:ascii="Calibri" w:eastAsia="Times New Roman" w:hAnsi="Calibri" w:cs="Times New Roman"/>
      <w:szCs w:val="20"/>
    </w:rPr>
  </w:style>
  <w:style w:type="paragraph" w:customStyle="1" w:styleId="15">
    <w:name w:val="Обычный1"/>
    <w:rsid w:val="009F2A55"/>
    <w:pPr>
      <w:spacing w:after="0" w:line="240" w:lineRule="auto"/>
    </w:pPr>
    <w:rPr>
      <w:rFonts w:ascii="Times New Roman" w:eastAsia="Times New Roman" w:hAnsi="Times New Roman" w:cs="Times New Roman"/>
      <w:sz w:val="28"/>
      <w:szCs w:val="20"/>
    </w:rPr>
  </w:style>
  <w:style w:type="paragraph" w:customStyle="1" w:styleId="23">
    <w:name w:val="Абзац списка2"/>
    <w:basedOn w:val="a0"/>
    <w:rsid w:val="009F2A55"/>
    <w:pPr>
      <w:spacing w:after="0" w:line="240" w:lineRule="auto"/>
      <w:ind w:left="720"/>
      <w:contextualSpacing/>
    </w:pPr>
    <w:rPr>
      <w:rFonts w:ascii="Times New Roman" w:eastAsia="Calibri" w:hAnsi="Times New Roman" w:cs="Times New Roman"/>
      <w:sz w:val="24"/>
      <w:szCs w:val="24"/>
    </w:rPr>
  </w:style>
  <w:style w:type="paragraph" w:customStyle="1" w:styleId="afd">
    <w:name w:val="Текст СРС Знак Знак Знак Знак"/>
    <w:basedOn w:val="a0"/>
    <w:rsid w:val="009F2A55"/>
    <w:pPr>
      <w:tabs>
        <w:tab w:val="num" w:pos="720"/>
      </w:tabs>
      <w:spacing w:before="120" w:after="120" w:line="240" w:lineRule="auto"/>
      <w:jc w:val="both"/>
    </w:pPr>
    <w:rPr>
      <w:rFonts w:ascii="Arial UniToktom" w:eastAsia="Times New Roman" w:hAnsi="Arial UniToktom" w:cs="Arial"/>
    </w:rPr>
  </w:style>
  <w:style w:type="paragraph" w:styleId="24">
    <w:name w:val="Body Text 2"/>
    <w:basedOn w:val="a0"/>
    <w:link w:val="25"/>
    <w:uiPriority w:val="99"/>
    <w:unhideWhenUsed/>
    <w:rsid w:val="009F2A55"/>
    <w:pPr>
      <w:spacing w:after="120" w:line="480" w:lineRule="auto"/>
    </w:pPr>
    <w:rPr>
      <w:rFonts w:ascii="Calibri" w:eastAsia="Times New Roman" w:hAnsi="Calibri" w:cs="Times New Roman"/>
      <w:szCs w:val="20"/>
    </w:rPr>
  </w:style>
  <w:style w:type="character" w:customStyle="1" w:styleId="25">
    <w:name w:val="Основной текст 2 Знак"/>
    <w:basedOn w:val="a1"/>
    <w:link w:val="24"/>
    <w:uiPriority w:val="99"/>
    <w:rsid w:val="009F2A55"/>
    <w:rPr>
      <w:rFonts w:ascii="Calibri" w:eastAsia="Times New Roman" w:hAnsi="Calibri" w:cs="Times New Roman"/>
      <w:szCs w:val="20"/>
    </w:rPr>
  </w:style>
  <w:style w:type="character" w:styleId="afe">
    <w:name w:val="annotation reference"/>
    <w:uiPriority w:val="99"/>
    <w:semiHidden/>
    <w:unhideWhenUsed/>
    <w:rsid w:val="009F2A55"/>
    <w:rPr>
      <w:sz w:val="16"/>
      <w:szCs w:val="16"/>
    </w:rPr>
  </w:style>
  <w:style w:type="paragraph" w:styleId="aff">
    <w:name w:val="annotation text"/>
    <w:basedOn w:val="a0"/>
    <w:link w:val="aff0"/>
    <w:uiPriority w:val="99"/>
    <w:semiHidden/>
    <w:unhideWhenUsed/>
    <w:rsid w:val="009F2A55"/>
    <w:rPr>
      <w:rFonts w:ascii="Calibri" w:eastAsia="Times New Roman" w:hAnsi="Calibri" w:cs="Times New Roman"/>
      <w:sz w:val="20"/>
      <w:szCs w:val="20"/>
    </w:rPr>
  </w:style>
  <w:style w:type="character" w:customStyle="1" w:styleId="aff0">
    <w:name w:val="Текст примечания Знак"/>
    <w:basedOn w:val="a1"/>
    <w:link w:val="aff"/>
    <w:uiPriority w:val="99"/>
    <w:semiHidden/>
    <w:rsid w:val="009F2A55"/>
    <w:rPr>
      <w:rFonts w:ascii="Calibri" w:eastAsia="Times New Roman" w:hAnsi="Calibri" w:cs="Times New Roman"/>
      <w:sz w:val="20"/>
      <w:szCs w:val="20"/>
    </w:rPr>
  </w:style>
  <w:style w:type="paragraph" w:styleId="aff1">
    <w:name w:val="annotation subject"/>
    <w:basedOn w:val="aff"/>
    <w:next w:val="aff"/>
    <w:link w:val="aff2"/>
    <w:uiPriority w:val="99"/>
    <w:semiHidden/>
    <w:unhideWhenUsed/>
    <w:rsid w:val="009F2A55"/>
    <w:rPr>
      <w:b/>
      <w:bCs/>
    </w:rPr>
  </w:style>
  <w:style w:type="character" w:customStyle="1" w:styleId="aff2">
    <w:name w:val="Тема примечания Знак"/>
    <w:basedOn w:val="aff0"/>
    <w:link w:val="aff1"/>
    <w:uiPriority w:val="99"/>
    <w:semiHidden/>
    <w:rsid w:val="009F2A55"/>
    <w:rPr>
      <w:rFonts w:ascii="Calibri" w:eastAsia="Times New Roman" w:hAnsi="Calibri" w:cs="Times New Roman"/>
      <w:b/>
      <w:bCs/>
      <w:sz w:val="20"/>
      <w:szCs w:val="20"/>
    </w:rPr>
  </w:style>
  <w:style w:type="paragraph" w:styleId="aff3">
    <w:name w:val="Revision"/>
    <w:hidden/>
    <w:uiPriority w:val="99"/>
    <w:semiHidden/>
    <w:rsid w:val="009F2A55"/>
    <w:pPr>
      <w:spacing w:after="0" w:line="240" w:lineRule="auto"/>
    </w:pPr>
    <w:rPr>
      <w:rFonts w:ascii="Calibri" w:eastAsia="Times New Roman" w:hAnsi="Calibri" w:cs="Times New Roman"/>
    </w:rPr>
  </w:style>
  <w:style w:type="character" w:customStyle="1" w:styleId="apple-converted-space">
    <w:name w:val="apple-converted-space"/>
    <w:rsid w:val="009F2A55"/>
  </w:style>
  <w:style w:type="paragraph" w:customStyle="1" w:styleId="Paragraph">
    <w:name w:val="Paragraph"/>
    <w:basedOn w:val="a0"/>
    <w:autoRedefine/>
    <w:uiPriority w:val="99"/>
    <w:rsid w:val="009F2A55"/>
    <w:pPr>
      <w:shd w:val="clear" w:color="auto" w:fill="FFFFFF"/>
      <w:spacing w:after="120" w:line="240" w:lineRule="auto"/>
      <w:ind w:firstLine="567"/>
      <w:jc w:val="both"/>
    </w:pPr>
    <w:rPr>
      <w:rFonts w:ascii="Arial" w:eastAsia="Calibri" w:hAnsi="Arial" w:cs="Arial"/>
      <w:sz w:val="24"/>
      <w:szCs w:val="24"/>
      <w:lang w:eastAsia="en-US"/>
    </w:rPr>
  </w:style>
  <w:style w:type="paragraph" w:customStyle="1" w:styleId="Style2">
    <w:name w:val="Style2"/>
    <w:basedOn w:val="a0"/>
    <w:uiPriority w:val="99"/>
    <w:rsid w:val="009F2A55"/>
    <w:pPr>
      <w:widowControl w:val="0"/>
      <w:autoSpaceDE w:val="0"/>
      <w:autoSpaceDN w:val="0"/>
      <w:adjustRightInd w:val="0"/>
      <w:spacing w:after="0" w:line="775" w:lineRule="exact"/>
      <w:jc w:val="center"/>
    </w:pPr>
    <w:rPr>
      <w:rFonts w:ascii="Times New Roman" w:eastAsia="Times New Roman" w:hAnsi="Times New Roman" w:cs="Times New Roman"/>
      <w:sz w:val="24"/>
      <w:szCs w:val="24"/>
    </w:rPr>
  </w:style>
  <w:style w:type="character" w:customStyle="1" w:styleId="FontStyle60">
    <w:name w:val="Font Style60"/>
    <w:uiPriority w:val="99"/>
    <w:rsid w:val="009F2A55"/>
    <w:rPr>
      <w:rFonts w:ascii="Times New Roman" w:hAnsi="Times New Roman" w:cs="Times New Roman"/>
      <w:b/>
      <w:bCs/>
      <w:sz w:val="30"/>
      <w:szCs w:val="30"/>
    </w:rPr>
  </w:style>
  <w:style w:type="paragraph" w:customStyle="1" w:styleId="Style8">
    <w:name w:val="Style8"/>
    <w:basedOn w:val="a0"/>
    <w:uiPriority w:val="99"/>
    <w:rsid w:val="009F2A55"/>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rPr>
  </w:style>
  <w:style w:type="character" w:customStyle="1" w:styleId="FontStyle81">
    <w:name w:val="Font Style81"/>
    <w:uiPriority w:val="99"/>
    <w:rsid w:val="009F2A55"/>
    <w:rPr>
      <w:rFonts w:ascii="Times New Roman" w:hAnsi="Times New Roman" w:cs="Times New Roman"/>
      <w:sz w:val="22"/>
      <w:szCs w:val="22"/>
    </w:rPr>
  </w:style>
  <w:style w:type="paragraph" w:customStyle="1" w:styleId="Style4">
    <w:name w:val="Style4"/>
    <w:basedOn w:val="a0"/>
    <w:uiPriority w:val="99"/>
    <w:rsid w:val="009F2A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9">
    <w:name w:val="Font Style89"/>
    <w:uiPriority w:val="99"/>
    <w:rsid w:val="009F2A55"/>
    <w:rPr>
      <w:rFonts w:ascii="Times New Roman" w:hAnsi="Times New Roman" w:cs="Times New Roman"/>
      <w:sz w:val="20"/>
      <w:szCs w:val="20"/>
    </w:rPr>
  </w:style>
  <w:style w:type="paragraph" w:customStyle="1" w:styleId="Style17">
    <w:name w:val="Style17"/>
    <w:basedOn w:val="a0"/>
    <w:uiPriority w:val="99"/>
    <w:rsid w:val="009F2A55"/>
    <w:pPr>
      <w:widowControl w:val="0"/>
      <w:autoSpaceDE w:val="0"/>
      <w:autoSpaceDN w:val="0"/>
      <w:adjustRightInd w:val="0"/>
      <w:spacing w:after="0" w:line="230" w:lineRule="exact"/>
      <w:ind w:firstLine="187"/>
      <w:jc w:val="both"/>
    </w:pPr>
    <w:rPr>
      <w:rFonts w:ascii="Times New Roman" w:eastAsia="Times New Roman" w:hAnsi="Times New Roman" w:cs="Times New Roman"/>
      <w:sz w:val="24"/>
      <w:szCs w:val="24"/>
    </w:rPr>
  </w:style>
  <w:style w:type="numbering" w:customStyle="1" w:styleId="26">
    <w:name w:val="Нет списка2"/>
    <w:next w:val="a3"/>
    <w:uiPriority w:val="99"/>
    <w:semiHidden/>
    <w:unhideWhenUsed/>
    <w:rsid w:val="009F2A55"/>
  </w:style>
  <w:style w:type="table" w:customStyle="1" w:styleId="27">
    <w:name w:val="Сетка таблицы2"/>
    <w:basedOn w:val="a2"/>
    <w:next w:val="af"/>
    <w:uiPriority w:val="59"/>
    <w:rsid w:val="009F2A5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1"/>
    <w:next w:val="a3"/>
    <w:uiPriority w:val="99"/>
    <w:semiHidden/>
    <w:unhideWhenUsed/>
    <w:rsid w:val="009F2A55"/>
  </w:style>
  <w:style w:type="character" w:customStyle="1" w:styleId="FootnoteTextChar">
    <w:name w:val="Footnote Text Char"/>
    <w:aliases w:val="single space Char,FOOTNOTES Char,fn Char,Footnote Char,12pt Char,12pt Знак Знак Знак Знак Знак Char,12pt Знак Знак Знак Знак Char,ft Char,ADB Char,WB-Fußnotentext Char,Fußnote Char,Geneva 9 Char,Font: Geneva 9 Char,Boston 10 Char"/>
    <w:uiPriority w:val="99"/>
    <w:semiHidden/>
    <w:rsid w:val="009F2A55"/>
    <w:rPr>
      <w:rFonts w:ascii="Times New Roman" w:eastAsia="Times New Roman" w:hAnsi="Times New Roman"/>
      <w:sz w:val="20"/>
      <w:szCs w:val="20"/>
    </w:rPr>
  </w:style>
  <w:style w:type="table" w:customStyle="1" w:styleId="33">
    <w:name w:val="Сетка таблицы3"/>
    <w:basedOn w:val="a2"/>
    <w:next w:val="af"/>
    <w:uiPriority w:val="59"/>
    <w:rsid w:val="009F2A5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
    <w:uiPriority w:val="59"/>
    <w:rsid w:val="009F2A55"/>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xt">
    <w:name w:val="_txt"/>
    <w:basedOn w:val="a0"/>
    <w:link w:val="txt0"/>
    <w:qFormat/>
    <w:rsid w:val="009F2A55"/>
    <w:pPr>
      <w:spacing w:after="60" w:line="264" w:lineRule="auto"/>
      <w:ind w:firstLine="284"/>
      <w:jc w:val="both"/>
    </w:pPr>
    <w:rPr>
      <w:rFonts w:ascii="Calibri" w:eastAsia="Calibri" w:hAnsi="Calibri" w:cs="Times New Roman"/>
      <w:sz w:val="24"/>
      <w:lang w:eastAsia="en-US"/>
    </w:rPr>
  </w:style>
  <w:style w:type="character" w:customStyle="1" w:styleId="txt0">
    <w:name w:val="_txt Знак"/>
    <w:link w:val="txt"/>
    <w:rsid w:val="009F2A55"/>
    <w:rPr>
      <w:rFonts w:ascii="Calibri" w:eastAsia="Calibri" w:hAnsi="Calibri" w:cs="Times New Roman"/>
      <w:sz w:val="24"/>
      <w:lang w:eastAsia="en-US"/>
    </w:rPr>
  </w:style>
  <w:style w:type="table" w:customStyle="1" w:styleId="5">
    <w:name w:val="Сетка таблицы5"/>
    <w:basedOn w:val="a2"/>
    <w:next w:val="af"/>
    <w:uiPriority w:val="59"/>
    <w:rsid w:val="009F2A5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line number"/>
    <w:basedOn w:val="a1"/>
    <w:uiPriority w:val="99"/>
    <w:semiHidden/>
    <w:unhideWhenUsed/>
    <w:rsid w:val="00047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577294">
      <w:bodyDiv w:val="1"/>
      <w:marLeft w:val="0"/>
      <w:marRight w:val="0"/>
      <w:marTop w:val="0"/>
      <w:marBottom w:val="0"/>
      <w:divBdr>
        <w:top w:val="none" w:sz="0" w:space="0" w:color="auto"/>
        <w:left w:val="none" w:sz="0" w:space="0" w:color="auto"/>
        <w:bottom w:val="none" w:sz="0" w:space="0" w:color="auto"/>
        <w:right w:val="none" w:sz="0" w:space="0" w:color="auto"/>
      </w:divBdr>
    </w:div>
    <w:div w:id="211432446">
      <w:bodyDiv w:val="1"/>
      <w:marLeft w:val="0"/>
      <w:marRight w:val="0"/>
      <w:marTop w:val="0"/>
      <w:marBottom w:val="0"/>
      <w:divBdr>
        <w:top w:val="none" w:sz="0" w:space="0" w:color="auto"/>
        <w:left w:val="none" w:sz="0" w:space="0" w:color="auto"/>
        <w:bottom w:val="none" w:sz="0" w:space="0" w:color="auto"/>
        <w:right w:val="none" w:sz="0" w:space="0" w:color="auto"/>
      </w:divBdr>
    </w:div>
    <w:div w:id="223805821">
      <w:bodyDiv w:val="1"/>
      <w:marLeft w:val="0"/>
      <w:marRight w:val="0"/>
      <w:marTop w:val="0"/>
      <w:marBottom w:val="0"/>
      <w:divBdr>
        <w:top w:val="none" w:sz="0" w:space="0" w:color="auto"/>
        <w:left w:val="none" w:sz="0" w:space="0" w:color="auto"/>
        <w:bottom w:val="none" w:sz="0" w:space="0" w:color="auto"/>
        <w:right w:val="none" w:sz="0" w:space="0" w:color="auto"/>
      </w:divBdr>
    </w:div>
    <w:div w:id="613948973">
      <w:bodyDiv w:val="1"/>
      <w:marLeft w:val="0"/>
      <w:marRight w:val="0"/>
      <w:marTop w:val="0"/>
      <w:marBottom w:val="0"/>
      <w:divBdr>
        <w:top w:val="none" w:sz="0" w:space="0" w:color="auto"/>
        <w:left w:val="none" w:sz="0" w:space="0" w:color="auto"/>
        <w:bottom w:val="none" w:sz="0" w:space="0" w:color="auto"/>
        <w:right w:val="none" w:sz="0" w:space="0" w:color="auto"/>
      </w:divBdr>
    </w:div>
    <w:div w:id="727607347">
      <w:bodyDiv w:val="1"/>
      <w:marLeft w:val="0"/>
      <w:marRight w:val="0"/>
      <w:marTop w:val="0"/>
      <w:marBottom w:val="0"/>
      <w:divBdr>
        <w:top w:val="none" w:sz="0" w:space="0" w:color="auto"/>
        <w:left w:val="none" w:sz="0" w:space="0" w:color="auto"/>
        <w:bottom w:val="none" w:sz="0" w:space="0" w:color="auto"/>
        <w:right w:val="none" w:sz="0" w:space="0" w:color="auto"/>
      </w:divBdr>
    </w:div>
    <w:div w:id="755396054">
      <w:bodyDiv w:val="1"/>
      <w:marLeft w:val="0"/>
      <w:marRight w:val="0"/>
      <w:marTop w:val="0"/>
      <w:marBottom w:val="0"/>
      <w:divBdr>
        <w:top w:val="none" w:sz="0" w:space="0" w:color="auto"/>
        <w:left w:val="none" w:sz="0" w:space="0" w:color="auto"/>
        <w:bottom w:val="none" w:sz="0" w:space="0" w:color="auto"/>
        <w:right w:val="none" w:sz="0" w:space="0" w:color="auto"/>
      </w:divBdr>
    </w:div>
    <w:div w:id="951670175">
      <w:bodyDiv w:val="1"/>
      <w:marLeft w:val="0"/>
      <w:marRight w:val="0"/>
      <w:marTop w:val="0"/>
      <w:marBottom w:val="0"/>
      <w:divBdr>
        <w:top w:val="none" w:sz="0" w:space="0" w:color="auto"/>
        <w:left w:val="none" w:sz="0" w:space="0" w:color="auto"/>
        <w:bottom w:val="none" w:sz="0" w:space="0" w:color="auto"/>
        <w:right w:val="none" w:sz="0" w:space="0" w:color="auto"/>
      </w:divBdr>
    </w:div>
    <w:div w:id="1210415397">
      <w:bodyDiv w:val="1"/>
      <w:marLeft w:val="0"/>
      <w:marRight w:val="0"/>
      <w:marTop w:val="0"/>
      <w:marBottom w:val="0"/>
      <w:divBdr>
        <w:top w:val="none" w:sz="0" w:space="0" w:color="auto"/>
        <w:left w:val="none" w:sz="0" w:space="0" w:color="auto"/>
        <w:bottom w:val="none" w:sz="0" w:space="0" w:color="auto"/>
        <w:right w:val="none" w:sz="0" w:space="0" w:color="auto"/>
      </w:divBdr>
    </w:div>
    <w:div w:id="1309475282">
      <w:bodyDiv w:val="1"/>
      <w:marLeft w:val="0"/>
      <w:marRight w:val="0"/>
      <w:marTop w:val="0"/>
      <w:marBottom w:val="0"/>
      <w:divBdr>
        <w:top w:val="none" w:sz="0" w:space="0" w:color="auto"/>
        <w:left w:val="none" w:sz="0" w:space="0" w:color="auto"/>
        <w:bottom w:val="none" w:sz="0" w:space="0" w:color="auto"/>
        <w:right w:val="none" w:sz="0" w:space="0" w:color="auto"/>
      </w:divBdr>
    </w:div>
    <w:div w:id="1581216860">
      <w:bodyDiv w:val="1"/>
      <w:marLeft w:val="0"/>
      <w:marRight w:val="0"/>
      <w:marTop w:val="0"/>
      <w:marBottom w:val="0"/>
      <w:divBdr>
        <w:top w:val="none" w:sz="0" w:space="0" w:color="auto"/>
        <w:left w:val="none" w:sz="0" w:space="0" w:color="auto"/>
        <w:bottom w:val="none" w:sz="0" w:space="0" w:color="auto"/>
        <w:right w:val="none" w:sz="0" w:space="0" w:color="auto"/>
      </w:divBdr>
    </w:div>
    <w:div w:id="1828478100">
      <w:bodyDiv w:val="1"/>
      <w:marLeft w:val="0"/>
      <w:marRight w:val="0"/>
      <w:marTop w:val="0"/>
      <w:marBottom w:val="0"/>
      <w:divBdr>
        <w:top w:val="none" w:sz="0" w:space="0" w:color="auto"/>
        <w:left w:val="none" w:sz="0" w:space="0" w:color="auto"/>
        <w:bottom w:val="none" w:sz="0" w:space="0" w:color="auto"/>
        <w:right w:val="none" w:sz="0" w:space="0" w:color="auto"/>
      </w:divBdr>
    </w:div>
    <w:div w:id="19436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17262" TargetMode="External"/><Relationship Id="rId13" Type="http://schemas.openxmlformats.org/officeDocument/2006/relationships/hyperlink" Target="file:///C:\Documents%20and%20Settings\Chalbaeva\Local%20Settings\Temp\Toktom\763782c6-fed2-4fd5-acae-b5f4d137d543\documen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Chalbaeva\Local%20Settings\Temp\Toktom\763782c6-fed2-4fd5-acae-b5f4d137d543\document.ht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oktom://db/1288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oktom://db/117262" TargetMode="External"/><Relationship Id="rId4" Type="http://schemas.openxmlformats.org/officeDocument/2006/relationships/settings" Target="settings.xml"/><Relationship Id="rId9" Type="http://schemas.openxmlformats.org/officeDocument/2006/relationships/hyperlink" Target="toktom://db/13169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784B-424D-4EC1-AD3E-50CE10E9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21911</Words>
  <Characters>124897</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Жылдыз Дегенбаева</dc:creator>
  <cp:lastModifiedBy>Win7</cp:lastModifiedBy>
  <cp:revision>2</cp:revision>
  <cp:lastPrinted>2016-04-20T11:05:00Z</cp:lastPrinted>
  <dcterms:created xsi:type="dcterms:W3CDTF">2016-04-22T11:14:00Z</dcterms:created>
  <dcterms:modified xsi:type="dcterms:W3CDTF">2016-04-22T11:14:00Z</dcterms:modified>
</cp:coreProperties>
</file>