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75" w:type="dxa"/>
        <w:tblInd w:w="-1328" w:type="dxa"/>
        <w:tblLayout w:type="fixed"/>
        <w:tblLook w:val="04A0"/>
      </w:tblPr>
      <w:tblGrid>
        <w:gridCol w:w="4330"/>
        <w:gridCol w:w="1625"/>
        <w:gridCol w:w="5220"/>
      </w:tblGrid>
      <w:tr w:rsidR="00704C17" w:rsidTr="00704C17">
        <w:trPr>
          <w:trHeight w:val="1415"/>
        </w:trPr>
        <w:tc>
          <w:tcPr>
            <w:tcW w:w="4330" w:type="dxa"/>
          </w:tcPr>
          <w:p w:rsidR="00704C17" w:rsidRDefault="00704C17" w:rsidP="00CD3D07">
            <w:r>
              <w:rPr>
                <w:noProof/>
              </w:rPr>
              <w:drawing>
                <wp:inline distT="0" distB="0" distL="0" distR="0">
                  <wp:extent cx="2609850" cy="771525"/>
                  <wp:effectExtent l="19050" t="0" r="0" b="0"/>
                  <wp:docPr id="1" name="Рисунок 1" descr="бла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ла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60602" b="59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5" w:type="dxa"/>
          </w:tcPr>
          <w:p w:rsidR="00704C17" w:rsidRDefault="00704C17" w:rsidP="00CD3D07">
            <w:r>
              <w:rPr>
                <w:noProof/>
              </w:rPr>
              <w:drawing>
                <wp:inline distT="0" distB="0" distL="0" distR="0">
                  <wp:extent cx="990600" cy="904875"/>
                  <wp:effectExtent l="19050" t="0" r="0" b="0"/>
                  <wp:docPr id="2" name="Рисунок 2" descr="бла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ла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0193" t="-1172" r="44861" b="536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0" w:type="dxa"/>
          </w:tcPr>
          <w:p w:rsidR="00704C17" w:rsidRPr="009C64DA" w:rsidRDefault="00704C17" w:rsidP="00CD3D07">
            <w:r>
              <w:rPr>
                <w:noProof/>
              </w:rPr>
              <w:drawing>
                <wp:inline distT="0" distB="0" distL="0" distR="0">
                  <wp:extent cx="3076575" cy="533400"/>
                  <wp:effectExtent l="19050" t="0" r="0" b="0"/>
                  <wp:docPr id="3" name="Рисунок 3" descr="бла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ла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4352" r="-775" b="71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C17" w:rsidRPr="009C64DA" w:rsidRDefault="00704C17" w:rsidP="00CD3D0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00075" cy="142875"/>
                  <wp:effectExtent l="19050" t="0" r="9525" b="0"/>
                  <wp:docPr id="4" name="Рисунок 4" descr="бла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ла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3785" t="30365" r="27138" b="61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95250" cy="133350"/>
                  <wp:effectExtent l="19050" t="0" r="0" b="0"/>
                  <wp:docPr id="5" name="Рисунок 5" descr="бла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ла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9741" t="30923" r="18884" b="6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38250" cy="142875"/>
                  <wp:effectExtent l="19050" t="0" r="0" b="0"/>
                  <wp:docPr id="6" name="Рисунок 6" descr="бла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ла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2798" t="30403" r="8572" b="62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4C17" w:rsidRDefault="00704C17" w:rsidP="00CD3D07"/>
        </w:tc>
      </w:tr>
      <w:tr w:rsidR="00704C17" w:rsidTr="00704C17">
        <w:trPr>
          <w:trHeight w:val="291"/>
        </w:trPr>
        <w:tc>
          <w:tcPr>
            <w:tcW w:w="11175" w:type="dxa"/>
            <w:gridSpan w:val="3"/>
          </w:tcPr>
          <w:p w:rsidR="00704C17" w:rsidRPr="00B357A6" w:rsidRDefault="00704C17" w:rsidP="00CD3D07">
            <w:r w:rsidRPr="00465927">
              <w:pict>
                <v:rect id="_x0000_i1025" style="width:547.95pt;height:3pt" o:hralign="center" o:hrstd="t" o:hrnoshade="t" o:hr="t" fillcolor="#0070c0" stroked="f"/>
              </w:pict>
            </w:r>
          </w:p>
          <w:p w:rsidR="00704C17" w:rsidRPr="00B357A6" w:rsidRDefault="00704C17" w:rsidP="00CD3D07">
            <w:pPr>
              <w:rPr>
                <w:sz w:val="6"/>
                <w:szCs w:val="6"/>
              </w:rPr>
            </w:pPr>
          </w:p>
        </w:tc>
      </w:tr>
      <w:tr w:rsidR="00704C17" w:rsidTr="00704C17">
        <w:trPr>
          <w:trHeight w:val="291"/>
        </w:trPr>
        <w:tc>
          <w:tcPr>
            <w:tcW w:w="11175" w:type="dxa"/>
            <w:gridSpan w:val="3"/>
          </w:tcPr>
          <w:p w:rsidR="00704C17" w:rsidRPr="00B057F7" w:rsidRDefault="00704C17" w:rsidP="00CD3D07">
            <w:pPr>
              <w:rPr>
                <w:b/>
                <w:color w:val="1F497D" w:themeColor="text2"/>
                <w:sz w:val="26"/>
                <w:szCs w:val="26"/>
              </w:rPr>
            </w:pPr>
            <w:r w:rsidRPr="00B057F7">
              <w:rPr>
                <w:b/>
                <w:color w:val="365F91" w:themeColor="accent1" w:themeShade="BF"/>
                <w:sz w:val="26"/>
                <w:szCs w:val="26"/>
              </w:rPr>
              <w:t xml:space="preserve">                       </w:t>
            </w:r>
            <w:r w:rsidRPr="00B057F7">
              <w:rPr>
                <w:b/>
                <w:color w:val="1F497D" w:themeColor="text2"/>
                <w:sz w:val="26"/>
                <w:szCs w:val="26"/>
              </w:rPr>
              <w:t>БУЙРУК                                                                                   ПРИКАЗ</w:t>
            </w:r>
          </w:p>
        </w:tc>
      </w:tr>
      <w:tr w:rsidR="00704C17" w:rsidTr="00704C17">
        <w:trPr>
          <w:trHeight w:val="291"/>
        </w:trPr>
        <w:tc>
          <w:tcPr>
            <w:tcW w:w="11175" w:type="dxa"/>
            <w:gridSpan w:val="3"/>
          </w:tcPr>
          <w:p w:rsidR="00704C17" w:rsidRDefault="00704C17" w:rsidP="00CD3D07">
            <w:pPr>
              <w:ind w:left="-108"/>
            </w:pPr>
          </w:p>
        </w:tc>
      </w:tr>
    </w:tbl>
    <w:p w:rsidR="00D24A1E" w:rsidRDefault="00D24A1E" w:rsidP="005D41EA">
      <w:pPr>
        <w:jc w:val="center"/>
        <w:rPr>
          <w:b/>
        </w:rPr>
      </w:pPr>
    </w:p>
    <w:p w:rsidR="005F359F" w:rsidRDefault="005F359F" w:rsidP="005D41EA">
      <w:pPr>
        <w:jc w:val="center"/>
        <w:rPr>
          <w:b/>
        </w:rPr>
      </w:pPr>
    </w:p>
    <w:p w:rsidR="00D24A1E" w:rsidRDefault="00D24A1E" w:rsidP="005D41EA">
      <w:pPr>
        <w:jc w:val="center"/>
        <w:rPr>
          <w:b/>
        </w:rPr>
      </w:pPr>
    </w:p>
    <w:p w:rsidR="00D24A1E" w:rsidRPr="00285F35" w:rsidRDefault="00285F35" w:rsidP="005D41EA">
      <w:pPr>
        <w:jc w:val="center"/>
        <w:rPr>
          <w:b/>
          <w:sz w:val="28"/>
          <w:szCs w:val="28"/>
        </w:rPr>
      </w:pPr>
      <w:r w:rsidRPr="00285F35">
        <w:rPr>
          <w:b/>
          <w:sz w:val="28"/>
          <w:szCs w:val="28"/>
        </w:rPr>
        <w:t>2015-жылдын</w:t>
      </w:r>
      <w:r>
        <w:rPr>
          <w:b/>
          <w:sz w:val="28"/>
          <w:szCs w:val="28"/>
        </w:rPr>
        <w:t xml:space="preserve"> 19-августу № 1-н</w:t>
      </w:r>
    </w:p>
    <w:p w:rsidR="00285F35" w:rsidRDefault="00285F35" w:rsidP="005D41EA">
      <w:pPr>
        <w:jc w:val="center"/>
        <w:rPr>
          <w:b/>
          <w:sz w:val="28"/>
          <w:szCs w:val="28"/>
        </w:rPr>
      </w:pPr>
    </w:p>
    <w:p w:rsidR="005D41EA" w:rsidRPr="009047C2" w:rsidRDefault="005D41EA" w:rsidP="005D41EA">
      <w:pPr>
        <w:jc w:val="center"/>
        <w:rPr>
          <w:b/>
          <w:sz w:val="28"/>
          <w:szCs w:val="28"/>
        </w:rPr>
      </w:pPr>
      <w:r w:rsidRPr="009047C2">
        <w:rPr>
          <w:b/>
          <w:sz w:val="28"/>
          <w:szCs w:val="28"/>
        </w:rPr>
        <w:t xml:space="preserve">Аудитордук уюмдун ишинин рейтингин баалоо </w:t>
      </w:r>
    </w:p>
    <w:p w:rsidR="00560AFD" w:rsidRPr="009047C2" w:rsidRDefault="005D41EA" w:rsidP="005D41EA">
      <w:pPr>
        <w:jc w:val="center"/>
        <w:rPr>
          <w:b/>
          <w:sz w:val="28"/>
          <w:szCs w:val="28"/>
        </w:rPr>
      </w:pPr>
      <w:r w:rsidRPr="009047C2">
        <w:rPr>
          <w:b/>
          <w:sz w:val="28"/>
          <w:szCs w:val="28"/>
        </w:rPr>
        <w:t>жөнүндө жобону бекитүү тууралу</w:t>
      </w:r>
    </w:p>
    <w:p w:rsidR="005D41EA" w:rsidRPr="009047C2" w:rsidRDefault="005D41EA" w:rsidP="005D41EA">
      <w:pPr>
        <w:jc w:val="center"/>
        <w:rPr>
          <w:b/>
          <w:sz w:val="28"/>
          <w:szCs w:val="28"/>
        </w:rPr>
      </w:pPr>
    </w:p>
    <w:p w:rsidR="005D41EA" w:rsidRPr="009047C2" w:rsidRDefault="005D41EA" w:rsidP="005D41EA">
      <w:pPr>
        <w:pStyle w:val="2"/>
        <w:keepNext/>
        <w:shd w:val="clear" w:color="auto" w:fill="FFFFFF"/>
        <w:spacing w:before="200" w:beforeAutospacing="0" w:after="0" w:afterAutospacing="0"/>
        <w:ind w:firstLine="708"/>
        <w:jc w:val="both"/>
        <w:rPr>
          <w:rFonts w:eastAsiaTheme="minorHAnsi"/>
          <w:b w:val="0"/>
          <w:bCs w:val="0"/>
          <w:sz w:val="28"/>
          <w:szCs w:val="28"/>
          <w:lang w:val="ky-KG" w:eastAsia="en-US"/>
        </w:rPr>
      </w:pPr>
      <w:r w:rsidRPr="009047C2">
        <w:rPr>
          <w:rFonts w:eastAsiaTheme="minorHAnsi"/>
          <w:b w:val="0"/>
          <w:bCs w:val="0"/>
          <w:sz w:val="28"/>
          <w:szCs w:val="28"/>
          <w:lang w:eastAsia="en-US"/>
        </w:rPr>
        <w:t>«</w:t>
      </w:r>
      <w:r w:rsidRPr="009047C2">
        <w:rPr>
          <w:rFonts w:eastAsiaTheme="minorHAnsi"/>
          <w:b w:val="0"/>
          <w:bCs w:val="0"/>
          <w:sz w:val="28"/>
          <w:szCs w:val="28"/>
          <w:lang w:val="ky-KG" w:eastAsia="en-US"/>
        </w:rPr>
        <w:t>Кыргыз Республикасынын Өкмөтүнүн айрым ченем жаратуу ыйгарым укуктарын аткаруу бийлигинин мамлекеттик органдарына өткөрүп берүү тартиби жөнүндө”</w:t>
      </w:r>
      <w:r w:rsidRPr="009047C2">
        <w:rPr>
          <w:rFonts w:ascii="Arial" w:hAnsi="Arial" w:cs="Arial"/>
          <w:color w:val="2B2B2B"/>
          <w:sz w:val="28"/>
          <w:szCs w:val="28"/>
          <w:shd w:val="clear" w:color="auto" w:fill="FFFFFF"/>
          <w:lang w:val="ky-KG"/>
        </w:rPr>
        <w:t xml:space="preserve"> </w:t>
      </w:r>
      <w:r w:rsidRPr="009047C2">
        <w:rPr>
          <w:rFonts w:eastAsiaTheme="minorHAnsi"/>
          <w:b w:val="0"/>
          <w:bCs w:val="0"/>
          <w:sz w:val="28"/>
          <w:szCs w:val="28"/>
          <w:lang w:val="ky-KG" w:eastAsia="en-US"/>
        </w:rPr>
        <w:t xml:space="preserve">Кыргыз Республикасынын Өкмөтүнүн 2014-жылдын 15-сентябрындагы № 530 </w:t>
      </w:r>
      <w:hyperlink r:id="rId13" w:history="1">
        <w:r w:rsidRPr="009047C2">
          <w:rPr>
            <w:rFonts w:eastAsiaTheme="minorHAnsi"/>
            <w:b w:val="0"/>
            <w:bCs w:val="0"/>
            <w:sz w:val="28"/>
            <w:szCs w:val="28"/>
            <w:lang w:val="ky-KG" w:eastAsia="en-US"/>
          </w:rPr>
          <w:t>токтомуна</w:t>
        </w:r>
      </w:hyperlink>
      <w:r w:rsidRPr="009047C2">
        <w:rPr>
          <w:rFonts w:eastAsiaTheme="minorHAnsi"/>
          <w:b w:val="0"/>
          <w:bCs w:val="0"/>
          <w:sz w:val="28"/>
          <w:szCs w:val="28"/>
          <w:lang w:val="ky-KG" w:eastAsia="en-US"/>
        </w:rPr>
        <w:t xml:space="preserve"> ылайык жана Кыргыз Республикасындагы   аудитти андан ары өнүктүрүү максатында  </w:t>
      </w:r>
    </w:p>
    <w:p w:rsidR="005D41EA" w:rsidRPr="009047C2" w:rsidRDefault="005D41EA" w:rsidP="005D41EA">
      <w:pPr>
        <w:pStyle w:val="2"/>
        <w:keepNext/>
        <w:shd w:val="clear" w:color="auto" w:fill="FFFFFF"/>
        <w:spacing w:before="200" w:beforeAutospacing="0" w:after="0" w:afterAutospacing="0"/>
        <w:ind w:firstLine="540"/>
        <w:jc w:val="both"/>
        <w:rPr>
          <w:rFonts w:eastAsiaTheme="minorHAnsi"/>
          <w:bCs w:val="0"/>
          <w:sz w:val="28"/>
          <w:szCs w:val="28"/>
          <w:lang w:val="ky-KG" w:eastAsia="en-US"/>
        </w:rPr>
      </w:pPr>
      <w:r w:rsidRPr="009047C2">
        <w:rPr>
          <w:rFonts w:eastAsiaTheme="minorHAnsi"/>
          <w:bCs w:val="0"/>
          <w:sz w:val="28"/>
          <w:szCs w:val="28"/>
          <w:lang w:val="ky-KG" w:eastAsia="en-US"/>
        </w:rPr>
        <w:t xml:space="preserve">буйрук кылам: </w:t>
      </w:r>
    </w:p>
    <w:p w:rsidR="00560AFD" w:rsidRPr="009047C2" w:rsidRDefault="00560AFD" w:rsidP="00560AFD">
      <w:pPr>
        <w:ind w:firstLine="567"/>
        <w:jc w:val="both"/>
        <w:rPr>
          <w:sz w:val="28"/>
          <w:szCs w:val="28"/>
          <w:lang w:val="ky-KG"/>
        </w:rPr>
      </w:pPr>
    </w:p>
    <w:p w:rsidR="005D41EA" w:rsidRPr="009047C2" w:rsidRDefault="005D41EA" w:rsidP="005D41EA">
      <w:pPr>
        <w:pStyle w:val="a9"/>
        <w:ind w:firstLine="54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9047C2">
        <w:rPr>
          <w:rFonts w:ascii="Times New Roman" w:hAnsi="Times New Roman" w:cs="Times New Roman"/>
          <w:sz w:val="28"/>
          <w:szCs w:val="28"/>
          <w:lang w:val="ky-KG"/>
        </w:rPr>
        <w:t>1. 1-тиркемеге ылайык «Аудитордук уюмдун ишинин рейтингин баалоо жөнүндө» жобо бекитилсин.</w:t>
      </w:r>
    </w:p>
    <w:p w:rsidR="005D41EA" w:rsidRPr="009047C2" w:rsidRDefault="005D41EA" w:rsidP="005D41EA">
      <w:pPr>
        <w:pStyle w:val="a9"/>
        <w:ind w:firstLine="54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9047C2">
        <w:rPr>
          <w:rFonts w:ascii="Times New Roman" w:hAnsi="Times New Roman" w:cs="Times New Roman"/>
          <w:sz w:val="28"/>
          <w:szCs w:val="28"/>
          <w:lang w:val="ky-KG"/>
        </w:rPr>
        <w:t>2. Ушул буйрук  катталган күндөн тартып үч жумуш күндүн ичинде "Эркин-Тоо" гезитинде, Өкмөттүн расмий веб-сайтында, ошондой эле Кыргыз Республикасынын Өкмөтүнө караштуу финансы рыногун тескөө жана көзөмөлдөө  мамлекеттик кызматынын веб-сайтында жарыялансын.</w:t>
      </w:r>
    </w:p>
    <w:p w:rsidR="005D41EA" w:rsidRPr="009047C2" w:rsidRDefault="005D41EA" w:rsidP="005D41EA">
      <w:pPr>
        <w:pStyle w:val="a9"/>
        <w:ind w:firstLine="54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9047C2">
        <w:rPr>
          <w:rFonts w:ascii="Times New Roman" w:hAnsi="Times New Roman" w:cs="Times New Roman"/>
          <w:sz w:val="28"/>
          <w:szCs w:val="28"/>
          <w:lang w:val="ky-KG"/>
        </w:rPr>
        <w:t>3. Жарыяланган күндөн тартып бир жумуш күндүн ичинде ушул буйруктун көчүрмөсү Кыргыз Республикасынын Юстиция министрлигине жиберилсин.</w:t>
      </w:r>
    </w:p>
    <w:p w:rsidR="005D41EA" w:rsidRPr="009047C2" w:rsidRDefault="005D41EA" w:rsidP="005D41EA">
      <w:pPr>
        <w:pStyle w:val="a9"/>
        <w:ind w:firstLine="540"/>
        <w:jc w:val="both"/>
        <w:rPr>
          <w:rFonts w:ascii="Times New Roman" w:hAnsi="Times New Roman" w:cs="Times New Roman"/>
          <w:sz w:val="28"/>
          <w:szCs w:val="28"/>
          <w:lang w:val="ky-KG"/>
        </w:rPr>
      </w:pPr>
      <w:r w:rsidRPr="009047C2">
        <w:rPr>
          <w:rFonts w:ascii="Times New Roman" w:hAnsi="Times New Roman" w:cs="Times New Roman"/>
          <w:sz w:val="28"/>
          <w:szCs w:val="28"/>
          <w:lang w:val="ky-KG"/>
        </w:rPr>
        <w:t>4. Ушул буйруктун аткарылышын контролдоо Кыргыз Республикасынын Өкмөтүнө караштуу финансы рыногун тескөө жана көзөмөлдөө  мамлекеттик кызматынын бухгалтердик эсеп жана аудит маселелерин жетектөөчү Аткаруу кенешинин мүчөсүнө жүктөлсүн.</w:t>
      </w:r>
    </w:p>
    <w:p w:rsidR="00560AFD" w:rsidRPr="005D41EA" w:rsidRDefault="00560AFD" w:rsidP="005D41EA">
      <w:pPr>
        <w:pStyle w:val="a7"/>
        <w:ind w:firstLine="540"/>
        <w:jc w:val="both"/>
        <w:rPr>
          <w:sz w:val="24"/>
          <w:lang w:val="ky-KG"/>
        </w:rPr>
      </w:pPr>
    </w:p>
    <w:p w:rsidR="00560AFD" w:rsidRPr="005D41EA" w:rsidRDefault="00560AFD" w:rsidP="00560AFD">
      <w:pPr>
        <w:pStyle w:val="a7"/>
        <w:ind w:firstLine="540"/>
        <w:jc w:val="both"/>
        <w:rPr>
          <w:sz w:val="24"/>
          <w:lang w:val="ky-KG"/>
        </w:rPr>
      </w:pPr>
    </w:p>
    <w:p w:rsidR="00560AFD" w:rsidRPr="005D41EA" w:rsidRDefault="00560AFD" w:rsidP="00560AFD">
      <w:pPr>
        <w:pStyle w:val="a7"/>
        <w:ind w:firstLine="540"/>
        <w:jc w:val="both"/>
        <w:rPr>
          <w:szCs w:val="28"/>
          <w:lang w:val="ky-KG"/>
        </w:rPr>
      </w:pPr>
    </w:p>
    <w:p w:rsidR="00DA6BD3" w:rsidRPr="009047C2" w:rsidRDefault="00176999" w:rsidP="009047C2">
      <w:pPr>
        <w:ind w:firstLine="708"/>
        <w:rPr>
          <w:b/>
          <w:lang w:val="ky-KG"/>
        </w:rPr>
      </w:pPr>
      <w:r>
        <w:rPr>
          <w:b/>
          <w:sz w:val="28"/>
          <w:szCs w:val="28"/>
          <w:lang w:val="ky-KG"/>
        </w:rPr>
        <w:t>Т</w:t>
      </w:r>
      <w:r w:rsidRPr="00176999">
        <w:rPr>
          <w:b/>
          <w:sz w:val="28"/>
          <w:szCs w:val="28"/>
          <w:lang w:val="ky-KG"/>
        </w:rPr>
        <w:t xml:space="preserve">өрага </w:t>
      </w:r>
      <w:r w:rsidR="009047C2" w:rsidRPr="009047C2">
        <w:rPr>
          <w:b/>
          <w:sz w:val="28"/>
          <w:szCs w:val="28"/>
          <w:lang w:val="ky-KG"/>
        </w:rPr>
        <w:t xml:space="preserve">                        </w:t>
      </w:r>
      <w:r>
        <w:rPr>
          <w:b/>
          <w:sz w:val="28"/>
          <w:szCs w:val="28"/>
          <w:lang w:val="ky-KG"/>
        </w:rPr>
        <w:t xml:space="preserve">            </w:t>
      </w:r>
      <w:r w:rsidR="009047C2" w:rsidRPr="009047C2">
        <w:rPr>
          <w:b/>
          <w:sz w:val="28"/>
          <w:szCs w:val="28"/>
          <w:lang w:val="ky-KG"/>
        </w:rPr>
        <w:t xml:space="preserve">                               С. Муканбетов</w:t>
      </w:r>
    </w:p>
    <w:p w:rsidR="00DA6BD3" w:rsidRPr="009047C2" w:rsidRDefault="00DA6BD3" w:rsidP="00DA6BD3">
      <w:pPr>
        <w:rPr>
          <w:lang w:val="ky-KG"/>
        </w:rPr>
      </w:pPr>
    </w:p>
    <w:p w:rsidR="00DA6BD3" w:rsidRDefault="00DA6BD3" w:rsidP="00DA6BD3">
      <w:pPr>
        <w:rPr>
          <w:lang w:val="ky-KG"/>
        </w:rPr>
      </w:pPr>
      <w:r>
        <w:rPr>
          <w:lang w:val="ky-KG"/>
        </w:rPr>
        <w:t xml:space="preserve">                                                                                                         </w:t>
      </w:r>
      <w:r w:rsidRPr="00801AE9">
        <w:rPr>
          <w:lang w:val="ky-KG"/>
        </w:rPr>
        <w:t xml:space="preserve"> </w:t>
      </w:r>
    </w:p>
    <w:p w:rsidR="00DA6BD3" w:rsidRDefault="00DA6BD3" w:rsidP="00DA6BD3">
      <w:pPr>
        <w:rPr>
          <w:lang w:val="ky-KG"/>
        </w:rPr>
      </w:pPr>
    </w:p>
    <w:p w:rsidR="00DA6BD3" w:rsidRDefault="00560AFD" w:rsidP="00560AFD">
      <w:pPr>
        <w:tabs>
          <w:tab w:val="left" w:pos="2745"/>
        </w:tabs>
        <w:rPr>
          <w:lang w:val="ky-KG"/>
        </w:rPr>
      </w:pPr>
      <w:r>
        <w:rPr>
          <w:lang w:val="ky-KG"/>
        </w:rPr>
        <w:tab/>
      </w:r>
    </w:p>
    <w:p w:rsidR="00560AFD" w:rsidRDefault="00560AFD" w:rsidP="00560AFD">
      <w:pPr>
        <w:tabs>
          <w:tab w:val="left" w:pos="2745"/>
        </w:tabs>
        <w:rPr>
          <w:lang w:val="ky-KG"/>
        </w:rPr>
      </w:pPr>
    </w:p>
    <w:p w:rsidR="00560AFD" w:rsidRDefault="00560AFD" w:rsidP="00560AFD">
      <w:pPr>
        <w:tabs>
          <w:tab w:val="left" w:pos="2745"/>
        </w:tabs>
        <w:rPr>
          <w:lang w:val="ky-KG"/>
        </w:rPr>
      </w:pPr>
    </w:p>
    <w:p w:rsidR="00560AFD" w:rsidRPr="009047C2" w:rsidRDefault="00560AFD" w:rsidP="00560AFD">
      <w:pPr>
        <w:rPr>
          <w:lang w:val="ky-KG"/>
        </w:rPr>
      </w:pPr>
    </w:p>
    <w:sectPr w:rsidR="00560AFD" w:rsidRPr="009047C2" w:rsidSect="00704C17">
      <w:footerReference w:type="default" r:id="rId14"/>
      <w:pgSz w:w="11906" w:h="16838"/>
      <w:pgMar w:top="28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7115" w:rsidRDefault="003C7115" w:rsidP="00176999">
      <w:r>
        <w:separator/>
      </w:r>
    </w:p>
  </w:endnote>
  <w:endnote w:type="continuationSeparator" w:id="1">
    <w:p w:rsidR="003C7115" w:rsidRDefault="003C7115" w:rsidP="001769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999" w:rsidRDefault="00176999">
    <w:pPr>
      <w:pStyle w:val="ac"/>
    </w:pPr>
  </w:p>
  <w:p w:rsidR="00176999" w:rsidRDefault="0017699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7115" w:rsidRDefault="003C7115" w:rsidP="00176999">
      <w:r>
        <w:separator/>
      </w:r>
    </w:p>
  </w:footnote>
  <w:footnote w:type="continuationSeparator" w:id="1">
    <w:p w:rsidR="003C7115" w:rsidRDefault="003C7115" w:rsidP="001769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46BED"/>
    <w:multiLevelType w:val="hybridMultilevel"/>
    <w:tmpl w:val="7AAC85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E47070D"/>
    <w:multiLevelType w:val="hybridMultilevel"/>
    <w:tmpl w:val="A9D4D8D4"/>
    <w:lvl w:ilvl="0" w:tplc="28FEE2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DE4934"/>
    <w:multiLevelType w:val="hybridMultilevel"/>
    <w:tmpl w:val="93F4A5DA"/>
    <w:lvl w:ilvl="0" w:tplc="9D3CA2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C36CF6"/>
    <w:multiLevelType w:val="hybridMultilevel"/>
    <w:tmpl w:val="E9307286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7A6"/>
    <w:rsid w:val="00176999"/>
    <w:rsid w:val="001B3C6B"/>
    <w:rsid w:val="0023638C"/>
    <w:rsid w:val="002443AF"/>
    <w:rsid w:val="00285F35"/>
    <w:rsid w:val="003C11F7"/>
    <w:rsid w:val="003C7115"/>
    <w:rsid w:val="004A2FDF"/>
    <w:rsid w:val="004D65B3"/>
    <w:rsid w:val="004F76DD"/>
    <w:rsid w:val="00500662"/>
    <w:rsid w:val="00560AFD"/>
    <w:rsid w:val="005D41EA"/>
    <w:rsid w:val="005F359F"/>
    <w:rsid w:val="00704C17"/>
    <w:rsid w:val="0080182B"/>
    <w:rsid w:val="008C52B2"/>
    <w:rsid w:val="009047C2"/>
    <w:rsid w:val="00960053"/>
    <w:rsid w:val="009A008A"/>
    <w:rsid w:val="009E6A73"/>
    <w:rsid w:val="00AB00B0"/>
    <w:rsid w:val="00B057F7"/>
    <w:rsid w:val="00B26B10"/>
    <w:rsid w:val="00B357A6"/>
    <w:rsid w:val="00B431AF"/>
    <w:rsid w:val="00B6184E"/>
    <w:rsid w:val="00BE75CC"/>
    <w:rsid w:val="00C60470"/>
    <w:rsid w:val="00C66D38"/>
    <w:rsid w:val="00C94214"/>
    <w:rsid w:val="00CB4078"/>
    <w:rsid w:val="00CC47B0"/>
    <w:rsid w:val="00D178C7"/>
    <w:rsid w:val="00D24A1E"/>
    <w:rsid w:val="00D63E0E"/>
    <w:rsid w:val="00DA5077"/>
    <w:rsid w:val="00DA6BD3"/>
    <w:rsid w:val="00EE3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7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D41E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7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7A6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Emphasis"/>
    <w:basedOn w:val="a0"/>
    <w:uiPriority w:val="20"/>
    <w:qFormat/>
    <w:rsid w:val="00DA6BD3"/>
    <w:rPr>
      <w:i/>
      <w:iCs/>
    </w:rPr>
  </w:style>
  <w:style w:type="paragraph" w:styleId="a6">
    <w:name w:val="List Paragraph"/>
    <w:basedOn w:val="a"/>
    <w:uiPriority w:val="34"/>
    <w:qFormat/>
    <w:rsid w:val="00DA6BD3"/>
    <w:pPr>
      <w:ind w:left="720"/>
      <w:contextualSpacing/>
    </w:pPr>
  </w:style>
  <w:style w:type="paragraph" w:styleId="a7">
    <w:name w:val="Body Text"/>
    <w:basedOn w:val="a"/>
    <w:link w:val="a8"/>
    <w:rsid w:val="00560AFD"/>
    <w:rPr>
      <w:sz w:val="28"/>
    </w:rPr>
  </w:style>
  <w:style w:type="character" w:customStyle="1" w:styleId="a8">
    <w:name w:val="Основной текст Знак"/>
    <w:basedOn w:val="a0"/>
    <w:link w:val="a7"/>
    <w:rsid w:val="00560AF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D41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 Spacing"/>
    <w:uiPriority w:val="1"/>
    <w:qFormat/>
    <w:rsid w:val="005D41EA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17699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769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7699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7699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bd.minjust.gov.kg/act/view/ky-kg/96978?cl=ky-k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buhgalteria</dc:creator>
  <cp:keywords/>
  <dc:description/>
  <cp:lastModifiedBy>admin</cp:lastModifiedBy>
  <cp:revision>18</cp:revision>
  <cp:lastPrinted>2015-08-20T09:35:00Z</cp:lastPrinted>
  <dcterms:created xsi:type="dcterms:W3CDTF">2013-01-09T07:07:00Z</dcterms:created>
  <dcterms:modified xsi:type="dcterms:W3CDTF">2015-08-20T09:55:00Z</dcterms:modified>
</cp:coreProperties>
</file>