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85" w:rsidRPr="003B043A" w:rsidRDefault="005E7985" w:rsidP="00B94B29">
      <w:pPr>
        <w:widowControl w:val="0"/>
        <w:autoSpaceDE w:val="0"/>
        <w:autoSpaceDN w:val="0"/>
        <w:adjustRightInd w:val="0"/>
        <w:ind w:left="284" w:right="-2" w:firstLine="426"/>
        <w:jc w:val="both"/>
        <w:rPr>
          <w:b/>
          <w:bCs/>
          <w:sz w:val="28"/>
          <w:szCs w:val="28"/>
        </w:rPr>
      </w:pPr>
    </w:p>
    <w:p w:rsidR="005E7985" w:rsidRPr="003B043A" w:rsidRDefault="005E7985" w:rsidP="00B94B29">
      <w:pPr>
        <w:pStyle w:val="ac"/>
        <w:ind w:left="284" w:right="-2"/>
        <w:jc w:val="center"/>
        <w:rPr>
          <w:rFonts w:ascii="Times New Roman" w:hAnsi="Times New Roman"/>
          <w:b/>
          <w:sz w:val="28"/>
          <w:szCs w:val="28"/>
        </w:rPr>
      </w:pPr>
    </w:p>
    <w:p w:rsidR="005E7985" w:rsidRPr="003B043A" w:rsidRDefault="00CA47B1" w:rsidP="00B94B29">
      <w:pPr>
        <w:pStyle w:val="ac"/>
        <w:ind w:left="284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14.07.2015 года №493</w:t>
      </w:r>
    </w:p>
    <w:p w:rsidR="005E7985" w:rsidRPr="003B043A" w:rsidRDefault="005E7985" w:rsidP="002826A5">
      <w:pPr>
        <w:pStyle w:val="ac"/>
        <w:ind w:right="-2"/>
        <w:rPr>
          <w:rFonts w:ascii="Times New Roman" w:hAnsi="Times New Roman"/>
          <w:b/>
          <w:sz w:val="28"/>
          <w:szCs w:val="28"/>
        </w:rPr>
      </w:pPr>
    </w:p>
    <w:p w:rsidR="005E7985" w:rsidRPr="003B043A" w:rsidRDefault="005E7985" w:rsidP="00B94B29">
      <w:pPr>
        <w:pStyle w:val="ac"/>
        <w:ind w:left="284" w:right="-2"/>
        <w:jc w:val="center"/>
        <w:rPr>
          <w:rFonts w:ascii="Times New Roman" w:hAnsi="Times New Roman"/>
          <w:b/>
          <w:sz w:val="28"/>
          <w:szCs w:val="28"/>
        </w:rPr>
      </w:pPr>
    </w:p>
    <w:p w:rsidR="005E7985" w:rsidRPr="003B043A" w:rsidRDefault="005E7985" w:rsidP="00B94B29">
      <w:pPr>
        <w:pStyle w:val="ac"/>
        <w:ind w:left="284" w:right="-2"/>
        <w:jc w:val="center"/>
        <w:rPr>
          <w:rFonts w:ascii="Times New Roman" w:hAnsi="Times New Roman"/>
          <w:b/>
          <w:sz w:val="28"/>
          <w:szCs w:val="28"/>
        </w:rPr>
      </w:pPr>
    </w:p>
    <w:p w:rsidR="005E7985" w:rsidRPr="003B043A" w:rsidRDefault="005E7985" w:rsidP="00B94B29">
      <w:pPr>
        <w:pStyle w:val="ac"/>
        <w:ind w:left="284" w:right="-2"/>
        <w:jc w:val="center"/>
        <w:rPr>
          <w:rFonts w:ascii="Times New Roman" w:hAnsi="Times New Roman"/>
          <w:b/>
          <w:sz w:val="28"/>
          <w:szCs w:val="28"/>
        </w:rPr>
      </w:pPr>
    </w:p>
    <w:p w:rsidR="005E7985" w:rsidRPr="006F6288" w:rsidRDefault="005E7985" w:rsidP="00B94B29">
      <w:pPr>
        <w:pStyle w:val="ac"/>
        <w:ind w:left="284" w:right="-2"/>
        <w:jc w:val="center"/>
        <w:rPr>
          <w:rFonts w:ascii="Times New Roman" w:hAnsi="Times New Roman"/>
          <w:b/>
          <w:sz w:val="28"/>
          <w:szCs w:val="28"/>
        </w:rPr>
      </w:pPr>
      <w:r w:rsidRPr="006F6288">
        <w:rPr>
          <w:rFonts w:ascii="Times New Roman" w:hAnsi="Times New Roman"/>
          <w:b/>
          <w:sz w:val="28"/>
          <w:szCs w:val="28"/>
        </w:rPr>
        <w:t xml:space="preserve">Об утверждении временных положений </w:t>
      </w:r>
    </w:p>
    <w:p w:rsidR="005E7985" w:rsidRDefault="005E7985" w:rsidP="00B94B29">
      <w:pPr>
        <w:pStyle w:val="ac"/>
        <w:ind w:left="284" w:right="-2"/>
        <w:jc w:val="center"/>
        <w:rPr>
          <w:rFonts w:ascii="Times New Roman" w:hAnsi="Times New Roman"/>
          <w:b/>
          <w:sz w:val="28"/>
          <w:szCs w:val="28"/>
        </w:rPr>
      </w:pPr>
      <w:r w:rsidRPr="006F6288">
        <w:rPr>
          <w:rFonts w:ascii="Times New Roman" w:hAnsi="Times New Roman"/>
          <w:b/>
          <w:sz w:val="28"/>
          <w:szCs w:val="28"/>
        </w:rPr>
        <w:t xml:space="preserve">о параллельном проектировании и строительстве объектов на территории Кыргызской Республики и о составе, порядке разработки </w:t>
      </w:r>
    </w:p>
    <w:p w:rsidR="005E7985" w:rsidRPr="006F6288" w:rsidRDefault="005E7985" w:rsidP="00B94B29">
      <w:pPr>
        <w:pStyle w:val="ac"/>
        <w:ind w:left="284" w:right="-2"/>
        <w:jc w:val="center"/>
        <w:rPr>
          <w:rFonts w:ascii="Times New Roman" w:hAnsi="Times New Roman"/>
          <w:b/>
          <w:sz w:val="28"/>
          <w:szCs w:val="28"/>
        </w:rPr>
      </w:pPr>
      <w:r w:rsidRPr="006F6288">
        <w:rPr>
          <w:rFonts w:ascii="Times New Roman" w:hAnsi="Times New Roman"/>
          <w:b/>
          <w:sz w:val="28"/>
          <w:szCs w:val="28"/>
        </w:rPr>
        <w:t>и утверждения проекта застройки кварталов города Бишкек</w:t>
      </w:r>
    </w:p>
    <w:p w:rsidR="005E7985" w:rsidRDefault="005E7985" w:rsidP="00B94B29">
      <w:pPr>
        <w:pStyle w:val="ac"/>
        <w:ind w:left="284" w:right="-2"/>
        <w:jc w:val="center"/>
        <w:rPr>
          <w:rFonts w:ascii="Times New Roman" w:hAnsi="Times New Roman"/>
          <w:b/>
          <w:sz w:val="28"/>
          <w:szCs w:val="28"/>
        </w:rPr>
      </w:pPr>
    </w:p>
    <w:p w:rsidR="005E7985" w:rsidRPr="00B61ED5" w:rsidRDefault="005E7985" w:rsidP="00B94B29">
      <w:pPr>
        <w:pStyle w:val="tkTekst"/>
        <w:spacing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 w:rsidRPr="00B61ED5">
        <w:rPr>
          <w:rFonts w:ascii="Times New Roman" w:hAnsi="Times New Roman" w:cs="Times New Roman"/>
          <w:sz w:val="28"/>
          <w:szCs w:val="28"/>
        </w:rPr>
        <w:t>В целях сокращения сроков проектирования и строительства объектов,</w:t>
      </w:r>
      <w:r>
        <w:rPr>
          <w:rFonts w:ascii="Times New Roman" w:hAnsi="Times New Roman" w:cs="Times New Roman"/>
          <w:sz w:val="28"/>
          <w:szCs w:val="28"/>
        </w:rPr>
        <w:t xml:space="preserve"> а также для принятия срочных мер по преодолению проблемной ситуации, сложившейся в градостроительной деятельности на территории города Бишкек,</w:t>
      </w:r>
      <w:r w:rsidRPr="00B61ED5">
        <w:rPr>
          <w:rFonts w:ascii="Times New Roman" w:hAnsi="Times New Roman" w:cs="Times New Roman"/>
          <w:sz w:val="28"/>
          <w:szCs w:val="28"/>
        </w:rPr>
        <w:t xml:space="preserve"> в соответствии со статьями 10 и 17 конституционного Закона Кыргызской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1ED5">
        <w:rPr>
          <w:rFonts w:ascii="Times New Roman" w:hAnsi="Times New Roman" w:cs="Times New Roman"/>
          <w:sz w:val="28"/>
          <w:szCs w:val="28"/>
        </w:rPr>
        <w:t>О Правительстве Кыргызской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ED5">
        <w:rPr>
          <w:rFonts w:ascii="Times New Roman" w:hAnsi="Times New Roman" w:cs="Times New Roman"/>
          <w:sz w:val="28"/>
          <w:szCs w:val="28"/>
        </w:rPr>
        <w:t xml:space="preserve"> Правительство Кыргызской Республики постановляет:</w:t>
      </w:r>
    </w:p>
    <w:p w:rsidR="005E7985" w:rsidRDefault="005E7985" w:rsidP="00B94B29">
      <w:pPr>
        <w:pStyle w:val="tkTekst"/>
        <w:numPr>
          <w:ilvl w:val="0"/>
          <w:numId w:val="14"/>
        </w:numPr>
        <w:spacing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 w:rsidRPr="00B61ED5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7985" w:rsidRDefault="005E7985" w:rsidP="00B94B29">
      <w:pPr>
        <w:pStyle w:val="tkTekst"/>
        <w:spacing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1ED5">
        <w:rPr>
          <w:rFonts w:ascii="Times New Roman" w:hAnsi="Times New Roman" w:cs="Times New Roman"/>
          <w:sz w:val="28"/>
          <w:szCs w:val="28"/>
        </w:rPr>
        <w:t>Временное положение о параллельном проектировании и строительстве о</w:t>
      </w:r>
      <w:r>
        <w:rPr>
          <w:rFonts w:ascii="Times New Roman" w:hAnsi="Times New Roman" w:cs="Times New Roman"/>
          <w:sz w:val="28"/>
          <w:szCs w:val="28"/>
        </w:rPr>
        <w:t xml:space="preserve">бъектов </w:t>
      </w:r>
      <w:r w:rsidRPr="00B61ED5">
        <w:rPr>
          <w:rFonts w:ascii="Times New Roman" w:hAnsi="Times New Roman" w:cs="Times New Roman"/>
          <w:sz w:val="28"/>
          <w:szCs w:val="28"/>
        </w:rPr>
        <w:t>на т</w:t>
      </w:r>
      <w:r>
        <w:rPr>
          <w:rFonts w:ascii="Times New Roman" w:hAnsi="Times New Roman" w:cs="Times New Roman"/>
          <w:sz w:val="28"/>
          <w:szCs w:val="28"/>
        </w:rPr>
        <w:t>ерритории Кыргызской Республики согласно приложению 1;</w:t>
      </w:r>
    </w:p>
    <w:p w:rsidR="005E7985" w:rsidRPr="00B61ED5" w:rsidRDefault="005E7985" w:rsidP="00B94B29">
      <w:pPr>
        <w:pStyle w:val="tkTekst"/>
        <w:spacing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Временное положение о составе, порядке разработки и утверждения проекта застройки кварталов города Бишкек согласно приложению 2.</w:t>
      </w:r>
    </w:p>
    <w:p w:rsidR="005E7985" w:rsidRDefault="005E7985" w:rsidP="00B94B29">
      <w:pPr>
        <w:pStyle w:val="tkTekst"/>
        <w:spacing w:line="240" w:lineRule="auto"/>
        <w:ind w:left="284" w:right="-2"/>
        <w:rPr>
          <w:rFonts w:ascii="Times New Roman" w:hAnsi="Times New Roman"/>
          <w:sz w:val="28"/>
          <w:szCs w:val="28"/>
        </w:rPr>
      </w:pPr>
      <w:r w:rsidRPr="00B61ED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Мэрии города Бишкек</w:t>
      </w:r>
      <w:r w:rsidRPr="00005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разработать  проекты застройки кварталов,</w:t>
      </w:r>
      <w:r w:rsidRPr="00572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572B4C">
        <w:rPr>
          <w:rFonts w:ascii="Times New Roman" w:hAnsi="Times New Roman"/>
          <w:sz w:val="28"/>
          <w:szCs w:val="28"/>
        </w:rPr>
        <w:t xml:space="preserve"> утвержденным</w:t>
      </w:r>
      <w:r>
        <w:rPr>
          <w:rFonts w:ascii="Times New Roman" w:hAnsi="Times New Roman"/>
          <w:sz w:val="28"/>
          <w:szCs w:val="28"/>
        </w:rPr>
        <w:t xml:space="preserve"> Временным положением о составе, порядке разработки и утверждения проекта застройки кварталов города Бишкек.</w:t>
      </w:r>
    </w:p>
    <w:p w:rsidR="005E7985" w:rsidRPr="00B61ED5" w:rsidRDefault="005E7985" w:rsidP="00B94B29">
      <w:pPr>
        <w:pStyle w:val="tkTekst"/>
        <w:spacing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61ED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пятнадцати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61ED5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принятия </w:t>
      </w:r>
      <w:r>
        <w:rPr>
          <w:rFonts w:ascii="Times New Roman" w:hAnsi="Times New Roman" w:cs="Times New Roman"/>
          <w:sz w:val="28"/>
          <w:szCs w:val="28"/>
          <w:lang w:val="ky-KG"/>
        </w:rPr>
        <w:t>закона, предусматривающего поэтапного строительства и проектирование об</w:t>
      </w:r>
      <w:r>
        <w:rPr>
          <w:rFonts w:ascii="Times New Roman" w:hAnsi="Times New Roman" w:cs="Times New Roman"/>
          <w:sz w:val="28"/>
          <w:szCs w:val="28"/>
        </w:rPr>
        <w:t xml:space="preserve">ъектов на территории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B61ED5">
        <w:rPr>
          <w:rFonts w:ascii="Times New Roman" w:hAnsi="Times New Roman" w:cs="Times New Roman"/>
          <w:sz w:val="28"/>
          <w:szCs w:val="28"/>
        </w:rPr>
        <w:t>.</w:t>
      </w:r>
    </w:p>
    <w:p w:rsidR="005E7985" w:rsidRPr="00B61ED5" w:rsidRDefault="005E7985" w:rsidP="00B94B29">
      <w:pPr>
        <w:pStyle w:val="tkTekst"/>
        <w:spacing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1ED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отдел регионального развития, транспорта, строительства и коммуникаций Аппарата Правительства Кыргызской Республики.</w:t>
      </w:r>
    </w:p>
    <w:p w:rsidR="005E7985" w:rsidRDefault="005E7985" w:rsidP="00B94B29">
      <w:pPr>
        <w:pStyle w:val="tkTekst"/>
        <w:spacing w:line="240" w:lineRule="auto"/>
        <w:ind w:left="284" w:right="-2"/>
      </w:pPr>
      <w:r>
        <w:t> </w:t>
      </w:r>
    </w:p>
    <w:p w:rsidR="005E7985" w:rsidRDefault="005E7985" w:rsidP="00B94B29">
      <w:pPr>
        <w:ind w:left="284" w:right="-2"/>
        <w:jc w:val="both"/>
        <w:rPr>
          <w:b/>
          <w:sz w:val="28"/>
          <w:szCs w:val="28"/>
        </w:rPr>
      </w:pPr>
      <w:r w:rsidRPr="00B61ED5">
        <w:rPr>
          <w:b/>
          <w:sz w:val="28"/>
          <w:szCs w:val="28"/>
        </w:rPr>
        <w:t>Премьер-министр</w:t>
      </w:r>
      <w:r w:rsidRPr="003B043A">
        <w:rPr>
          <w:b/>
          <w:sz w:val="28"/>
          <w:szCs w:val="28"/>
        </w:rPr>
        <w:t xml:space="preserve">                           </w:t>
      </w:r>
      <w:r w:rsidRPr="00B61ED5">
        <w:rPr>
          <w:b/>
          <w:sz w:val="28"/>
          <w:szCs w:val="28"/>
        </w:rPr>
        <w:tab/>
      </w:r>
      <w:r w:rsidRPr="00B61ED5">
        <w:rPr>
          <w:b/>
          <w:sz w:val="28"/>
          <w:szCs w:val="28"/>
        </w:rPr>
        <w:tab/>
      </w:r>
      <w:r w:rsidRPr="00B61ED5">
        <w:rPr>
          <w:b/>
          <w:sz w:val="28"/>
          <w:szCs w:val="28"/>
        </w:rPr>
        <w:tab/>
      </w:r>
      <w:r w:rsidRPr="003B043A">
        <w:rPr>
          <w:b/>
          <w:sz w:val="28"/>
          <w:szCs w:val="28"/>
        </w:rPr>
        <w:t xml:space="preserve">       </w:t>
      </w:r>
      <w:r w:rsidRPr="00B61ED5">
        <w:rPr>
          <w:b/>
          <w:sz w:val="28"/>
          <w:szCs w:val="28"/>
        </w:rPr>
        <w:t>Т. А. Сариев</w:t>
      </w:r>
    </w:p>
    <w:p w:rsidR="001B4D85" w:rsidRDefault="001B4D85" w:rsidP="00B94B29">
      <w:pPr>
        <w:ind w:left="284" w:right="-2"/>
        <w:jc w:val="both"/>
        <w:rPr>
          <w:b/>
          <w:sz w:val="28"/>
          <w:szCs w:val="28"/>
        </w:rPr>
      </w:pPr>
    </w:p>
    <w:p w:rsidR="00B94B29" w:rsidRPr="00F3550F" w:rsidRDefault="00B94B29" w:rsidP="00B94B29">
      <w:pPr>
        <w:ind w:left="284" w:right="-2"/>
        <w:jc w:val="right"/>
        <w:rPr>
          <w:sz w:val="28"/>
          <w:szCs w:val="28"/>
        </w:rPr>
      </w:pPr>
    </w:p>
    <w:p w:rsidR="00B94B29" w:rsidRPr="00F3550F" w:rsidRDefault="00B94B29" w:rsidP="00B94B29">
      <w:pPr>
        <w:ind w:left="284" w:right="-2"/>
        <w:jc w:val="right"/>
        <w:rPr>
          <w:sz w:val="28"/>
          <w:szCs w:val="28"/>
        </w:rPr>
      </w:pPr>
    </w:p>
    <w:p w:rsidR="00B94B29" w:rsidRPr="00F3550F" w:rsidRDefault="00B94B29" w:rsidP="00B94B29">
      <w:pPr>
        <w:ind w:left="284" w:right="-2"/>
        <w:jc w:val="right"/>
        <w:rPr>
          <w:sz w:val="28"/>
          <w:szCs w:val="28"/>
        </w:rPr>
      </w:pPr>
    </w:p>
    <w:p w:rsidR="00B94B29" w:rsidRPr="00F3550F" w:rsidRDefault="00B94B29" w:rsidP="00B94B29">
      <w:pPr>
        <w:ind w:left="284" w:right="-2"/>
        <w:jc w:val="right"/>
        <w:rPr>
          <w:sz w:val="28"/>
          <w:szCs w:val="28"/>
        </w:rPr>
      </w:pPr>
    </w:p>
    <w:p w:rsidR="00B94B29" w:rsidRPr="00F3550F" w:rsidRDefault="00B94B29" w:rsidP="00B94B29">
      <w:pPr>
        <w:ind w:left="284" w:right="-2"/>
        <w:jc w:val="right"/>
        <w:rPr>
          <w:sz w:val="28"/>
          <w:szCs w:val="28"/>
        </w:rPr>
      </w:pPr>
    </w:p>
    <w:p w:rsidR="00B94B29" w:rsidRPr="00F3550F" w:rsidRDefault="00B94B29" w:rsidP="00B94B29">
      <w:pPr>
        <w:ind w:left="284" w:right="-2"/>
        <w:jc w:val="right"/>
        <w:rPr>
          <w:sz w:val="28"/>
          <w:szCs w:val="28"/>
        </w:rPr>
      </w:pPr>
    </w:p>
    <w:p w:rsidR="00B94B29" w:rsidRPr="00F3550F" w:rsidRDefault="00B94B29" w:rsidP="00B94B29">
      <w:pPr>
        <w:ind w:left="284" w:right="-2"/>
        <w:jc w:val="right"/>
        <w:rPr>
          <w:sz w:val="28"/>
          <w:szCs w:val="28"/>
        </w:rPr>
      </w:pPr>
    </w:p>
    <w:p w:rsidR="00B94B29" w:rsidRPr="00F3550F" w:rsidRDefault="00B94B29" w:rsidP="00B94B29">
      <w:pPr>
        <w:ind w:left="284" w:right="-2"/>
        <w:jc w:val="right"/>
        <w:rPr>
          <w:sz w:val="28"/>
          <w:szCs w:val="28"/>
        </w:rPr>
      </w:pPr>
    </w:p>
    <w:p w:rsidR="00B94B29" w:rsidRPr="00F3550F" w:rsidRDefault="00B94B29" w:rsidP="00B94B29">
      <w:pPr>
        <w:ind w:left="284" w:right="-2"/>
        <w:jc w:val="right"/>
        <w:rPr>
          <w:sz w:val="28"/>
          <w:szCs w:val="28"/>
        </w:rPr>
      </w:pPr>
    </w:p>
    <w:p w:rsidR="009817CA" w:rsidRPr="00472A70" w:rsidRDefault="009817CA" w:rsidP="00B94B29">
      <w:pPr>
        <w:ind w:left="284" w:right="-2"/>
        <w:jc w:val="right"/>
        <w:rPr>
          <w:sz w:val="28"/>
          <w:szCs w:val="28"/>
        </w:rPr>
      </w:pPr>
      <w:r w:rsidRPr="00472A70">
        <w:rPr>
          <w:sz w:val="28"/>
          <w:szCs w:val="28"/>
          <w:lang w:val="ky-KG"/>
        </w:rPr>
        <w:t>П</w:t>
      </w:r>
      <w:r w:rsidRPr="00472A70">
        <w:rPr>
          <w:sz w:val="28"/>
          <w:szCs w:val="28"/>
        </w:rPr>
        <w:t>риложение 1</w:t>
      </w:r>
    </w:p>
    <w:p w:rsidR="009817CA" w:rsidRPr="00472A70" w:rsidRDefault="009817CA" w:rsidP="00B94B29">
      <w:pPr>
        <w:ind w:left="284" w:right="-2"/>
        <w:jc w:val="center"/>
        <w:rPr>
          <w:b/>
          <w:sz w:val="28"/>
          <w:szCs w:val="28"/>
        </w:rPr>
      </w:pPr>
    </w:p>
    <w:p w:rsidR="009817CA" w:rsidRPr="00472A70" w:rsidRDefault="009817CA" w:rsidP="00B94B29">
      <w:pPr>
        <w:ind w:left="284" w:right="-2"/>
        <w:jc w:val="center"/>
        <w:rPr>
          <w:b/>
          <w:sz w:val="28"/>
          <w:szCs w:val="28"/>
        </w:rPr>
      </w:pPr>
      <w:r w:rsidRPr="00472A70">
        <w:rPr>
          <w:b/>
          <w:sz w:val="28"/>
          <w:szCs w:val="28"/>
        </w:rPr>
        <w:t xml:space="preserve">Временное </w:t>
      </w:r>
      <w:r w:rsidRPr="00472A70">
        <w:rPr>
          <w:b/>
          <w:sz w:val="28"/>
          <w:szCs w:val="28"/>
          <w:lang w:val="ky-KG"/>
        </w:rPr>
        <w:t>п</w:t>
      </w:r>
      <w:r w:rsidRPr="00472A70">
        <w:rPr>
          <w:b/>
          <w:sz w:val="28"/>
          <w:szCs w:val="28"/>
        </w:rPr>
        <w:t>оложение</w:t>
      </w:r>
    </w:p>
    <w:p w:rsidR="009817CA" w:rsidRPr="00472A70" w:rsidRDefault="009817CA" w:rsidP="00B94B29">
      <w:pPr>
        <w:ind w:left="284" w:right="-2"/>
        <w:jc w:val="center"/>
        <w:rPr>
          <w:b/>
          <w:sz w:val="28"/>
          <w:szCs w:val="28"/>
        </w:rPr>
      </w:pPr>
      <w:r w:rsidRPr="00472A70">
        <w:rPr>
          <w:b/>
          <w:sz w:val="28"/>
          <w:szCs w:val="28"/>
        </w:rPr>
        <w:t xml:space="preserve">о параллельном проектировании и строительстве </w:t>
      </w:r>
    </w:p>
    <w:p w:rsidR="009817CA" w:rsidRPr="00472A70" w:rsidRDefault="009817CA" w:rsidP="00B94B29">
      <w:pPr>
        <w:ind w:left="284" w:right="-2"/>
        <w:jc w:val="center"/>
        <w:rPr>
          <w:b/>
          <w:sz w:val="28"/>
          <w:szCs w:val="28"/>
          <w:lang w:val="ky-KG"/>
        </w:rPr>
      </w:pPr>
      <w:r w:rsidRPr="00472A70">
        <w:rPr>
          <w:b/>
          <w:sz w:val="28"/>
          <w:szCs w:val="28"/>
        </w:rPr>
        <w:t xml:space="preserve">объектов </w:t>
      </w:r>
      <w:r w:rsidRPr="00472A70">
        <w:rPr>
          <w:b/>
          <w:sz w:val="28"/>
          <w:szCs w:val="28"/>
          <w:lang w:val="ky-KG"/>
        </w:rPr>
        <w:t xml:space="preserve">на территории </w:t>
      </w:r>
      <w:r w:rsidRPr="00472A70">
        <w:rPr>
          <w:b/>
          <w:sz w:val="28"/>
          <w:szCs w:val="28"/>
        </w:rPr>
        <w:t>Кыргызской Республик</w:t>
      </w:r>
      <w:r w:rsidRPr="00472A70">
        <w:rPr>
          <w:b/>
          <w:sz w:val="28"/>
          <w:szCs w:val="28"/>
          <w:lang w:val="ky-KG"/>
        </w:rPr>
        <w:t>и</w:t>
      </w:r>
    </w:p>
    <w:p w:rsidR="009817CA" w:rsidRPr="00472A70" w:rsidRDefault="009817CA" w:rsidP="00B94B29">
      <w:pPr>
        <w:ind w:left="284" w:right="-2"/>
        <w:jc w:val="center"/>
        <w:rPr>
          <w:sz w:val="16"/>
          <w:szCs w:val="16"/>
        </w:rPr>
      </w:pPr>
    </w:p>
    <w:p w:rsidR="009817CA" w:rsidRPr="00472A70" w:rsidRDefault="009817CA" w:rsidP="00B94B29">
      <w:pPr>
        <w:ind w:left="284" w:right="-2"/>
        <w:jc w:val="center"/>
        <w:rPr>
          <w:b/>
          <w:sz w:val="28"/>
          <w:szCs w:val="28"/>
        </w:rPr>
      </w:pPr>
      <w:r w:rsidRPr="00472A70">
        <w:rPr>
          <w:b/>
          <w:sz w:val="28"/>
          <w:szCs w:val="28"/>
        </w:rPr>
        <w:t>1. Общие положения</w:t>
      </w:r>
    </w:p>
    <w:p w:rsidR="009817CA" w:rsidRPr="00472A70" w:rsidRDefault="009817CA" w:rsidP="00B94B29">
      <w:pPr>
        <w:ind w:left="284" w:right="-2"/>
        <w:jc w:val="both"/>
        <w:rPr>
          <w:sz w:val="16"/>
          <w:szCs w:val="16"/>
        </w:rPr>
      </w:pPr>
      <w:r w:rsidRPr="00472A70">
        <w:rPr>
          <w:sz w:val="28"/>
          <w:szCs w:val="28"/>
        </w:rPr>
        <w:tab/>
      </w:r>
    </w:p>
    <w:p w:rsidR="009817CA" w:rsidRPr="00472A70" w:rsidRDefault="009817CA" w:rsidP="00B94B29">
      <w:pPr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1. Настоящее Временное положение (далее – Положение) разработано в целях эффективного привлечения и использования инвестиций в строительную отрасль, ускоренного создания новых производственных мощностей и обновления действующих, увеличения объемов жилищного и социального строительства, поддержки инвестиционных намерений отечественных и иностранных предпринимателей, и определяет порядок параллельного проектирования и строительства объектов различного назначения.</w:t>
      </w:r>
    </w:p>
    <w:p w:rsidR="009817CA" w:rsidRPr="00472A70" w:rsidRDefault="009817CA" w:rsidP="00B94B29">
      <w:pPr>
        <w:ind w:left="284" w:right="-2" w:firstLine="709"/>
        <w:rPr>
          <w:sz w:val="28"/>
          <w:szCs w:val="28"/>
        </w:rPr>
      </w:pPr>
      <w:r w:rsidRPr="00472A70">
        <w:rPr>
          <w:sz w:val="28"/>
          <w:szCs w:val="28"/>
        </w:rPr>
        <w:t>2. Термины и определения, используемые в настоящем Положении:</w:t>
      </w:r>
    </w:p>
    <w:p w:rsidR="009817CA" w:rsidRPr="00472A70" w:rsidRDefault="009817CA" w:rsidP="00B94B29">
      <w:pPr>
        <w:pStyle w:val="ae"/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- объект строительства – здание, сооружение, инженерные сети и (или) их взаимосвязанный комплекс, для строительства которых разрабатывается проектная документация;</w:t>
      </w:r>
    </w:p>
    <w:p w:rsidR="009817CA" w:rsidRPr="00472A70" w:rsidRDefault="009817CA" w:rsidP="00B94B29">
      <w:pPr>
        <w:pStyle w:val="ae"/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- строительно-монтажные работы – работы, выполняемые на строительной площадке при возведении, реконструкции зданий и сооружений, монтаже всех видов оборудования;</w:t>
      </w:r>
    </w:p>
    <w:p w:rsidR="009817CA" w:rsidRPr="00472A70" w:rsidRDefault="009817CA" w:rsidP="00B94B29">
      <w:pPr>
        <w:pStyle w:val="ae"/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- этап работ по строительству объекта – совокупность технологически связанных между собой видов строительных работ по возведению части здания или сооружения, отдельно взятого объекта в составе комплекса, пускового  комплекса, определенная проектной документацией, выполнением которых обеспечивается завершение стройки в целом;</w:t>
      </w:r>
    </w:p>
    <w:p w:rsidR="009817CA" w:rsidRPr="00472A70" w:rsidRDefault="009817CA" w:rsidP="00B94B29">
      <w:pPr>
        <w:pStyle w:val="ae"/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- пусковой комплекс – совокупность объектов (или их части) основного, вспомогательного и подсобного назначения, которые обеспечивают выпуск продукции или оказание услуг, предусмотренных проектной документацией;</w:t>
      </w:r>
    </w:p>
    <w:p w:rsidR="009817CA" w:rsidRPr="00472A70" w:rsidRDefault="009817CA" w:rsidP="00B94B29">
      <w:pPr>
        <w:pStyle w:val="ae"/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- очередь строительства – часть стройки, определенная проектной документацией, состоящая из одного или нескольких объектов, пусковых комплексов.</w:t>
      </w:r>
    </w:p>
    <w:p w:rsidR="009817CA" w:rsidRPr="00472A70" w:rsidRDefault="009817CA" w:rsidP="00B94B29">
      <w:pPr>
        <w:pStyle w:val="ae"/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3. Разрешение на параллельное проектирование и строительство объекта выдается уполномоченным государственным органом по архитектуре и строительству по заявлению заказчика-застройщика.</w:t>
      </w:r>
    </w:p>
    <w:p w:rsidR="009817CA" w:rsidRPr="00472A70" w:rsidRDefault="009817CA" w:rsidP="00B94B29">
      <w:pPr>
        <w:ind w:left="284" w:right="-2" w:firstLine="709"/>
        <w:jc w:val="both"/>
        <w:rPr>
          <w:b/>
          <w:sz w:val="16"/>
          <w:szCs w:val="16"/>
        </w:rPr>
      </w:pPr>
    </w:p>
    <w:p w:rsidR="009817CA" w:rsidRPr="00472A70" w:rsidRDefault="009817CA" w:rsidP="00B94B29">
      <w:pPr>
        <w:ind w:left="284" w:right="-2" w:firstLine="709"/>
        <w:jc w:val="center"/>
        <w:rPr>
          <w:b/>
          <w:sz w:val="28"/>
          <w:szCs w:val="28"/>
        </w:rPr>
      </w:pPr>
      <w:r w:rsidRPr="00472A70">
        <w:rPr>
          <w:b/>
          <w:sz w:val="28"/>
          <w:szCs w:val="28"/>
        </w:rPr>
        <w:t>2. Разработка проектной документации</w:t>
      </w:r>
    </w:p>
    <w:p w:rsidR="009817CA" w:rsidRPr="00472A70" w:rsidRDefault="009817CA" w:rsidP="00B94B29">
      <w:pPr>
        <w:ind w:left="284" w:right="-2" w:firstLine="709"/>
        <w:jc w:val="both"/>
        <w:rPr>
          <w:b/>
          <w:sz w:val="16"/>
          <w:szCs w:val="16"/>
        </w:rPr>
      </w:pPr>
      <w:r w:rsidRPr="00472A70">
        <w:rPr>
          <w:b/>
          <w:sz w:val="28"/>
          <w:szCs w:val="28"/>
        </w:rPr>
        <w:tab/>
      </w:r>
    </w:p>
    <w:p w:rsidR="009817CA" w:rsidRPr="00472A70" w:rsidRDefault="009817CA" w:rsidP="00B94B29">
      <w:pPr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4. Разработка проектной документации осуществляется в соответствии с законодательств</w:t>
      </w:r>
      <w:r w:rsidRPr="00472A70">
        <w:rPr>
          <w:sz w:val="28"/>
          <w:szCs w:val="28"/>
          <w:lang w:val="ky-KG"/>
        </w:rPr>
        <w:t>ом</w:t>
      </w:r>
      <w:r w:rsidRPr="00472A70">
        <w:rPr>
          <w:sz w:val="28"/>
          <w:szCs w:val="28"/>
        </w:rPr>
        <w:t xml:space="preserve"> Кыргызской Республики</w:t>
      </w:r>
      <w:r w:rsidRPr="00472A70">
        <w:rPr>
          <w:sz w:val="28"/>
          <w:szCs w:val="28"/>
          <w:lang w:val="ky-KG"/>
        </w:rPr>
        <w:t xml:space="preserve"> и</w:t>
      </w:r>
      <w:r w:rsidRPr="00472A70">
        <w:rPr>
          <w:sz w:val="28"/>
          <w:szCs w:val="28"/>
        </w:rPr>
        <w:t xml:space="preserve"> с соблюдением требований нормативных технических актов в области архитектурно-строительной деятельности.</w:t>
      </w:r>
    </w:p>
    <w:p w:rsidR="009817CA" w:rsidRPr="00472A70" w:rsidRDefault="009817CA" w:rsidP="00B94B29">
      <w:pPr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lastRenderedPageBreak/>
        <w:t>5. Для выдачи разрешения на параллельное проектирование и строительство объекта заказчиком, по согласованию с проектной организацией, в проектной документации выделяются этапы работ в составе отдельно взятого объекта, очереди строительства, пусковые комплексы в составе стройки.</w:t>
      </w:r>
    </w:p>
    <w:p w:rsidR="009817CA" w:rsidRPr="00472A70" w:rsidRDefault="009817CA" w:rsidP="00B94B29">
      <w:pPr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6. При выделении этапов работ проектная документация должна предусматривать:</w:t>
      </w:r>
    </w:p>
    <w:p w:rsidR="009817CA" w:rsidRPr="00472A70" w:rsidRDefault="009817CA" w:rsidP="00B94B29">
      <w:pPr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- соблюдение технологической последовательности производства требуемого перечня и объема строительно-монтажных работ, составляющих данный этап строительства;</w:t>
      </w:r>
    </w:p>
    <w:p w:rsidR="009817CA" w:rsidRPr="00472A70" w:rsidRDefault="009817CA" w:rsidP="00B94B29">
      <w:pPr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-   по объектам линейного и водохозяйственного строительства (дороги, линии электропередачи, связи, трубопроводы, каналы и т.д.) выделение этапов строительства должно осуществляться с учетом специфики и сезонности.</w:t>
      </w:r>
      <w:r w:rsidRPr="00472A70">
        <w:rPr>
          <w:sz w:val="28"/>
          <w:szCs w:val="28"/>
        </w:rPr>
        <w:tab/>
      </w:r>
    </w:p>
    <w:p w:rsidR="009817CA" w:rsidRPr="00472A70" w:rsidRDefault="009817CA" w:rsidP="00B94B29">
      <w:pPr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7. Разработка проектной документации для первого этапа работ ведется при наличии согласования дальнейшего проектирования с территориальным органом архитектуры и строительства, с установлением соответствия эскизного проекта архитектурно-планировочным условиям градостроительн</w:t>
      </w:r>
      <w:r>
        <w:rPr>
          <w:sz w:val="28"/>
          <w:szCs w:val="28"/>
        </w:rPr>
        <w:t>ого</w:t>
      </w:r>
      <w:r w:rsidRPr="00472A70">
        <w:rPr>
          <w:sz w:val="28"/>
          <w:szCs w:val="28"/>
        </w:rPr>
        <w:t xml:space="preserve"> регламента.</w:t>
      </w:r>
    </w:p>
    <w:p w:rsidR="009817CA" w:rsidRPr="00472A70" w:rsidRDefault="009817CA" w:rsidP="00B94B29">
      <w:pPr>
        <w:pStyle w:val="ae"/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Для следующих этапов работ проектная документация разрабатывается при наличии положительного заключения экспертизы предыдущего этапа работ.</w:t>
      </w:r>
    </w:p>
    <w:p w:rsidR="009817CA" w:rsidRPr="00472A70" w:rsidRDefault="009817CA" w:rsidP="00B94B29">
      <w:pPr>
        <w:ind w:left="284" w:right="-2" w:firstLine="709"/>
        <w:jc w:val="both"/>
        <w:rPr>
          <w:sz w:val="16"/>
          <w:szCs w:val="16"/>
        </w:rPr>
      </w:pPr>
    </w:p>
    <w:p w:rsidR="009817CA" w:rsidRPr="00472A70" w:rsidRDefault="009817CA" w:rsidP="00B94B29">
      <w:pPr>
        <w:ind w:left="284" w:right="-2" w:firstLine="709"/>
        <w:jc w:val="center"/>
        <w:rPr>
          <w:b/>
          <w:sz w:val="28"/>
          <w:szCs w:val="28"/>
        </w:rPr>
      </w:pPr>
      <w:r w:rsidRPr="00472A70">
        <w:rPr>
          <w:b/>
          <w:sz w:val="28"/>
          <w:szCs w:val="28"/>
        </w:rPr>
        <w:t>3. Экспертиза проектной</w:t>
      </w:r>
      <w:r w:rsidRPr="00472A70">
        <w:rPr>
          <w:b/>
          <w:sz w:val="28"/>
          <w:szCs w:val="28"/>
          <w:lang w:val="ky-KG"/>
        </w:rPr>
        <w:t xml:space="preserve"> документации</w:t>
      </w:r>
    </w:p>
    <w:p w:rsidR="009817CA" w:rsidRPr="00472A70" w:rsidRDefault="009817CA" w:rsidP="00B94B29">
      <w:pPr>
        <w:ind w:left="284" w:right="-2" w:firstLine="709"/>
        <w:jc w:val="center"/>
        <w:rPr>
          <w:b/>
          <w:sz w:val="16"/>
          <w:szCs w:val="16"/>
        </w:rPr>
      </w:pPr>
    </w:p>
    <w:p w:rsidR="009817CA" w:rsidRPr="00472A70" w:rsidRDefault="009817CA" w:rsidP="00B94B29">
      <w:pPr>
        <w:pStyle w:val="ae"/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 xml:space="preserve">8. Экспертиза проектной документации на этап работ, выделенный с </w:t>
      </w:r>
      <w:r w:rsidRPr="00754C86">
        <w:rPr>
          <w:sz w:val="28"/>
          <w:szCs w:val="28"/>
        </w:rPr>
        <w:t>последующим проведением экспертизы проекта в целом, осуществляется на предмет</w:t>
      </w:r>
      <w:r w:rsidRPr="00A8623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 требованиям нормативных правовых актов и нормативных технических документов,</w:t>
      </w:r>
      <w:r w:rsidRPr="00754C86">
        <w:rPr>
          <w:sz w:val="28"/>
          <w:szCs w:val="28"/>
        </w:rPr>
        <w:t xml:space="preserve"> в сроки</w:t>
      </w:r>
      <w:r>
        <w:rPr>
          <w:sz w:val="28"/>
          <w:szCs w:val="28"/>
        </w:rPr>
        <w:t xml:space="preserve"> и</w:t>
      </w:r>
      <w:r w:rsidRPr="00754C86">
        <w:rPr>
          <w:sz w:val="28"/>
          <w:szCs w:val="28"/>
        </w:rPr>
        <w:t xml:space="preserve"> в порядке, установленн</w:t>
      </w:r>
      <w:r>
        <w:rPr>
          <w:sz w:val="28"/>
          <w:szCs w:val="28"/>
        </w:rPr>
        <w:t>ыми</w:t>
      </w:r>
      <w:r w:rsidRPr="00754C86">
        <w:rPr>
          <w:sz w:val="28"/>
          <w:szCs w:val="28"/>
        </w:rPr>
        <w:t xml:space="preserve"> Правительством Кыргызской Республики</w:t>
      </w:r>
      <w:r w:rsidRPr="00472A70">
        <w:rPr>
          <w:sz w:val="28"/>
          <w:szCs w:val="28"/>
        </w:rPr>
        <w:t>.</w:t>
      </w:r>
    </w:p>
    <w:p w:rsidR="009817CA" w:rsidRPr="00472A70" w:rsidRDefault="009817CA" w:rsidP="00B94B29">
      <w:pPr>
        <w:pStyle w:val="ae"/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9. Проведение специальных видов экспертизы осуществляется в порядке, установленном законодательством Кыргызской Республики.</w:t>
      </w:r>
    </w:p>
    <w:p w:rsidR="009817CA" w:rsidRPr="00472A70" w:rsidRDefault="009817CA" w:rsidP="00B94B29">
      <w:pPr>
        <w:ind w:left="284" w:right="-2" w:firstLine="709"/>
        <w:jc w:val="both"/>
        <w:rPr>
          <w:sz w:val="16"/>
          <w:szCs w:val="16"/>
        </w:rPr>
      </w:pPr>
    </w:p>
    <w:p w:rsidR="009817CA" w:rsidRPr="00472A70" w:rsidRDefault="009817CA" w:rsidP="00B94B29">
      <w:pPr>
        <w:ind w:left="284" w:right="-2" w:firstLine="709"/>
        <w:jc w:val="center"/>
        <w:rPr>
          <w:b/>
          <w:sz w:val="28"/>
          <w:szCs w:val="28"/>
        </w:rPr>
      </w:pPr>
      <w:r w:rsidRPr="00472A70">
        <w:rPr>
          <w:b/>
          <w:sz w:val="28"/>
          <w:szCs w:val="28"/>
        </w:rPr>
        <w:t>4. Производство строительно-монтажных работ</w:t>
      </w:r>
    </w:p>
    <w:p w:rsidR="009817CA" w:rsidRPr="00472A70" w:rsidRDefault="009817CA" w:rsidP="00B94B29">
      <w:pPr>
        <w:ind w:left="284" w:right="-2" w:firstLine="709"/>
        <w:jc w:val="center"/>
        <w:rPr>
          <w:b/>
          <w:sz w:val="16"/>
          <w:szCs w:val="16"/>
        </w:rPr>
      </w:pPr>
    </w:p>
    <w:p w:rsidR="009817CA" w:rsidRPr="00472A70" w:rsidRDefault="009817CA" w:rsidP="00B94B29">
      <w:pPr>
        <w:pStyle w:val="ae"/>
        <w:ind w:left="284" w:right="-2" w:firstLine="709"/>
        <w:jc w:val="both"/>
        <w:rPr>
          <w:sz w:val="28"/>
          <w:szCs w:val="28"/>
        </w:rPr>
      </w:pPr>
      <w:r w:rsidRPr="00472A70">
        <w:rPr>
          <w:sz w:val="28"/>
          <w:szCs w:val="28"/>
        </w:rPr>
        <w:t>10. Строительно-монтажные работы выполняются при наличии согласованной проектной документации и положительного заключения экспертизы как на весь объект в целом или отдельно взятый объект, так и на выделенный проектной документацией этап работ, очередь строительства, пусковой комплекс.</w:t>
      </w:r>
    </w:p>
    <w:p w:rsidR="009817CA" w:rsidRDefault="009817CA" w:rsidP="00B94B29">
      <w:pPr>
        <w:ind w:left="284" w:right="-2" w:firstLine="709"/>
        <w:jc w:val="both"/>
        <w:rPr>
          <w:sz w:val="28"/>
          <w:szCs w:val="28"/>
          <w:lang w:val="ky-KG"/>
        </w:rPr>
      </w:pPr>
      <w:r w:rsidRPr="00472A70">
        <w:rPr>
          <w:sz w:val="28"/>
          <w:szCs w:val="28"/>
        </w:rPr>
        <w:t>11. Очередность и сроки завершения этапов работ должны обеспечивать ввод в эксплуатацию объекта строительства в целом в соответствии с нормативными сроками продолжительности проектирования и строительства.</w:t>
      </w:r>
    </w:p>
    <w:p w:rsidR="009817CA" w:rsidRDefault="009817CA" w:rsidP="00B94B29">
      <w:pPr>
        <w:ind w:left="284" w:right="-2" w:firstLine="709"/>
        <w:jc w:val="both"/>
        <w:rPr>
          <w:sz w:val="28"/>
          <w:szCs w:val="28"/>
          <w:lang w:val="ky-KG"/>
        </w:rPr>
      </w:pPr>
    </w:p>
    <w:p w:rsidR="009817CA" w:rsidRPr="00450117" w:rsidRDefault="009817CA" w:rsidP="00B94B29">
      <w:pPr>
        <w:pBdr>
          <w:bottom w:val="single" w:sz="4" w:space="1" w:color="auto"/>
        </w:pBdr>
        <w:ind w:left="284" w:right="-2" w:firstLine="709"/>
        <w:jc w:val="both"/>
        <w:rPr>
          <w:sz w:val="28"/>
          <w:szCs w:val="28"/>
          <w:lang w:val="ky-KG"/>
        </w:rPr>
      </w:pPr>
    </w:p>
    <w:p w:rsidR="001B4D85" w:rsidRPr="00F3550F" w:rsidRDefault="001B4D85" w:rsidP="00B94B29">
      <w:pPr>
        <w:ind w:left="284" w:right="-2"/>
        <w:jc w:val="both"/>
        <w:rPr>
          <w:b/>
          <w:sz w:val="28"/>
          <w:szCs w:val="28"/>
        </w:rPr>
      </w:pPr>
    </w:p>
    <w:p w:rsidR="00B94B29" w:rsidRPr="00F3550F" w:rsidRDefault="00B94B29" w:rsidP="00B94B29">
      <w:pPr>
        <w:ind w:left="284" w:right="-2"/>
        <w:jc w:val="both"/>
        <w:rPr>
          <w:b/>
          <w:sz w:val="28"/>
          <w:szCs w:val="28"/>
        </w:rPr>
      </w:pPr>
    </w:p>
    <w:p w:rsidR="00B94B29" w:rsidRPr="00F3550F" w:rsidRDefault="00B94B29" w:rsidP="00B94B29">
      <w:pPr>
        <w:ind w:left="284" w:right="-2"/>
        <w:jc w:val="both"/>
        <w:rPr>
          <w:b/>
          <w:sz w:val="28"/>
          <w:szCs w:val="28"/>
        </w:rPr>
      </w:pPr>
    </w:p>
    <w:p w:rsidR="00B94B29" w:rsidRPr="00E74F0A" w:rsidRDefault="00B94B29" w:rsidP="00B94B29">
      <w:pPr>
        <w:ind w:left="284" w:right="-2"/>
        <w:jc w:val="right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</w:t>
      </w:r>
      <w:r w:rsidRPr="00E74F0A">
        <w:rPr>
          <w:sz w:val="28"/>
          <w:szCs w:val="28"/>
        </w:rPr>
        <w:t>Приложение 2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9354"/>
        </w:tabs>
        <w:ind w:left="284" w:right="-2"/>
        <w:jc w:val="center"/>
        <w:rPr>
          <w:rFonts w:ascii="Times New Roman" w:hAnsi="Times New Roman"/>
          <w:b/>
          <w:szCs w:val="28"/>
        </w:rPr>
      </w:pPr>
      <w:r w:rsidRPr="00E74F0A">
        <w:rPr>
          <w:rFonts w:ascii="Times New Roman" w:hAnsi="Times New Roman"/>
          <w:b/>
          <w:szCs w:val="28"/>
        </w:rPr>
        <w:t>Временное положение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/>
        <w:jc w:val="center"/>
        <w:rPr>
          <w:rFonts w:ascii="Times New Roman" w:hAnsi="Times New Roman"/>
          <w:b/>
          <w:szCs w:val="28"/>
        </w:rPr>
      </w:pPr>
      <w:r w:rsidRPr="00E74F0A">
        <w:rPr>
          <w:rFonts w:ascii="Times New Roman" w:hAnsi="Times New Roman"/>
          <w:b/>
          <w:szCs w:val="28"/>
        </w:rPr>
        <w:t>о составе, порядке разработки и утверждения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/>
        <w:jc w:val="center"/>
        <w:rPr>
          <w:rFonts w:ascii="Times New Roman" w:hAnsi="Times New Roman"/>
          <w:b/>
          <w:szCs w:val="28"/>
        </w:rPr>
      </w:pPr>
      <w:r w:rsidRPr="00E74F0A">
        <w:rPr>
          <w:rFonts w:ascii="Times New Roman" w:hAnsi="Times New Roman"/>
          <w:b/>
          <w:szCs w:val="28"/>
        </w:rPr>
        <w:t>проекта застройки кварталов города Бишкек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B29" w:rsidRPr="00E74F0A" w:rsidRDefault="00B94B29" w:rsidP="00B94B29">
      <w:pPr>
        <w:pStyle w:val="af0"/>
        <w:tabs>
          <w:tab w:val="left" w:pos="9354"/>
        </w:tabs>
        <w:ind w:left="284" w:right="-2"/>
        <w:jc w:val="center"/>
        <w:rPr>
          <w:rFonts w:ascii="Times New Roman" w:hAnsi="Times New Roman"/>
          <w:b/>
          <w:szCs w:val="28"/>
        </w:rPr>
      </w:pPr>
      <w:r w:rsidRPr="00E74F0A">
        <w:rPr>
          <w:rFonts w:ascii="Times New Roman" w:hAnsi="Times New Roman"/>
          <w:b/>
          <w:szCs w:val="28"/>
        </w:rPr>
        <w:t>1. Общие положения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center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1. Настоящее Временное положение (далее – Положение) определяет состав, порядок разработки, согласования и утверждения проекта застройки кварталов, микрорайонов, градостроительных, архитектурных, ландшафтных комплексов, парков, ансамблей и иных планировочных элементов города Бишкек (далее – проект застройки). </w:t>
      </w:r>
    </w:p>
    <w:p w:rsidR="00B94B29" w:rsidRPr="00E74F0A" w:rsidRDefault="00B94B29" w:rsidP="00B94B29">
      <w:pPr>
        <w:pStyle w:val="af0"/>
        <w:tabs>
          <w:tab w:val="left" w:pos="0"/>
          <w:tab w:val="left" w:pos="85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2. Заказчиками проекта застройки, выполняемой за счет республиканского и местного бюджетов, являются государственные органы, а также органы местного самоуправления. </w:t>
      </w: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Проект застройки территории может осуществляться за счет средств юридических и физических лиц.</w:t>
      </w:r>
    </w:p>
    <w:p w:rsidR="00B94B29" w:rsidRPr="00E74F0A" w:rsidRDefault="00B94B29" w:rsidP="00B94B29">
      <w:pPr>
        <w:ind w:left="284" w:right="-2" w:firstLine="567"/>
        <w:jc w:val="both"/>
        <w:rPr>
          <w:sz w:val="28"/>
          <w:szCs w:val="28"/>
        </w:rPr>
      </w:pPr>
      <w:r w:rsidRPr="00E74F0A">
        <w:rPr>
          <w:sz w:val="28"/>
          <w:szCs w:val="28"/>
        </w:rPr>
        <w:t>3. Разработчиками проекта застройки могут быть юридические и физические лица, получившие лицензии в соответствии с Законом Кыргызской Республики «О лицензионно-разрешительной системе в Кыргызской Республик</w:t>
      </w:r>
      <w:r w:rsidRPr="00E74F0A">
        <w:rPr>
          <w:sz w:val="28"/>
          <w:szCs w:val="28"/>
          <w:lang w:val="ky-KG"/>
        </w:rPr>
        <w:t>е</w:t>
      </w:r>
      <w:r w:rsidRPr="00E74F0A">
        <w:rPr>
          <w:sz w:val="28"/>
          <w:szCs w:val="28"/>
        </w:rPr>
        <w:t xml:space="preserve">». </w:t>
      </w: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rPr>
          <w:rFonts w:ascii="Times New Roman" w:hAnsi="Times New Roman"/>
          <w:szCs w:val="28"/>
          <w:lang w:val="ky-KG"/>
        </w:rPr>
      </w:pPr>
      <w:r w:rsidRPr="00E74F0A">
        <w:rPr>
          <w:rFonts w:ascii="Times New Roman" w:hAnsi="Times New Roman"/>
          <w:szCs w:val="28"/>
        </w:rPr>
        <w:t>4. Заказчик выдает разработчику проекта застройки задание на проектирование</w:t>
      </w:r>
      <w:r w:rsidRPr="00E74F0A">
        <w:rPr>
          <w:rFonts w:ascii="Times New Roman" w:hAnsi="Times New Roman"/>
          <w:szCs w:val="28"/>
          <w:lang w:val="ky-KG"/>
        </w:rPr>
        <w:t>.</w:t>
      </w: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  <w:lang w:val="ky-KG"/>
        </w:rPr>
        <w:t>Отношени</w:t>
      </w:r>
      <w:r w:rsidRPr="00E74F0A">
        <w:rPr>
          <w:rFonts w:ascii="Times New Roman" w:hAnsi="Times New Roman"/>
          <w:szCs w:val="28"/>
        </w:rPr>
        <w:t>я</w:t>
      </w:r>
      <w:r w:rsidRPr="00E74F0A">
        <w:rPr>
          <w:rFonts w:ascii="Times New Roman" w:hAnsi="Times New Roman"/>
          <w:szCs w:val="28"/>
          <w:lang w:val="ky-KG"/>
        </w:rPr>
        <w:t xml:space="preserve"> </w:t>
      </w:r>
      <w:r w:rsidRPr="00E74F0A">
        <w:rPr>
          <w:rFonts w:ascii="Times New Roman" w:hAnsi="Times New Roman"/>
          <w:szCs w:val="28"/>
        </w:rPr>
        <w:t xml:space="preserve">между </w:t>
      </w:r>
      <w:r w:rsidRPr="00E74F0A">
        <w:rPr>
          <w:rFonts w:ascii="Times New Roman" w:hAnsi="Times New Roman"/>
          <w:szCs w:val="28"/>
          <w:lang w:val="ky-KG"/>
        </w:rPr>
        <w:t>заказчиком и разработчиком проекта застройки оформля</w:t>
      </w:r>
      <w:r>
        <w:rPr>
          <w:rFonts w:ascii="Times New Roman" w:hAnsi="Times New Roman"/>
          <w:szCs w:val="28"/>
        </w:rPr>
        <w:t>ю</w:t>
      </w:r>
      <w:r w:rsidRPr="00E74F0A">
        <w:rPr>
          <w:rFonts w:ascii="Times New Roman" w:hAnsi="Times New Roman"/>
          <w:szCs w:val="28"/>
          <w:lang w:val="ky-KG"/>
        </w:rPr>
        <w:t>тся на основании договора.</w:t>
      </w:r>
      <w:r w:rsidRPr="00E74F0A">
        <w:rPr>
          <w:rFonts w:ascii="Times New Roman" w:hAnsi="Times New Roman"/>
          <w:szCs w:val="28"/>
        </w:rPr>
        <w:t xml:space="preserve"> Основные требования к договору приведены в приложении 1. </w:t>
      </w: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Заказчик обеспечивает в установленные договором сроки подготовку необходимых исходных данных для проектирования. Ответственность за достоверность исходных данных несет заказчик и организация, предприятие, другое юридическое лицо, представившее эти данные на основании договора с заказчиком.</w:t>
      </w: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Заказчик может поручить разработчику сбор исходных данных для проектирования. Условия подготовки исходных данных и финансирование этих работ оговариваются в договоре. </w:t>
      </w: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Изменение заказчиком задания или исходных данных влечет за собой внесение изменений в договор</w:t>
      </w:r>
      <w:r w:rsidRPr="00E74F0A">
        <w:rPr>
          <w:rFonts w:ascii="Times New Roman" w:hAnsi="Times New Roman"/>
          <w:szCs w:val="28"/>
          <w:lang w:val="ky-KG"/>
        </w:rPr>
        <w:t>.</w:t>
      </w:r>
    </w:p>
    <w:p w:rsidR="00B94B29" w:rsidRPr="00E74F0A" w:rsidRDefault="00B94B29" w:rsidP="00B94B29">
      <w:pPr>
        <w:ind w:left="284" w:right="-2" w:firstLine="567"/>
        <w:jc w:val="both"/>
        <w:rPr>
          <w:sz w:val="28"/>
          <w:szCs w:val="28"/>
        </w:rPr>
      </w:pPr>
      <w:r w:rsidRPr="00E74F0A">
        <w:rPr>
          <w:sz w:val="28"/>
          <w:szCs w:val="28"/>
        </w:rPr>
        <w:t xml:space="preserve">5. Разработка проекта застройки на важные градостроительные узлы, улицы, комплексы осуществляется на конкурсной основе. Решение о конкурсной разработке проекта застройки принимается мэрией города Бишкек по представлению </w:t>
      </w:r>
      <w:r>
        <w:rPr>
          <w:sz w:val="28"/>
          <w:szCs w:val="28"/>
        </w:rPr>
        <w:t>государственного предприятия «</w:t>
      </w:r>
      <w:r w:rsidRPr="00E74F0A">
        <w:rPr>
          <w:sz w:val="28"/>
          <w:szCs w:val="28"/>
        </w:rPr>
        <w:t>Главно</w:t>
      </w:r>
      <w:r>
        <w:rPr>
          <w:sz w:val="28"/>
          <w:szCs w:val="28"/>
        </w:rPr>
        <w:t>е</w:t>
      </w:r>
      <w:r w:rsidRPr="00E74F0A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е архитектуры и </w:t>
      </w:r>
      <w:r w:rsidRPr="00E74F0A">
        <w:rPr>
          <w:sz w:val="28"/>
          <w:szCs w:val="28"/>
        </w:rPr>
        <w:t>градостроительств</w:t>
      </w:r>
      <w:r>
        <w:rPr>
          <w:sz w:val="28"/>
          <w:szCs w:val="28"/>
        </w:rPr>
        <w:t>а</w:t>
      </w:r>
      <w:r w:rsidRPr="00E74F0A">
        <w:rPr>
          <w:sz w:val="28"/>
          <w:szCs w:val="28"/>
        </w:rPr>
        <w:t xml:space="preserve"> города Бишкек</w:t>
      </w:r>
      <w:r>
        <w:rPr>
          <w:sz w:val="28"/>
          <w:szCs w:val="28"/>
        </w:rPr>
        <w:t xml:space="preserve"> (далее – ГП «Бишкекглавархитектура»).</w:t>
      </w:r>
    </w:p>
    <w:p w:rsidR="00B94B29" w:rsidRPr="00E74F0A" w:rsidRDefault="00B94B29" w:rsidP="00B94B29">
      <w:pPr>
        <w:ind w:left="284" w:right="-2" w:firstLine="567"/>
        <w:jc w:val="both"/>
        <w:rPr>
          <w:sz w:val="28"/>
          <w:szCs w:val="28"/>
        </w:rPr>
      </w:pPr>
      <w:r w:rsidRPr="00E74F0A">
        <w:rPr>
          <w:sz w:val="28"/>
          <w:szCs w:val="28"/>
        </w:rPr>
        <w:t xml:space="preserve">6. Проект застройки после разработки и утверждения передается в </w:t>
      </w:r>
      <w:r>
        <w:rPr>
          <w:sz w:val="28"/>
          <w:szCs w:val="28"/>
        </w:rPr>
        <w:t>ГП «Бишкекглавархитектура»</w:t>
      </w:r>
      <w:r w:rsidRPr="00E74F0A">
        <w:rPr>
          <w:sz w:val="28"/>
          <w:szCs w:val="28"/>
        </w:rPr>
        <w:t>.</w:t>
      </w:r>
    </w:p>
    <w:p w:rsidR="00B94B29" w:rsidRPr="00E74F0A" w:rsidRDefault="00B94B29" w:rsidP="00B94B29">
      <w:pPr>
        <w:pStyle w:val="af2"/>
        <w:ind w:left="284" w:right="-2" w:firstLine="567"/>
        <w:rPr>
          <w:szCs w:val="28"/>
        </w:rPr>
      </w:pPr>
      <w:r w:rsidRPr="00E74F0A">
        <w:rPr>
          <w:szCs w:val="28"/>
        </w:rPr>
        <w:lastRenderedPageBreak/>
        <w:t>7. При разработке проекта застройки должны соблюдаться принципы взаимной согласованности проектных решений, а также условия перспективного развития территории, государственные и общественные интересы.</w:t>
      </w:r>
    </w:p>
    <w:p w:rsidR="00B94B29" w:rsidRPr="00E74F0A" w:rsidRDefault="00B94B29" w:rsidP="00B94B29">
      <w:pPr>
        <w:pStyle w:val="21"/>
        <w:ind w:left="284" w:right="-2" w:firstLine="567"/>
        <w:rPr>
          <w:szCs w:val="28"/>
        </w:rPr>
      </w:pPr>
      <w:r w:rsidRPr="00E74F0A">
        <w:rPr>
          <w:szCs w:val="28"/>
        </w:rPr>
        <w:t>8. Для функциональных территорий, располагающих памятниками природы и культуры, проект застройки разрабатывается с учетом материалов историко-архитектурных исследований, утвержденных историко-архитектурных планов и проектов зон охраны памятников.</w:t>
      </w:r>
    </w:p>
    <w:p w:rsidR="00B94B29" w:rsidRPr="00E74F0A" w:rsidRDefault="00B94B29" w:rsidP="00B94B29">
      <w:pPr>
        <w:pStyle w:val="2"/>
        <w:ind w:left="284" w:right="-2" w:firstLine="567"/>
        <w:jc w:val="center"/>
        <w:rPr>
          <w:b/>
          <w:szCs w:val="28"/>
        </w:rPr>
      </w:pPr>
    </w:p>
    <w:p w:rsidR="00B94B29" w:rsidRPr="00E74F0A" w:rsidRDefault="00B94B29" w:rsidP="00B94B29">
      <w:pPr>
        <w:pStyle w:val="2"/>
        <w:ind w:left="284" w:right="-2" w:firstLine="567"/>
        <w:jc w:val="center"/>
        <w:rPr>
          <w:b/>
          <w:szCs w:val="28"/>
        </w:rPr>
      </w:pPr>
      <w:r w:rsidRPr="00E74F0A">
        <w:rPr>
          <w:b/>
          <w:szCs w:val="28"/>
        </w:rPr>
        <w:t>2. Состав проекта застройки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9. Проект застройки разрабатывается на территорию новых или реконструируемых микрорайонов, или кварталов жилой застройки, участки групп жилых и общественных зданий, научно-исследовательских, учебных, медицинских, рекреационных, спортивных и других градостроительных, архитектурных, ландшафтных комплексов, ансамблей и иных планировочных элементов города Бишкек на основе проекта детальной планировки. Допускается выполнение проекта застройки без утвержденного проекта детальной планировки на основе</w:t>
      </w:r>
      <w:r>
        <w:rPr>
          <w:szCs w:val="28"/>
        </w:rPr>
        <w:t xml:space="preserve"> Г</w:t>
      </w:r>
      <w:r w:rsidRPr="00E74F0A">
        <w:rPr>
          <w:szCs w:val="28"/>
        </w:rPr>
        <w:t>енерального плана города Бишкек.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10. Проект застройки разрабатывается в пределах красных линий проектируемой территории и определяет композиционное решение архитектурных комплексов, типы зданий и сооружений, очередность строительства или реконструкции, функциональное использование, инженерное оборудование, инженерную подготовку и благоустройство территории, организацию транспортного обслуживания и принципы пешеходного движения, порядок организации и сметную стоимость строительства.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Для площадей и участков магистралей проект застройки разрабатывается в пределах оконтуривающих их зданий.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11. В проектах застройки следует предусматривать предложения по застройке, реконструкции и благоустройству микрорайонов, кварталов, участков с учетом поэтапного завершения работ одновременно с вводом в эксплуатацию учреждений обслуживания населения, объектов инженерного оборудования, благоустройства и озеленения территории.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12. Проект застройки выполняется в две стадии: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F06E8C">
        <w:rPr>
          <w:szCs w:val="28"/>
        </w:rPr>
        <w:t>- эскиз проекта застройки, при необходимости со сводным сметным расчетом стоимости;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- проект застройки (рабочая документация со сметами).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13. Графические материалы проекта выполняются в масштабе 1:500 или 1:1000.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14. На генеральном плане застройки показываются все проектируемые, сохраняемые и реконструируемые здания и сооружения, секционность жилых домов, сквозные проезды и проходы в зданиях, участки общественных зданий, площадки отдыха, спорта и другого назначения, проезды и пешеходные проходы, зеленые насаждения.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lastRenderedPageBreak/>
        <w:t>На чертеже генерального плана застройки приводится ситуационный план в масштабе 1:5000, на котором показывается размещение проектируемой застройки в районе.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В случае, если проектируемый первоочередной комплекс застройки или группа жилых и общественных зданий является частью микрорайона (квартала), в целях выявления архитектурно-планировочной структуры и объемно-пространственного решения микрорайона (квартала) в целом дополнительно разрабатываются схема генерального плана застройки, схема культурно-бытового обслуживания населения, схема организации рельефа, схема организации движения транспорта и пешеходов и схема микрорайонных инженерных сетей, а также определяются основные технико-экономические показатели, выполняются демонстрационные материалы застройки на весь микрорайон (квартал).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15. На плане благоустройства показываются проектируемые и сохраняемые проезды, проходы, площадки всех видов, проектируемые и сохраняемые зеленые насаждения, с указанием их ассортимента, приводится перечень малых архитектурных форм и оборудования площадок.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На чертеже также показываются в масштабе 1:20 конструктивные разрезы (сечения) проездов, дорог и площадок.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16. На схеме организации рельефа показываются отметки полов первых этажей зданий и сооружений, проектные и натурные отметки земли, проектные горизонтали, уклоны по осям проездов, проектные и натурные отметки на пересечениях осей проездов и пешеходных дорог в местах перелома их продольного профиля, проектные отметки верха решеток дождеприемных колодцев.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При большой насыщенности материалов на схеме организации рельефа выполняется схема инженерной подготовки территории.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17. На плане земляных масс показываются граница проектируемой территории, контуры основных зданий и сооружений, строительная координатная сетка или базисная линия, квадраты с проектными, натурными и рабочими отметками по их углам и объемами грунта в пределах каждого квадрата. На плане приводится баланс земляных масс в табличной форме.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18. На схемах инженерных сетей и слаботочных линий показываются трассы водоснабжения, канализации, ливневой канализации, теплоснабжения, газоснабжения, электроснабжения, наружного освещения, телефонизации, радиофикации и телевидения с их основными параметрами, размещение сооружений инженерного оборудования, оросительная, дренажная сеть, а также места подключения коммуникаций к внеплощадочным сетям и сооружениям.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В проекте выполняется сводный план подземных инженерных сетей.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19. На компоновочных схемах зданий и сооружений показываются планы и фасады жилых домов, общественных, производственных зданий и сооружений. По углам зданий и сооружений наносятся проектные и натурные отметки земли, приводится абсолютное значение условной отметки 0.000, основные технико-экономические показатели.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lastRenderedPageBreak/>
        <w:t>20. Сметная документация состоит из: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сводных сметных расчетов стоимости строительства;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сводки затрат по направлениям капитальных вложений, объединяющей сводные сметные расчеты (допускается вместо составления указанной сводки показывать за итогом сводного сметного расчета стоимости строительства, данные о затратах по направлениям капитальных вложений, а расчет распределения средств по направлениям капитальных вложений приводить в составе пояснительной записки к сметному расчету стоимости строительства);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смет на проектные и изыскательские работы, в том числе по определению стоимости разработки рабочей документации;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пояснительной записки к сметной документации с учетом указанных материалов, а также законодательства Кыргызской Республики об инвестиционной деятельности.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В случае разработки проекта только на участок первой очереди строительства выполняется также расчет по укрупненным показателям стоимости строительства всего квартала.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21. В пояснительной записке к проекту застройки приводятся обоснования принятых архитектурно-планировочного и объемно-пространственного решений застройки, очередности строительства, примененных типов и видов зданий и их конструктивных решений, системы инженерного обустройства и озеленения территории, уточняются расчеты проекта детальной планировки по потребности в зданиях и помещениях обслуживания населения, приводятся технико-экономические показатели проекта застройки согласно приложению 4.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В пояснительной записке приводятся также предложения (раздел) по диспетчеризации инженерных систем, санитарной и технической эксплуатации жилых и общественных зданий, других элементов застройки и внешнего благоустройства территории.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22. В проекте приводятся составленные по укрупненной номенклатуре ведомости на серийно изготовляемое оборудование, арматуру, кабельную продукцию и другие изделия массового и серийного производства.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23. В состав рабочей документации проекта застройки входят: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 xml:space="preserve">рабочие чертежи на все объекты и виды работ, предусмотренные заданием (выдаваемым заказчиком на разработку проекта застройки в соответствии с требованиями, указанными в приложениях 2, 3 и </w:t>
      </w:r>
      <w:r w:rsidRPr="00E74F0A">
        <w:rPr>
          <w:szCs w:val="28"/>
          <w:lang w:val="ky-KG"/>
        </w:rPr>
        <w:t>4)</w:t>
      </w:r>
      <w:r w:rsidRPr="00E74F0A">
        <w:rPr>
          <w:szCs w:val="28"/>
        </w:rPr>
        <w:t>, которые выполняются и комплектуются в соответствии с требованиями государственных стандартов системы проектной документации для строительства;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>- </w:t>
      </w:r>
      <w:r w:rsidRPr="00E74F0A">
        <w:rPr>
          <w:szCs w:val="28"/>
        </w:rPr>
        <w:t>сметы, составляемые в соответствии с пунктом 20</w:t>
      </w:r>
      <w:r w:rsidRPr="00E74F0A">
        <w:rPr>
          <w:szCs w:val="28"/>
          <w:lang w:val="ky-KG"/>
        </w:rPr>
        <w:t xml:space="preserve"> нстоящего Положения</w:t>
      </w:r>
      <w:r w:rsidRPr="00E74F0A">
        <w:rPr>
          <w:szCs w:val="28"/>
        </w:rPr>
        <w:t>;</w:t>
      </w:r>
    </w:p>
    <w:p w:rsidR="00B94B29" w:rsidRPr="00E74F0A" w:rsidRDefault="00B94B29" w:rsidP="00B94B29">
      <w:pPr>
        <w:pStyle w:val="2"/>
        <w:numPr>
          <w:ilvl w:val="0"/>
          <w:numId w:val="15"/>
        </w:numPr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 </w:t>
      </w:r>
      <w:r w:rsidRPr="00E74F0A">
        <w:rPr>
          <w:szCs w:val="28"/>
        </w:rPr>
        <w:t>ведомости и сводная ведомость потребности в материалах на каждый объект или вид работ (выполняются на основании задания по требованию исполнителя работ);</w:t>
      </w:r>
    </w:p>
    <w:p w:rsidR="00B94B29" w:rsidRPr="00E74F0A" w:rsidRDefault="00B94B29" w:rsidP="00B94B29">
      <w:pPr>
        <w:pStyle w:val="2"/>
        <w:numPr>
          <w:ilvl w:val="0"/>
          <w:numId w:val="15"/>
        </w:numPr>
        <w:ind w:left="284" w:right="-2"/>
        <w:rPr>
          <w:szCs w:val="28"/>
        </w:rPr>
      </w:pPr>
      <w:r w:rsidRPr="00E74F0A">
        <w:rPr>
          <w:szCs w:val="28"/>
        </w:rPr>
        <w:t xml:space="preserve">спецификации на оборудование; </w:t>
      </w:r>
    </w:p>
    <w:p w:rsidR="00B94B29" w:rsidRPr="00E74F0A" w:rsidRDefault="00B94B29" w:rsidP="00B94B29">
      <w:pPr>
        <w:pStyle w:val="2"/>
        <w:numPr>
          <w:ilvl w:val="0"/>
          <w:numId w:val="15"/>
        </w:numPr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 </w:t>
      </w:r>
      <w:r w:rsidRPr="00E74F0A">
        <w:rPr>
          <w:szCs w:val="28"/>
        </w:rPr>
        <w:t xml:space="preserve">опросные листы и габаритные чертежи строительной части лифтовых шахт, необходимые для заказа лифтов; 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lastRenderedPageBreak/>
        <w:t xml:space="preserve">- </w:t>
      </w:r>
      <w:r w:rsidRPr="00E74F0A">
        <w:rPr>
          <w:szCs w:val="28"/>
        </w:rPr>
        <w:t>разделы диспетчеризации инженерного оборудования, устройства домофонов и технической эксплуатации зданий.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24. При проектировании районов с применением зданий преимущественно по типовым и повторно применяемым проектам проект застройки может выполняться в одну стадию: рабочий проект застройки со сводным сметным расчетом стоимости в составе проектно-сметной документации, представляемой на утверждение, и рабочей документации со сметами.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25. В состав проектно-сметной документации, представляемой на утверждение, входят: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схема генерального плана застройки микрорайона (квартала);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генеральный план застройки;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план благоустройства;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схема организации рельефа с планом земляных масс;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сводная схема инженерных сетей;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компоновочные схемы зданий и сооружений;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проект организации строительства;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сводный сметный расчет стоимости строительства;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пояснительная записка.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26. В состав остальной части рабочего проекта входят: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рабочая документация на каждый объект или вид работ;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сметы, составленные по рабочим чертежам;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ведомости потребности в материалах;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 xml:space="preserve">спецификации на оборудование; 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опросные листы и габаритные чертежи строительной части лифтовых шахт, необходимые для заказа лифтов;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разделы диспетчерского управления инженерным оборудованием и технической эксплуатации жилых домов.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 xml:space="preserve">27. </w:t>
      </w:r>
      <w:r w:rsidRPr="00E74F0A">
        <w:rPr>
          <w:szCs w:val="28"/>
          <w:lang w:val="ky-KG"/>
        </w:rPr>
        <w:t xml:space="preserve"> </w:t>
      </w:r>
      <w:r w:rsidRPr="00E74F0A">
        <w:rPr>
          <w:szCs w:val="28"/>
        </w:rPr>
        <w:t>В случае разработки проектов на сложные в градостроительном и экологическом отношении территории, применения в застройке большой части зданий по индивидуальным проектам, а также необходимости градостроительного обоснования строительства уникальных объектов по заданию заказчика в качестве самостоятельной стадии может разрабатываться эскизный проект застройки, в котором на основе вариантных проработок определяется основная архитектурно-планировочная и объемно-пространственная концепция застройки микрорайона, квартала площади, магистралей</w:t>
      </w:r>
      <w:r w:rsidRPr="00E74F0A">
        <w:rPr>
          <w:szCs w:val="28"/>
          <w:lang w:val="ky-KG"/>
        </w:rPr>
        <w:t>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>В составе эскизного проекта застройки выполняются: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>- э</w:t>
      </w:r>
      <w:r w:rsidRPr="00E74F0A">
        <w:rPr>
          <w:szCs w:val="28"/>
        </w:rPr>
        <w:t>скиз генерального плана с предложениями по организации рельефа;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демонстрационные материалы и макеты;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  <w:lang w:val="ky-KG"/>
        </w:rPr>
        <w:t xml:space="preserve">- </w:t>
      </w:r>
      <w:r w:rsidRPr="00E74F0A">
        <w:rPr>
          <w:szCs w:val="28"/>
        </w:rPr>
        <w:t>ориентировочные расчеты стоимости строительства.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t xml:space="preserve">28. </w:t>
      </w:r>
      <w:r w:rsidRPr="00E74F0A">
        <w:rPr>
          <w:szCs w:val="28"/>
          <w:lang w:val="ky-KG"/>
        </w:rPr>
        <w:t xml:space="preserve"> </w:t>
      </w:r>
      <w:r w:rsidRPr="00E74F0A">
        <w:rPr>
          <w:szCs w:val="28"/>
        </w:rPr>
        <w:t>При разработке проектов застройки реконструируемых кварталов и участков в составе проекта дополнительно выполняются материалы, характеризующие современное состояние застройки, экологическое состояние территории и учитывающие предложения по сохранению исторического наследия, ремонтно-реконструктивным мероприятиям, сносу строений по ветхости.</w:t>
      </w:r>
    </w:p>
    <w:p w:rsidR="00B94B29" w:rsidRPr="00E74F0A" w:rsidRDefault="00B94B29" w:rsidP="00B94B29">
      <w:pPr>
        <w:pStyle w:val="2"/>
        <w:ind w:left="284" w:right="-2" w:firstLine="567"/>
        <w:rPr>
          <w:szCs w:val="28"/>
        </w:rPr>
      </w:pPr>
      <w:r w:rsidRPr="00E74F0A">
        <w:rPr>
          <w:szCs w:val="28"/>
        </w:rPr>
        <w:lastRenderedPageBreak/>
        <w:t>29. В составе проекта застройки в соответствии с заданием на проектирование выполняются демонстрационные материалы, характеризующие композиционное решение.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 30. Общие требования к оформлению проектов застройки приведены в приложении 5.</w:t>
      </w:r>
    </w:p>
    <w:p w:rsidR="00B94B29" w:rsidRPr="00E74F0A" w:rsidRDefault="00B94B29" w:rsidP="00B94B29">
      <w:pPr>
        <w:pStyle w:val="af0"/>
        <w:tabs>
          <w:tab w:val="left" w:pos="142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142"/>
        </w:tabs>
        <w:ind w:left="284" w:right="-2"/>
        <w:jc w:val="center"/>
        <w:rPr>
          <w:rFonts w:ascii="Times New Roman" w:hAnsi="Times New Roman"/>
          <w:b/>
          <w:szCs w:val="28"/>
        </w:rPr>
      </w:pPr>
      <w:r w:rsidRPr="00E74F0A">
        <w:rPr>
          <w:rFonts w:ascii="Times New Roman" w:hAnsi="Times New Roman"/>
          <w:b/>
          <w:szCs w:val="28"/>
        </w:rPr>
        <w:t>3. Согласование и утверждение проекта застройки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31. Проекты застройки согласовываются с </w:t>
      </w:r>
      <w:r>
        <w:rPr>
          <w:rFonts w:ascii="Times New Roman" w:hAnsi="Times New Roman"/>
          <w:szCs w:val="28"/>
        </w:rPr>
        <w:t xml:space="preserve">ГП «Бишкекглавархитектура» </w:t>
      </w:r>
      <w:r w:rsidRPr="00E74F0A">
        <w:rPr>
          <w:rFonts w:ascii="Times New Roman" w:hAnsi="Times New Roman"/>
          <w:szCs w:val="28"/>
        </w:rPr>
        <w:t>и разработчиком Генерального плана города Бишкек</w:t>
      </w:r>
      <w:r>
        <w:rPr>
          <w:rFonts w:ascii="Times New Roman" w:hAnsi="Times New Roman"/>
          <w:szCs w:val="28"/>
        </w:rPr>
        <w:t>,</w:t>
      </w:r>
      <w:r w:rsidRPr="00E74F0A">
        <w:rPr>
          <w:rFonts w:ascii="Times New Roman" w:hAnsi="Times New Roman"/>
          <w:szCs w:val="28"/>
        </w:rPr>
        <w:t xml:space="preserve"> и утверждаются постановлением мэрии города Бишкек.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32. Согласование проектов застройки осуществляется заказчиком. Лицо, проектировавшее проект застройки, обеспечивает заказчика необходимыми текстовыми и графическими материалами.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33. Организация рассмотрения проектов застройки осуществляется </w:t>
      </w:r>
      <w:r>
        <w:rPr>
          <w:rFonts w:ascii="Times New Roman" w:hAnsi="Times New Roman"/>
          <w:szCs w:val="28"/>
        </w:rPr>
        <w:t>ГП «Бищкекглавархитектура»</w:t>
      </w:r>
      <w:r w:rsidRPr="00E74F0A">
        <w:rPr>
          <w:rFonts w:ascii="Times New Roman" w:hAnsi="Times New Roman"/>
          <w:szCs w:val="28"/>
        </w:rPr>
        <w:t>. В этих целях могут создаваться межведомственные комиссии, включающие представителей всех заинтересованных организаций.</w:t>
      </w:r>
    </w:p>
    <w:p w:rsidR="00B94B29" w:rsidRPr="008365AE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34. Ответственность за полноту согласований, их соответствие установленному порядку несет разработчик проекта </w:t>
      </w:r>
      <w:r w:rsidRPr="008365AE">
        <w:rPr>
          <w:rFonts w:ascii="Times New Roman" w:hAnsi="Times New Roman"/>
          <w:szCs w:val="28"/>
        </w:rPr>
        <w:t>застройки и ГП «Бишкекглавархитектура».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35. Защита проекта застройки при его рассмотрении возлагается на </w:t>
      </w:r>
      <w:r w:rsidRPr="008365AE">
        <w:rPr>
          <w:rFonts w:ascii="Times New Roman" w:hAnsi="Times New Roman"/>
          <w:szCs w:val="28"/>
        </w:rPr>
        <w:t>разработчика и ГП «Бишкекглавархитектура».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36. Перечень согласований проекта застройки устанавливается </w:t>
      </w:r>
      <w:r w:rsidRPr="00E74F0A">
        <w:rPr>
          <w:rFonts w:ascii="Times New Roman" w:hAnsi="Times New Roman"/>
          <w:szCs w:val="28"/>
          <w:lang w:val="ky-KG"/>
        </w:rPr>
        <w:t>уполномоченным государственным органом по архитектуре и строительству.</w:t>
      </w:r>
      <w:r w:rsidRPr="00E74F0A">
        <w:rPr>
          <w:rFonts w:ascii="Times New Roman" w:hAnsi="Times New Roman"/>
          <w:szCs w:val="28"/>
        </w:rPr>
        <w:t xml:space="preserve"> 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37. Мэрия города Бишкек организует общественное обсуждение проекта застройки, до представления его на утверждение, посредством размещения на своем официальном сайте в течение не менее одного месяца.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38. Организации и учреждения, которым направлен на согласование проект застройки, должны в двухмесячный срок с момента представления им материалов согласовать его или сообщить свои замечания заказчикам и проектировщикам. В случае непредставления заключения в указанный срок, проект застройки считается согласованным.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39. Заказчик и разработчик проекта застройки должны в десятидневный срок рассмотреть замечания согласовывающих организаций и о принятом решении сообщить им и </w:t>
      </w:r>
      <w:r>
        <w:rPr>
          <w:rFonts w:ascii="Times New Roman" w:hAnsi="Times New Roman"/>
          <w:szCs w:val="28"/>
        </w:rPr>
        <w:t>ГП «Бишкекглавархитектура»</w:t>
      </w:r>
      <w:r w:rsidRPr="00E74F0A">
        <w:rPr>
          <w:rFonts w:ascii="Times New Roman" w:hAnsi="Times New Roman"/>
          <w:szCs w:val="28"/>
        </w:rPr>
        <w:t>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40. Изменения и дополнения к разработанному проекту застройки, возникшие в ходе его рассмотрения, вносятся разработчиком в проект застройки до его представления на утверждение. В случае возникновения разногласий в ходе рассмотрения проекта застройки различными организациями, необходимость внесения в него изменений и дополнений определяет </w:t>
      </w:r>
      <w:r>
        <w:rPr>
          <w:rFonts w:ascii="Times New Roman" w:hAnsi="Times New Roman"/>
          <w:szCs w:val="28"/>
        </w:rPr>
        <w:t>ГП «Бишкекглавархитектура»</w:t>
      </w:r>
      <w:r w:rsidRPr="00E74F0A">
        <w:rPr>
          <w:rFonts w:ascii="Times New Roman" w:hAnsi="Times New Roman"/>
          <w:szCs w:val="28"/>
        </w:rPr>
        <w:t>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  <w:lang w:val="ky-KG"/>
        </w:rPr>
      </w:pPr>
      <w:r w:rsidRPr="00E74F0A">
        <w:rPr>
          <w:rFonts w:ascii="Times New Roman" w:hAnsi="Times New Roman"/>
          <w:szCs w:val="28"/>
        </w:rPr>
        <w:lastRenderedPageBreak/>
        <w:t xml:space="preserve">41. Контроль за ходом реализации утвержденного проекта застройки осуществляет </w:t>
      </w:r>
      <w:r w:rsidRPr="00E74F0A">
        <w:rPr>
          <w:rFonts w:ascii="Times New Roman" w:hAnsi="Times New Roman"/>
          <w:szCs w:val="28"/>
          <w:lang w:val="ky-KG"/>
        </w:rPr>
        <w:t>уполномоченный государственный орган по архитектуре и строительству.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42. Ответственность за полноту и взаимную увязку всех разделов проекта застройки несет разработчик.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В этих целях в процессе разработки проекта застройки разработчик в рабочем порядке осуществляет согласование решений проекта застройки с заинтересованными организациями по вопросам: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наличия и использования земельных, трудовых, водных, топливно-энергетических, курортных и других ресурсов, охраны природной среды;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размещения новых, развития, реконструкции или ликвидации существующих предприятий и сооружений промышленности и транспорта (автомобильного, железнодорожного, водного, воздушного, трубопроводного);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организации санитарно-защитных зон, переселения населения и перебазирования детских и лечебно-профилактических учреждений из зон вредности и опасных зон;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охраны и использования памятников истории, археологии, градостроительства и архитектуры, монументального искусства.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43. Проект застройки территорий, имеющих памятники истории, археологии, градостроительства и архитектуры, монументального искусства подлежит согласованию с </w:t>
      </w:r>
      <w:r>
        <w:rPr>
          <w:rFonts w:ascii="Times New Roman" w:hAnsi="Times New Roman"/>
          <w:szCs w:val="28"/>
        </w:rPr>
        <w:t>уполномоченным государственным органом в сфере культуры, информации и туризма</w:t>
      </w:r>
      <w:r w:rsidRPr="00E74F0A">
        <w:rPr>
          <w:rFonts w:ascii="Times New Roman" w:hAnsi="Times New Roman"/>
          <w:szCs w:val="28"/>
        </w:rPr>
        <w:t>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44. Намечаемое проектом застройки изменение землепользования должно быть согласовано с органами, осуществляющими государственный контроль за использованием и охраной земель.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45. </w:t>
      </w:r>
      <w:r w:rsidRPr="00E74F0A">
        <w:rPr>
          <w:rFonts w:ascii="Times New Roman" w:hAnsi="Times New Roman"/>
          <w:szCs w:val="28"/>
          <w:lang w:val="ky-KG"/>
        </w:rPr>
        <w:t>Уполномоченный государственный орган по архитектуре и строительству</w:t>
      </w:r>
      <w:r w:rsidRPr="00E74F0A">
        <w:rPr>
          <w:rFonts w:ascii="Times New Roman" w:hAnsi="Times New Roman"/>
          <w:szCs w:val="28"/>
        </w:rPr>
        <w:t xml:space="preserve"> рассматривает проект застройки на заседаниях градостроительн</w:t>
      </w:r>
      <w:r>
        <w:rPr>
          <w:rFonts w:ascii="Times New Roman" w:hAnsi="Times New Roman"/>
          <w:szCs w:val="28"/>
        </w:rPr>
        <w:t>ого</w:t>
      </w:r>
      <w:r w:rsidRPr="00E74F0A">
        <w:rPr>
          <w:rFonts w:ascii="Times New Roman" w:hAnsi="Times New Roman"/>
          <w:szCs w:val="28"/>
        </w:rPr>
        <w:t xml:space="preserve"> совет</w:t>
      </w:r>
      <w:r>
        <w:rPr>
          <w:rFonts w:ascii="Times New Roman" w:hAnsi="Times New Roman"/>
          <w:szCs w:val="28"/>
        </w:rPr>
        <w:t>а</w:t>
      </w:r>
      <w:r w:rsidRPr="00E74F0A">
        <w:rPr>
          <w:rFonts w:ascii="Times New Roman" w:hAnsi="Times New Roman"/>
          <w:szCs w:val="28"/>
        </w:rPr>
        <w:t xml:space="preserve"> по представлению заказчика и проектировщика.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/>
        <w:jc w:val="center"/>
        <w:rPr>
          <w:rFonts w:ascii="Times New Roman" w:hAnsi="Times New Roman"/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/>
        <w:jc w:val="center"/>
        <w:rPr>
          <w:rFonts w:ascii="Times New Roman" w:hAnsi="Times New Roman"/>
          <w:b/>
          <w:szCs w:val="28"/>
        </w:rPr>
      </w:pPr>
      <w:r w:rsidRPr="00E74F0A">
        <w:rPr>
          <w:rFonts w:ascii="Times New Roman" w:hAnsi="Times New Roman"/>
          <w:b/>
          <w:szCs w:val="28"/>
        </w:rPr>
        <w:t>4. Порядок хранения проекта застройки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left"/>
        <w:rPr>
          <w:rFonts w:ascii="Times New Roman" w:hAnsi="Times New Roman"/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  <w:lang w:val="ky-KG"/>
        </w:rPr>
      </w:pPr>
      <w:r w:rsidRPr="00E74F0A">
        <w:rPr>
          <w:rFonts w:ascii="Times New Roman" w:hAnsi="Times New Roman"/>
          <w:szCs w:val="28"/>
        </w:rPr>
        <w:t>46. Контрольный экземпляр проекта застройки хранится в архиве разработчика</w:t>
      </w:r>
      <w:r w:rsidRPr="00E74F0A">
        <w:rPr>
          <w:rFonts w:ascii="Times New Roman" w:hAnsi="Times New Roman"/>
          <w:szCs w:val="28"/>
          <w:lang w:val="ky-KG"/>
        </w:rPr>
        <w:t>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В архиве проектной организации в обязательном порядке хранится один экземпляр пояснительной записки, подлинники расчетов и справок, фоторепродукции или электрографические копии со всех проектных материалов.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47. Проект застройки передается заказчику в следующем количестве: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  <w:lang w:val="ky-KG"/>
        </w:rPr>
        <w:t xml:space="preserve">- </w:t>
      </w:r>
      <w:r w:rsidRPr="00E74F0A">
        <w:rPr>
          <w:rFonts w:ascii="Times New Roman" w:hAnsi="Times New Roman"/>
          <w:szCs w:val="28"/>
        </w:rPr>
        <w:t>проектный план (подлинник) – 1 экз.;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  <w:lang w:val="ky-KG"/>
        </w:rPr>
        <w:t xml:space="preserve">- </w:t>
      </w:r>
      <w:r w:rsidRPr="00E74F0A">
        <w:rPr>
          <w:rFonts w:ascii="Times New Roman" w:hAnsi="Times New Roman"/>
          <w:szCs w:val="28"/>
        </w:rPr>
        <w:t>план современного использования территории (подлинник) – 1 экз.;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  <w:lang w:val="ky-KG"/>
        </w:rPr>
        <w:t xml:space="preserve">- </w:t>
      </w:r>
      <w:r w:rsidRPr="00E74F0A">
        <w:rPr>
          <w:rFonts w:ascii="Times New Roman" w:hAnsi="Times New Roman"/>
          <w:szCs w:val="28"/>
        </w:rPr>
        <w:t>схемы (подлинник) – 1 экз.;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  <w:lang w:val="ky-KG"/>
        </w:rPr>
        <w:t xml:space="preserve">- </w:t>
      </w:r>
      <w:r w:rsidRPr="00E74F0A">
        <w:rPr>
          <w:rFonts w:ascii="Times New Roman" w:hAnsi="Times New Roman"/>
          <w:szCs w:val="28"/>
        </w:rPr>
        <w:t>пояснительная записка с фоторепродукциями чертежей и схем – 4 экз.</w:t>
      </w:r>
      <w:r>
        <w:rPr>
          <w:rFonts w:ascii="Times New Roman" w:hAnsi="Times New Roman"/>
          <w:szCs w:val="28"/>
        </w:rPr>
        <w:t>;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  <w:lang w:val="ky-KG"/>
        </w:rPr>
        <w:t>- э</w:t>
      </w:r>
      <w:r w:rsidRPr="00E74F0A">
        <w:rPr>
          <w:rFonts w:ascii="Times New Roman" w:hAnsi="Times New Roman"/>
          <w:szCs w:val="28"/>
        </w:rPr>
        <w:t>лектрографические копии со всех графических материалов (на жестком диске) – в 2 экз.</w:t>
      </w:r>
    </w:p>
    <w:p w:rsidR="00B94B29" w:rsidRPr="008365AE" w:rsidRDefault="00B94B29" w:rsidP="00B94B29">
      <w:pPr>
        <w:pStyle w:val="af0"/>
        <w:tabs>
          <w:tab w:val="left" w:pos="1701"/>
        </w:tabs>
        <w:ind w:left="284" w:right="-2" w:firstLine="567"/>
        <w:rPr>
          <w:rFonts w:asciiTheme="minorHAnsi" w:hAnsiTheme="minorHAnsi"/>
          <w:szCs w:val="28"/>
        </w:rPr>
      </w:pPr>
      <w:r w:rsidRPr="00E74F0A">
        <w:rPr>
          <w:rFonts w:ascii="Times New Roman" w:hAnsi="Times New Roman"/>
          <w:szCs w:val="28"/>
        </w:rPr>
        <w:lastRenderedPageBreak/>
        <w:t xml:space="preserve">48. </w:t>
      </w:r>
      <w:r w:rsidRPr="008365AE">
        <w:rPr>
          <w:rFonts w:ascii="Times New Roman" w:hAnsi="Times New Roman"/>
          <w:szCs w:val="28"/>
        </w:rPr>
        <w:t>Независимо от форм финансирования материалы проекта застройки и связанных с ним инженерных изысканий подлежат передаче в 1 экземпляре в ГП «Бишкекглавархитектура».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49. Пользование проектом застройки, находящимся на постоянном хранении в </w:t>
      </w:r>
      <w:r>
        <w:rPr>
          <w:rFonts w:ascii="Times New Roman" w:hAnsi="Times New Roman"/>
          <w:szCs w:val="28"/>
        </w:rPr>
        <w:t>ГП «Бишкекглавархитектура»</w:t>
      </w:r>
      <w:r w:rsidRPr="00E74F0A">
        <w:rPr>
          <w:rFonts w:ascii="Times New Roman" w:hAnsi="Times New Roman"/>
          <w:szCs w:val="28"/>
        </w:rPr>
        <w:t>, не связанное с его размножением и выдачей копий, осуществляется на безвозмездной основе.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pBdr>
          <w:bottom w:val="single" w:sz="4" w:space="1" w:color="auto"/>
        </w:pBdr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  <w:lang w:val="ky-KG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  <w:lang w:val="ky-KG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  <w:lang w:val="ky-KG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  <w:lang w:val="ky-KG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  <w:lang w:val="ky-KG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  <w:lang w:val="ky-KG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lastRenderedPageBreak/>
        <w:t xml:space="preserve">                                                          Приложение 1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к Временному положению о составе, 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порядке разработки и утверждения 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                                                       проекта застройки кварталов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                                                          города Бишкек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  <w:r w:rsidRPr="00E74F0A">
        <w:rPr>
          <w:rFonts w:ascii="Times New Roman" w:hAnsi="Times New Roman"/>
          <w:b/>
          <w:szCs w:val="28"/>
        </w:rPr>
        <w:t>Основные требования к договору на разработку проекта застройки</w:t>
      </w: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jc w:val="center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6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1</w:t>
      </w:r>
      <w:r w:rsidRPr="00E74F0A">
        <w:rPr>
          <w:rFonts w:ascii="Times New Roman" w:hAnsi="Times New Roman"/>
          <w:szCs w:val="28"/>
          <w:lang w:val="ky-KG"/>
        </w:rPr>
        <w:t>. </w:t>
      </w:r>
      <w:r w:rsidRPr="00E74F0A">
        <w:rPr>
          <w:rFonts w:ascii="Times New Roman" w:hAnsi="Times New Roman"/>
          <w:szCs w:val="28"/>
        </w:rPr>
        <w:t xml:space="preserve">В договоре на выполнение работ указывается предмет договора: 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6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- наименование проекта, технические, научные, экономические и другие требования; 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6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- наименования организаций, осуществляющих согласование, экспертизу, утверждение проекта; 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сроки окончания работы, сроки содержания этапов.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2</w:t>
      </w:r>
      <w:r w:rsidRPr="00E74F0A">
        <w:rPr>
          <w:rFonts w:ascii="Times New Roman" w:hAnsi="Times New Roman"/>
          <w:szCs w:val="28"/>
          <w:lang w:val="ky-KG"/>
        </w:rPr>
        <w:t>.</w:t>
      </w:r>
      <w:r w:rsidRPr="00E74F0A">
        <w:rPr>
          <w:rFonts w:ascii="Times New Roman" w:hAnsi="Times New Roman"/>
          <w:szCs w:val="28"/>
        </w:rPr>
        <w:t xml:space="preserve"> При определении общей стоимости работ устанавливаются авансовые платежи, суммы налога на добавленную стоимость, источники финансирования, имущественная ответственность и прочие условия, включая затраты на издание и распределение проектной документации.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  <w:lang w:val="ky-KG"/>
        </w:rPr>
        <w:t>3.</w:t>
      </w:r>
      <w:r w:rsidRPr="00E74F0A">
        <w:rPr>
          <w:rFonts w:ascii="Times New Roman" w:hAnsi="Times New Roman"/>
          <w:szCs w:val="28"/>
        </w:rPr>
        <w:t xml:space="preserve"> В сметный расчет стоимости разработки проекта застройки и проведения связанных с нею инженерных изысканий, научно-технических работ включаются:</w:t>
      </w: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затраты на приобретение материалов, оборудования и инвентаря;</w:t>
      </w: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- выплаты по заработной плате; </w:t>
      </w: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 отчисления на социальное, медицинское страхование;</w:t>
      </w: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амортизационные отчисления, отчисления в ремонтный фонд, отчисления по страхованию имущества;</w:t>
      </w:r>
    </w:p>
    <w:p w:rsidR="00B94B29" w:rsidRPr="00E74F0A" w:rsidRDefault="00B94B29" w:rsidP="00B94B29">
      <w:pPr>
        <w:pStyle w:val="af0"/>
        <w:tabs>
          <w:tab w:val="left" w:pos="0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прочие расходы.</w:t>
      </w:r>
    </w:p>
    <w:p w:rsidR="00B94B29" w:rsidRPr="00E74F0A" w:rsidRDefault="00B94B29" w:rsidP="00B94B29">
      <w:pPr>
        <w:pStyle w:val="af0"/>
        <w:tabs>
          <w:tab w:val="left" w:pos="567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Одновременно выделяются: полная стоимость выполнения работ, прибыль, сметная стоимость работ, налог на добавленную стоимость, сметная стоимость работ с налогом на добавленную стоимость.</w:t>
      </w:r>
    </w:p>
    <w:p w:rsidR="00B94B29" w:rsidRPr="00E74F0A" w:rsidRDefault="00B94B29" w:rsidP="00B94B29">
      <w:pPr>
        <w:pStyle w:val="af0"/>
        <w:tabs>
          <w:tab w:val="left" w:pos="567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567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567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pBdr>
          <w:bottom w:val="single" w:sz="4" w:space="1" w:color="auto"/>
        </w:pBdr>
        <w:tabs>
          <w:tab w:val="left" w:pos="567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                                                       </w:t>
      </w: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F3550F">
        <w:rPr>
          <w:rFonts w:ascii="Times New Roman" w:hAnsi="Times New Roman"/>
          <w:szCs w:val="28"/>
        </w:rPr>
        <w:lastRenderedPageBreak/>
        <w:t xml:space="preserve">                                                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F3550F">
        <w:rPr>
          <w:rFonts w:ascii="Times New Roman" w:hAnsi="Times New Roman"/>
          <w:szCs w:val="28"/>
        </w:rPr>
        <w:t xml:space="preserve">                                                       </w:t>
      </w:r>
      <w:r w:rsidRPr="00E74F0A">
        <w:rPr>
          <w:rFonts w:ascii="Times New Roman" w:hAnsi="Times New Roman"/>
          <w:szCs w:val="28"/>
        </w:rPr>
        <w:t xml:space="preserve"> Приложение 2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к Временному положению о составе, 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порядке разработки и утверждения 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                                                         проекта застройки кварталов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                                                        города Бишкек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ind w:left="284" w:right="-2" w:firstLine="567"/>
        <w:jc w:val="center"/>
        <w:rPr>
          <w:rFonts w:ascii="Times New Roman" w:hAnsi="Times New Roman"/>
          <w:b/>
          <w:szCs w:val="28"/>
        </w:rPr>
      </w:pPr>
      <w:r w:rsidRPr="00E74F0A">
        <w:rPr>
          <w:rFonts w:ascii="Times New Roman" w:hAnsi="Times New Roman"/>
          <w:b/>
          <w:szCs w:val="28"/>
        </w:rPr>
        <w:t>Основные требования к заданию на разработку проекта застройки</w:t>
      </w:r>
    </w:p>
    <w:p w:rsidR="00B94B29" w:rsidRPr="00E74F0A" w:rsidRDefault="00B94B29" w:rsidP="00B94B29">
      <w:pPr>
        <w:pStyle w:val="af0"/>
        <w:ind w:left="284" w:right="-2" w:firstLine="567"/>
        <w:jc w:val="center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Основой для составления задания являются материалы утвержденного проекта детальной планировки или Генерального плана города Бишкек.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В задании на проектирование отражаются следующие вопросы: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1) основание для выдачи задания;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2) заказчик проекта;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3) генеральный проектировщик и проектная организация;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4) исполнитель проекта;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5) генеральная подрядная строительная организация (при определении);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6) исходные данные для проектирования, организации их предоставляющие и сроки выдачи;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7) ориентировочные ожидаемые выходные данные по застройке: территория, общая площадь жилых домов и количество квартир, примерный перечень предприятий и учреждений обслуживания и их мощность, стоимость и сроки строительства;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8) характеристика предлагаемых домов, предприятий и учреждений обслуживания;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9) требования</w:t>
      </w:r>
      <w:r w:rsidRPr="00E74F0A">
        <w:rPr>
          <w:rFonts w:ascii="Times New Roman" w:hAnsi="Times New Roman"/>
          <w:szCs w:val="28"/>
          <w:lang w:val="ky-KG"/>
        </w:rPr>
        <w:t xml:space="preserve"> к </w:t>
      </w:r>
      <w:r w:rsidRPr="00E74F0A">
        <w:rPr>
          <w:rFonts w:ascii="Times New Roman" w:hAnsi="Times New Roman"/>
          <w:szCs w:val="28"/>
        </w:rPr>
        <w:t>архитектурно-планировочному и объемно-пространственному решению застройки (выдаются в составе архитектурно-планировочных условий);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10) организаци</w:t>
      </w:r>
      <w:r>
        <w:rPr>
          <w:rFonts w:ascii="Times New Roman" w:hAnsi="Times New Roman"/>
          <w:szCs w:val="28"/>
        </w:rPr>
        <w:t>я</w:t>
      </w:r>
      <w:r w:rsidRPr="00E74F0A">
        <w:rPr>
          <w:rFonts w:ascii="Times New Roman" w:hAnsi="Times New Roman"/>
          <w:szCs w:val="28"/>
        </w:rPr>
        <w:t xml:space="preserve"> транспортного обслуживания населения;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11) благоустройство и озеленение территории;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12) охрана окружающей среды;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13) </w:t>
      </w:r>
      <w:r>
        <w:rPr>
          <w:rFonts w:ascii="Times New Roman" w:hAnsi="Times New Roman"/>
          <w:szCs w:val="28"/>
        </w:rPr>
        <w:t>охрана</w:t>
      </w:r>
      <w:r w:rsidRPr="00E74F0A">
        <w:rPr>
          <w:rFonts w:ascii="Times New Roman" w:hAnsi="Times New Roman"/>
          <w:szCs w:val="28"/>
        </w:rPr>
        <w:t xml:space="preserve"> памятников истории и культуры;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14) инженерно-технические мероприятия гражданской обороны;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15) необходимость разработки вариантов проекта в целом или отдельных разделов;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16) очередность реконструкции, объем сноса и возможность использования существующих зданий по их начальному назначению или для других целей;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  <w:lang w:val="ky-KG"/>
        </w:rPr>
      </w:pPr>
      <w:r w:rsidRPr="00E74F0A">
        <w:rPr>
          <w:rFonts w:ascii="Times New Roman" w:hAnsi="Times New Roman"/>
          <w:szCs w:val="28"/>
        </w:rPr>
        <w:t>17) состав проекта, в том числе объем демонстрационных материалов;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  <w:lang w:val="ky-KG"/>
        </w:rPr>
        <w:t>18) </w:t>
      </w:r>
      <w:r w:rsidRPr="00E74F0A">
        <w:rPr>
          <w:rFonts w:ascii="Times New Roman" w:hAnsi="Times New Roman"/>
          <w:szCs w:val="28"/>
        </w:rPr>
        <w:t>порядок согласования.</w:t>
      </w:r>
    </w:p>
    <w:p w:rsidR="00B94B29" w:rsidRPr="00E74F0A" w:rsidRDefault="00B94B29" w:rsidP="00B94B29">
      <w:pPr>
        <w:pStyle w:val="af0"/>
        <w:pBdr>
          <w:bottom w:val="single" w:sz="4" w:space="1" w:color="auto"/>
        </w:pBdr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szCs w:val="28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          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szCs w:val="28"/>
          <w:lang w:val="ky-KG"/>
        </w:rPr>
      </w:pPr>
      <w:r w:rsidRPr="00E74F0A">
        <w:rPr>
          <w:rFonts w:ascii="Times New Roman" w:hAnsi="Times New Roman"/>
          <w:szCs w:val="28"/>
        </w:rPr>
        <w:t xml:space="preserve">                                               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6096"/>
        <w:jc w:val="left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lastRenderedPageBreak/>
        <w:t>Приложение 3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к Временному положению о составе, 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порядке разработки и утверждения 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                                                          проекта застройки кварталов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                                                           города Бишкек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ind w:left="284" w:right="-2"/>
        <w:jc w:val="center"/>
        <w:rPr>
          <w:rFonts w:ascii="Times New Roman" w:hAnsi="Times New Roman"/>
          <w:b/>
          <w:szCs w:val="28"/>
        </w:rPr>
      </w:pPr>
      <w:r w:rsidRPr="00E74F0A">
        <w:rPr>
          <w:rFonts w:ascii="Times New Roman" w:hAnsi="Times New Roman"/>
          <w:b/>
          <w:szCs w:val="28"/>
        </w:rPr>
        <w:t>Состав и содержание исходных данных</w:t>
      </w:r>
    </w:p>
    <w:p w:rsidR="00B94B29" w:rsidRPr="00E74F0A" w:rsidRDefault="00B94B29" w:rsidP="00B94B29">
      <w:pPr>
        <w:pStyle w:val="af0"/>
        <w:ind w:left="284" w:right="-2"/>
        <w:jc w:val="center"/>
        <w:rPr>
          <w:rFonts w:ascii="Times New Roman" w:hAnsi="Times New Roman"/>
          <w:b/>
          <w:i/>
          <w:szCs w:val="28"/>
        </w:rPr>
      </w:pPr>
      <w:r w:rsidRPr="00E74F0A">
        <w:rPr>
          <w:rFonts w:ascii="Times New Roman" w:hAnsi="Times New Roman"/>
          <w:b/>
          <w:szCs w:val="28"/>
        </w:rPr>
        <w:t>для разработки проекта застройки</w:t>
      </w:r>
    </w:p>
    <w:p w:rsidR="00B94B29" w:rsidRPr="00E74F0A" w:rsidRDefault="00B94B29" w:rsidP="00B94B29">
      <w:pPr>
        <w:pStyle w:val="af0"/>
        <w:ind w:left="284" w:right="-2" w:firstLine="567"/>
        <w:jc w:val="center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Для разработки проекта застройки заказчик выдает генеральному проектировщику следующие исходные данные:</w:t>
      </w:r>
    </w:p>
    <w:p w:rsidR="00B94B29" w:rsidRPr="00E74F0A" w:rsidRDefault="00B94B29" w:rsidP="00B94B29">
      <w:pPr>
        <w:pStyle w:val="af0"/>
        <w:ind w:left="284" w:right="-2" w:firstLine="562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архитектурно-планировочные условия, составляемые территориальными органами архитектур</w:t>
      </w:r>
      <w:r w:rsidRPr="00E74F0A">
        <w:rPr>
          <w:rFonts w:ascii="Times New Roman" w:hAnsi="Times New Roman"/>
          <w:szCs w:val="28"/>
          <w:lang w:val="ky-KG"/>
        </w:rPr>
        <w:t>ы</w:t>
      </w:r>
      <w:r w:rsidRPr="00E74F0A">
        <w:rPr>
          <w:rFonts w:ascii="Times New Roman" w:hAnsi="Times New Roman"/>
          <w:szCs w:val="28"/>
        </w:rPr>
        <w:t xml:space="preserve"> и строительств</w:t>
      </w:r>
      <w:r w:rsidRPr="00E74F0A">
        <w:rPr>
          <w:rFonts w:ascii="Times New Roman" w:hAnsi="Times New Roman"/>
          <w:szCs w:val="28"/>
          <w:lang w:val="ky-KG"/>
        </w:rPr>
        <w:t>а</w:t>
      </w:r>
      <w:r w:rsidRPr="00E74F0A">
        <w:rPr>
          <w:rFonts w:ascii="Times New Roman" w:hAnsi="Times New Roman"/>
          <w:szCs w:val="28"/>
        </w:rPr>
        <w:t>. Архитектурно-планировочные условия могут совмещаться с заданием на проектирование;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технические условия на подключение к источникам или внешним сетям инженерного оборудования;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исходные данные для составления сметной документации;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исходные данные на разработку проекта организации строительства;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решение органа местного самоуправления о сносе строений и характере компенсации за снос;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материалы инвентаризации земель, существующих строений, подземных и наземных сетей и сооружений;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материалы утвержденного проекта детальной планировки жилого района;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каталог конструкций, выпускаемых предприятиями строительной базы;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- топографический план и материалы инженерных изысканий (могут выдаваться заказчиком или по его поручению выполняться проектно-изыскательской организацией – исполнителем проекта застройки изыскательской организации).</w:t>
      </w: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pBdr>
          <w:bottom w:val="single" w:sz="4" w:space="1" w:color="auto"/>
        </w:pBdr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2"/>
        <w:ind w:left="284" w:right="-2" w:firstLine="567"/>
        <w:jc w:val="center"/>
        <w:rPr>
          <w:b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  <w:lang w:val="ky-KG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</w:rPr>
      </w:pPr>
    </w:p>
    <w:p w:rsidR="00B94B29" w:rsidRPr="00F3550F" w:rsidRDefault="00B94B29" w:rsidP="00B94B29">
      <w:pPr>
        <w:pStyle w:val="af0"/>
        <w:tabs>
          <w:tab w:val="left" w:pos="1701"/>
        </w:tabs>
        <w:ind w:left="284" w:right="-2" w:firstLine="567"/>
        <w:jc w:val="right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lastRenderedPageBreak/>
        <w:t xml:space="preserve">                                                              Приложение 4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к Временному положению о составе, 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порядке разработки и утверждения 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                                                         проекта застройки кварталов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                                                             города Бишкек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2"/>
        <w:ind w:left="284" w:right="-2" w:firstLine="567"/>
        <w:jc w:val="center"/>
        <w:rPr>
          <w:b/>
          <w:szCs w:val="28"/>
        </w:rPr>
      </w:pPr>
      <w:r w:rsidRPr="00E74F0A">
        <w:rPr>
          <w:b/>
          <w:szCs w:val="28"/>
        </w:rPr>
        <w:t>Основные технико-экономические показатели</w:t>
      </w:r>
    </w:p>
    <w:p w:rsidR="00B94B29" w:rsidRPr="00E74F0A" w:rsidRDefault="00B94B29" w:rsidP="00B94B29">
      <w:pPr>
        <w:pStyle w:val="2"/>
        <w:ind w:left="284" w:right="-2" w:firstLine="567"/>
        <w:jc w:val="center"/>
        <w:rPr>
          <w:b/>
          <w:szCs w:val="28"/>
        </w:rPr>
      </w:pPr>
      <w:r w:rsidRPr="00E74F0A">
        <w:rPr>
          <w:b/>
          <w:szCs w:val="28"/>
        </w:rPr>
        <w:t xml:space="preserve"> проекта застройки</w:t>
      </w:r>
    </w:p>
    <w:tbl>
      <w:tblPr>
        <w:tblStyle w:val="af"/>
        <w:tblW w:w="0" w:type="auto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/>
      </w:tblPr>
      <w:tblGrid>
        <w:gridCol w:w="6912"/>
        <w:gridCol w:w="2659"/>
      </w:tblGrid>
      <w:tr w:rsidR="00B94B29" w:rsidRPr="00E74F0A" w:rsidTr="0009231B">
        <w:tc>
          <w:tcPr>
            <w:tcW w:w="6912" w:type="dxa"/>
          </w:tcPr>
          <w:p w:rsidR="00B94B29" w:rsidRPr="00E74F0A" w:rsidRDefault="00B94B29" w:rsidP="00B94B29">
            <w:pPr>
              <w:pStyle w:val="2"/>
              <w:ind w:left="284" w:right="-2"/>
              <w:jc w:val="center"/>
              <w:rPr>
                <w:b/>
                <w:szCs w:val="28"/>
                <w:lang w:val="ky-KG"/>
              </w:rPr>
            </w:pPr>
            <w:r w:rsidRPr="00E74F0A">
              <w:rPr>
                <w:szCs w:val="28"/>
              </w:rPr>
              <w:t xml:space="preserve">Показатель                                                                    </w:t>
            </w:r>
          </w:p>
        </w:tc>
        <w:tc>
          <w:tcPr>
            <w:tcW w:w="2659" w:type="dxa"/>
          </w:tcPr>
          <w:p w:rsidR="00B94B29" w:rsidRPr="00E74F0A" w:rsidRDefault="00B94B29" w:rsidP="00B94B29">
            <w:pPr>
              <w:pStyle w:val="2"/>
              <w:ind w:left="284" w:right="-2"/>
              <w:jc w:val="center"/>
              <w:rPr>
                <w:b/>
                <w:szCs w:val="28"/>
                <w:lang w:val="ky-KG"/>
              </w:rPr>
            </w:pPr>
            <w:r w:rsidRPr="00E74F0A">
              <w:rPr>
                <w:szCs w:val="28"/>
              </w:rPr>
              <w:t>Единица  измерения</w:t>
            </w:r>
          </w:p>
        </w:tc>
      </w:tr>
      <w:tr w:rsidR="00B94B29" w:rsidRPr="00E74F0A" w:rsidTr="0009231B">
        <w:tc>
          <w:tcPr>
            <w:tcW w:w="6912" w:type="dxa"/>
          </w:tcPr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Жилые кварталы, микрорайоны в пределах красны</w:t>
            </w:r>
            <w:r w:rsidRPr="00E74F0A">
              <w:rPr>
                <w:szCs w:val="28"/>
                <w:lang w:val="ky-KG"/>
              </w:rPr>
              <w:t xml:space="preserve">х </w:t>
            </w:r>
            <w:r w:rsidRPr="00E74F0A">
              <w:rPr>
                <w:szCs w:val="28"/>
              </w:rPr>
              <w:t xml:space="preserve">линий 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Территории жилой застройки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ab/>
              <w:t>из них: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территории многоэтажной застройки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территории индивидуальной застройки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Участки учреждений и предприятий обслуживания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внемикрорайонного значения</w:t>
            </w:r>
          </w:p>
          <w:p w:rsidR="00B94B29" w:rsidRPr="008365AE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Территории общего пользования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>из них: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зеленые насаждения общего пользования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  <w:t xml:space="preserve"> 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проезды, площадки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Участки гаражей и автостоянок хранения индивидуального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  <w:lang w:val="ky-KG"/>
              </w:rPr>
              <w:t xml:space="preserve"> </w:t>
            </w:r>
            <w:r w:rsidRPr="00E74F0A">
              <w:rPr>
                <w:szCs w:val="28"/>
              </w:rPr>
              <w:t>автотранспорта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Прочие территории</w:t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Из общей территории: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земли государственной собственности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земли муниципальной собственности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ab/>
              <w:t>земли частной собственности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b/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rPr>
                <w:b/>
                <w:szCs w:val="28"/>
              </w:rPr>
            </w:pPr>
            <w:r w:rsidRPr="00E74F0A">
              <w:rPr>
                <w:b/>
                <w:szCs w:val="28"/>
              </w:rPr>
              <w:t>Население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Численность населения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Плотность населения (брутто)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b/>
                <w:szCs w:val="28"/>
              </w:rPr>
            </w:pPr>
            <w:r w:rsidRPr="00E74F0A">
              <w:rPr>
                <w:b/>
                <w:szCs w:val="28"/>
              </w:rPr>
              <w:t>Жилищный фонд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Итого жилых домо</w:t>
            </w:r>
            <w:r w:rsidRPr="00E74F0A">
              <w:rPr>
                <w:szCs w:val="28"/>
                <w:lang w:val="ky-KG"/>
              </w:rPr>
              <w:t>в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Распределение жилищного фонда по этажности: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1-2 этажа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3-4 этажа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5 этажей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lastRenderedPageBreak/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выше 5 этажей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Средняя этажность жилой застройки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Количество квартир – всего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в том числе: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однокомнатные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ab/>
              <w:t>двухкомнатные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трехкомнатные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четырехкомнатные и более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Существующий сохраняемый жилищный фонд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>жилые дома – всего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Убыль жилищного фонда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 xml:space="preserve">жилые дома - всего </w:t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tabs>
                <w:tab w:val="left" w:pos="2622"/>
              </w:tabs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в том числе:</w:t>
            </w:r>
          </w:p>
          <w:p w:rsidR="00B94B29" w:rsidRPr="00E74F0A" w:rsidRDefault="00B94B29" w:rsidP="00B94B29">
            <w:pPr>
              <w:pStyle w:val="2"/>
              <w:tabs>
                <w:tab w:val="left" w:pos="2622"/>
              </w:tabs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по техническому состоянию</w:t>
            </w:r>
          </w:p>
          <w:p w:rsidR="00B94B29" w:rsidRPr="00E74F0A" w:rsidRDefault="00B94B29" w:rsidP="00B94B29">
            <w:pPr>
              <w:pStyle w:val="2"/>
              <w:tabs>
                <w:tab w:val="left" w:pos="2622"/>
              </w:tabs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по реконструкции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по другим причинам (организация санитарно-</w:t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защитных зон, переоборудование и пр.)</w:t>
            </w:r>
          </w:p>
          <w:p w:rsidR="00B94B29" w:rsidRPr="00B94B29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Новое жилищное строительство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>в</w:t>
            </w:r>
            <w:r w:rsidRPr="00B94B29">
              <w:rPr>
                <w:szCs w:val="28"/>
              </w:rPr>
              <w:t xml:space="preserve"> </w:t>
            </w:r>
            <w:r w:rsidRPr="00E74F0A">
              <w:rPr>
                <w:szCs w:val="28"/>
              </w:rPr>
              <w:t>том числе: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1-2 этажа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3-4 этажа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5 этажей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выше 5 этажей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Плотность населения (брутто)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b/>
                <w:szCs w:val="28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rPr>
                <w:b/>
                <w:szCs w:val="28"/>
              </w:rPr>
            </w:pPr>
            <w:r w:rsidRPr="00E74F0A">
              <w:rPr>
                <w:b/>
                <w:szCs w:val="28"/>
              </w:rPr>
              <w:t>Учреждения и предприятия обслуживания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Детские дошкольные учреждения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>всего/1000 чел.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Общеобразовательные школы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всего/1000 чел.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Магазины продовольственных товаров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ab/>
              <w:t>всего/1000 чел.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 xml:space="preserve">Магазины непродовольственных товаров 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lastRenderedPageBreak/>
              <w:tab/>
              <w:t xml:space="preserve">всего/1000 чел. 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 xml:space="preserve">Предприятия общественного питания 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всего/1000 чел.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Количество мест в гаражах индивидуальных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владельцев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 xml:space="preserve">всего/1000 чел. 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Количество мест на открытых автомобильных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стоянках постоянного хранения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всего/1000 чел.</w:t>
            </w:r>
          </w:p>
          <w:p w:rsidR="00B94B29" w:rsidRPr="00E74F0A" w:rsidRDefault="00B94B29" w:rsidP="00B94B29">
            <w:pPr>
              <w:pStyle w:val="2"/>
              <w:ind w:left="284" w:right="-2"/>
              <w:jc w:val="right"/>
              <w:rPr>
                <w:szCs w:val="28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rPr>
                <w:b/>
                <w:szCs w:val="28"/>
              </w:rPr>
            </w:pPr>
            <w:r w:rsidRPr="00E74F0A">
              <w:rPr>
                <w:b/>
                <w:szCs w:val="28"/>
              </w:rPr>
              <w:t>Инженерное оборудование и благоустройство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Общее водопотребление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Суммарный расход сточных вод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Суммарная электрическая нагрузка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Количество квартир, обеспеченных электроплитами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Расход газа</w:t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 xml:space="preserve">Общее потребление теплоты на отопление, вентиляцию, 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горячее водоснабжение</w:t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Сметная стоимость строительства в ценах ……года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Общая стоимость строительства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>в том числе: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жилищное строительство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>культурно-бытовое строительство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>дорожная сеть</w:t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инженерное оборудование и благоустройство</w:t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szCs w:val="28"/>
              </w:rPr>
            </w:pPr>
            <w:r w:rsidRPr="00E74F0A">
              <w:rPr>
                <w:szCs w:val="28"/>
              </w:rPr>
              <w:t>Удельные затраты:</w:t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ab/>
              <w:t>на 1 человека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ab/>
              <w:t>на 1 кв.м общей площади квартир нового</w:t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  <w:r w:rsidRPr="00E74F0A">
              <w:rPr>
                <w:szCs w:val="28"/>
              </w:rPr>
              <w:tab/>
            </w:r>
          </w:p>
          <w:p w:rsidR="00B94B29" w:rsidRPr="00E74F0A" w:rsidRDefault="00B94B29" w:rsidP="00B94B29">
            <w:pPr>
              <w:pStyle w:val="2"/>
              <w:ind w:left="284" w:right="-2" w:firstLine="709"/>
              <w:rPr>
                <w:szCs w:val="28"/>
              </w:rPr>
            </w:pPr>
            <w:r w:rsidRPr="00E74F0A">
              <w:rPr>
                <w:szCs w:val="28"/>
              </w:rPr>
              <w:t>жилищного строительства</w:t>
            </w:r>
          </w:p>
          <w:p w:rsidR="00B94B29" w:rsidRPr="00E74F0A" w:rsidRDefault="00B94B29" w:rsidP="00B94B29">
            <w:pPr>
              <w:pStyle w:val="2"/>
              <w:ind w:left="284" w:right="-2"/>
              <w:jc w:val="center"/>
              <w:rPr>
                <w:b/>
                <w:szCs w:val="28"/>
                <w:lang w:val="ky-KG"/>
              </w:rPr>
            </w:pPr>
          </w:p>
        </w:tc>
        <w:tc>
          <w:tcPr>
            <w:tcW w:w="2659" w:type="dxa"/>
          </w:tcPr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lastRenderedPageBreak/>
              <w:t>га/кв.</w:t>
            </w:r>
            <w:r w:rsidRPr="008365AE">
              <w:rPr>
                <w:szCs w:val="28"/>
              </w:rPr>
              <w:t xml:space="preserve"> </w:t>
            </w:r>
            <w:r w:rsidRPr="00E74F0A">
              <w:rPr>
                <w:szCs w:val="28"/>
              </w:rPr>
              <w:t xml:space="preserve">м/чел. 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то же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 xml:space="preserve"> 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га/к</w:t>
            </w:r>
            <w:r w:rsidRPr="00E74F0A">
              <w:rPr>
                <w:szCs w:val="28"/>
                <w:lang w:val="ky-KG"/>
              </w:rPr>
              <w:t>в.</w:t>
            </w:r>
            <w:r w:rsidRPr="008365AE">
              <w:rPr>
                <w:szCs w:val="28"/>
              </w:rPr>
              <w:t xml:space="preserve"> </w:t>
            </w:r>
            <w:r w:rsidRPr="00E74F0A">
              <w:rPr>
                <w:szCs w:val="28"/>
                <w:lang w:val="ky-KG"/>
              </w:rPr>
              <w:t>м/чел.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 xml:space="preserve"> то же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тыс. чел.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чел./га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тыс. кв. м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общ. пл. кв.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то же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этаж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шт.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lastRenderedPageBreak/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тыс. кв.м общ.пл.кв.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тыс.кв.м общ.пл.кв.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% к сущест.фонду, новому строительству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то же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8365AE">
              <w:rPr>
                <w:szCs w:val="28"/>
                <w:lang w:val="ky-KG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8365AE">
              <w:rPr>
                <w:szCs w:val="28"/>
                <w:lang w:val="ky-KG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тыс.</w:t>
            </w:r>
            <w:r w:rsidRPr="00D14943">
              <w:rPr>
                <w:szCs w:val="28"/>
              </w:rPr>
              <w:t xml:space="preserve"> </w:t>
            </w:r>
            <w:r w:rsidRPr="00E74F0A">
              <w:rPr>
                <w:szCs w:val="28"/>
                <w:lang w:val="ky-KG"/>
              </w:rPr>
              <w:t>кв.м общ.пл.кв.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то же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чел./га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место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кв. м торг. площ.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кв. м.торг. площ.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посадочн.место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место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тыс. куб. м</w:t>
            </w:r>
            <w:r w:rsidRPr="00E74F0A">
              <w:rPr>
                <w:szCs w:val="28"/>
                <w:lang w:val="ky-KG"/>
              </w:rPr>
              <w:t xml:space="preserve"> </w:t>
            </w:r>
            <w:r w:rsidRPr="00E74F0A">
              <w:rPr>
                <w:szCs w:val="28"/>
              </w:rPr>
              <w:lastRenderedPageBreak/>
              <w:t>воды/сутки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МВт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квартира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млн куб. м/год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Гкал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  <w:lang w:val="ky-KG"/>
              </w:rPr>
              <w:t>млн сом.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</w:p>
          <w:p w:rsidR="00B94B29" w:rsidRPr="00B94B29" w:rsidRDefault="00B94B29" w:rsidP="00B94B29">
            <w:pPr>
              <w:pStyle w:val="2"/>
              <w:ind w:left="284" w:right="-2"/>
              <w:jc w:val="left"/>
              <w:rPr>
                <w:szCs w:val="28"/>
              </w:rPr>
            </w:pPr>
            <w:r w:rsidRPr="00E74F0A">
              <w:rPr>
                <w:szCs w:val="28"/>
                <w:lang w:val="ky-KG"/>
              </w:rPr>
              <w:t>тыс. сом</w:t>
            </w:r>
            <w:r>
              <w:rPr>
                <w:szCs w:val="28"/>
                <w:lang w:val="ky-KG"/>
              </w:rPr>
              <w:t>.</w:t>
            </w:r>
          </w:p>
          <w:p w:rsidR="00B94B29" w:rsidRPr="00E74F0A" w:rsidRDefault="00B94B29" w:rsidP="00B94B29">
            <w:pPr>
              <w:pStyle w:val="2"/>
              <w:ind w:left="284" w:right="-2"/>
              <w:jc w:val="left"/>
              <w:rPr>
                <w:szCs w:val="28"/>
                <w:lang w:val="ky-KG"/>
              </w:rPr>
            </w:pPr>
            <w:r w:rsidRPr="00E74F0A">
              <w:rPr>
                <w:szCs w:val="28"/>
              </w:rPr>
              <w:t>”</w:t>
            </w:r>
          </w:p>
          <w:p w:rsidR="00B94B29" w:rsidRPr="00E74F0A" w:rsidRDefault="00B94B29" w:rsidP="00B94B29">
            <w:pPr>
              <w:pStyle w:val="2"/>
              <w:ind w:left="284" w:right="-2"/>
              <w:rPr>
                <w:b/>
                <w:szCs w:val="28"/>
                <w:lang w:val="ky-KG"/>
              </w:rPr>
            </w:pPr>
          </w:p>
        </w:tc>
      </w:tr>
    </w:tbl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94B29" w:rsidRPr="00E74F0A" w:rsidRDefault="00B94B29" w:rsidP="00B94B29">
      <w:pPr>
        <w:pStyle w:val="af0"/>
        <w:pBdr>
          <w:bottom w:val="single" w:sz="4" w:space="1" w:color="auto"/>
        </w:pBdr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  <w:lang w:val="ky-KG"/>
        </w:rPr>
        <w:t xml:space="preserve">                                                     </w:t>
      </w:r>
      <w:r w:rsidRPr="00E74F0A">
        <w:rPr>
          <w:rFonts w:ascii="Times New Roman" w:hAnsi="Times New Roman"/>
          <w:szCs w:val="28"/>
        </w:rPr>
        <w:t>Приложение 5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к Временному положению о составе, 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 xml:space="preserve">порядке разработки и утверждения 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  <w:lang w:val="ky-KG"/>
        </w:rPr>
        <w:t xml:space="preserve">                                                          </w:t>
      </w:r>
      <w:r w:rsidRPr="00E74F0A">
        <w:rPr>
          <w:rFonts w:ascii="Times New Roman" w:hAnsi="Times New Roman"/>
          <w:szCs w:val="28"/>
        </w:rPr>
        <w:t>проекта застройки кварталов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center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  <w:lang w:val="ky-KG"/>
        </w:rPr>
        <w:t xml:space="preserve">                                                        </w:t>
      </w:r>
      <w:r w:rsidRPr="00E74F0A">
        <w:rPr>
          <w:rFonts w:ascii="Times New Roman" w:hAnsi="Times New Roman"/>
          <w:szCs w:val="28"/>
        </w:rPr>
        <w:t>города Бишкек</w:t>
      </w:r>
    </w:p>
    <w:p w:rsidR="00B94B29" w:rsidRPr="00E74F0A" w:rsidRDefault="00B94B29" w:rsidP="00B94B29">
      <w:pPr>
        <w:pStyle w:val="af0"/>
        <w:tabs>
          <w:tab w:val="left" w:pos="9354"/>
        </w:tabs>
        <w:ind w:left="284" w:right="-2" w:firstLine="567"/>
        <w:jc w:val="right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jc w:val="center"/>
        <w:rPr>
          <w:rFonts w:ascii="Times New Roman" w:hAnsi="Times New Roman"/>
          <w:b/>
          <w:szCs w:val="28"/>
        </w:rPr>
      </w:pPr>
      <w:r w:rsidRPr="00E74F0A">
        <w:rPr>
          <w:rFonts w:ascii="Times New Roman" w:hAnsi="Times New Roman"/>
          <w:b/>
          <w:szCs w:val="28"/>
        </w:rPr>
        <w:t>Общие требования к оформлению проекта застройки</w:t>
      </w:r>
    </w:p>
    <w:p w:rsidR="00B94B29" w:rsidRPr="00E74F0A" w:rsidRDefault="00B94B29" w:rsidP="00B94B29">
      <w:pPr>
        <w:pStyle w:val="af0"/>
        <w:tabs>
          <w:tab w:val="left" w:pos="1701"/>
          <w:tab w:val="left" w:pos="2265"/>
        </w:tabs>
        <w:ind w:left="284" w:right="-2" w:firstLine="567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1. Графические материалы выполняются и оформляются с соблюдением требований нормативных технических документов.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2. Для изображения повторяющихся на различных чертежах элементов применяются однотипные условные обозначения и краски, как правило, прозрачные, не закрывающие топографо-геодезической подосновы; графические материалы должны выполняться с учетом наглядного восприятия проектных предложений.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3. Основные чертежи подписываются руководством и ответственными исполнителями организации, разработавшей проект застройки. Остальные чертежи и схемы подписываются в порядке, установленном внутренними стандартами разработчика проекта застройки.</w:t>
      </w:r>
    </w:p>
    <w:p w:rsidR="00B94B29" w:rsidRPr="00E74F0A" w:rsidRDefault="00B94B29" w:rsidP="00B94B29">
      <w:pPr>
        <w:pStyle w:val="af0"/>
        <w:tabs>
          <w:tab w:val="left" w:pos="1701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Pr="00E74F0A" w:rsidRDefault="00B94B29" w:rsidP="00B94B29">
      <w:pPr>
        <w:ind w:left="284" w:right="-2" w:firstLine="567"/>
        <w:rPr>
          <w:sz w:val="28"/>
          <w:szCs w:val="28"/>
        </w:rPr>
      </w:pPr>
      <w:r w:rsidRPr="00E74F0A">
        <w:tab/>
      </w:r>
      <w:r w:rsidRPr="00E74F0A">
        <w:rPr>
          <w:lang w:val="ky-KG"/>
        </w:rPr>
        <w:tab/>
      </w:r>
      <w:r w:rsidRPr="00E74F0A">
        <w:rPr>
          <w:lang w:val="ky-KG"/>
        </w:rPr>
        <w:tab/>
      </w:r>
      <w:r w:rsidRPr="00E74F0A">
        <w:rPr>
          <w:sz w:val="28"/>
          <w:szCs w:val="28"/>
        </w:rPr>
        <w:t>Примечания:</w:t>
      </w:r>
    </w:p>
    <w:p w:rsidR="00B94B29" w:rsidRPr="00E74F0A" w:rsidRDefault="00B94B29" w:rsidP="00B94B29">
      <w:pPr>
        <w:ind w:left="284" w:right="-2"/>
        <w:rPr>
          <w:sz w:val="28"/>
          <w:szCs w:val="28"/>
        </w:rPr>
      </w:pPr>
    </w:p>
    <w:p w:rsidR="00B94B29" w:rsidRPr="00E74F0A" w:rsidRDefault="00B94B29" w:rsidP="00B94B29">
      <w:pPr>
        <w:pStyle w:val="af0"/>
        <w:tabs>
          <w:tab w:val="left" w:pos="993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1.</w:t>
      </w:r>
      <w:r w:rsidRPr="00E74F0A">
        <w:rPr>
          <w:rFonts w:ascii="Times New Roman" w:hAnsi="Times New Roman"/>
          <w:szCs w:val="28"/>
        </w:rPr>
        <w:tab/>
        <w:t>Разработчик проекта застройки имеет право вносить заказчику предложения по изменению состава материалов с учетом особенностей объекта проектирования, а также применять различные способы и технологии изготовления документации, включая компьютерную и множительную технику.</w:t>
      </w:r>
    </w:p>
    <w:p w:rsidR="00B94B29" w:rsidRPr="00E74F0A" w:rsidRDefault="00B94B29" w:rsidP="00B94B29">
      <w:pPr>
        <w:pStyle w:val="af0"/>
        <w:tabs>
          <w:tab w:val="left" w:pos="993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2.</w:t>
      </w:r>
      <w:r w:rsidRPr="00E74F0A">
        <w:rPr>
          <w:rFonts w:ascii="Times New Roman" w:hAnsi="Times New Roman"/>
          <w:szCs w:val="28"/>
        </w:rPr>
        <w:tab/>
        <w:t>Графические материалы выполняются на картографической и другой подоснове, с учетом обеспечения постоянного их хранения на срок, определенный архивными службами и заказчиком, в установленном порядке.</w:t>
      </w:r>
    </w:p>
    <w:p w:rsidR="00B94B29" w:rsidRPr="00E74F0A" w:rsidRDefault="00B94B29" w:rsidP="00B94B29">
      <w:pPr>
        <w:pStyle w:val="af0"/>
        <w:tabs>
          <w:tab w:val="left" w:pos="993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3.</w:t>
      </w:r>
      <w:r w:rsidRPr="00E74F0A">
        <w:rPr>
          <w:rFonts w:ascii="Times New Roman" w:hAnsi="Times New Roman"/>
          <w:szCs w:val="28"/>
        </w:rPr>
        <w:tab/>
        <w:t>С графических материалов изготавливаются цветные или иллюстрированные фотографии, электрографические копии, которые брошюруются в отдельный альбом или помещаются в пояснительной записке и в виде схемы – в основных положениях.</w:t>
      </w:r>
    </w:p>
    <w:p w:rsidR="00B94B29" w:rsidRPr="00E74F0A" w:rsidRDefault="00B94B29" w:rsidP="00B94B29">
      <w:pPr>
        <w:pStyle w:val="af0"/>
        <w:tabs>
          <w:tab w:val="left" w:pos="993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4.</w:t>
      </w:r>
      <w:r w:rsidRPr="00E74F0A">
        <w:rPr>
          <w:rFonts w:ascii="Times New Roman" w:hAnsi="Times New Roman"/>
          <w:szCs w:val="28"/>
        </w:rPr>
        <w:tab/>
        <w:t>Пояснительная записка и основные положения проекта подписываются руководителями организации - разработчика и авторами проекта застройки.</w:t>
      </w:r>
    </w:p>
    <w:p w:rsidR="00B94B29" w:rsidRPr="00E74F0A" w:rsidRDefault="00B94B29" w:rsidP="00B94B29">
      <w:pPr>
        <w:pStyle w:val="af0"/>
        <w:tabs>
          <w:tab w:val="left" w:pos="993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5.</w:t>
      </w:r>
      <w:r w:rsidRPr="00E74F0A">
        <w:rPr>
          <w:rFonts w:ascii="Times New Roman" w:hAnsi="Times New Roman"/>
          <w:szCs w:val="28"/>
        </w:rPr>
        <w:tab/>
        <w:t>Основные графические материалы градостроительной документации – план современного использования территории (опорный план) и проектный план (основной чертеж) выполняются на топографических картах – литооттисках, остальные проектные чертежи-схемы – на копиях проектного плана.</w:t>
      </w:r>
    </w:p>
    <w:p w:rsidR="00B94B29" w:rsidRDefault="00B94B29" w:rsidP="00B94B29">
      <w:pPr>
        <w:pStyle w:val="af0"/>
        <w:tabs>
          <w:tab w:val="left" w:pos="993"/>
        </w:tabs>
        <w:ind w:left="284" w:right="-2" w:firstLine="567"/>
        <w:rPr>
          <w:rFonts w:ascii="Times New Roman" w:hAnsi="Times New Roman"/>
          <w:szCs w:val="28"/>
        </w:rPr>
      </w:pPr>
      <w:r w:rsidRPr="00E74F0A">
        <w:rPr>
          <w:rFonts w:ascii="Times New Roman" w:hAnsi="Times New Roman"/>
          <w:szCs w:val="28"/>
        </w:rPr>
        <w:t>6.</w:t>
      </w:r>
      <w:r w:rsidRPr="00E74F0A">
        <w:rPr>
          <w:rFonts w:ascii="Times New Roman" w:hAnsi="Times New Roman"/>
          <w:szCs w:val="28"/>
        </w:rPr>
        <w:tab/>
        <w:t xml:space="preserve">Дубликаты подлинников чертежей выполняются после утверждения проекта в установленном порядке. На дубликатах чертежей </w:t>
      </w:r>
      <w:r w:rsidRPr="00E74F0A">
        <w:rPr>
          <w:rFonts w:ascii="Times New Roman" w:hAnsi="Times New Roman"/>
          <w:szCs w:val="28"/>
        </w:rPr>
        <w:lastRenderedPageBreak/>
        <w:t>указываются орган, утвердивший проект, дата и номер решения (постановления).</w:t>
      </w:r>
    </w:p>
    <w:p w:rsidR="00B94B29" w:rsidRDefault="00B94B29" w:rsidP="00B94B29">
      <w:pPr>
        <w:pStyle w:val="af0"/>
        <w:pBdr>
          <w:bottom w:val="single" w:sz="4" w:space="1" w:color="auto"/>
        </w:pBdr>
        <w:tabs>
          <w:tab w:val="left" w:pos="993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Default="00B94B29" w:rsidP="00B94B29">
      <w:pPr>
        <w:pStyle w:val="af0"/>
        <w:pBdr>
          <w:bottom w:val="single" w:sz="4" w:space="1" w:color="auto"/>
        </w:pBdr>
        <w:tabs>
          <w:tab w:val="left" w:pos="993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Default="00B94B29" w:rsidP="00B94B29">
      <w:pPr>
        <w:pStyle w:val="af0"/>
        <w:pBdr>
          <w:bottom w:val="single" w:sz="4" w:space="1" w:color="auto"/>
        </w:pBdr>
        <w:tabs>
          <w:tab w:val="left" w:pos="993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Default="00B94B29" w:rsidP="00B94B29">
      <w:pPr>
        <w:pStyle w:val="af0"/>
        <w:pBdr>
          <w:bottom w:val="single" w:sz="4" w:space="1" w:color="auto"/>
        </w:pBdr>
        <w:tabs>
          <w:tab w:val="left" w:pos="993"/>
        </w:tabs>
        <w:ind w:left="284" w:right="-2" w:firstLine="567"/>
        <w:rPr>
          <w:rFonts w:ascii="Times New Roman" w:hAnsi="Times New Roman"/>
          <w:szCs w:val="28"/>
        </w:rPr>
      </w:pPr>
    </w:p>
    <w:p w:rsidR="00B94B29" w:rsidRDefault="00B94B29" w:rsidP="00B94B29">
      <w:pPr>
        <w:ind w:left="284" w:right="-2" w:firstLine="567"/>
      </w:pPr>
    </w:p>
    <w:p w:rsidR="00B94B29" w:rsidRPr="00B94B29" w:rsidRDefault="00B94B29" w:rsidP="00B94B29">
      <w:pPr>
        <w:ind w:left="284" w:right="-2"/>
        <w:jc w:val="both"/>
        <w:rPr>
          <w:b/>
          <w:sz w:val="28"/>
          <w:szCs w:val="28"/>
        </w:rPr>
      </w:pPr>
    </w:p>
    <w:p w:rsidR="00B94B29" w:rsidRPr="00B94B29" w:rsidRDefault="00B94B29" w:rsidP="00B94B29">
      <w:pPr>
        <w:ind w:left="284" w:right="-2"/>
        <w:jc w:val="both"/>
        <w:rPr>
          <w:b/>
          <w:sz w:val="28"/>
          <w:szCs w:val="28"/>
        </w:rPr>
      </w:pPr>
    </w:p>
    <w:p w:rsidR="00B94B29" w:rsidRPr="00B94B29" w:rsidRDefault="00B94B29" w:rsidP="00B94B29">
      <w:pPr>
        <w:ind w:left="284" w:right="-2"/>
        <w:jc w:val="both"/>
        <w:rPr>
          <w:b/>
          <w:sz w:val="28"/>
          <w:szCs w:val="28"/>
        </w:rPr>
      </w:pPr>
    </w:p>
    <w:p w:rsidR="00B94B29" w:rsidRPr="00B94B29" w:rsidRDefault="00B94B29" w:rsidP="00B94B29">
      <w:pPr>
        <w:ind w:left="284" w:right="-2"/>
        <w:jc w:val="both"/>
        <w:rPr>
          <w:b/>
          <w:sz w:val="28"/>
          <w:szCs w:val="28"/>
        </w:rPr>
      </w:pPr>
    </w:p>
    <w:p w:rsidR="00B94B29" w:rsidRPr="00B94B29" w:rsidRDefault="00B94B29" w:rsidP="00B94B29">
      <w:pPr>
        <w:ind w:left="284" w:right="-2"/>
        <w:jc w:val="both"/>
        <w:rPr>
          <w:b/>
          <w:sz w:val="28"/>
          <w:szCs w:val="28"/>
        </w:rPr>
      </w:pPr>
    </w:p>
    <w:p w:rsidR="00B94B29" w:rsidRPr="00B94B29" w:rsidRDefault="00B94B29" w:rsidP="00B94B29">
      <w:pPr>
        <w:ind w:left="284" w:right="-2"/>
        <w:jc w:val="both"/>
        <w:rPr>
          <w:b/>
          <w:sz w:val="28"/>
          <w:szCs w:val="28"/>
        </w:rPr>
      </w:pPr>
    </w:p>
    <w:sectPr w:rsidR="00B94B29" w:rsidRPr="00B94B29" w:rsidSect="00CA7E02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AF" w:rsidRDefault="000854AF" w:rsidP="00423C47">
      <w:r>
        <w:separator/>
      </w:r>
    </w:p>
  </w:endnote>
  <w:endnote w:type="continuationSeparator" w:id="1">
    <w:p w:rsidR="000854AF" w:rsidRDefault="000854AF" w:rsidP="0042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Kyrghyz 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AF" w:rsidRDefault="000854AF" w:rsidP="00423C47">
      <w:r>
        <w:separator/>
      </w:r>
    </w:p>
  </w:footnote>
  <w:footnote w:type="continuationSeparator" w:id="1">
    <w:p w:rsidR="000854AF" w:rsidRDefault="000854AF" w:rsidP="00423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798"/>
    <w:multiLevelType w:val="hybridMultilevel"/>
    <w:tmpl w:val="4BBE1CEA"/>
    <w:lvl w:ilvl="0" w:tplc="B8AAFBA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352E0D"/>
    <w:multiLevelType w:val="hybridMultilevel"/>
    <w:tmpl w:val="8202F658"/>
    <w:lvl w:ilvl="0" w:tplc="0419000F">
      <w:start w:val="1"/>
      <w:numFmt w:val="decimal"/>
      <w:lvlText w:val="%1."/>
      <w:lvlJc w:val="left"/>
      <w:pPr>
        <w:tabs>
          <w:tab w:val="num" w:pos="1505"/>
        </w:tabs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</w:lvl>
  </w:abstractNum>
  <w:abstractNum w:abstractNumId="2">
    <w:nsid w:val="288947E7"/>
    <w:multiLevelType w:val="hybridMultilevel"/>
    <w:tmpl w:val="466625E6"/>
    <w:lvl w:ilvl="0" w:tplc="0B42581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D6039D2"/>
    <w:multiLevelType w:val="hybridMultilevel"/>
    <w:tmpl w:val="3260E27A"/>
    <w:lvl w:ilvl="0" w:tplc="42681A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830" w:hanging="360"/>
      </w:pPr>
    </w:lvl>
    <w:lvl w:ilvl="2" w:tplc="0440001B" w:tentative="1">
      <w:start w:val="1"/>
      <w:numFmt w:val="lowerRoman"/>
      <w:lvlText w:val="%3."/>
      <w:lvlJc w:val="right"/>
      <w:pPr>
        <w:ind w:left="2550" w:hanging="180"/>
      </w:pPr>
    </w:lvl>
    <w:lvl w:ilvl="3" w:tplc="0440000F" w:tentative="1">
      <w:start w:val="1"/>
      <w:numFmt w:val="decimal"/>
      <w:lvlText w:val="%4."/>
      <w:lvlJc w:val="left"/>
      <w:pPr>
        <w:ind w:left="3270" w:hanging="360"/>
      </w:pPr>
    </w:lvl>
    <w:lvl w:ilvl="4" w:tplc="04400019" w:tentative="1">
      <w:start w:val="1"/>
      <w:numFmt w:val="lowerLetter"/>
      <w:lvlText w:val="%5."/>
      <w:lvlJc w:val="left"/>
      <w:pPr>
        <w:ind w:left="3990" w:hanging="360"/>
      </w:pPr>
    </w:lvl>
    <w:lvl w:ilvl="5" w:tplc="0440001B" w:tentative="1">
      <w:start w:val="1"/>
      <w:numFmt w:val="lowerRoman"/>
      <w:lvlText w:val="%6."/>
      <w:lvlJc w:val="right"/>
      <w:pPr>
        <w:ind w:left="4710" w:hanging="180"/>
      </w:pPr>
    </w:lvl>
    <w:lvl w:ilvl="6" w:tplc="0440000F" w:tentative="1">
      <w:start w:val="1"/>
      <w:numFmt w:val="decimal"/>
      <w:lvlText w:val="%7."/>
      <w:lvlJc w:val="left"/>
      <w:pPr>
        <w:ind w:left="5430" w:hanging="360"/>
      </w:pPr>
    </w:lvl>
    <w:lvl w:ilvl="7" w:tplc="04400019" w:tentative="1">
      <w:start w:val="1"/>
      <w:numFmt w:val="lowerLetter"/>
      <w:lvlText w:val="%8."/>
      <w:lvlJc w:val="left"/>
      <w:pPr>
        <w:ind w:left="6150" w:hanging="360"/>
      </w:pPr>
    </w:lvl>
    <w:lvl w:ilvl="8" w:tplc="044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FB661B3"/>
    <w:multiLevelType w:val="hybridMultilevel"/>
    <w:tmpl w:val="EE76CECE"/>
    <w:lvl w:ilvl="0" w:tplc="CDF8575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821AC7"/>
    <w:multiLevelType w:val="hybridMultilevel"/>
    <w:tmpl w:val="9264A9F4"/>
    <w:lvl w:ilvl="0" w:tplc="37FC1D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D296C26"/>
    <w:multiLevelType w:val="hybridMultilevel"/>
    <w:tmpl w:val="C85CE9E6"/>
    <w:lvl w:ilvl="0" w:tplc="925E8408">
      <w:start w:val="3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52403350"/>
    <w:multiLevelType w:val="hybridMultilevel"/>
    <w:tmpl w:val="48DC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C61EC"/>
    <w:multiLevelType w:val="hybridMultilevel"/>
    <w:tmpl w:val="FD52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539C2"/>
    <w:multiLevelType w:val="hybridMultilevel"/>
    <w:tmpl w:val="8474BAD2"/>
    <w:lvl w:ilvl="0" w:tplc="48762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BB3F09"/>
    <w:multiLevelType w:val="hybridMultilevel"/>
    <w:tmpl w:val="292AA9C0"/>
    <w:lvl w:ilvl="0" w:tplc="64A0E95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A172E2"/>
    <w:multiLevelType w:val="hybridMultilevel"/>
    <w:tmpl w:val="A8DA3B88"/>
    <w:lvl w:ilvl="0" w:tplc="89088B1E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9DC39B3"/>
    <w:multiLevelType w:val="hybridMultilevel"/>
    <w:tmpl w:val="6E20509E"/>
    <w:lvl w:ilvl="0" w:tplc="E65ACB0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9E6210"/>
    <w:multiLevelType w:val="hybridMultilevel"/>
    <w:tmpl w:val="27624B48"/>
    <w:lvl w:ilvl="0" w:tplc="73FAB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E4F6D50"/>
    <w:multiLevelType w:val="hybridMultilevel"/>
    <w:tmpl w:val="D7AEEEC0"/>
    <w:lvl w:ilvl="0" w:tplc="6AC8D30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B21"/>
    <w:rsid w:val="00031D85"/>
    <w:rsid w:val="0005478D"/>
    <w:rsid w:val="0006032B"/>
    <w:rsid w:val="00072297"/>
    <w:rsid w:val="000758C9"/>
    <w:rsid w:val="000854AF"/>
    <w:rsid w:val="0009634F"/>
    <w:rsid w:val="000A596E"/>
    <w:rsid w:val="000A7757"/>
    <w:rsid w:val="001231FC"/>
    <w:rsid w:val="00173EE9"/>
    <w:rsid w:val="001761A2"/>
    <w:rsid w:val="001A7576"/>
    <w:rsid w:val="001B4D85"/>
    <w:rsid w:val="001C09D0"/>
    <w:rsid w:val="001C2E18"/>
    <w:rsid w:val="001D37F8"/>
    <w:rsid w:val="00223CC0"/>
    <w:rsid w:val="0028025F"/>
    <w:rsid w:val="002826A5"/>
    <w:rsid w:val="002846FF"/>
    <w:rsid w:val="002A2466"/>
    <w:rsid w:val="0036183C"/>
    <w:rsid w:val="003631C7"/>
    <w:rsid w:val="0037122F"/>
    <w:rsid w:val="00393B21"/>
    <w:rsid w:val="00393D01"/>
    <w:rsid w:val="003B043A"/>
    <w:rsid w:val="003B4696"/>
    <w:rsid w:val="003C5D82"/>
    <w:rsid w:val="003E3497"/>
    <w:rsid w:val="003E550F"/>
    <w:rsid w:val="003F3AAB"/>
    <w:rsid w:val="00423C47"/>
    <w:rsid w:val="00424BE5"/>
    <w:rsid w:val="004259AA"/>
    <w:rsid w:val="00437F5C"/>
    <w:rsid w:val="00453685"/>
    <w:rsid w:val="0045585E"/>
    <w:rsid w:val="00464E18"/>
    <w:rsid w:val="00481112"/>
    <w:rsid w:val="00482D6C"/>
    <w:rsid w:val="00485FA1"/>
    <w:rsid w:val="004A45CE"/>
    <w:rsid w:val="004E4BE9"/>
    <w:rsid w:val="004F0C3A"/>
    <w:rsid w:val="00525ED3"/>
    <w:rsid w:val="005371F6"/>
    <w:rsid w:val="005500D7"/>
    <w:rsid w:val="005572CB"/>
    <w:rsid w:val="00565390"/>
    <w:rsid w:val="005A21A1"/>
    <w:rsid w:val="005D662A"/>
    <w:rsid w:val="005D7ADA"/>
    <w:rsid w:val="005E7985"/>
    <w:rsid w:val="00603039"/>
    <w:rsid w:val="006066DA"/>
    <w:rsid w:val="00621DC7"/>
    <w:rsid w:val="006A282E"/>
    <w:rsid w:val="00700799"/>
    <w:rsid w:val="007031F2"/>
    <w:rsid w:val="00703D90"/>
    <w:rsid w:val="00753BB8"/>
    <w:rsid w:val="0076486A"/>
    <w:rsid w:val="007752D6"/>
    <w:rsid w:val="007811C8"/>
    <w:rsid w:val="007B5AC5"/>
    <w:rsid w:val="007C7E35"/>
    <w:rsid w:val="007E351E"/>
    <w:rsid w:val="008005F0"/>
    <w:rsid w:val="00820DA4"/>
    <w:rsid w:val="0084030C"/>
    <w:rsid w:val="00873F41"/>
    <w:rsid w:val="0089769D"/>
    <w:rsid w:val="008D1849"/>
    <w:rsid w:val="008E5E48"/>
    <w:rsid w:val="00901CEB"/>
    <w:rsid w:val="00934A5E"/>
    <w:rsid w:val="00946C5A"/>
    <w:rsid w:val="0094702A"/>
    <w:rsid w:val="00950867"/>
    <w:rsid w:val="00954B13"/>
    <w:rsid w:val="009817CA"/>
    <w:rsid w:val="009A148F"/>
    <w:rsid w:val="009A647D"/>
    <w:rsid w:val="009C4F96"/>
    <w:rsid w:val="00A27C2E"/>
    <w:rsid w:val="00A62947"/>
    <w:rsid w:val="00AE10A1"/>
    <w:rsid w:val="00B05AA3"/>
    <w:rsid w:val="00B94B29"/>
    <w:rsid w:val="00C0707E"/>
    <w:rsid w:val="00C727B9"/>
    <w:rsid w:val="00C816E7"/>
    <w:rsid w:val="00C97D00"/>
    <w:rsid w:val="00CA47B1"/>
    <w:rsid w:val="00CA49BF"/>
    <w:rsid w:val="00CA7E02"/>
    <w:rsid w:val="00CC6907"/>
    <w:rsid w:val="00D745AE"/>
    <w:rsid w:val="00D76DE0"/>
    <w:rsid w:val="00D81914"/>
    <w:rsid w:val="00DA35E5"/>
    <w:rsid w:val="00E92F81"/>
    <w:rsid w:val="00E94A5B"/>
    <w:rsid w:val="00F01667"/>
    <w:rsid w:val="00F12E9B"/>
    <w:rsid w:val="00F3550F"/>
    <w:rsid w:val="00FA1502"/>
    <w:rsid w:val="00FA7B05"/>
    <w:rsid w:val="00FB4E6B"/>
    <w:rsid w:val="00FB6563"/>
    <w:rsid w:val="00FC0F94"/>
    <w:rsid w:val="00FE6AFD"/>
    <w:rsid w:val="00FF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Знак Знак Char Char Знак Знак Char Char"/>
    <w:basedOn w:val="a"/>
    <w:autoRedefine/>
    <w:rsid w:val="00393B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3">
    <w:name w:val="Знак"/>
    <w:basedOn w:val="a"/>
    <w:rsid w:val="003618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"/>
    <w:basedOn w:val="a"/>
    <w:autoRedefine/>
    <w:rsid w:val="008D184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header"/>
    <w:basedOn w:val="a"/>
    <w:link w:val="a6"/>
    <w:rsid w:val="00423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23C47"/>
    <w:rPr>
      <w:sz w:val="24"/>
      <w:szCs w:val="24"/>
    </w:rPr>
  </w:style>
  <w:style w:type="paragraph" w:styleId="a7">
    <w:name w:val="footer"/>
    <w:basedOn w:val="a"/>
    <w:link w:val="a8"/>
    <w:rsid w:val="00423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23C47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901C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901CEB"/>
    <w:rPr>
      <w:rFonts w:ascii="Cambria" w:hAnsi="Cambria"/>
      <w:b/>
      <w:bCs/>
      <w:kern w:val="28"/>
      <w:sz w:val="32"/>
      <w:szCs w:val="32"/>
    </w:rPr>
  </w:style>
  <w:style w:type="character" w:styleId="ab">
    <w:name w:val="Emphasis"/>
    <w:qFormat/>
    <w:rsid w:val="00901CEB"/>
    <w:rPr>
      <w:i/>
      <w:iCs/>
    </w:rPr>
  </w:style>
  <w:style w:type="paragraph" w:styleId="ac">
    <w:name w:val="No Spacing"/>
    <w:link w:val="ad"/>
    <w:qFormat/>
    <w:rsid w:val="00031D85"/>
    <w:rPr>
      <w:rFonts w:ascii="Calibri" w:hAnsi="Calibri"/>
    </w:rPr>
  </w:style>
  <w:style w:type="character" w:customStyle="1" w:styleId="ad">
    <w:name w:val="Без интервала Знак"/>
    <w:link w:val="ac"/>
    <w:locked/>
    <w:rsid w:val="00031D85"/>
    <w:rPr>
      <w:rFonts w:ascii="Calibri" w:hAnsi="Calibri"/>
      <w:lang w:val="ru-RU" w:eastAsia="ru-RU" w:bidi="ar-SA"/>
    </w:rPr>
  </w:style>
  <w:style w:type="paragraph" w:styleId="ae">
    <w:name w:val="List Paragraph"/>
    <w:basedOn w:val="a"/>
    <w:uiPriority w:val="34"/>
    <w:qFormat/>
    <w:rsid w:val="0037122F"/>
    <w:pPr>
      <w:ind w:left="720"/>
      <w:contextualSpacing/>
    </w:pPr>
  </w:style>
  <w:style w:type="paragraph" w:customStyle="1" w:styleId="tkTekst">
    <w:name w:val="_Текст обычный (tkTekst)"/>
    <w:basedOn w:val="a"/>
    <w:rsid w:val="005E7985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B94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nhideWhenUsed/>
    <w:rsid w:val="00B94B29"/>
    <w:pPr>
      <w:jc w:val="both"/>
    </w:pPr>
    <w:rPr>
      <w:rFonts w:ascii="Kyrghyz Baltica" w:hAnsi="Kyrghyz Baltica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B94B29"/>
    <w:rPr>
      <w:rFonts w:ascii="Kyrghyz Baltica" w:hAnsi="Kyrghyz Baltica"/>
      <w:sz w:val="28"/>
    </w:rPr>
  </w:style>
  <w:style w:type="paragraph" w:styleId="af2">
    <w:name w:val="Body Text Indent"/>
    <w:basedOn w:val="a"/>
    <w:link w:val="af3"/>
    <w:unhideWhenUsed/>
    <w:rsid w:val="00B94B29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B94B29"/>
    <w:rPr>
      <w:sz w:val="28"/>
    </w:rPr>
  </w:style>
  <w:style w:type="paragraph" w:styleId="2">
    <w:name w:val="Body Text 2"/>
    <w:basedOn w:val="a"/>
    <w:link w:val="20"/>
    <w:unhideWhenUsed/>
    <w:rsid w:val="00B94B2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94B29"/>
    <w:rPr>
      <w:sz w:val="28"/>
    </w:rPr>
  </w:style>
  <w:style w:type="paragraph" w:styleId="21">
    <w:name w:val="Body Text Indent 2"/>
    <w:basedOn w:val="a"/>
    <w:link w:val="22"/>
    <w:unhideWhenUsed/>
    <w:rsid w:val="00B94B29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94B2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Госстрой КР</Company>
  <LinksUpToDate>false</LinksUpToDate>
  <CharactersWithSpaces>33927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Мудунова Керез Кенешбековна</dc:creator>
  <cp:keywords/>
  <cp:lastModifiedBy>User</cp:lastModifiedBy>
  <cp:revision>3</cp:revision>
  <cp:lastPrinted>2015-07-08T05:05:00Z</cp:lastPrinted>
  <dcterms:created xsi:type="dcterms:W3CDTF">2015-07-24T14:27:00Z</dcterms:created>
  <dcterms:modified xsi:type="dcterms:W3CDTF">2015-07-24T16:18:00Z</dcterms:modified>
</cp:coreProperties>
</file>