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582" w:rsidRDefault="002D238D" w:rsidP="00E37FC9">
      <w:pPr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C11582">
        <w:rPr>
          <w:rFonts w:ascii="Times New Roman" w:eastAsia="Times New Roman" w:hAnsi="Times New Roman" w:cs="Times New Roman"/>
          <w:sz w:val="28"/>
          <w:szCs w:val="28"/>
          <w:lang w:val="ru-RU"/>
        </w:rPr>
        <w:t>риложение</w:t>
      </w:r>
    </w:p>
    <w:p w:rsidR="00C11582" w:rsidRDefault="00C11582" w:rsidP="00E37FC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11582" w:rsidRPr="00A970B4" w:rsidRDefault="00C11582" w:rsidP="00E37FC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11582" w:rsidRPr="00A970B4" w:rsidRDefault="00C11582" w:rsidP="00E37FC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970B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</w:t>
      </w:r>
      <w:r w:rsidR="00B86BA4" w:rsidRPr="00A970B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оложение</w:t>
      </w:r>
    </w:p>
    <w:p w:rsidR="00C11582" w:rsidRPr="00A970B4" w:rsidRDefault="00C11582" w:rsidP="00E37FC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970B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 тендерной комиссии по проектам</w:t>
      </w:r>
    </w:p>
    <w:p w:rsidR="00C11582" w:rsidRPr="00A970B4" w:rsidRDefault="00C11582" w:rsidP="00E37FC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970B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государственно-частного партнерства</w:t>
      </w:r>
    </w:p>
    <w:p w:rsidR="00C11582" w:rsidRDefault="00C11582" w:rsidP="00E37FC9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11582" w:rsidRPr="00A970B4" w:rsidRDefault="00C11582" w:rsidP="00E37FC9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11582" w:rsidRPr="00A970B4" w:rsidRDefault="00EA71DF" w:rsidP="00E37FC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Глава </w:t>
      </w:r>
      <w:r w:rsidR="00926BC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</w:t>
      </w:r>
      <w:r w:rsidR="00C11582" w:rsidRPr="00A970B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 Общие положения</w:t>
      </w:r>
    </w:p>
    <w:p w:rsidR="00C11582" w:rsidRPr="00A970B4" w:rsidRDefault="00C11582" w:rsidP="00E37FC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11582" w:rsidRPr="00663D52" w:rsidRDefault="00C11582" w:rsidP="00E37FC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63D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Настоящее Положение разработано в соответствии с Законом Кыргызской Республики «О государственно-частном партнерстве» и определяет порядок формирования, деятельности и полномочия тендерной комиссии по проектам государственно-частного партнерства </w:t>
      </w:r>
      <w:r w:rsidR="00FC3633" w:rsidRPr="00663D52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663D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(далее </w:t>
      </w:r>
      <w:r w:rsidR="00B86BA4">
        <w:rPr>
          <w:rFonts w:ascii="Times New Roman" w:eastAsia="Times New Roman" w:hAnsi="Times New Roman" w:cs="Times New Roman"/>
          <w:sz w:val="28"/>
          <w:szCs w:val="28"/>
          <w:lang w:val="ru-RU"/>
        </w:rPr>
        <w:t>−</w:t>
      </w:r>
      <w:r w:rsidRPr="00663D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тендерная комиссия)</w:t>
      </w:r>
      <w:r w:rsidRPr="00663D52">
        <w:rPr>
          <w:rFonts w:ascii="Times New Roman" w:hAnsi="Times New Roman" w:cs="Times New Roman"/>
          <w:sz w:val="28"/>
          <w:szCs w:val="28"/>
          <w:lang w:val="ru-RU"/>
        </w:rPr>
        <w:t>, а также устанавливает квалификационные требования к ее членам.</w:t>
      </w:r>
    </w:p>
    <w:p w:rsidR="00C11582" w:rsidRPr="00A821FA" w:rsidRDefault="00C11582" w:rsidP="00E37FC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>Тендерная комиссия в</w:t>
      </w:r>
      <w:r w:rsidR="00DC057C"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своей деятельности руководствуе</w:t>
      </w:r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>тся Конституцией Кыргызской Республики, Законом Кыргызской Республики «О государственно-частном партнерстве», нормативными правовыми актами Кыргызской Республики, тендерными документами и настоящим Положением.</w:t>
      </w:r>
    </w:p>
    <w:p w:rsidR="00C11582" w:rsidRPr="00A821FA" w:rsidRDefault="00C11582" w:rsidP="00E37FC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Термины, используемые в настоящем Положении, употребляются в значениях, определенных в Законе Кыргызской Республики </w:t>
      </w:r>
      <w:r w:rsidR="00DC057C"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>«О государственно-частном партнерстве».</w:t>
      </w:r>
    </w:p>
    <w:p w:rsidR="00C11582" w:rsidRPr="00A821FA" w:rsidRDefault="00C11582" w:rsidP="00E37FC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11582" w:rsidRPr="00A821FA" w:rsidRDefault="00EA71DF" w:rsidP="00E37FC9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Глава </w:t>
      </w:r>
      <w:r w:rsidR="00926BC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</w:t>
      </w:r>
      <w:r w:rsidR="00C11582" w:rsidRPr="00A821F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 Порядок формирования тендерной комиссии</w:t>
      </w:r>
      <w:r w:rsidR="00C11582" w:rsidRPr="00A821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квалификационные требования, предъявляемые к ее членам</w:t>
      </w:r>
    </w:p>
    <w:p w:rsidR="00C11582" w:rsidRPr="00A821FA" w:rsidRDefault="00C11582" w:rsidP="00E37FC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11582" w:rsidRPr="00A821FA" w:rsidRDefault="00C11582" w:rsidP="00E37FC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>Тендерная комиссия формируется по каждому проекту государственно</w:t>
      </w:r>
      <w:r w:rsidR="003B118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частного партнерства (далее </w:t>
      </w:r>
      <w:r w:rsidR="00B86BA4">
        <w:rPr>
          <w:rFonts w:ascii="Times New Roman" w:eastAsia="Times New Roman" w:hAnsi="Times New Roman" w:cs="Times New Roman"/>
          <w:sz w:val="28"/>
          <w:szCs w:val="28"/>
          <w:lang w:val="ru-RU"/>
        </w:rPr>
        <w:t>−</w:t>
      </w:r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ГЧП).</w:t>
      </w:r>
    </w:p>
    <w:p w:rsidR="00C11582" w:rsidRPr="00A821FA" w:rsidRDefault="00C11582" w:rsidP="00E37FC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Тендерная комиссия </w:t>
      </w:r>
      <w:r w:rsidR="009B501F"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>формируется и утверждается</w:t>
      </w:r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решением </w:t>
      </w:r>
      <w:r w:rsidR="00093C8E"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>государственного</w:t>
      </w:r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партнера</w:t>
      </w:r>
      <w:r w:rsidR="00B86BA4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течение двух недель со дня утверждения тендерных документов.</w:t>
      </w:r>
    </w:p>
    <w:p w:rsidR="00C11582" w:rsidRPr="00A821FA" w:rsidRDefault="00C11582" w:rsidP="00E37FC9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>Тендерная комиссия образуется</w:t>
      </w:r>
      <w:r w:rsidR="00F630D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составе не менее пяти, но</w:t>
      </w:r>
      <w:r w:rsidRPr="00A821FA">
        <w:rPr>
          <w:rFonts w:ascii="Times New Roman" w:hAnsi="Times New Roman" w:cs="Times New Roman"/>
          <w:sz w:val="28"/>
          <w:szCs w:val="28"/>
          <w:lang w:val="ru-RU"/>
        </w:rPr>
        <w:t xml:space="preserve"> не более одиннадцати </w:t>
      </w:r>
      <w:r w:rsidRPr="00032835">
        <w:rPr>
          <w:rFonts w:ascii="Times New Roman" w:hAnsi="Times New Roman" w:cs="Times New Roman"/>
          <w:sz w:val="28"/>
          <w:szCs w:val="28"/>
          <w:lang w:val="ru-RU"/>
        </w:rPr>
        <w:t>человек</w:t>
      </w:r>
      <w:r w:rsidR="00912BDA" w:rsidRPr="0003283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12BDA" w:rsidRPr="000328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включая председателя, заместителя председателя и секретаря тендерной комиссии.</w:t>
      </w:r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Количество членов тендерной комиссии должно быть нечетным. </w:t>
      </w:r>
    </w:p>
    <w:p w:rsidR="00C11582" w:rsidRPr="00A821FA" w:rsidRDefault="00C11582" w:rsidP="00E37FC9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состав тендерной комиссии входят </w:t>
      </w:r>
      <w:r w:rsidRPr="00A821FA">
        <w:rPr>
          <w:rFonts w:ascii="Times New Roman" w:hAnsi="Times New Roman" w:cs="Times New Roman"/>
          <w:sz w:val="28"/>
          <w:szCs w:val="28"/>
          <w:lang w:val="ru-RU"/>
        </w:rPr>
        <w:t xml:space="preserve">представители государственного партнера, </w:t>
      </w:r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представитель уполномоченного </w:t>
      </w:r>
      <w:r w:rsidRPr="00990B29">
        <w:rPr>
          <w:rFonts w:ascii="Times New Roman" w:eastAsia="Times New Roman" w:hAnsi="Times New Roman" w:cs="Times New Roman"/>
          <w:sz w:val="28"/>
          <w:szCs w:val="28"/>
          <w:lang w:val="ru-RU"/>
        </w:rPr>
        <w:t>государственного органа</w:t>
      </w:r>
      <w:r w:rsidR="00990B29" w:rsidRPr="00990B29">
        <w:rPr>
          <w:rFonts w:ascii="Times New Roman" w:hAnsi="Times New Roman" w:cs="Times New Roman"/>
          <w:sz w:val="28"/>
          <w:szCs w:val="28"/>
          <w:lang w:val="ru-RU"/>
        </w:rPr>
        <w:t xml:space="preserve"> по координации проектов ГЧП</w:t>
      </w:r>
      <w:r w:rsidRPr="00990B29">
        <w:rPr>
          <w:rFonts w:ascii="Times New Roman" w:eastAsia="Times New Roman" w:hAnsi="Times New Roman" w:cs="Times New Roman"/>
          <w:sz w:val="28"/>
          <w:szCs w:val="28"/>
          <w:lang w:val="ru-RU"/>
        </w:rPr>
        <w:t>, специалист</w:t>
      </w:r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>, обладающий опытом и знаниями по соответствующему инфраструктурному объекту, специалист в области экономики и (или) финансов, специалист в области юриспруденции, представитель местного сообщества, на которое проект ГЧП будет оказывать непосредственное влияние.</w:t>
      </w:r>
    </w:p>
    <w:p w:rsidR="00C11582" w:rsidRPr="00A821FA" w:rsidRDefault="00C11582" w:rsidP="00E37FC9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21FA">
        <w:rPr>
          <w:rFonts w:ascii="Times New Roman" w:hAnsi="Times New Roman" w:cs="Times New Roman"/>
          <w:sz w:val="28"/>
          <w:szCs w:val="28"/>
          <w:lang w:val="ru-RU"/>
        </w:rPr>
        <w:lastRenderedPageBreak/>
        <w:t>В случае невозможности члена тендерной комиссии продолжать участие</w:t>
      </w:r>
      <w:r w:rsidR="00AA0F2B">
        <w:rPr>
          <w:rFonts w:ascii="Times New Roman" w:hAnsi="Times New Roman" w:cs="Times New Roman"/>
          <w:sz w:val="28"/>
          <w:szCs w:val="28"/>
          <w:lang w:val="ru-RU"/>
        </w:rPr>
        <w:t xml:space="preserve"> в ее деятельности (в том числе</w:t>
      </w:r>
      <w:r w:rsidRPr="00A821FA">
        <w:rPr>
          <w:rFonts w:ascii="Times New Roman" w:hAnsi="Times New Roman" w:cs="Times New Roman"/>
          <w:sz w:val="28"/>
          <w:szCs w:val="28"/>
          <w:lang w:val="ru-RU"/>
        </w:rPr>
        <w:t xml:space="preserve"> по причине болезни, </w:t>
      </w:r>
      <w:r w:rsidRPr="00EA71DF">
        <w:rPr>
          <w:rFonts w:ascii="Times New Roman" w:hAnsi="Times New Roman" w:cs="Times New Roman"/>
          <w:sz w:val="28"/>
          <w:szCs w:val="28"/>
          <w:lang w:val="ru-RU"/>
        </w:rPr>
        <w:t xml:space="preserve">отъезда/командировки), член тендерной комиссии обязан </w:t>
      </w:r>
      <w:r w:rsidR="003D4653" w:rsidRPr="00EA71DF">
        <w:rPr>
          <w:rFonts w:ascii="Times New Roman" w:hAnsi="Times New Roman" w:cs="Times New Roman"/>
          <w:sz w:val="28"/>
          <w:szCs w:val="28"/>
          <w:lang w:val="ru-RU"/>
        </w:rPr>
        <w:t>в трехдневный срок</w:t>
      </w:r>
      <w:r w:rsidRPr="00EA71DF">
        <w:rPr>
          <w:rFonts w:ascii="Times New Roman" w:hAnsi="Times New Roman" w:cs="Times New Roman"/>
          <w:sz w:val="28"/>
          <w:szCs w:val="28"/>
          <w:lang w:val="ru-RU"/>
        </w:rPr>
        <w:t xml:space="preserve"> письменно уведомить об этом государственного партнера и тендерную комиссию с просьбой о прекращении его/ее полномочий в качестве члена тендерной комиссии. Прекращение полномочий и последующая замена члена тендерной комиссии производ</w:t>
      </w:r>
      <w:r w:rsidR="00B86BA4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EA71DF">
        <w:rPr>
          <w:rFonts w:ascii="Times New Roman" w:hAnsi="Times New Roman" w:cs="Times New Roman"/>
          <w:sz w:val="28"/>
          <w:szCs w:val="28"/>
          <w:lang w:val="ru-RU"/>
        </w:rPr>
        <w:t>тся на основании решения государственного партнера</w:t>
      </w:r>
      <w:r w:rsidR="00663D52" w:rsidRPr="00EA71D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D1BCF" w:rsidRPr="00EA71DF">
        <w:rPr>
          <w:rFonts w:ascii="Times New Roman" w:hAnsi="Times New Roman" w:cs="Times New Roman"/>
          <w:sz w:val="28"/>
          <w:szCs w:val="28"/>
          <w:lang w:val="ru-RU"/>
        </w:rPr>
        <w:t xml:space="preserve">не позднее </w:t>
      </w:r>
      <w:r w:rsidR="00EA71DF" w:rsidRPr="00EA71DF">
        <w:rPr>
          <w:rFonts w:ascii="Times New Roman" w:hAnsi="Times New Roman" w:cs="Times New Roman"/>
          <w:sz w:val="28"/>
          <w:szCs w:val="28"/>
          <w:lang w:val="ru-RU"/>
        </w:rPr>
        <w:t xml:space="preserve">5 (пяти) рабочих </w:t>
      </w:r>
      <w:r w:rsidR="000D1BCF" w:rsidRPr="00EA71DF">
        <w:rPr>
          <w:rFonts w:ascii="Times New Roman" w:hAnsi="Times New Roman" w:cs="Times New Roman"/>
          <w:sz w:val="28"/>
          <w:szCs w:val="28"/>
          <w:lang w:val="ru-RU"/>
        </w:rPr>
        <w:t xml:space="preserve">дней с </w:t>
      </w:r>
      <w:r w:rsidR="00B86BA4">
        <w:rPr>
          <w:rFonts w:ascii="Times New Roman" w:hAnsi="Times New Roman" w:cs="Times New Roman"/>
          <w:sz w:val="28"/>
          <w:szCs w:val="28"/>
          <w:lang w:val="ru-RU"/>
        </w:rPr>
        <w:t>даты</w:t>
      </w:r>
      <w:r w:rsidR="000D1BCF" w:rsidRPr="00EA71DF">
        <w:rPr>
          <w:rFonts w:ascii="Times New Roman" w:hAnsi="Times New Roman" w:cs="Times New Roman"/>
          <w:sz w:val="28"/>
          <w:szCs w:val="28"/>
          <w:lang w:val="ru-RU"/>
        </w:rPr>
        <w:t xml:space="preserve"> поступления письменного уведомления о прекращении его/ее полномочий.</w:t>
      </w:r>
    </w:p>
    <w:p w:rsidR="00C11582" w:rsidRPr="00A821FA" w:rsidRDefault="00C11582" w:rsidP="00E37FC9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21FA">
        <w:rPr>
          <w:rFonts w:ascii="Times New Roman" w:hAnsi="Times New Roman" w:cs="Times New Roman"/>
          <w:sz w:val="28"/>
          <w:szCs w:val="28"/>
          <w:lang w:val="ru-RU"/>
        </w:rPr>
        <w:t>К членам тендерной комиссии устанавливаются следующие квалификационные требования:</w:t>
      </w:r>
    </w:p>
    <w:p w:rsidR="00C11582" w:rsidRPr="00A821FA" w:rsidRDefault="00C11582" w:rsidP="00E37FC9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21FA">
        <w:rPr>
          <w:rFonts w:ascii="Times New Roman" w:hAnsi="Times New Roman" w:cs="Times New Roman"/>
          <w:sz w:val="28"/>
          <w:szCs w:val="28"/>
          <w:lang w:val="ru-RU"/>
        </w:rPr>
        <w:t xml:space="preserve">наличие документально подтвержденного профессионального </w:t>
      </w:r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>опыта и знаний</w:t>
      </w:r>
      <w:r w:rsidRPr="00A821FA">
        <w:rPr>
          <w:rFonts w:ascii="Times New Roman" w:hAnsi="Times New Roman" w:cs="Times New Roman"/>
          <w:sz w:val="28"/>
          <w:szCs w:val="28"/>
          <w:lang w:val="ru-RU"/>
        </w:rPr>
        <w:t xml:space="preserve"> специфики по рассматриваемому проекту ГЧП у </w:t>
      </w:r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>специалиста, обладающего опытом и знаниями по соответствующему инфраструктурному объекту</w:t>
      </w:r>
      <w:r w:rsidR="00AC685B"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(наличие документа об образовании государственного образца, </w:t>
      </w:r>
      <w:r w:rsidR="00FE200E"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>записи в трудовой</w:t>
      </w:r>
      <w:r w:rsidR="00AC685B"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книж</w:t>
      </w:r>
      <w:r w:rsidR="00FE200E"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>ке</w:t>
      </w:r>
      <w:r w:rsidR="00AC685B"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FE200E"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>сертификатов</w:t>
      </w:r>
      <w:r w:rsidR="00AC685B"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FE200E"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>дипломов</w:t>
      </w:r>
      <w:r w:rsidR="00AC685B"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>, рекомендател</w:t>
      </w:r>
      <w:r w:rsidR="00FE200E"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>ьных писем)</w:t>
      </w:r>
      <w:r w:rsidRPr="00A821F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11582" w:rsidRPr="00A821FA" w:rsidRDefault="00C11582" w:rsidP="00E37FC9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21FA">
        <w:rPr>
          <w:rFonts w:ascii="Times New Roman" w:hAnsi="Times New Roman" w:cs="Times New Roman"/>
          <w:sz w:val="28"/>
          <w:szCs w:val="28"/>
          <w:lang w:val="ru-RU"/>
        </w:rPr>
        <w:t>наличие высшего профессионального образования у представителей</w:t>
      </w:r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государственного партнера, уполномоченного государственного органа</w:t>
      </w:r>
      <w:r w:rsidR="00A646AA"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специалиста в области экономики и (или) финансов, а также специалиста в области юриспруденции.</w:t>
      </w:r>
    </w:p>
    <w:p w:rsidR="00C11582" w:rsidRPr="00A821FA" w:rsidRDefault="00C11582" w:rsidP="00E37FC9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21FA">
        <w:rPr>
          <w:rFonts w:ascii="Times New Roman" w:hAnsi="Times New Roman" w:cs="Times New Roman"/>
          <w:sz w:val="28"/>
          <w:szCs w:val="28"/>
          <w:lang w:val="ru-RU"/>
        </w:rPr>
        <w:t>Член тендерной комиссии</w:t>
      </w:r>
      <w:r w:rsidR="00FC3633" w:rsidRPr="00A821FA">
        <w:rPr>
          <w:rFonts w:ascii="Times New Roman" w:hAnsi="Times New Roman" w:cs="Times New Roman"/>
          <w:sz w:val="28"/>
          <w:szCs w:val="28"/>
          <w:lang w:val="ru-RU"/>
        </w:rPr>
        <w:t xml:space="preserve"> обязан</w:t>
      </w:r>
      <w:r w:rsidRPr="00A821F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11582" w:rsidRPr="00A821FA" w:rsidRDefault="00C11582" w:rsidP="00E37FC9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21FA">
        <w:rPr>
          <w:rFonts w:ascii="Times New Roman" w:hAnsi="Times New Roman" w:cs="Times New Roman"/>
          <w:sz w:val="28"/>
          <w:szCs w:val="28"/>
          <w:lang w:val="ru-RU"/>
        </w:rPr>
        <w:t>лично принимать участие в заседаниях тендерной комиссии;</w:t>
      </w:r>
    </w:p>
    <w:p w:rsidR="00C11582" w:rsidRPr="00A821FA" w:rsidRDefault="00C11582" w:rsidP="00E37FC9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821FA">
        <w:rPr>
          <w:rFonts w:ascii="Times New Roman" w:hAnsi="Times New Roman" w:cs="Times New Roman"/>
          <w:sz w:val="28"/>
          <w:szCs w:val="28"/>
          <w:lang w:val="ru-RU"/>
        </w:rPr>
        <w:t>быть</w:t>
      </w:r>
      <w:proofErr w:type="gramEnd"/>
      <w:r w:rsidRPr="00A821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6BA4">
        <w:rPr>
          <w:rFonts w:ascii="Times New Roman" w:hAnsi="Times New Roman" w:cs="Times New Roman"/>
          <w:sz w:val="28"/>
          <w:szCs w:val="28"/>
          <w:lang w:val="ru-RU"/>
        </w:rPr>
        <w:t>информированным</w:t>
      </w:r>
      <w:r w:rsidRPr="00A821FA">
        <w:rPr>
          <w:rFonts w:ascii="Times New Roman" w:hAnsi="Times New Roman" w:cs="Times New Roman"/>
          <w:sz w:val="28"/>
          <w:szCs w:val="28"/>
          <w:lang w:val="ru-RU"/>
        </w:rPr>
        <w:t xml:space="preserve"> о правах и обязанностях тендерной комиссии;</w:t>
      </w:r>
    </w:p>
    <w:p w:rsidR="00C11582" w:rsidRPr="00A821FA" w:rsidRDefault="005B1F85" w:rsidP="00E37FC9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21FA">
        <w:rPr>
          <w:rFonts w:ascii="Times New Roman" w:hAnsi="Times New Roman" w:cs="Times New Roman"/>
          <w:sz w:val="28"/>
          <w:szCs w:val="28"/>
          <w:lang w:val="ru-RU"/>
        </w:rPr>
        <w:t xml:space="preserve">представлять секретарю тендерной комиссии </w:t>
      </w:r>
      <w:r w:rsidR="00C11582" w:rsidRPr="00A821FA">
        <w:rPr>
          <w:rFonts w:ascii="Times New Roman" w:hAnsi="Times New Roman" w:cs="Times New Roman"/>
          <w:sz w:val="28"/>
          <w:szCs w:val="28"/>
          <w:lang w:val="ru-RU"/>
        </w:rPr>
        <w:t xml:space="preserve">заблаговременно </w:t>
      </w:r>
      <w:r w:rsidRPr="00A821FA">
        <w:rPr>
          <w:rFonts w:ascii="Times New Roman" w:hAnsi="Times New Roman" w:cs="Times New Roman"/>
          <w:sz w:val="28"/>
          <w:szCs w:val="28"/>
          <w:lang w:val="ru-RU"/>
        </w:rPr>
        <w:br/>
      </w:r>
      <w:r w:rsidR="00C11582" w:rsidRPr="00A821FA">
        <w:rPr>
          <w:rFonts w:ascii="Times New Roman" w:hAnsi="Times New Roman" w:cs="Times New Roman"/>
          <w:sz w:val="28"/>
          <w:szCs w:val="28"/>
          <w:lang w:val="ru-RU"/>
        </w:rPr>
        <w:t>(за 24 часа до запланированного заседания) письменное объяснение своего отсутствия;</w:t>
      </w:r>
    </w:p>
    <w:p w:rsidR="00C11582" w:rsidRPr="00A821FA" w:rsidRDefault="00C11582" w:rsidP="00E37FC9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21FA">
        <w:rPr>
          <w:rFonts w:ascii="Times New Roman" w:hAnsi="Times New Roman" w:cs="Times New Roman"/>
          <w:sz w:val="28"/>
          <w:szCs w:val="28"/>
          <w:lang w:val="ru-RU"/>
        </w:rPr>
        <w:t>заявить о любом потенциальном или существующем конфликте интересов и о своем самоотводе</w:t>
      </w:r>
      <w:r w:rsidR="00715E16" w:rsidRPr="00A821FA">
        <w:rPr>
          <w:rFonts w:ascii="Times New Roman" w:hAnsi="Times New Roman" w:cs="Times New Roman"/>
          <w:sz w:val="28"/>
          <w:szCs w:val="28"/>
          <w:lang w:val="ru-RU"/>
        </w:rPr>
        <w:t xml:space="preserve"> до этапа наступления процедуры рассмотрения </w:t>
      </w:r>
      <w:r w:rsidR="005A0929" w:rsidRPr="00A821FA">
        <w:rPr>
          <w:rFonts w:ascii="Times New Roman" w:hAnsi="Times New Roman" w:cs="Times New Roman"/>
          <w:sz w:val="28"/>
          <w:szCs w:val="28"/>
          <w:lang w:val="ru-RU"/>
        </w:rPr>
        <w:t>квалификационных заявок</w:t>
      </w:r>
      <w:r w:rsidRPr="00A821F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11582" w:rsidRPr="00A821FA" w:rsidRDefault="00C11582" w:rsidP="00E37FC9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821FA">
        <w:rPr>
          <w:rFonts w:ascii="Times New Roman" w:hAnsi="Times New Roman" w:cs="Times New Roman"/>
          <w:sz w:val="28"/>
          <w:szCs w:val="28"/>
          <w:lang w:val="ru-RU"/>
        </w:rPr>
        <w:t>действовать</w:t>
      </w:r>
      <w:proofErr w:type="gramEnd"/>
      <w:r w:rsidRPr="00A821FA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настоящим Положением, тендерными документами, </w:t>
      </w:r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Законом Кыргызской Республики «О государственно-частном партнерстве» </w:t>
      </w:r>
      <w:r w:rsidRPr="00A821FA">
        <w:rPr>
          <w:rFonts w:ascii="Times New Roman" w:hAnsi="Times New Roman" w:cs="Times New Roman"/>
          <w:sz w:val="28"/>
          <w:szCs w:val="28"/>
          <w:lang w:val="ru-RU"/>
        </w:rPr>
        <w:t xml:space="preserve">и иными нормативными правовыми актами </w:t>
      </w:r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>Кыргызской Республики</w:t>
      </w:r>
      <w:r w:rsidR="00AA0F2B">
        <w:rPr>
          <w:rFonts w:ascii="Times New Roman" w:hAnsi="Times New Roman" w:cs="Times New Roman"/>
          <w:sz w:val="28"/>
          <w:szCs w:val="28"/>
          <w:lang w:val="ru-RU"/>
        </w:rPr>
        <w:t xml:space="preserve"> в сфере ГЧП.</w:t>
      </w:r>
    </w:p>
    <w:p w:rsidR="00C11582" w:rsidRPr="00A821FA" w:rsidRDefault="00C11582" w:rsidP="00E37FC9">
      <w:pPr>
        <w:pStyle w:val="a6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21FA">
        <w:rPr>
          <w:rFonts w:ascii="Times New Roman" w:hAnsi="Times New Roman" w:cs="Times New Roman"/>
          <w:sz w:val="28"/>
          <w:szCs w:val="28"/>
          <w:lang w:val="ru-RU"/>
        </w:rPr>
        <w:t>Членами тендерной комиссии не могут быть лица:</w:t>
      </w:r>
    </w:p>
    <w:p w:rsidR="00C11582" w:rsidRPr="00A821FA" w:rsidRDefault="00C11582" w:rsidP="00E37FC9">
      <w:pPr>
        <w:pStyle w:val="a6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>представившие заявки на участие в тендере или состоящие в штате участника тендера;</w:t>
      </w:r>
    </w:p>
    <w:p w:rsidR="00C11582" w:rsidRPr="00A821FA" w:rsidRDefault="00C11582" w:rsidP="00E37FC9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являющиеся </w:t>
      </w:r>
      <w:r w:rsidR="00602693"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>учредителями/соучредителями</w:t>
      </w:r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821FA">
        <w:rPr>
          <w:rFonts w:ascii="Times New Roman" w:hAnsi="Times New Roman" w:cs="Times New Roman"/>
          <w:sz w:val="28"/>
          <w:szCs w:val="28"/>
          <w:lang w:val="ru-RU"/>
        </w:rPr>
        <w:t>участника тендера;</w:t>
      </w:r>
    </w:p>
    <w:p w:rsidR="00C11582" w:rsidRPr="00A821FA" w:rsidRDefault="00C11582" w:rsidP="00E37FC9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>имеющие имущественные права и (или) иные интересы в представленном проекте ГЧП;</w:t>
      </w:r>
    </w:p>
    <w:p w:rsidR="00C11582" w:rsidRPr="00A821FA" w:rsidRDefault="00C11582" w:rsidP="00E37FC9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>имеющие</w:t>
      </w:r>
      <w:proofErr w:type="gramEnd"/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родственников, являющихся собственниками (конечными выгодоприобретателями (бенефициарами)</w:t>
      </w:r>
      <w:r w:rsidR="00B86BA4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участника тендера.</w:t>
      </w:r>
    </w:p>
    <w:p w:rsidR="00C11582" w:rsidRPr="00A821FA" w:rsidRDefault="005B1F85" w:rsidP="00E37FC9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 w:rsidR="00C11582"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>Члены тендерной комиссии не должны иметь конфликта интересов в отношении рассматриваемого проекта ГЧП, о чем они вносят письменное подтверждение государственному партнеру, образующему тендерную комиссию. В случае выявления в составе тендерной комиссии таких лиц, государственный партнер исключает их из числа членов тендерной комиссии и вводит других лиц</w:t>
      </w:r>
      <w:r w:rsidR="00157854"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срок до проведения очередного заседания тендерной комиссии</w:t>
      </w:r>
      <w:r w:rsidR="00C11582"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11582" w:rsidRPr="00A821FA" w:rsidRDefault="00C11582" w:rsidP="00E37FC9">
      <w:pPr>
        <w:pStyle w:val="a6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>Члены тендерной комиссии должны подписать письменное обязательство об отсутствии конфликта интересов и соблюдении конфиденциальности всех документов и информации, имеющих отношение к тендеру</w:t>
      </w:r>
      <w:r w:rsidR="00B86BA4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форме, утверждаемой уполномоченным государственным органом в сфере ГЧП.</w:t>
      </w:r>
    </w:p>
    <w:p w:rsidR="00D414AF" w:rsidRPr="00A821FA" w:rsidRDefault="00D414AF" w:rsidP="00E37FC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11582" w:rsidRPr="00A821FA" w:rsidRDefault="00EA71DF" w:rsidP="00E37FC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Глава </w:t>
      </w:r>
      <w:r w:rsidR="00926BC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3</w:t>
      </w:r>
      <w:r w:rsidR="00C11582" w:rsidRPr="00A821F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. </w:t>
      </w:r>
      <w:r w:rsidR="0061610F" w:rsidRPr="00A821F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Функции и п</w:t>
      </w:r>
      <w:r w:rsidR="00C11582" w:rsidRPr="00A821F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олномочия тендерной комиссии</w:t>
      </w:r>
    </w:p>
    <w:p w:rsidR="00C11582" w:rsidRPr="00A821FA" w:rsidRDefault="00C11582" w:rsidP="00E37FC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11582" w:rsidRPr="00A821FA" w:rsidRDefault="00B86BA4" w:rsidP="00E37FC9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="0061610F"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>ункции</w:t>
      </w:r>
      <w:r w:rsidR="00C11582"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тендерной комиссии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="00C11582"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проведение тендера, включающего </w:t>
      </w:r>
      <w:r w:rsidR="00C11582" w:rsidRPr="00A821FA">
        <w:rPr>
          <w:rFonts w:ascii="Times New Roman" w:hAnsi="Times New Roman" w:cs="Times New Roman"/>
          <w:sz w:val="28"/>
          <w:szCs w:val="28"/>
          <w:lang w:val="ru-RU"/>
        </w:rPr>
        <w:t>квалификационный отбор и отбор победителя тендера, в соответствии с Законом Кыргызской Республики «О государственно-частном партнерстве».</w:t>
      </w:r>
    </w:p>
    <w:p w:rsidR="00C11582" w:rsidRPr="00A821FA" w:rsidRDefault="00B86BA4" w:rsidP="00E37FC9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61610F" w:rsidRPr="00A821FA">
        <w:rPr>
          <w:rFonts w:ascii="Times New Roman" w:hAnsi="Times New Roman" w:cs="Times New Roman"/>
          <w:sz w:val="28"/>
          <w:szCs w:val="28"/>
          <w:lang w:val="ru-RU"/>
        </w:rPr>
        <w:t>адачи</w:t>
      </w:r>
      <w:r w:rsidR="00C11582" w:rsidRPr="00A821FA">
        <w:rPr>
          <w:rFonts w:ascii="Times New Roman" w:hAnsi="Times New Roman" w:cs="Times New Roman"/>
          <w:sz w:val="28"/>
          <w:szCs w:val="28"/>
          <w:lang w:val="ru-RU"/>
        </w:rPr>
        <w:t xml:space="preserve"> тендерной комиссии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C11582" w:rsidRPr="00A821FA" w:rsidRDefault="00C11582" w:rsidP="00E37FC9">
      <w:pPr>
        <w:pStyle w:val="a6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821FA">
        <w:rPr>
          <w:rFonts w:ascii="Times New Roman" w:hAnsi="Times New Roman" w:cs="Times New Roman"/>
          <w:sz w:val="28"/>
          <w:szCs w:val="28"/>
          <w:lang w:val="ru-RU"/>
        </w:rPr>
        <w:t>оценка</w:t>
      </w:r>
      <w:proofErr w:type="gramEnd"/>
      <w:r w:rsidRPr="00A821FA">
        <w:rPr>
          <w:rFonts w:ascii="Times New Roman" w:hAnsi="Times New Roman" w:cs="Times New Roman"/>
          <w:sz w:val="28"/>
          <w:szCs w:val="28"/>
          <w:lang w:val="ru-RU"/>
        </w:rPr>
        <w:t xml:space="preserve"> заявок на участие в квалификационном отборе по проекту ГЧП в соответствии с требованиями и критериями оценки, установленны</w:t>
      </w:r>
      <w:r w:rsidR="00B86BA4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AA0F2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821FA">
        <w:rPr>
          <w:rFonts w:ascii="Times New Roman" w:hAnsi="Times New Roman" w:cs="Times New Roman"/>
          <w:sz w:val="28"/>
          <w:szCs w:val="28"/>
          <w:lang w:val="ru-RU"/>
        </w:rPr>
        <w:t xml:space="preserve"> в запросе квалификаций для участия в тендере;</w:t>
      </w:r>
    </w:p>
    <w:p w:rsidR="00C11582" w:rsidRPr="00A821FA" w:rsidRDefault="00C11582" w:rsidP="00E37FC9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21FA">
        <w:rPr>
          <w:rFonts w:ascii="Times New Roman" w:hAnsi="Times New Roman" w:cs="Times New Roman"/>
          <w:sz w:val="28"/>
          <w:szCs w:val="28"/>
          <w:lang w:val="ru-RU"/>
        </w:rPr>
        <w:t>оценка тендерных предложений (технические и финансовые пре</w:t>
      </w:r>
      <w:r w:rsidR="00E56E64" w:rsidRPr="00A821FA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A821FA">
        <w:rPr>
          <w:rFonts w:ascii="Times New Roman" w:hAnsi="Times New Roman" w:cs="Times New Roman"/>
          <w:sz w:val="28"/>
          <w:szCs w:val="28"/>
          <w:lang w:val="ru-RU"/>
        </w:rPr>
        <w:t>ложения) в соответствии с требованиями, установленными в запросе предложений для участия в тендере;</w:t>
      </w:r>
    </w:p>
    <w:p w:rsidR="00C11582" w:rsidRPr="00A821FA" w:rsidRDefault="00C11582" w:rsidP="00E37FC9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21FA">
        <w:rPr>
          <w:rFonts w:ascii="Times New Roman" w:hAnsi="Times New Roman" w:cs="Times New Roman"/>
          <w:sz w:val="28"/>
          <w:szCs w:val="28"/>
          <w:lang w:val="ru-RU"/>
        </w:rPr>
        <w:t>отклонение заявки на участие в квалификационном отборе;</w:t>
      </w:r>
    </w:p>
    <w:p w:rsidR="00C11582" w:rsidRPr="00A821FA" w:rsidRDefault="00C11582" w:rsidP="00E37FC9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21FA">
        <w:rPr>
          <w:rFonts w:ascii="Times New Roman" w:hAnsi="Times New Roman" w:cs="Times New Roman"/>
          <w:sz w:val="28"/>
          <w:szCs w:val="28"/>
          <w:lang w:val="ru-RU"/>
        </w:rPr>
        <w:t>дисквалификация победителя тендера и назначение другого победителя тендера в случаях, предусмотренных Законом Кыргызской Республики «О государственно-частном партнерстве»;</w:t>
      </w:r>
    </w:p>
    <w:p w:rsidR="00C11582" w:rsidRPr="00A821FA" w:rsidRDefault="00C11582" w:rsidP="00E37FC9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21FA">
        <w:rPr>
          <w:rFonts w:ascii="Times New Roman" w:hAnsi="Times New Roman" w:cs="Times New Roman"/>
          <w:sz w:val="28"/>
          <w:szCs w:val="28"/>
          <w:lang w:val="ru-RU"/>
        </w:rPr>
        <w:t>отбор победителя тендера;</w:t>
      </w:r>
    </w:p>
    <w:p w:rsidR="00C11582" w:rsidRPr="00A821FA" w:rsidRDefault="00C11582" w:rsidP="00E37FC9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21FA">
        <w:rPr>
          <w:rFonts w:ascii="Times New Roman" w:hAnsi="Times New Roman" w:cs="Times New Roman"/>
          <w:sz w:val="28"/>
          <w:szCs w:val="28"/>
          <w:lang w:val="ru-RU"/>
        </w:rPr>
        <w:t>признание тендера несостоявшимся;</w:t>
      </w:r>
    </w:p>
    <w:p w:rsidR="00C11582" w:rsidRPr="00A821FA" w:rsidRDefault="00C11582" w:rsidP="00E37FC9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21FA">
        <w:rPr>
          <w:rFonts w:ascii="Times New Roman" w:hAnsi="Times New Roman" w:cs="Times New Roman"/>
          <w:sz w:val="28"/>
          <w:szCs w:val="28"/>
          <w:lang w:val="ru-RU"/>
        </w:rPr>
        <w:t>объявление повторного тендера.</w:t>
      </w:r>
    </w:p>
    <w:p w:rsidR="00C11582" w:rsidRPr="00A821FA" w:rsidRDefault="00C11582" w:rsidP="00E37FC9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21FA">
        <w:rPr>
          <w:rFonts w:ascii="Times New Roman" w:hAnsi="Times New Roman" w:cs="Times New Roman"/>
          <w:sz w:val="28"/>
          <w:szCs w:val="28"/>
          <w:lang w:val="ru-RU"/>
        </w:rPr>
        <w:t>Тендерная комиссия приступает к деятельности с даты утверждения состава тендерной комиссии государственным партнером. Деятельность тендерной комиссии прекращается с даты заключения соглашения о ГЧП или с даты принятия тендерной комиссией решения о признании тендера несостоявшимся</w:t>
      </w:r>
      <w:r w:rsidR="00B86BA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821FA">
        <w:rPr>
          <w:rFonts w:ascii="Times New Roman" w:hAnsi="Times New Roman" w:cs="Times New Roman"/>
          <w:sz w:val="28"/>
          <w:szCs w:val="28"/>
          <w:lang w:val="ru-RU"/>
        </w:rPr>
        <w:t xml:space="preserve"> без объявления повторного тендера.</w:t>
      </w:r>
    </w:p>
    <w:p w:rsidR="00A9188A" w:rsidRPr="00A821FA" w:rsidRDefault="00A9188A" w:rsidP="00E37FC9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21FA">
        <w:rPr>
          <w:rFonts w:ascii="Times New Roman" w:hAnsi="Times New Roman" w:cs="Times New Roman"/>
          <w:sz w:val="28"/>
          <w:szCs w:val="28"/>
          <w:lang w:val="ru-RU"/>
        </w:rPr>
        <w:t xml:space="preserve">Для проведения квалификационного отбора достаточно подачи одной заявки на участие в квалификационном отборе. Если при проведении квалификационного отбора по крупному проекту была подана только одна заявка, то такой тендер признается </w:t>
      </w:r>
      <w:r w:rsidR="001E7100" w:rsidRPr="00A821FA">
        <w:rPr>
          <w:rFonts w:ascii="Times New Roman" w:hAnsi="Times New Roman" w:cs="Times New Roman"/>
          <w:sz w:val="28"/>
          <w:szCs w:val="28"/>
          <w:lang w:val="ru-RU"/>
        </w:rPr>
        <w:t>несостоявшимся,</w:t>
      </w:r>
      <w:r w:rsidRPr="00A821FA">
        <w:rPr>
          <w:rFonts w:ascii="Times New Roman" w:hAnsi="Times New Roman" w:cs="Times New Roman"/>
          <w:sz w:val="28"/>
          <w:szCs w:val="28"/>
          <w:lang w:val="ru-RU"/>
        </w:rPr>
        <w:t xml:space="preserve"> и тендерная комиссия обязана в течение 30 </w:t>
      </w:r>
      <w:r w:rsidR="00FE6F3D">
        <w:rPr>
          <w:rFonts w:ascii="Times New Roman" w:hAnsi="Times New Roman" w:cs="Times New Roman"/>
          <w:sz w:val="28"/>
          <w:szCs w:val="28"/>
          <w:lang w:val="ru-RU"/>
        </w:rPr>
        <w:t xml:space="preserve">(тридцати) </w:t>
      </w:r>
      <w:bookmarkStart w:id="0" w:name="_GoBack"/>
      <w:r w:rsidRPr="00A821FA">
        <w:rPr>
          <w:rFonts w:ascii="Times New Roman" w:hAnsi="Times New Roman" w:cs="Times New Roman"/>
          <w:sz w:val="28"/>
          <w:szCs w:val="28"/>
          <w:lang w:val="ru-RU"/>
        </w:rPr>
        <w:t>календ</w:t>
      </w:r>
      <w:bookmarkEnd w:id="0"/>
      <w:r w:rsidRPr="00A821FA">
        <w:rPr>
          <w:rFonts w:ascii="Times New Roman" w:hAnsi="Times New Roman" w:cs="Times New Roman"/>
          <w:sz w:val="28"/>
          <w:szCs w:val="28"/>
          <w:lang w:val="ru-RU"/>
        </w:rPr>
        <w:t xml:space="preserve">арных дней с даты объявления тендера несостоявшимся объявить повторный тендер. При проведении </w:t>
      </w:r>
      <w:r w:rsidRPr="00A821FA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повторного тендера по крупному проекту для квалификационного отбора достаточно подачи одной заявки на участие в квалификационном отборе.</w:t>
      </w:r>
    </w:p>
    <w:p w:rsidR="00A9188A" w:rsidRPr="00A821FA" w:rsidRDefault="00E7427B" w:rsidP="00E37FC9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21FA">
        <w:rPr>
          <w:rFonts w:ascii="Times New Roman" w:hAnsi="Times New Roman" w:cs="Times New Roman"/>
          <w:sz w:val="28"/>
          <w:szCs w:val="28"/>
          <w:lang w:val="ru-RU"/>
        </w:rPr>
        <w:t>Победителем тендера объявляется участник тендера, технические и финансовые предложения которого признаются тендерной комиссией соответствующими требованиям запроса предложений для участия в тендере и содержат наилучшие условия реализации проекта ГЧП. В случае признания тендерной комиссией технических и/или финансовых предложений всех участников тендера не соответствующими требованиям запроса предложений для участия в тендере</w:t>
      </w:r>
      <w:r w:rsidR="00B86BA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821FA">
        <w:rPr>
          <w:rFonts w:ascii="Times New Roman" w:hAnsi="Times New Roman" w:cs="Times New Roman"/>
          <w:sz w:val="28"/>
          <w:szCs w:val="28"/>
          <w:lang w:val="ru-RU"/>
        </w:rPr>
        <w:t xml:space="preserve"> тендерная комиссия признает тендер несостоявшимся и вправе объявить повторный тендер.</w:t>
      </w:r>
    </w:p>
    <w:p w:rsidR="00C11582" w:rsidRPr="00A821FA" w:rsidRDefault="00C11582" w:rsidP="00E37FC9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Тендерная комиссия </w:t>
      </w:r>
      <w:r w:rsidR="0061610F"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пределах своей компетенции </w:t>
      </w:r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>имеет право:</w:t>
      </w:r>
    </w:p>
    <w:p w:rsidR="00C11582" w:rsidRPr="00A821FA" w:rsidRDefault="00C11582" w:rsidP="00E37FC9">
      <w:pPr>
        <w:pStyle w:val="a6"/>
        <w:numPr>
          <w:ilvl w:val="1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>запрашивать</w:t>
      </w:r>
      <w:proofErr w:type="gramEnd"/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документы и информацию, относящиеся к проведению тендера, </w:t>
      </w:r>
      <w:r w:rsidR="00B86BA4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участников тендера, приглашать их на свои заседания для дачи пояснений по представленным документам. Документы и информация, предоставляемые тендерной комиссии участниками тендера, являются конфиденциальными;</w:t>
      </w:r>
    </w:p>
    <w:p w:rsidR="00C11582" w:rsidRPr="00A821FA" w:rsidRDefault="00C11582" w:rsidP="00E37FC9">
      <w:pPr>
        <w:pStyle w:val="a6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>запрашивать</w:t>
      </w:r>
      <w:proofErr w:type="gramEnd"/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86BA4">
        <w:rPr>
          <w:rFonts w:ascii="Times New Roman" w:eastAsia="Times New Roman" w:hAnsi="Times New Roman" w:cs="Times New Roman"/>
          <w:sz w:val="28"/>
          <w:szCs w:val="28"/>
          <w:lang w:val="ru-RU"/>
        </w:rPr>
        <w:t>от</w:t>
      </w:r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государственного партнера привлечение независимых консультантов (не являющихся членами тендерной комиссии или сотрудниками государственного партнера) для оказания содействия при проведении тендера и консультирования по отдельным вопросам, требующим специа</w:t>
      </w:r>
      <w:r w:rsidR="00AA0F2B">
        <w:rPr>
          <w:rFonts w:ascii="Times New Roman" w:eastAsia="Times New Roman" w:hAnsi="Times New Roman" w:cs="Times New Roman"/>
          <w:sz w:val="28"/>
          <w:szCs w:val="28"/>
          <w:lang w:val="ru-RU"/>
        </w:rPr>
        <w:t>льных знаний.</w:t>
      </w:r>
    </w:p>
    <w:p w:rsidR="00C11582" w:rsidRPr="00A821FA" w:rsidRDefault="00C11582" w:rsidP="00E37FC9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>Членам тендерной комиссии запрещается передача полученных документов (их копий) или информации третьим лицам, включая других участников тендера, или использование данных документов (их копий) или информации в иных целях, чем оценка заявок и предложений, полученных в ходе проведения тендера. Передача документов и информации третьим лицам возможна только в случаях, предусмотренных уголовно-процессуальным, гражданско-процессуальным законодательством Кыргызской Республики, а также законодательством об административной деятельности и административных процедурах.</w:t>
      </w:r>
    </w:p>
    <w:p w:rsidR="00C11582" w:rsidRPr="00A821FA" w:rsidRDefault="00C11582" w:rsidP="00E37FC9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11582" w:rsidRPr="00A821FA" w:rsidRDefault="00EA71DF" w:rsidP="00E37FC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Глава </w:t>
      </w:r>
      <w:r w:rsidR="00926BC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4</w:t>
      </w:r>
      <w:r w:rsidR="00C11582" w:rsidRPr="00A821F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 Организация деятельности тендерной комиссии</w:t>
      </w:r>
    </w:p>
    <w:p w:rsidR="00C11582" w:rsidRPr="00A821FA" w:rsidRDefault="00C11582" w:rsidP="00E37FC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11582" w:rsidRPr="00A821FA" w:rsidRDefault="00C11582" w:rsidP="00E37FC9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Деятельность тендерной комиссии осуществляется на общественных началах.</w:t>
      </w:r>
    </w:p>
    <w:p w:rsidR="00C11582" w:rsidRPr="00A821FA" w:rsidRDefault="00C11582" w:rsidP="00E37FC9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Тендерная комиссия осуществляет свою деятельность путем проведения заседаний. Заседания тендерной комиссии проводятся в очном порядке. Любой член тендерной комиссии имеет право на созыв заседания тендерной комиссии, при условии предварительного уведомления членов </w:t>
      </w:r>
      <w:r w:rsidR="00B86BA4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>ендерной комиссии не менее чем за 3 (три) календарных дня до даты проведения заседания.</w:t>
      </w:r>
    </w:p>
    <w:p w:rsidR="00C11582" w:rsidRPr="00A821FA" w:rsidRDefault="00C11582" w:rsidP="00E37FC9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Заседание тендерной комиссии является правомочным при условии участия в нем не менее двух третей всех членов тендерной комиссии. Члены тендерной комиссии принимают участие в заседаниях </w:t>
      </w:r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тендерной комиссии лично и не вправе передавать свой голос другим лицам, в том числе другим членам тендерной комиссии. </w:t>
      </w:r>
    </w:p>
    <w:p w:rsidR="00C11582" w:rsidRPr="00A821FA" w:rsidRDefault="00C11582" w:rsidP="00E37FC9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Заседание тендерной комиссии проводится ее председателем, в его отсутствие </w:t>
      </w:r>
      <w:r w:rsidR="00B86BA4">
        <w:rPr>
          <w:rFonts w:ascii="Times New Roman" w:eastAsia="Times New Roman" w:hAnsi="Times New Roman" w:cs="Times New Roman"/>
          <w:sz w:val="28"/>
          <w:szCs w:val="28"/>
          <w:lang w:val="ru-RU"/>
        </w:rPr>
        <w:t>−</w:t>
      </w:r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заместителем председателя тендерной комиссии. В случае отсутствия председателя и заместителя председателя, присутствующие члены тендерной комиссии, при наличии кворума, большинством голосов избирают председательствующего на заседании тендерной комиссии, что фиксируется в протоколе заседания тендерной комиссии.</w:t>
      </w:r>
    </w:p>
    <w:p w:rsidR="00C11582" w:rsidRPr="00A821FA" w:rsidRDefault="00C11582" w:rsidP="00E37FC9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тендерной комиссии принимаются большинством голосов присутствующих на заседании членов тендерной комиссии. Процесс голосования проводится открыто. В случае равного распределения голосов</w:t>
      </w:r>
      <w:r w:rsidR="00AA0F2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решающим является голос председателя, в случае его отсутствия – заместителя председателя, в случае отсутствия последнего – члена тендерной комиссии, который был избран председательствующим на заседании тендерной комиссии.</w:t>
      </w:r>
    </w:p>
    <w:p w:rsidR="00C11582" w:rsidRPr="00A821FA" w:rsidRDefault="00C11582" w:rsidP="00E37FC9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тендерной комиссии оформляются протоколами, подписываемыми всеми присутствующими на заседании членами тендерной комиссии. Член тендерной комиссии вправе изложить свое особое мнение по решени</w:t>
      </w:r>
      <w:r w:rsidR="00AA0F2B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тендерной комиссии, которое приобщается к протоколам.</w:t>
      </w:r>
    </w:p>
    <w:p w:rsidR="00C11582" w:rsidRPr="00A821FA" w:rsidRDefault="00C11582" w:rsidP="00E37FC9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21FA">
        <w:rPr>
          <w:rFonts w:ascii="Times New Roman" w:hAnsi="Times New Roman" w:cs="Times New Roman"/>
          <w:sz w:val="28"/>
          <w:szCs w:val="28"/>
          <w:lang w:val="ru-RU"/>
        </w:rPr>
        <w:t>Тендерная комиссия является коллегиальным органом, принимающим решения путем проведения очных заседаний и голосования членов тендерной комиссии. Отдельные члены тендерной комиссии, включая ее председателя, не вправе принимать решения от имени тендерной комиссии и/или любым способом подменять собой полномочия тендерной комиссии как коллегиального органа. Действия отдельных членов тендерной комиссии, включая ее председателя, не должны рассматриваться как действия тендерной комиссии.</w:t>
      </w:r>
    </w:p>
    <w:p w:rsidR="00C11582" w:rsidRPr="00A821FA" w:rsidRDefault="00C11582" w:rsidP="00E37FC9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Ответственность за ведение и хранение протоколов заседаний тендерной комиссии, а также хранение любых документов, поступающих в адрес тендерной комиссии, </w:t>
      </w:r>
      <w:r w:rsidR="00AA0F2B">
        <w:rPr>
          <w:rFonts w:ascii="Times New Roman" w:eastAsia="Times New Roman" w:hAnsi="Times New Roman" w:cs="Times New Roman"/>
          <w:sz w:val="28"/>
          <w:szCs w:val="28"/>
          <w:lang w:val="ru-RU"/>
        </w:rPr>
        <w:t>возлагается</w:t>
      </w:r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секретар</w:t>
      </w:r>
      <w:r w:rsidR="00AA0F2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тендерной комиссии. В течение 10 (десяти) календарных дней после прекращения деятельности тендерной комиссии</w:t>
      </w:r>
      <w:r w:rsidR="00AA0F2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секретарь тендерной комиссии должен передать все протоколы и документы, находившиеся на его хранении, в архив государственного партнера по акту приема-передачи. </w:t>
      </w:r>
    </w:p>
    <w:p w:rsidR="00C11582" w:rsidRPr="00A821FA" w:rsidRDefault="00C11582" w:rsidP="00E37FC9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>Протоколы заседаний тендерной комиссии оформляются и подписываются тендерной комиссией не позднее 3 (трех) календарных дней после даты проведения соответствующего заседания. Результаты вскрытия конвертов подлежат оформлению протоколом в тот же день.</w:t>
      </w:r>
    </w:p>
    <w:p w:rsidR="00C11582" w:rsidRPr="00A821FA" w:rsidRDefault="00C11582" w:rsidP="00E37FC9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Протоколы тендерной комиссии должны содержать сведения, включающие дату и время проведения заседания, адрес (место) проведения заседания, повестку заседания, </w:t>
      </w:r>
      <w:r w:rsidR="00B86BA4">
        <w:rPr>
          <w:rFonts w:ascii="Times New Roman" w:eastAsia="Times New Roman" w:hAnsi="Times New Roman" w:cs="Times New Roman"/>
          <w:sz w:val="28"/>
          <w:szCs w:val="28"/>
          <w:lang w:val="ru-RU"/>
        </w:rPr>
        <w:t>фамилии, имена, отчества</w:t>
      </w:r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присутствующих членов тендерной комиссии</w:t>
      </w:r>
      <w:r w:rsidR="00B86B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</w:t>
      </w:r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присутствующих независимых </w:t>
      </w:r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консультантов, краткое содержание выступлений, вынесенные на голосование вопросы, результаты голосования и принятые решения. </w:t>
      </w:r>
    </w:p>
    <w:p w:rsidR="00C11582" w:rsidRPr="00A821FA" w:rsidRDefault="00C11582" w:rsidP="00E37FC9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>Председатель тендерной комиссии (или во время отсутствия председателя или невыполнения им своих обязанностей – заместитель председателя, в случае отсутствия последнего – член тендерной комиссии, который был избран председательствующим на заседании тендерной комиссии):</w:t>
      </w:r>
    </w:p>
    <w:p w:rsidR="00C11582" w:rsidRPr="00A821FA" w:rsidRDefault="00C11582" w:rsidP="00E37FC9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>председательствует на заседаниях тендерной комиссии, руководит деятельностью и организует работу тендерной комиссии;</w:t>
      </w:r>
    </w:p>
    <w:p w:rsidR="00C11582" w:rsidRPr="00A821FA" w:rsidRDefault="00C11582" w:rsidP="00E37FC9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>несет персональную ответственность за выполнение возложенных на тендерную комиссию задач и функций;</w:t>
      </w:r>
    </w:p>
    <w:p w:rsidR="00C11582" w:rsidRPr="00A821FA" w:rsidRDefault="00C11582" w:rsidP="00E37FC9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определяет</w:t>
      </w:r>
      <w:proofErr w:type="gramEnd"/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дату, место</w:t>
      </w:r>
      <w:r w:rsidR="00B86BA4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время проведени</w:t>
      </w:r>
      <w:r w:rsidR="00B86BA4">
        <w:rPr>
          <w:rFonts w:ascii="Times New Roman" w:eastAsia="Times New Roman" w:hAnsi="Times New Roman" w:cs="Times New Roman"/>
          <w:sz w:val="28"/>
          <w:szCs w:val="28"/>
          <w:lang w:val="ru-RU"/>
        </w:rPr>
        <w:t>я и повестку</w:t>
      </w:r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заседания тендерной комиссии;</w:t>
      </w:r>
    </w:p>
    <w:p w:rsidR="00C11582" w:rsidRPr="00A821FA" w:rsidRDefault="00C11582" w:rsidP="00E37FC9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>гарантирует конфиденциальность представляемой и используемой информации и сохранение коммерческой тайны;</w:t>
      </w:r>
    </w:p>
    <w:p w:rsidR="00C11582" w:rsidRPr="00A821FA" w:rsidRDefault="00C11582" w:rsidP="00E37FC9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>обеспечивает</w:t>
      </w:r>
      <w:proofErr w:type="gramEnd"/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неразглашение результатов оценки заявок на участие в квалификационном отборе и тендерны</w:t>
      </w:r>
      <w:r w:rsidR="00B86BA4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предложени</w:t>
      </w:r>
      <w:r w:rsidR="00B86BA4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даты публикации объявления о результатах тендера;</w:t>
      </w:r>
    </w:p>
    <w:p w:rsidR="00C11582" w:rsidRPr="00A821FA" w:rsidRDefault="00B86BA4" w:rsidP="00E37FC9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выносит</w:t>
      </w:r>
      <w:proofErr w:type="gramEnd"/>
      <w:r w:rsidR="00C11582"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голосование предложения членов тендерной комиссии и проекты решений;</w:t>
      </w:r>
    </w:p>
    <w:p w:rsidR="00C11582" w:rsidRPr="00A821FA" w:rsidRDefault="00C11582" w:rsidP="00E37FC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>7) подводит итоги голосования и оглашает принятые решения.</w:t>
      </w:r>
    </w:p>
    <w:p w:rsidR="00C11582" w:rsidRPr="00A821FA" w:rsidRDefault="00C11582" w:rsidP="00E37FC9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>Секретарь тендерной комиссии:</w:t>
      </w:r>
    </w:p>
    <w:p w:rsidR="00C11582" w:rsidRPr="00A821FA" w:rsidRDefault="00C11582" w:rsidP="00E37FC9">
      <w:pPr>
        <w:pStyle w:val="a6"/>
        <w:numPr>
          <w:ilvl w:val="1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>готовит</w:t>
      </w:r>
      <w:proofErr w:type="gramEnd"/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необходимые документы (материалы) по повестке заседания </w:t>
      </w:r>
      <w:r w:rsidRPr="00A821FA">
        <w:rPr>
          <w:rFonts w:ascii="Times New Roman" w:hAnsi="Times New Roman" w:cs="Times New Roman"/>
          <w:sz w:val="28"/>
          <w:szCs w:val="28"/>
          <w:lang w:val="ru-RU"/>
        </w:rPr>
        <w:t>и ведет журнал регистрации документов, представляемых на тендер</w:t>
      </w:r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11582" w:rsidRPr="00A821FA" w:rsidRDefault="00C11582" w:rsidP="00E37FC9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>письменно</w:t>
      </w:r>
      <w:proofErr w:type="gramEnd"/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уведомляет членов тендерной комиссии о дате, месте, времени и повестке заседания;</w:t>
      </w:r>
    </w:p>
    <w:p w:rsidR="00C11582" w:rsidRPr="00A821FA" w:rsidRDefault="00C11582" w:rsidP="00E37FC9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821FA">
        <w:rPr>
          <w:rFonts w:ascii="Times New Roman" w:hAnsi="Times New Roman" w:cs="Times New Roman"/>
          <w:sz w:val="28"/>
          <w:szCs w:val="28"/>
          <w:lang w:val="ru-RU"/>
        </w:rPr>
        <w:t>организует ведение протоколов заседаний тендерной комиссии;</w:t>
      </w:r>
    </w:p>
    <w:p w:rsidR="00C11582" w:rsidRPr="00A821FA" w:rsidRDefault="00C11582" w:rsidP="00E37FC9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>обеспечивает учет и хранение документов тендерной комиссии</w:t>
      </w:r>
      <w:r w:rsidR="00E56E64"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11582" w:rsidRPr="00A821FA" w:rsidRDefault="00C11582" w:rsidP="00E37FC9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Организационно-техническое обеспечение деятельности тендерной комиссии осуществляется государственным партнером, образовавшим тендерную комиссию.</w:t>
      </w:r>
    </w:p>
    <w:p w:rsidR="00C11582" w:rsidRPr="00A821FA" w:rsidRDefault="00FE743A" w:rsidP="00E37FC9">
      <w:pPr>
        <w:pStyle w:val="a6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Споры, возникающие между участниками тендера и тендерной комиссией в процессе проведения тендера, а также вопросы </w:t>
      </w:r>
      <w:r w:rsidR="00B86B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 </w:t>
      </w:r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>отклонени</w:t>
      </w:r>
      <w:r w:rsidR="00B86BA4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A821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предложения об инициировании проекта ГЧП разрешаются в порядке, предусмотренном законодательством об административной деятельности и административных процедурах.</w:t>
      </w:r>
    </w:p>
    <w:p w:rsidR="00C11582" w:rsidRPr="00A970B4" w:rsidRDefault="00C11582" w:rsidP="00E37FC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86BA4" w:rsidRPr="006B5586" w:rsidRDefault="00B86BA4" w:rsidP="00B86BA4">
      <w:pPr>
        <w:ind w:right="-1" w:firstLine="567"/>
        <w:rPr>
          <w:rFonts w:ascii="Times New Roman" w:hAnsi="Times New Roman"/>
          <w:sz w:val="28"/>
          <w:szCs w:val="28"/>
        </w:rPr>
      </w:pPr>
      <w:r w:rsidRPr="004D124F">
        <w:rPr>
          <w:rFonts w:ascii="Times New Roman" w:hAnsi="Times New Roman"/>
          <w:sz w:val="28"/>
          <w:szCs w:val="28"/>
        </w:rPr>
        <w:t>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9A0BC2" w:rsidRPr="00894E8F" w:rsidRDefault="009A0BC2" w:rsidP="00E37FC9">
      <w:pPr>
        <w:rPr>
          <w:lang w:val="ru-RU"/>
        </w:rPr>
      </w:pPr>
    </w:p>
    <w:sectPr w:rsidR="009A0BC2" w:rsidRPr="00894E8F" w:rsidSect="00E37FC9">
      <w:footerReference w:type="even" r:id="rId8"/>
      <w:footerReference w:type="default" r:id="rId9"/>
      <w:pgSz w:w="11900" w:h="16840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6D5" w:rsidRDefault="00D126D5" w:rsidP="004304FE">
      <w:r>
        <w:separator/>
      </w:r>
    </w:p>
  </w:endnote>
  <w:endnote w:type="continuationSeparator" w:id="0">
    <w:p w:rsidR="00D126D5" w:rsidRDefault="00D126D5" w:rsidP="0043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a"/>
      </w:rPr>
      <w:id w:val="490691072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:rsidR="007541CB" w:rsidRDefault="007541CB" w:rsidP="007541CB">
        <w:pPr>
          <w:pStyle w:val="a8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:rsidR="007541CB" w:rsidRDefault="007541C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72827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37FC9" w:rsidRPr="00E37FC9" w:rsidRDefault="00E37FC9">
        <w:pPr>
          <w:pStyle w:val="a8"/>
          <w:jc w:val="right"/>
          <w:rPr>
            <w:rFonts w:ascii="Times New Roman" w:hAnsi="Times New Roman" w:cs="Times New Roman"/>
          </w:rPr>
        </w:pPr>
        <w:r w:rsidRPr="00E37FC9">
          <w:rPr>
            <w:rFonts w:ascii="Times New Roman" w:hAnsi="Times New Roman" w:cs="Times New Roman"/>
          </w:rPr>
          <w:fldChar w:fldCharType="begin"/>
        </w:r>
        <w:r w:rsidRPr="00E37FC9">
          <w:rPr>
            <w:rFonts w:ascii="Times New Roman" w:hAnsi="Times New Roman" w:cs="Times New Roman"/>
          </w:rPr>
          <w:instrText>PAGE   \* MERGEFORMAT</w:instrText>
        </w:r>
        <w:r w:rsidRPr="00E37FC9">
          <w:rPr>
            <w:rFonts w:ascii="Times New Roman" w:hAnsi="Times New Roman" w:cs="Times New Roman"/>
          </w:rPr>
          <w:fldChar w:fldCharType="separate"/>
        </w:r>
        <w:r w:rsidR="001B4AD3" w:rsidRPr="001B4AD3">
          <w:rPr>
            <w:rFonts w:ascii="Times New Roman" w:hAnsi="Times New Roman" w:cs="Times New Roman"/>
            <w:noProof/>
            <w:lang w:val="ru-RU"/>
          </w:rPr>
          <w:t>5</w:t>
        </w:r>
        <w:r w:rsidRPr="00E37FC9">
          <w:rPr>
            <w:rFonts w:ascii="Times New Roman" w:hAnsi="Times New Roman" w:cs="Times New Roman"/>
          </w:rPr>
          <w:fldChar w:fldCharType="end"/>
        </w:r>
      </w:p>
    </w:sdtContent>
  </w:sdt>
  <w:p w:rsidR="007541CB" w:rsidRDefault="007541CB" w:rsidP="00F53ABC">
    <w:pPr>
      <w:pStyle w:val="a8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6D5" w:rsidRDefault="00D126D5" w:rsidP="004304FE">
      <w:r>
        <w:separator/>
      </w:r>
    </w:p>
  </w:footnote>
  <w:footnote w:type="continuationSeparator" w:id="0">
    <w:p w:rsidR="00D126D5" w:rsidRDefault="00D126D5" w:rsidP="00430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8254F"/>
    <w:multiLevelType w:val="hybridMultilevel"/>
    <w:tmpl w:val="0AD6244E"/>
    <w:lvl w:ilvl="0" w:tplc="AF18BC54">
      <w:start w:val="14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2264AA"/>
    <w:multiLevelType w:val="hybridMultilevel"/>
    <w:tmpl w:val="27DA25F0"/>
    <w:lvl w:ilvl="0" w:tplc="AF18BC54">
      <w:start w:val="14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3802EA"/>
    <w:multiLevelType w:val="hybridMultilevel"/>
    <w:tmpl w:val="D4FEA2C4"/>
    <w:lvl w:ilvl="0" w:tplc="8E724A04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BD700848">
      <w:start w:val="1"/>
      <w:numFmt w:val="decimal"/>
      <w:suff w:val="space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983627"/>
    <w:multiLevelType w:val="hybridMultilevel"/>
    <w:tmpl w:val="E60C0F7A"/>
    <w:lvl w:ilvl="0" w:tplc="51603300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9A6374"/>
    <w:multiLevelType w:val="hybridMultilevel"/>
    <w:tmpl w:val="14BE01A4"/>
    <w:lvl w:ilvl="0" w:tplc="BF803EA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F91114"/>
    <w:multiLevelType w:val="hybridMultilevel"/>
    <w:tmpl w:val="FA18EE28"/>
    <w:lvl w:ilvl="0" w:tplc="2C66CA0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95E25CE"/>
    <w:multiLevelType w:val="hybridMultilevel"/>
    <w:tmpl w:val="774C18A8"/>
    <w:lvl w:ilvl="0" w:tplc="8594E576">
      <w:start w:val="12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CDB786F"/>
    <w:multiLevelType w:val="hybridMultilevel"/>
    <w:tmpl w:val="FC803E9A"/>
    <w:lvl w:ilvl="0" w:tplc="AF18BC54">
      <w:start w:val="14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D7648BC"/>
    <w:multiLevelType w:val="hybridMultilevel"/>
    <w:tmpl w:val="8D6AB7D4"/>
    <w:lvl w:ilvl="0" w:tplc="4B4AE0B8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77AA2FA8">
      <w:start w:val="1"/>
      <w:numFmt w:val="decimal"/>
      <w:suff w:val="space"/>
      <w:lvlText w:val="%2)"/>
      <w:lvlJc w:val="left"/>
      <w:pPr>
        <w:ind w:left="9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B310ADC"/>
    <w:multiLevelType w:val="hybridMultilevel"/>
    <w:tmpl w:val="74C63E64"/>
    <w:lvl w:ilvl="0" w:tplc="72F48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420660"/>
    <w:multiLevelType w:val="hybridMultilevel"/>
    <w:tmpl w:val="14BE01A4"/>
    <w:lvl w:ilvl="0" w:tplc="BF803EA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07922C2"/>
    <w:multiLevelType w:val="hybridMultilevel"/>
    <w:tmpl w:val="1024BB46"/>
    <w:lvl w:ilvl="0" w:tplc="56F08670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E22F82"/>
    <w:multiLevelType w:val="hybridMultilevel"/>
    <w:tmpl w:val="80E8D144"/>
    <w:lvl w:ilvl="0" w:tplc="A63850E2">
      <w:start w:val="1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C6487406">
      <w:start w:val="1"/>
      <w:numFmt w:val="decimal"/>
      <w:lvlText w:val="%2)"/>
      <w:lvlJc w:val="left"/>
      <w:pPr>
        <w:ind w:left="2179" w:hanging="390"/>
      </w:pPr>
      <w:rPr>
        <w:rFonts w:eastAsia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A2E7249"/>
    <w:multiLevelType w:val="hybridMultilevel"/>
    <w:tmpl w:val="3E46733A"/>
    <w:lvl w:ilvl="0" w:tplc="D6FAB52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BE5D53"/>
    <w:multiLevelType w:val="hybridMultilevel"/>
    <w:tmpl w:val="A1DCF63C"/>
    <w:lvl w:ilvl="0" w:tplc="E0465BA4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B76A1450">
      <w:start w:val="1"/>
      <w:numFmt w:val="decimal"/>
      <w:suff w:val="space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35B5365"/>
    <w:multiLevelType w:val="hybridMultilevel"/>
    <w:tmpl w:val="ED707216"/>
    <w:lvl w:ilvl="0" w:tplc="E306E8B4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FE322C7"/>
    <w:multiLevelType w:val="hybridMultilevel"/>
    <w:tmpl w:val="E60AD1B4"/>
    <w:lvl w:ilvl="0" w:tplc="D6FAB52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DC0A46"/>
    <w:multiLevelType w:val="hybridMultilevel"/>
    <w:tmpl w:val="FBE8AB02"/>
    <w:lvl w:ilvl="0" w:tplc="40F45554">
      <w:start w:val="14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0EB2B43"/>
    <w:multiLevelType w:val="hybridMultilevel"/>
    <w:tmpl w:val="932ED59A"/>
    <w:lvl w:ilvl="0" w:tplc="B412AAF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E529AB4">
      <w:start w:val="1"/>
      <w:numFmt w:val="decimal"/>
      <w:suff w:val="space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3A0049B"/>
    <w:multiLevelType w:val="hybridMultilevel"/>
    <w:tmpl w:val="49DC0634"/>
    <w:lvl w:ilvl="0" w:tplc="DACA228A">
      <w:start w:val="13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58367AC"/>
    <w:multiLevelType w:val="multilevel"/>
    <w:tmpl w:val="0A56F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75D36A90"/>
    <w:multiLevelType w:val="hybridMultilevel"/>
    <w:tmpl w:val="17241ADE"/>
    <w:lvl w:ilvl="0" w:tplc="7BB2C44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61135B1"/>
    <w:multiLevelType w:val="hybridMultilevel"/>
    <w:tmpl w:val="1E04CC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A9F6B2F"/>
    <w:multiLevelType w:val="hybridMultilevel"/>
    <w:tmpl w:val="92241CD4"/>
    <w:lvl w:ilvl="0" w:tplc="D6FAB528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16"/>
  </w:num>
  <w:num w:numId="3">
    <w:abstractNumId w:val="13"/>
  </w:num>
  <w:num w:numId="4">
    <w:abstractNumId w:val="20"/>
  </w:num>
  <w:num w:numId="5">
    <w:abstractNumId w:val="4"/>
  </w:num>
  <w:num w:numId="6">
    <w:abstractNumId w:val="10"/>
  </w:num>
  <w:num w:numId="7">
    <w:abstractNumId w:val="21"/>
  </w:num>
  <w:num w:numId="8">
    <w:abstractNumId w:val="11"/>
  </w:num>
  <w:num w:numId="9">
    <w:abstractNumId w:val="5"/>
  </w:num>
  <w:num w:numId="10">
    <w:abstractNumId w:val="9"/>
  </w:num>
  <w:num w:numId="11">
    <w:abstractNumId w:val="22"/>
  </w:num>
  <w:num w:numId="12">
    <w:abstractNumId w:val="3"/>
  </w:num>
  <w:num w:numId="13">
    <w:abstractNumId w:val="12"/>
  </w:num>
  <w:num w:numId="14">
    <w:abstractNumId w:val="6"/>
  </w:num>
  <w:num w:numId="15">
    <w:abstractNumId w:val="18"/>
  </w:num>
  <w:num w:numId="16">
    <w:abstractNumId w:val="19"/>
  </w:num>
  <w:num w:numId="17">
    <w:abstractNumId w:val="17"/>
  </w:num>
  <w:num w:numId="18">
    <w:abstractNumId w:val="7"/>
  </w:num>
  <w:num w:numId="19">
    <w:abstractNumId w:val="1"/>
  </w:num>
  <w:num w:numId="20">
    <w:abstractNumId w:val="0"/>
  </w:num>
  <w:num w:numId="21">
    <w:abstractNumId w:val="8"/>
  </w:num>
  <w:num w:numId="22">
    <w:abstractNumId w:val="2"/>
  </w:num>
  <w:num w:numId="23">
    <w:abstractNumId w:val="15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5F3"/>
    <w:rsid w:val="000049C8"/>
    <w:rsid w:val="00032835"/>
    <w:rsid w:val="00057406"/>
    <w:rsid w:val="00061677"/>
    <w:rsid w:val="00077EF3"/>
    <w:rsid w:val="00082024"/>
    <w:rsid w:val="00090351"/>
    <w:rsid w:val="00093C8E"/>
    <w:rsid w:val="000C024A"/>
    <w:rsid w:val="000D1A1D"/>
    <w:rsid w:val="000D1BCF"/>
    <w:rsid w:val="000E717F"/>
    <w:rsid w:val="000F0246"/>
    <w:rsid w:val="0011234D"/>
    <w:rsid w:val="00115359"/>
    <w:rsid w:val="00137B24"/>
    <w:rsid w:val="00147DA4"/>
    <w:rsid w:val="00150F57"/>
    <w:rsid w:val="00157854"/>
    <w:rsid w:val="00174460"/>
    <w:rsid w:val="001A52F7"/>
    <w:rsid w:val="001B4AD3"/>
    <w:rsid w:val="001B7160"/>
    <w:rsid w:val="001C39A5"/>
    <w:rsid w:val="001C4887"/>
    <w:rsid w:val="001E7100"/>
    <w:rsid w:val="00241F80"/>
    <w:rsid w:val="00280B78"/>
    <w:rsid w:val="002A4406"/>
    <w:rsid w:val="002D238D"/>
    <w:rsid w:val="002E0EE0"/>
    <w:rsid w:val="002E2029"/>
    <w:rsid w:val="002E7665"/>
    <w:rsid w:val="0032295D"/>
    <w:rsid w:val="0033784B"/>
    <w:rsid w:val="0034661C"/>
    <w:rsid w:val="00375414"/>
    <w:rsid w:val="00375661"/>
    <w:rsid w:val="003975E2"/>
    <w:rsid w:val="003A2FD6"/>
    <w:rsid w:val="003A6ED9"/>
    <w:rsid w:val="003B0949"/>
    <w:rsid w:val="003B118F"/>
    <w:rsid w:val="003B1F1C"/>
    <w:rsid w:val="003B3DC8"/>
    <w:rsid w:val="003C3387"/>
    <w:rsid w:val="003D4653"/>
    <w:rsid w:val="003F75BA"/>
    <w:rsid w:val="004304FE"/>
    <w:rsid w:val="004402C7"/>
    <w:rsid w:val="00452FD3"/>
    <w:rsid w:val="0047694D"/>
    <w:rsid w:val="00480D16"/>
    <w:rsid w:val="004A6188"/>
    <w:rsid w:val="004F4712"/>
    <w:rsid w:val="005518D2"/>
    <w:rsid w:val="005A0929"/>
    <w:rsid w:val="005B1F85"/>
    <w:rsid w:val="005B3701"/>
    <w:rsid w:val="005E7E71"/>
    <w:rsid w:val="00602693"/>
    <w:rsid w:val="00610EA6"/>
    <w:rsid w:val="0061610F"/>
    <w:rsid w:val="00616FCC"/>
    <w:rsid w:val="00632C33"/>
    <w:rsid w:val="00663D52"/>
    <w:rsid w:val="0066557A"/>
    <w:rsid w:val="006668AC"/>
    <w:rsid w:val="006817DC"/>
    <w:rsid w:val="00691595"/>
    <w:rsid w:val="006C459E"/>
    <w:rsid w:val="006C5714"/>
    <w:rsid w:val="006E678A"/>
    <w:rsid w:val="00715E16"/>
    <w:rsid w:val="00726E42"/>
    <w:rsid w:val="00741AF4"/>
    <w:rsid w:val="0074285B"/>
    <w:rsid w:val="00750672"/>
    <w:rsid w:val="007541CB"/>
    <w:rsid w:val="00784BFF"/>
    <w:rsid w:val="0078573F"/>
    <w:rsid w:val="00787CF7"/>
    <w:rsid w:val="00793C30"/>
    <w:rsid w:val="00793C6F"/>
    <w:rsid w:val="007A30AD"/>
    <w:rsid w:val="007A6949"/>
    <w:rsid w:val="007D6C5D"/>
    <w:rsid w:val="00823544"/>
    <w:rsid w:val="00882179"/>
    <w:rsid w:val="00894E8F"/>
    <w:rsid w:val="008A06AB"/>
    <w:rsid w:val="008D26BE"/>
    <w:rsid w:val="008E2A7B"/>
    <w:rsid w:val="008E401B"/>
    <w:rsid w:val="008E570E"/>
    <w:rsid w:val="00912BDA"/>
    <w:rsid w:val="00915174"/>
    <w:rsid w:val="00926BC8"/>
    <w:rsid w:val="00933331"/>
    <w:rsid w:val="00953CB5"/>
    <w:rsid w:val="0095652A"/>
    <w:rsid w:val="00990B29"/>
    <w:rsid w:val="009A0BC2"/>
    <w:rsid w:val="009A1D36"/>
    <w:rsid w:val="009B501F"/>
    <w:rsid w:val="009C65F3"/>
    <w:rsid w:val="009E0BBB"/>
    <w:rsid w:val="00A011EF"/>
    <w:rsid w:val="00A646AA"/>
    <w:rsid w:val="00A821FA"/>
    <w:rsid w:val="00A9188A"/>
    <w:rsid w:val="00A970B4"/>
    <w:rsid w:val="00AA0F2B"/>
    <w:rsid w:val="00AA49D0"/>
    <w:rsid w:val="00AC02BB"/>
    <w:rsid w:val="00AC685B"/>
    <w:rsid w:val="00AD0CB1"/>
    <w:rsid w:val="00AE291C"/>
    <w:rsid w:val="00AE7929"/>
    <w:rsid w:val="00AF1AC3"/>
    <w:rsid w:val="00AF495A"/>
    <w:rsid w:val="00B13C32"/>
    <w:rsid w:val="00B758F0"/>
    <w:rsid w:val="00B86BA4"/>
    <w:rsid w:val="00BA7B5B"/>
    <w:rsid w:val="00C00C72"/>
    <w:rsid w:val="00C06984"/>
    <w:rsid w:val="00C11582"/>
    <w:rsid w:val="00C13A1C"/>
    <w:rsid w:val="00C20A01"/>
    <w:rsid w:val="00C36677"/>
    <w:rsid w:val="00C50667"/>
    <w:rsid w:val="00C56145"/>
    <w:rsid w:val="00C81F69"/>
    <w:rsid w:val="00CA33F0"/>
    <w:rsid w:val="00CB499B"/>
    <w:rsid w:val="00CB4DAB"/>
    <w:rsid w:val="00CD2F43"/>
    <w:rsid w:val="00D012D6"/>
    <w:rsid w:val="00D126D5"/>
    <w:rsid w:val="00D414AF"/>
    <w:rsid w:val="00D43C03"/>
    <w:rsid w:val="00D477D1"/>
    <w:rsid w:val="00D82F69"/>
    <w:rsid w:val="00D93A46"/>
    <w:rsid w:val="00D93E2E"/>
    <w:rsid w:val="00DC057C"/>
    <w:rsid w:val="00DC1518"/>
    <w:rsid w:val="00DC7E3E"/>
    <w:rsid w:val="00DD3A03"/>
    <w:rsid w:val="00E027B5"/>
    <w:rsid w:val="00E05818"/>
    <w:rsid w:val="00E37FC9"/>
    <w:rsid w:val="00E40E1C"/>
    <w:rsid w:val="00E539BC"/>
    <w:rsid w:val="00E5473E"/>
    <w:rsid w:val="00E557C7"/>
    <w:rsid w:val="00E56E64"/>
    <w:rsid w:val="00E624EA"/>
    <w:rsid w:val="00E70FBC"/>
    <w:rsid w:val="00E7427B"/>
    <w:rsid w:val="00E74BC5"/>
    <w:rsid w:val="00EA71DF"/>
    <w:rsid w:val="00EB580D"/>
    <w:rsid w:val="00F0743E"/>
    <w:rsid w:val="00F20857"/>
    <w:rsid w:val="00F24637"/>
    <w:rsid w:val="00F26AE1"/>
    <w:rsid w:val="00F41E2E"/>
    <w:rsid w:val="00F53ABC"/>
    <w:rsid w:val="00F61B13"/>
    <w:rsid w:val="00F630D8"/>
    <w:rsid w:val="00F650D8"/>
    <w:rsid w:val="00FA4979"/>
    <w:rsid w:val="00FB067B"/>
    <w:rsid w:val="00FC3633"/>
    <w:rsid w:val="00FD3D07"/>
    <w:rsid w:val="00FE200E"/>
    <w:rsid w:val="00FE6F3D"/>
    <w:rsid w:val="00FE743A"/>
    <w:rsid w:val="00FF7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935F8B-6E6C-4026-9F2F-4114883E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A1D"/>
  </w:style>
  <w:style w:type="paragraph" w:styleId="2">
    <w:name w:val="heading 2"/>
    <w:basedOn w:val="a"/>
    <w:link w:val="20"/>
    <w:uiPriority w:val="9"/>
    <w:qFormat/>
    <w:rsid w:val="009C65F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65F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9C65F3"/>
    <w:rPr>
      <w:color w:val="0000FF"/>
      <w:u w:val="single"/>
    </w:rPr>
  </w:style>
  <w:style w:type="paragraph" w:customStyle="1" w:styleId="tkredakcijaspisok">
    <w:name w:val="tkredakcijaspisok"/>
    <w:basedOn w:val="a"/>
    <w:rsid w:val="009C65F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049C8"/>
    <w:rPr>
      <w:rFonts w:ascii="Times New Roman" w:hAnsi="Times New Roman" w:cs="Times New Roman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49C8"/>
    <w:rPr>
      <w:rFonts w:ascii="Times New Roman" w:hAnsi="Times New Roman" w:cs="Times New Roman"/>
      <w:sz w:val="18"/>
      <w:szCs w:val="18"/>
    </w:rPr>
  </w:style>
  <w:style w:type="paragraph" w:customStyle="1" w:styleId="tkTekst">
    <w:name w:val="_Текст обычный (tkTekst)"/>
    <w:basedOn w:val="a"/>
    <w:rsid w:val="00823544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aliases w:val="Citation List,bei normal,List1,List Paragraph1,Numbered Indented Text,List Paragraph Char Char Char,List Paragraph Char Char,Bullet 1,lp1,List Paragraph11"/>
    <w:basedOn w:val="a"/>
    <w:link w:val="a7"/>
    <w:uiPriority w:val="34"/>
    <w:qFormat/>
    <w:rsid w:val="00823544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a7">
    <w:name w:val="Абзац списка Знак"/>
    <w:aliases w:val="Citation List Знак,bei normal Знак,List1 Знак,List Paragraph1 Знак,Numbered Indented Text Знак,List Paragraph Char Char Char Знак,List Paragraph Char Char Знак,Bullet 1 Знак,lp1 Знак,List Paragraph11 Знак"/>
    <w:link w:val="a6"/>
    <w:uiPriority w:val="34"/>
    <w:locked/>
    <w:rsid w:val="00823544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4304FE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04FE"/>
  </w:style>
  <w:style w:type="character" w:styleId="aa">
    <w:name w:val="page number"/>
    <w:basedOn w:val="a0"/>
    <w:uiPriority w:val="99"/>
    <w:semiHidden/>
    <w:unhideWhenUsed/>
    <w:rsid w:val="004304FE"/>
  </w:style>
  <w:style w:type="paragraph" w:styleId="ab">
    <w:name w:val="Revision"/>
    <w:hidden/>
    <w:uiPriority w:val="99"/>
    <w:semiHidden/>
    <w:rsid w:val="003B1F1C"/>
  </w:style>
  <w:style w:type="paragraph" w:styleId="ac">
    <w:name w:val="header"/>
    <w:basedOn w:val="a"/>
    <w:link w:val="ad"/>
    <w:uiPriority w:val="99"/>
    <w:unhideWhenUsed/>
    <w:rsid w:val="00A970B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970B4"/>
  </w:style>
  <w:style w:type="character" w:styleId="ae">
    <w:name w:val="annotation reference"/>
    <w:basedOn w:val="a0"/>
    <w:uiPriority w:val="99"/>
    <w:semiHidden/>
    <w:unhideWhenUsed/>
    <w:rsid w:val="00E56E6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56E6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56E6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56E6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56E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75ABE-0C28-47D3-9A11-C8CBB6650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2032</Words>
  <Characters>11585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Kalikova</dc:creator>
  <cp:keywords/>
  <dc:description/>
  <cp:lastModifiedBy>Болотов Санжарбек</cp:lastModifiedBy>
  <cp:revision>21</cp:revision>
  <cp:lastPrinted>2020-02-13T05:08:00Z</cp:lastPrinted>
  <dcterms:created xsi:type="dcterms:W3CDTF">2020-01-22T04:02:00Z</dcterms:created>
  <dcterms:modified xsi:type="dcterms:W3CDTF">2020-02-17T15:47:00Z</dcterms:modified>
</cp:coreProperties>
</file>