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19" w:rsidRPr="000E5D33" w:rsidRDefault="00761A19" w:rsidP="00625B52">
      <w:pPr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</w:p>
    <w:p w:rsidR="00761A19" w:rsidRPr="000E5D33" w:rsidRDefault="00761A19" w:rsidP="00761A19">
      <w:pPr>
        <w:ind w:left="5670"/>
        <w:jc w:val="right"/>
        <w:rPr>
          <w:rFonts w:ascii="Times New Roman" w:hAnsi="Times New Roman"/>
          <w:sz w:val="28"/>
          <w:szCs w:val="28"/>
          <w:lang w:val="ky-KG"/>
        </w:rPr>
      </w:pPr>
      <w:r w:rsidRPr="000E5D33">
        <w:rPr>
          <w:rFonts w:ascii="Times New Roman" w:hAnsi="Times New Roman"/>
          <w:sz w:val="28"/>
          <w:szCs w:val="28"/>
          <w:lang w:val="ky-KG"/>
        </w:rPr>
        <w:t>3-тиркеме</w:t>
      </w:r>
    </w:p>
    <w:p w:rsidR="00761A19" w:rsidRPr="000E5D33" w:rsidRDefault="00761A19" w:rsidP="00761A19">
      <w:pPr>
        <w:rPr>
          <w:rFonts w:ascii="Times New Roman" w:hAnsi="Times New Roman"/>
          <w:sz w:val="28"/>
          <w:szCs w:val="28"/>
          <w:lang w:val="ky-KG"/>
        </w:rPr>
      </w:pPr>
    </w:p>
    <w:p w:rsidR="00761A19" w:rsidRPr="000E5D33" w:rsidRDefault="00761A19" w:rsidP="00761A1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5D33">
        <w:rPr>
          <w:rFonts w:ascii="Times New Roman" w:hAnsi="Times New Roman"/>
          <w:b/>
          <w:sz w:val="28"/>
          <w:szCs w:val="28"/>
          <w:lang w:val="ky-KG"/>
        </w:rPr>
        <w:t>Жергиликтүү мамлекеттик администрация башчыларын</w:t>
      </w:r>
    </w:p>
    <w:p w:rsidR="0047485B" w:rsidRPr="000E5D33" w:rsidRDefault="00761A19" w:rsidP="0047485B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5D33">
        <w:rPr>
          <w:rFonts w:ascii="Times New Roman" w:hAnsi="Times New Roman"/>
          <w:b/>
          <w:sz w:val="28"/>
          <w:szCs w:val="28"/>
          <w:lang w:val="ky-KG"/>
        </w:rPr>
        <w:t>жана алардын орун басарларын аттестациялоо</w:t>
      </w:r>
      <w:r w:rsidR="0047485B" w:rsidRPr="000E5D33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761A19" w:rsidRPr="000E5D33" w:rsidRDefault="00761A19" w:rsidP="00761A1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5D33">
        <w:rPr>
          <w:rFonts w:ascii="Times New Roman" w:hAnsi="Times New Roman"/>
          <w:b/>
          <w:sz w:val="28"/>
          <w:szCs w:val="28"/>
          <w:lang w:val="ky-KG"/>
        </w:rPr>
        <w:t>боюнча аттестациялык комиссиянын</w:t>
      </w:r>
    </w:p>
    <w:p w:rsidR="00761A19" w:rsidRPr="000E5D33" w:rsidRDefault="0047485B" w:rsidP="00761A1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E5D33">
        <w:rPr>
          <w:rFonts w:ascii="Times New Roman" w:hAnsi="Times New Roman"/>
          <w:b/>
          <w:sz w:val="28"/>
          <w:szCs w:val="28"/>
          <w:lang w:val="ky-KG"/>
        </w:rPr>
        <w:t>курамы</w:t>
      </w:r>
    </w:p>
    <w:p w:rsidR="00761A19" w:rsidRPr="000E5D33" w:rsidRDefault="00761A19" w:rsidP="002344C5">
      <w:pPr>
        <w:ind w:left="2977" w:hanging="2977"/>
        <w:rPr>
          <w:rFonts w:ascii="Times New Roman" w:hAnsi="Times New Roman"/>
          <w:b/>
          <w:sz w:val="28"/>
          <w:szCs w:val="28"/>
          <w:lang w:val="ky-KG"/>
        </w:rPr>
      </w:pPr>
    </w:p>
    <w:tbl>
      <w:tblPr>
        <w:tblStyle w:val="ab"/>
        <w:tblW w:w="8782" w:type="dxa"/>
        <w:tblInd w:w="279" w:type="dxa"/>
        <w:tblLook w:val="04A0" w:firstRow="1" w:lastRow="0" w:firstColumn="1" w:lastColumn="0" w:noHBand="0" w:noVBand="1"/>
      </w:tblPr>
      <w:tblGrid>
        <w:gridCol w:w="3394"/>
        <w:gridCol w:w="575"/>
        <w:gridCol w:w="4813"/>
      </w:tblGrid>
      <w:tr w:rsidR="00842FDF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42FDF" w:rsidRPr="000E5D33" w:rsidRDefault="00842FDF" w:rsidP="002344C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Маматалиев Абдырахман Мадакимович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42FDF" w:rsidRPr="000E5D33" w:rsidRDefault="005F0BB3" w:rsidP="002344C5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42FDF" w:rsidRPr="000E5D33" w:rsidRDefault="005F0BB3" w:rsidP="002344C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Мамлекеттик кадр кызматынын директору, аттестациялык комиссиянын төрагасы (макулдашуу боюнча);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Джунушалиев Айбек Джанышбекович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7555E7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Өкмөтүнүн Аппарат жетекчисинин биринчи орун басары</w:t>
            </w:r>
            <w:r w:rsidR="007555E7" w:rsidRPr="000E5D33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аттестациялык комиссиянын төрагасынын орун басары;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Орозалиев Акылбек Атабекович </w:t>
            </w:r>
          </w:p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0E5D33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  <w:t>Кыргыз Республикасынын Президентинин Аппаратынын мамлекеттик башкаруу саясаты жана уюштуруу-инспектордук иш бөлүмүнүн башчысы (макулдашуу боюнча);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Солтонбекова Ализа Карыпбековна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саламаттык сактоо жана социалдык өнүктүрүү министринин биринчи орун басары;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Ташиев Жапаркул Актаевич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Билим берүү жана илим министрлигинин статс-катчысы;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Бакиров Жетиген Жокинович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  <w:t>Кыргыз Республикасынын Өкмөтүнүн Аппаратынын уюштуруу-инспектордук иштер жана региондук өнүктүрүү</w:t>
            </w:r>
            <w:r w:rsidR="007555E7" w:rsidRPr="000E5D33"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  <w:t xml:space="preserve"> бөлүмүнүн </w:t>
            </w:r>
            <w:r w:rsidRPr="000E5D33"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  <w:t>башчысынын орун басары;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Тарбинский Олег Станиславович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Мамлекеттик кадр кызматынын директорунун орун басары (макулдашуу боюнча);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Керималиев Жаныбек Калканович</w:t>
            </w:r>
          </w:p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2344C5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айыл, суу чарба жана аймактарды өнүктүрүү министринин орун басары;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Иманалиев Данияр Шаршенбекович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экономика жана финансы министринин биринчи орун басары;</w:t>
            </w:r>
          </w:p>
        </w:tc>
      </w:tr>
      <w:tr w:rsidR="005F0BB3" w:rsidRPr="00625B52" w:rsidTr="002344C5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Аттокуров Алмаз Анарбекович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F0BB3" w:rsidRPr="000E5D33" w:rsidRDefault="005F0BB3" w:rsidP="005F0BB3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E5D33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Мамлекеттик кадр кызматынын мамлекеттик кызмат бөлүмүнүн башчысы, комиссиянын катчысы (макулдашуу боюнча).</w:t>
            </w:r>
          </w:p>
        </w:tc>
      </w:tr>
    </w:tbl>
    <w:p w:rsidR="00761A19" w:rsidRPr="000E5D33" w:rsidRDefault="00761A19" w:rsidP="0047485B">
      <w:pPr>
        <w:ind w:left="2977" w:hanging="2977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61A19" w:rsidRPr="000E5D33" w:rsidRDefault="00761A19" w:rsidP="0047485B">
      <w:pPr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0E5D33">
        <w:rPr>
          <w:rFonts w:ascii="Times New Roman" w:hAnsi="Times New Roman"/>
          <w:sz w:val="28"/>
          <w:szCs w:val="28"/>
          <w:lang w:val="ky-KG"/>
        </w:rPr>
        <w:t>Эскертүү:</w:t>
      </w:r>
    </w:p>
    <w:p w:rsidR="00761A19" w:rsidRPr="000E5D33" w:rsidRDefault="00761A19" w:rsidP="0047485B">
      <w:pPr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0E5D33">
        <w:rPr>
          <w:rFonts w:ascii="Times New Roman" w:hAnsi="Times New Roman"/>
          <w:sz w:val="28"/>
          <w:szCs w:val="28"/>
          <w:lang w:val="ky-KG"/>
        </w:rPr>
        <w:t>- аттестациялык комиссиянын курамына Кыргыз Республикасынын Өкмөтүнүн облустардагы ыйгарым укуктуу өкүлдөрү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нүн сунушу боюнча Кыргыз Республикасынын Өкмөтүнүн Аппараты тарабынан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аныкталуучу, тийиштүү облустун аймагында жашаган адамдардын арасынан мамлекеттик ж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е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муниципалдык кызматтын эки ардагери киргизилет;</w:t>
      </w:r>
    </w:p>
    <w:p w:rsidR="00761A19" w:rsidRPr="000E5D33" w:rsidRDefault="00761A19" w:rsidP="0047485B">
      <w:pPr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0E5D33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 xml:space="preserve">ээлеген </w:t>
      </w:r>
      <w:r w:rsidRPr="000E5D33">
        <w:rPr>
          <w:rFonts w:ascii="Times New Roman" w:hAnsi="Times New Roman"/>
          <w:sz w:val="28"/>
          <w:szCs w:val="28"/>
          <w:lang w:val="ky-KG"/>
        </w:rPr>
        <w:t>кызмат</w:t>
      </w:r>
      <w:r w:rsidR="007555E7" w:rsidRPr="000E5D33">
        <w:rPr>
          <w:rFonts w:ascii="Times New Roman" w:hAnsi="Times New Roman"/>
          <w:sz w:val="28"/>
          <w:szCs w:val="28"/>
          <w:lang w:val="ky-KG"/>
        </w:rPr>
        <w:t xml:space="preserve"> ордунан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бошотулган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ына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байланыштуу аттестациялык комиссиянын мүчөсү чы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гарылган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учурда, анын милдеттери 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ошол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кызмат ор</w:t>
      </w:r>
      <w:r w:rsidR="007555E7" w:rsidRPr="000E5D33">
        <w:rPr>
          <w:rFonts w:ascii="Times New Roman" w:hAnsi="Times New Roman"/>
          <w:sz w:val="28"/>
          <w:szCs w:val="28"/>
          <w:lang w:val="ky-KG"/>
        </w:rPr>
        <w:t>дуна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жаңы дайындалган адамга же 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ошол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кызмат ор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>ду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боюнча милдеттер</w:t>
      </w:r>
      <w:r w:rsidR="000E5D33" w:rsidRPr="000E5D33">
        <w:rPr>
          <w:rFonts w:ascii="Times New Roman" w:hAnsi="Times New Roman"/>
          <w:sz w:val="28"/>
          <w:szCs w:val="28"/>
          <w:lang w:val="ky-KG"/>
        </w:rPr>
        <w:t>ди</w:t>
      </w:r>
      <w:r w:rsidRPr="000E5D33">
        <w:rPr>
          <w:rFonts w:ascii="Times New Roman" w:hAnsi="Times New Roman"/>
          <w:sz w:val="28"/>
          <w:szCs w:val="28"/>
          <w:lang w:val="ky-KG"/>
        </w:rPr>
        <w:t xml:space="preserve"> аткар</w:t>
      </w:r>
      <w:r w:rsidR="004D46B5" w:rsidRPr="000E5D33">
        <w:rPr>
          <w:rFonts w:ascii="Times New Roman" w:hAnsi="Times New Roman"/>
          <w:sz w:val="28"/>
          <w:szCs w:val="28"/>
          <w:lang w:val="ky-KG"/>
        </w:rPr>
        <w:t xml:space="preserve">уу </w:t>
      </w:r>
      <w:r w:rsidRPr="000E5D33">
        <w:rPr>
          <w:rFonts w:ascii="Times New Roman" w:hAnsi="Times New Roman"/>
          <w:sz w:val="28"/>
          <w:szCs w:val="28"/>
          <w:lang w:val="ky-KG"/>
        </w:rPr>
        <w:t>жүктөлгөн адамга өтөт.</w:t>
      </w:r>
    </w:p>
    <w:p w:rsidR="00761A19" w:rsidRPr="000E5D33" w:rsidRDefault="004D46B5" w:rsidP="0047485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0"/>
          <w:lang w:val="ky-KG"/>
        </w:rPr>
      </w:pPr>
      <w:r w:rsidRPr="000E5D33">
        <w:rPr>
          <w:rFonts w:ascii="Times New Roman" w:hAnsi="Times New Roman"/>
          <w:b/>
          <w:sz w:val="28"/>
          <w:szCs w:val="20"/>
          <w:lang w:val="ky-KG"/>
        </w:rPr>
        <w:t xml:space="preserve">             ___________________________________________________</w:t>
      </w:r>
    </w:p>
    <w:sectPr w:rsidR="00761A19" w:rsidRPr="000E5D33" w:rsidSect="00FD7D7F">
      <w:footerReference w:type="default" r:id="rId8"/>
      <w:footerReference w:type="first" r:id="rId9"/>
      <w:pgSz w:w="11906" w:h="16838"/>
      <w:pgMar w:top="1134" w:right="1134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8B" w:rsidRDefault="00F9648B" w:rsidP="00113EF3">
      <w:r>
        <w:separator/>
      </w:r>
    </w:p>
  </w:endnote>
  <w:endnote w:type="continuationSeparator" w:id="0">
    <w:p w:rsidR="00F9648B" w:rsidRDefault="00F9648B" w:rsidP="0011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2669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59AE" w:rsidRDefault="008359AE" w:rsidP="008359AE">
        <w:pPr>
          <w:pStyle w:val="ac"/>
          <w:tabs>
            <w:tab w:val="clear" w:pos="4677"/>
            <w:tab w:val="right" w:pos="9072"/>
          </w:tabs>
          <w:rPr>
            <w:lang w:val="ru-RU"/>
          </w:rPr>
        </w:pPr>
      </w:p>
      <w:p w:rsidR="008359AE" w:rsidRPr="008359AE" w:rsidRDefault="00F9648B">
        <w:pPr>
          <w:pStyle w:val="ac"/>
          <w:jc w:val="right"/>
          <w:rPr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52483"/>
      <w:docPartObj>
        <w:docPartGallery w:val="Page Numbers (Bottom of Page)"/>
        <w:docPartUnique/>
      </w:docPartObj>
    </w:sdtPr>
    <w:sdtEndPr/>
    <w:sdtContent>
      <w:p w:rsidR="007370BB" w:rsidRDefault="001D382F">
        <w:pPr>
          <w:pStyle w:val="ac"/>
          <w:jc w:val="right"/>
        </w:pPr>
        <w:r>
          <w:fldChar w:fldCharType="begin"/>
        </w:r>
        <w:r w:rsidR="007370BB">
          <w:instrText>PAGE   \* MERGEFORMAT</w:instrText>
        </w:r>
        <w:r>
          <w:fldChar w:fldCharType="separate"/>
        </w:r>
        <w:r w:rsidR="007370BB" w:rsidRPr="007370BB">
          <w:rPr>
            <w:noProof/>
            <w:lang w:val="ru-RU"/>
          </w:rPr>
          <w:t>1</w:t>
        </w:r>
        <w:r>
          <w:fldChar w:fldCharType="end"/>
        </w:r>
      </w:p>
    </w:sdtContent>
  </w:sdt>
  <w:p w:rsidR="007370BB" w:rsidRDefault="007370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8B" w:rsidRDefault="00F9648B" w:rsidP="00113EF3">
      <w:r>
        <w:separator/>
      </w:r>
    </w:p>
  </w:footnote>
  <w:footnote w:type="continuationSeparator" w:id="0">
    <w:p w:rsidR="00F9648B" w:rsidRDefault="00F9648B" w:rsidP="0011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4A5"/>
    <w:multiLevelType w:val="multilevel"/>
    <w:tmpl w:val="0DCE1C3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>
    <w:nsid w:val="056346EF"/>
    <w:multiLevelType w:val="hybridMultilevel"/>
    <w:tmpl w:val="5F62A2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01A6"/>
    <w:multiLevelType w:val="hybridMultilevel"/>
    <w:tmpl w:val="49EE8AB2"/>
    <w:lvl w:ilvl="0" w:tplc="3C6434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E2223"/>
    <w:multiLevelType w:val="hybridMultilevel"/>
    <w:tmpl w:val="E8D6FFA8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311D3C"/>
    <w:multiLevelType w:val="hybridMultilevel"/>
    <w:tmpl w:val="869EF402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5E1E"/>
    <w:multiLevelType w:val="hybridMultilevel"/>
    <w:tmpl w:val="72F0DF88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90475"/>
    <w:multiLevelType w:val="hybridMultilevel"/>
    <w:tmpl w:val="4F3C372A"/>
    <w:lvl w:ilvl="0" w:tplc="2A7090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F2C1B"/>
    <w:multiLevelType w:val="hybridMultilevel"/>
    <w:tmpl w:val="9266E5F8"/>
    <w:lvl w:ilvl="0" w:tplc="91B8D8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1348E"/>
    <w:multiLevelType w:val="hybridMultilevel"/>
    <w:tmpl w:val="BAA27748"/>
    <w:lvl w:ilvl="0" w:tplc="59462F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86DD8"/>
    <w:multiLevelType w:val="hybridMultilevel"/>
    <w:tmpl w:val="AF70DF76"/>
    <w:lvl w:ilvl="0" w:tplc="2A709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E46212"/>
    <w:multiLevelType w:val="hybridMultilevel"/>
    <w:tmpl w:val="EB8047F8"/>
    <w:lvl w:ilvl="0" w:tplc="2A709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23212"/>
    <w:multiLevelType w:val="hybridMultilevel"/>
    <w:tmpl w:val="2E225972"/>
    <w:lvl w:ilvl="0" w:tplc="A95CA6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>
    <w:nsid w:val="68C114C5"/>
    <w:multiLevelType w:val="hybridMultilevel"/>
    <w:tmpl w:val="7714C814"/>
    <w:lvl w:ilvl="0" w:tplc="43A467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F9F031D"/>
    <w:multiLevelType w:val="hybridMultilevel"/>
    <w:tmpl w:val="3026B17E"/>
    <w:lvl w:ilvl="0" w:tplc="E5A8E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ED1C9B"/>
    <w:multiLevelType w:val="multilevel"/>
    <w:tmpl w:val="88CEC6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01" w:hanging="301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2"/>
      <w:lvlText w:val=""/>
      <w:lvlJc w:val="left"/>
      <w:pPr>
        <w:tabs>
          <w:tab w:val="num" w:pos="661"/>
        </w:tabs>
        <w:ind w:left="601" w:hanging="300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pStyle w:val="a0"/>
      <w:lvlText w:val=""/>
      <w:lvlJc w:val="left"/>
      <w:pPr>
        <w:tabs>
          <w:tab w:val="num" w:pos="1786"/>
        </w:tabs>
        <w:ind w:left="1786" w:hanging="595"/>
      </w:pPr>
      <w:rPr>
        <w:rFonts w:ascii="Symbol" w:hAnsi="Symbol" w:hint="default"/>
        <w:color w:val="707014"/>
        <w:sz w:val="18"/>
      </w:rPr>
    </w:lvl>
    <w:lvl w:ilvl="3">
      <w:start w:val="1"/>
      <w:numFmt w:val="bullet"/>
      <w:pStyle w:val="a1"/>
      <w:lvlText w:val="§"/>
      <w:lvlJc w:val="left"/>
      <w:pPr>
        <w:tabs>
          <w:tab w:val="num" w:pos="2381"/>
        </w:tabs>
        <w:ind w:left="2381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BodySingle"/>
      <w:lvlText w:val="§"/>
      <w:lvlJc w:val="left"/>
      <w:pPr>
        <w:tabs>
          <w:tab w:val="num" w:pos="2976"/>
        </w:tabs>
        <w:ind w:left="2976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2"/>
        </w:tabs>
        <w:ind w:left="3572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7"/>
        </w:tabs>
        <w:ind w:left="4167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 w:hint="default"/>
        <w:sz w:val="18"/>
      </w:rPr>
    </w:lvl>
  </w:abstractNum>
  <w:abstractNum w:abstractNumId="15">
    <w:nsid w:val="7C6E4CDC"/>
    <w:multiLevelType w:val="hybridMultilevel"/>
    <w:tmpl w:val="4ECA2B20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8"/>
    <w:rsid w:val="00006033"/>
    <w:rsid w:val="00023725"/>
    <w:rsid w:val="00036D04"/>
    <w:rsid w:val="00042BA3"/>
    <w:rsid w:val="00047379"/>
    <w:rsid w:val="00066BAC"/>
    <w:rsid w:val="0009203B"/>
    <w:rsid w:val="000A03B3"/>
    <w:rsid w:val="000B589A"/>
    <w:rsid w:val="000D7C80"/>
    <w:rsid w:val="000E5D33"/>
    <w:rsid w:val="000F4C22"/>
    <w:rsid w:val="00113EF3"/>
    <w:rsid w:val="001230FA"/>
    <w:rsid w:val="001243B8"/>
    <w:rsid w:val="00147877"/>
    <w:rsid w:val="00165762"/>
    <w:rsid w:val="0018588F"/>
    <w:rsid w:val="00195E61"/>
    <w:rsid w:val="001B08BA"/>
    <w:rsid w:val="001C7751"/>
    <w:rsid w:val="001D382F"/>
    <w:rsid w:val="002056C5"/>
    <w:rsid w:val="002344C5"/>
    <w:rsid w:val="00242CBC"/>
    <w:rsid w:val="002529FA"/>
    <w:rsid w:val="00271D20"/>
    <w:rsid w:val="00276528"/>
    <w:rsid w:val="0028145F"/>
    <w:rsid w:val="002C21EE"/>
    <w:rsid w:val="002F4C0C"/>
    <w:rsid w:val="002F5FF4"/>
    <w:rsid w:val="00314B8F"/>
    <w:rsid w:val="003221D3"/>
    <w:rsid w:val="003309AA"/>
    <w:rsid w:val="003428D6"/>
    <w:rsid w:val="00346FEC"/>
    <w:rsid w:val="003630D8"/>
    <w:rsid w:val="00365BEE"/>
    <w:rsid w:val="0038497E"/>
    <w:rsid w:val="003A05DA"/>
    <w:rsid w:val="003B4E6E"/>
    <w:rsid w:val="003C0506"/>
    <w:rsid w:val="003C7324"/>
    <w:rsid w:val="003D3F04"/>
    <w:rsid w:val="003E5D01"/>
    <w:rsid w:val="003F4705"/>
    <w:rsid w:val="00420BA3"/>
    <w:rsid w:val="0047485B"/>
    <w:rsid w:val="00491C59"/>
    <w:rsid w:val="00497103"/>
    <w:rsid w:val="004D46B5"/>
    <w:rsid w:val="004D778B"/>
    <w:rsid w:val="004E1A08"/>
    <w:rsid w:val="004E42DF"/>
    <w:rsid w:val="004F045B"/>
    <w:rsid w:val="00506EC8"/>
    <w:rsid w:val="00512870"/>
    <w:rsid w:val="00512D26"/>
    <w:rsid w:val="00526DCE"/>
    <w:rsid w:val="00544F74"/>
    <w:rsid w:val="005C15F9"/>
    <w:rsid w:val="005E03A8"/>
    <w:rsid w:val="005F0BB3"/>
    <w:rsid w:val="00625B52"/>
    <w:rsid w:val="00645E4E"/>
    <w:rsid w:val="006460AC"/>
    <w:rsid w:val="00647AD8"/>
    <w:rsid w:val="006608FE"/>
    <w:rsid w:val="006755AA"/>
    <w:rsid w:val="00675792"/>
    <w:rsid w:val="00682471"/>
    <w:rsid w:val="006D0543"/>
    <w:rsid w:val="006E2DBE"/>
    <w:rsid w:val="007042A9"/>
    <w:rsid w:val="0071742B"/>
    <w:rsid w:val="007364DF"/>
    <w:rsid w:val="007370BB"/>
    <w:rsid w:val="007555E7"/>
    <w:rsid w:val="007557D7"/>
    <w:rsid w:val="00761A19"/>
    <w:rsid w:val="00772076"/>
    <w:rsid w:val="0078310E"/>
    <w:rsid w:val="007843D8"/>
    <w:rsid w:val="00787D0E"/>
    <w:rsid w:val="00787E66"/>
    <w:rsid w:val="007B1316"/>
    <w:rsid w:val="007B2F00"/>
    <w:rsid w:val="007C4EB7"/>
    <w:rsid w:val="00804803"/>
    <w:rsid w:val="008359AE"/>
    <w:rsid w:val="00842FDF"/>
    <w:rsid w:val="008507C0"/>
    <w:rsid w:val="008633C8"/>
    <w:rsid w:val="008A41EC"/>
    <w:rsid w:val="008A4FBD"/>
    <w:rsid w:val="008D5FBB"/>
    <w:rsid w:val="009270E3"/>
    <w:rsid w:val="00942905"/>
    <w:rsid w:val="00953915"/>
    <w:rsid w:val="0095489D"/>
    <w:rsid w:val="00955E60"/>
    <w:rsid w:val="00961E29"/>
    <w:rsid w:val="00986CB2"/>
    <w:rsid w:val="009929C0"/>
    <w:rsid w:val="00993613"/>
    <w:rsid w:val="009B2C6E"/>
    <w:rsid w:val="009D1964"/>
    <w:rsid w:val="009D6DBA"/>
    <w:rsid w:val="009F7EBC"/>
    <w:rsid w:val="00A00455"/>
    <w:rsid w:val="00A238C8"/>
    <w:rsid w:val="00A25611"/>
    <w:rsid w:val="00A35977"/>
    <w:rsid w:val="00A41767"/>
    <w:rsid w:val="00A8055E"/>
    <w:rsid w:val="00AA1172"/>
    <w:rsid w:val="00AA3C48"/>
    <w:rsid w:val="00AB1E0C"/>
    <w:rsid w:val="00AD530F"/>
    <w:rsid w:val="00AD79C2"/>
    <w:rsid w:val="00B02EFA"/>
    <w:rsid w:val="00B07A15"/>
    <w:rsid w:val="00B37D74"/>
    <w:rsid w:val="00BE3A38"/>
    <w:rsid w:val="00BE3C7D"/>
    <w:rsid w:val="00BF40E9"/>
    <w:rsid w:val="00C175FE"/>
    <w:rsid w:val="00C17F02"/>
    <w:rsid w:val="00CC5FE3"/>
    <w:rsid w:val="00CE0067"/>
    <w:rsid w:val="00CE75B4"/>
    <w:rsid w:val="00CF173A"/>
    <w:rsid w:val="00CF562C"/>
    <w:rsid w:val="00D126DB"/>
    <w:rsid w:val="00D238A5"/>
    <w:rsid w:val="00D40902"/>
    <w:rsid w:val="00D64162"/>
    <w:rsid w:val="00D64756"/>
    <w:rsid w:val="00D66273"/>
    <w:rsid w:val="00D91D68"/>
    <w:rsid w:val="00DB129A"/>
    <w:rsid w:val="00DB3988"/>
    <w:rsid w:val="00DC023F"/>
    <w:rsid w:val="00DC1F3D"/>
    <w:rsid w:val="00DE73ED"/>
    <w:rsid w:val="00DF118E"/>
    <w:rsid w:val="00DF303B"/>
    <w:rsid w:val="00E03D76"/>
    <w:rsid w:val="00E209A6"/>
    <w:rsid w:val="00E33FBC"/>
    <w:rsid w:val="00E34E37"/>
    <w:rsid w:val="00E53EC2"/>
    <w:rsid w:val="00EB2F71"/>
    <w:rsid w:val="00EB6039"/>
    <w:rsid w:val="00ED7160"/>
    <w:rsid w:val="00ED7764"/>
    <w:rsid w:val="00ED7BC8"/>
    <w:rsid w:val="00EE1646"/>
    <w:rsid w:val="00EE32D5"/>
    <w:rsid w:val="00EF6C09"/>
    <w:rsid w:val="00F252C7"/>
    <w:rsid w:val="00F27807"/>
    <w:rsid w:val="00F3450F"/>
    <w:rsid w:val="00F41F88"/>
    <w:rsid w:val="00F6135E"/>
    <w:rsid w:val="00F76C78"/>
    <w:rsid w:val="00F9648B"/>
    <w:rsid w:val="00FD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60EB55-4CD1-4B70-96FE-A5A7D42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26DC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0">
    <w:name w:val="heading 2"/>
    <w:basedOn w:val="a2"/>
    <w:next w:val="a2"/>
    <w:link w:val="21"/>
    <w:uiPriority w:val="9"/>
    <w:unhideWhenUsed/>
    <w:qFormat/>
    <w:rsid w:val="005E0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5E03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uiPriority w:val="9"/>
    <w:rsid w:val="005E0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3"/>
    <w:link w:val="3"/>
    <w:uiPriority w:val="9"/>
    <w:rsid w:val="005E03A8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customStyle="1" w:styleId="1">
    <w:name w:val="Абзац списка1"/>
    <w:basedOn w:val="a2"/>
    <w:uiPriority w:val="34"/>
    <w:qFormat/>
    <w:rsid w:val="005E03A8"/>
    <w:pPr>
      <w:ind w:left="720"/>
      <w:contextualSpacing/>
    </w:pPr>
  </w:style>
  <w:style w:type="paragraph" w:styleId="a6">
    <w:name w:val="List Paragraph"/>
    <w:basedOn w:val="a2"/>
    <w:uiPriority w:val="34"/>
    <w:qFormat/>
    <w:rsid w:val="005E03A8"/>
    <w:pPr>
      <w:ind w:left="720"/>
      <w:contextualSpacing/>
    </w:pPr>
  </w:style>
  <w:style w:type="paragraph" w:styleId="a0">
    <w:name w:val="header"/>
    <w:basedOn w:val="a2"/>
    <w:link w:val="a7"/>
    <w:uiPriority w:val="99"/>
    <w:rsid w:val="005E03A8"/>
    <w:pPr>
      <w:numPr>
        <w:ilvl w:val="2"/>
        <w:numId w:val="3"/>
      </w:numPr>
      <w:tabs>
        <w:tab w:val="clear" w:pos="1786"/>
        <w:tab w:val="center" w:pos="4465"/>
        <w:tab w:val="right" w:pos="8929"/>
      </w:tabs>
      <w:spacing w:line="220" w:lineRule="atLeast"/>
      <w:ind w:left="0" w:firstLine="0"/>
      <w:jc w:val="right"/>
    </w:pPr>
    <w:rPr>
      <w:rFonts w:ascii="Times New Roman" w:hAnsi="Times New Roman"/>
      <w:sz w:val="16"/>
      <w:szCs w:val="20"/>
      <w:lang w:val="en-GB"/>
    </w:rPr>
  </w:style>
  <w:style w:type="character" w:customStyle="1" w:styleId="a7">
    <w:name w:val="Верхний колонтитул Знак"/>
    <w:basedOn w:val="a3"/>
    <w:link w:val="a0"/>
    <w:uiPriority w:val="99"/>
    <w:rsid w:val="005E03A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a1">
    <w:name w:val="Body Text Indent"/>
    <w:basedOn w:val="a2"/>
    <w:link w:val="a8"/>
    <w:rsid w:val="005E03A8"/>
    <w:pPr>
      <w:numPr>
        <w:ilvl w:val="3"/>
        <w:numId w:val="3"/>
      </w:numPr>
      <w:tabs>
        <w:tab w:val="clear" w:pos="2381"/>
      </w:tabs>
      <w:spacing w:after="260" w:line="200" w:lineRule="atLeast"/>
      <w:ind w:left="595" w:firstLine="0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a8">
    <w:name w:val="Основной текст с отступом Знак"/>
    <w:basedOn w:val="a3"/>
    <w:link w:val="a1"/>
    <w:rsid w:val="005E0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Single">
    <w:name w:val="Body Single"/>
    <w:basedOn w:val="a9"/>
    <w:rsid w:val="005E03A8"/>
    <w:pPr>
      <w:numPr>
        <w:ilvl w:val="4"/>
        <w:numId w:val="3"/>
      </w:numPr>
      <w:tabs>
        <w:tab w:val="clear" w:pos="2976"/>
      </w:tabs>
      <w:spacing w:after="0" w:line="200" w:lineRule="atLeast"/>
      <w:ind w:left="0" w:firstLine="0"/>
      <w:jc w:val="both"/>
    </w:pPr>
    <w:rPr>
      <w:rFonts w:ascii="Times New Roman" w:hAnsi="Times New Roman"/>
      <w:sz w:val="22"/>
      <w:szCs w:val="20"/>
      <w:lang w:val="en-GB"/>
    </w:rPr>
  </w:style>
  <w:style w:type="paragraph" w:styleId="a">
    <w:name w:val="List Bullet"/>
    <w:basedOn w:val="a2"/>
    <w:rsid w:val="005E03A8"/>
    <w:pPr>
      <w:numPr>
        <w:numId w:val="3"/>
      </w:numPr>
      <w:tabs>
        <w:tab w:val="clear" w:pos="360"/>
      </w:tabs>
      <w:spacing w:after="260" w:line="200" w:lineRule="atLeast"/>
      <w:jc w:val="both"/>
    </w:pPr>
    <w:rPr>
      <w:rFonts w:ascii="Times New Roman" w:hAnsi="Times New Roman"/>
      <w:sz w:val="22"/>
      <w:szCs w:val="20"/>
      <w:lang w:val="en-GB"/>
    </w:rPr>
  </w:style>
  <w:style w:type="paragraph" w:styleId="2">
    <w:name w:val="List Bullet 2"/>
    <w:basedOn w:val="a2"/>
    <w:rsid w:val="005E03A8"/>
    <w:pPr>
      <w:numPr>
        <w:ilvl w:val="1"/>
        <w:numId w:val="3"/>
      </w:numPr>
      <w:tabs>
        <w:tab w:val="clear" w:pos="661"/>
      </w:tabs>
      <w:spacing w:after="260" w:line="200" w:lineRule="atLeast"/>
    </w:pPr>
    <w:rPr>
      <w:rFonts w:ascii="Times New Roman" w:hAnsi="Times New Roman"/>
      <w:sz w:val="22"/>
      <w:szCs w:val="20"/>
      <w:lang w:val="en-GB"/>
    </w:rPr>
  </w:style>
  <w:style w:type="paragraph" w:styleId="aa">
    <w:name w:val="Normal (Web)"/>
    <w:basedOn w:val="a2"/>
    <w:uiPriority w:val="99"/>
    <w:unhideWhenUsed/>
    <w:rsid w:val="005E03A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ps">
    <w:name w:val="hps"/>
    <w:basedOn w:val="a3"/>
    <w:rsid w:val="005E03A8"/>
  </w:style>
  <w:style w:type="table" w:styleId="ab">
    <w:name w:val="Table Grid"/>
    <w:basedOn w:val="a4"/>
    <w:uiPriority w:val="39"/>
    <w:rsid w:val="005E0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2"/>
    <w:link w:val="ad"/>
    <w:uiPriority w:val="99"/>
    <w:unhideWhenUsed/>
    <w:rsid w:val="005E0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5E03A8"/>
    <w:rPr>
      <w:rFonts w:ascii="Calibri" w:eastAsia="Times New Roman" w:hAnsi="Calibri" w:cs="Times New Roman"/>
      <w:sz w:val="24"/>
      <w:szCs w:val="24"/>
      <w:lang w:val="en-US"/>
    </w:rPr>
  </w:style>
  <w:style w:type="paragraph" w:styleId="a9">
    <w:name w:val="Body Text"/>
    <w:basedOn w:val="a2"/>
    <w:link w:val="ae"/>
    <w:uiPriority w:val="99"/>
    <w:semiHidden/>
    <w:unhideWhenUsed/>
    <w:rsid w:val="005E03A8"/>
    <w:pPr>
      <w:spacing w:after="120"/>
    </w:pPr>
  </w:style>
  <w:style w:type="character" w:customStyle="1" w:styleId="ae">
    <w:name w:val="Основной текст Знак"/>
    <w:basedOn w:val="a3"/>
    <w:link w:val="a9"/>
    <w:uiPriority w:val="99"/>
    <w:semiHidden/>
    <w:rsid w:val="005E03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s0">
    <w:name w:val="s0"/>
    <w:basedOn w:val="a3"/>
    <w:rsid w:val="005E03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3"/>
    <w:uiPriority w:val="99"/>
    <w:unhideWhenUsed/>
    <w:rsid w:val="004E42DF"/>
    <w:rPr>
      <w:color w:val="0000FF" w:themeColor="hyperlink"/>
      <w:u w:val="single"/>
    </w:rPr>
  </w:style>
  <w:style w:type="paragraph" w:styleId="af0">
    <w:name w:val="Balloon Text"/>
    <w:basedOn w:val="a2"/>
    <w:link w:val="af1"/>
    <w:uiPriority w:val="99"/>
    <w:semiHidden/>
    <w:unhideWhenUsed/>
    <w:rsid w:val="00E34E3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E34E3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kTekst">
    <w:name w:val="_Текст обычный (tkTekst)"/>
    <w:basedOn w:val="a2"/>
    <w:rsid w:val="00AA1172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C682-298C-43B0-B2B1-2BFC42EB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esuiunbaeva</dc:creator>
  <cp:lastModifiedBy>Айганыш Абдыраева</cp:lastModifiedBy>
  <cp:revision>2</cp:revision>
  <cp:lastPrinted>2021-02-26T12:58:00Z</cp:lastPrinted>
  <dcterms:created xsi:type="dcterms:W3CDTF">2021-03-03T11:29:00Z</dcterms:created>
  <dcterms:modified xsi:type="dcterms:W3CDTF">2021-03-03T11:29:00Z</dcterms:modified>
</cp:coreProperties>
</file>