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3D" w:rsidRDefault="000F653D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88C" w:rsidRDefault="00D4488C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88C" w:rsidRDefault="00D4488C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55" w:rsidRDefault="00174D55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55" w:rsidRDefault="00174D55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55" w:rsidRDefault="00174D55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55" w:rsidRDefault="00174D55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55" w:rsidRDefault="00174D55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55" w:rsidRDefault="00174D55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55" w:rsidRDefault="00174D55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88C" w:rsidRPr="00323AE1" w:rsidRDefault="00D4488C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55" w:rsidRDefault="003E2495" w:rsidP="00333D63">
      <w:pPr>
        <w:pStyle w:val="a3"/>
        <w:jc w:val="center"/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</w:pPr>
      <w:r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Кыргыз Республикасынын Өкмөтүнүн 200</w:t>
      </w:r>
      <w:r w:rsidR="00905096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 xml:space="preserve">8-жылдын </w:t>
      </w:r>
    </w:p>
    <w:p w:rsidR="00174D55" w:rsidRDefault="00905096" w:rsidP="00333D63">
      <w:pPr>
        <w:pStyle w:val="a3"/>
        <w:jc w:val="center"/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30-декабрындагы № 735 «</w:t>
      </w:r>
      <w:r w:rsidR="003E2495"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Кыргыз Республикасынын Салык кодексинин 98, 242, 255, 257, 258, 280, 281, 2</w:t>
      </w:r>
      <w:r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 xml:space="preserve">87 жана </w:t>
      </w:r>
    </w:p>
    <w:p w:rsidR="00174D55" w:rsidRDefault="00905096" w:rsidP="00333D63">
      <w:pPr>
        <w:pStyle w:val="a3"/>
        <w:jc w:val="center"/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295-беренелеринин жана «</w:t>
      </w:r>
      <w:r w:rsidR="003E2495"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 xml:space="preserve">Кыргыз Республикасынын </w:t>
      </w:r>
    </w:p>
    <w:p w:rsidR="00174D55" w:rsidRDefault="003E2495" w:rsidP="00333D63">
      <w:pPr>
        <w:pStyle w:val="a3"/>
        <w:jc w:val="center"/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</w:pPr>
      <w:r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Салык кодек</w:t>
      </w:r>
      <w:r w:rsidR="00905096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син колдонууга киргизүү жөнүндө»</w:t>
      </w:r>
      <w:r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 xml:space="preserve"> </w:t>
      </w:r>
    </w:p>
    <w:p w:rsidR="003E2495" w:rsidRDefault="003E2495" w:rsidP="00333D63">
      <w:pPr>
        <w:pStyle w:val="a3"/>
        <w:jc w:val="center"/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</w:pPr>
      <w:r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Кыргыз Республикасынын Мыйзамынын 11-беренесинин талаптарын ишк</w:t>
      </w:r>
      <w:r w:rsidR="00905096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е ашыруу боюнча чаралар жөнүндө»</w:t>
      </w:r>
      <w:r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 xml:space="preserve"> </w:t>
      </w:r>
    </w:p>
    <w:p w:rsidR="000F653D" w:rsidRPr="003E2495" w:rsidRDefault="003E2495" w:rsidP="00333D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токтомуна өзгөртүү</w:t>
      </w:r>
      <w:r w:rsidR="00174D5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>лөрдү</w:t>
      </w:r>
      <w:r w:rsidRPr="003E2495">
        <w:rPr>
          <w:rFonts w:ascii="Times New Roman" w:hAnsi="Times New Roman" w:cs="Times New Roman"/>
          <w:b/>
          <w:bCs/>
          <w:color w:val="2B2B2B"/>
          <w:spacing w:val="3"/>
          <w:sz w:val="28"/>
          <w:szCs w:val="28"/>
          <w:shd w:val="clear" w:color="auto" w:fill="FFFFFF"/>
          <w:lang w:val="ky-KG"/>
        </w:rPr>
        <w:t xml:space="preserve"> киргизүү тууралуу </w:t>
      </w:r>
    </w:p>
    <w:p w:rsidR="000F653D" w:rsidRPr="003E2495" w:rsidRDefault="000F653D" w:rsidP="000F653D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C3D89" w:rsidRDefault="00174D55" w:rsidP="00DB2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Евразия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экономикалык комиссия</w:t>
      </w:r>
      <w:r w:rsidR="00111918">
        <w:rPr>
          <w:rFonts w:ascii="Times New Roman" w:hAnsi="Times New Roman" w:cs="Times New Roman"/>
          <w:sz w:val="28"/>
          <w:szCs w:val="28"/>
          <w:lang w:val="ky-KG"/>
        </w:rPr>
        <w:t>сы</w:t>
      </w:r>
      <w:r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 2016-жылдын </w:t>
      </w:r>
      <w:r w:rsidR="00F84467" w:rsidRPr="00F8446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18-октябрындагы №101 </w:t>
      </w:r>
      <w:r w:rsidR="00905096">
        <w:rPr>
          <w:rFonts w:ascii="Times New Roman" w:hAnsi="Times New Roman" w:cs="Times New Roman"/>
          <w:sz w:val="28"/>
          <w:szCs w:val="28"/>
          <w:lang w:val="ky-KG"/>
        </w:rPr>
        <w:t>«</w:t>
      </w:r>
      <w:proofErr w:type="spellStart"/>
      <w:r w:rsidR="00107D55">
        <w:rPr>
          <w:rFonts w:ascii="Times New Roman" w:hAnsi="Times New Roman" w:cs="Times New Roman"/>
          <w:sz w:val="28"/>
          <w:szCs w:val="28"/>
          <w:lang w:val="ky-KG"/>
        </w:rPr>
        <w:t>Евразия</w:t>
      </w:r>
      <w:proofErr w:type="spellEnd"/>
      <w:r w:rsidR="00107D55">
        <w:rPr>
          <w:rFonts w:ascii="Times New Roman" w:hAnsi="Times New Roman" w:cs="Times New Roman"/>
          <w:sz w:val="28"/>
          <w:szCs w:val="28"/>
          <w:lang w:val="ky-KG"/>
        </w:rPr>
        <w:t xml:space="preserve"> экономикалык бир</w:t>
      </w:r>
      <w:r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107D55">
        <w:rPr>
          <w:rFonts w:ascii="Times New Roman" w:hAnsi="Times New Roman" w:cs="Times New Roman"/>
          <w:sz w:val="28"/>
          <w:szCs w:val="28"/>
          <w:lang w:val="ky-KG"/>
        </w:rPr>
        <w:t>игинин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бирдиктүү Т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>ышкы экономикалык ишинин</w:t>
      </w:r>
      <w:r w:rsidR="00107D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овардык номенклатурасына жана </w:t>
      </w:r>
      <w:proofErr w:type="spellStart"/>
      <w:r w:rsidR="002C3D89">
        <w:rPr>
          <w:rFonts w:ascii="Times New Roman" w:hAnsi="Times New Roman" w:cs="Times New Roman"/>
          <w:sz w:val="28"/>
          <w:szCs w:val="28"/>
          <w:lang w:val="ky-KG"/>
        </w:rPr>
        <w:t>Евразия</w:t>
      </w:r>
      <w:proofErr w:type="spellEnd"/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 экономикалык бир</w:t>
      </w:r>
      <w:r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>игинин Бирдиктүү салык тарифине ө</w:t>
      </w:r>
      <w:r w:rsidR="00107D55">
        <w:rPr>
          <w:rFonts w:ascii="Times New Roman" w:hAnsi="Times New Roman" w:cs="Times New Roman"/>
          <w:sz w:val="28"/>
          <w:szCs w:val="28"/>
          <w:lang w:val="ky-KG"/>
        </w:rPr>
        <w:t>згөртүүлөрдү киргизүү жөнүндө</w:t>
      </w:r>
      <w:r w:rsidR="00905096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107D55">
        <w:rPr>
          <w:rFonts w:ascii="Times New Roman" w:hAnsi="Times New Roman" w:cs="Times New Roman"/>
          <w:sz w:val="28"/>
          <w:szCs w:val="28"/>
          <w:lang w:val="ky-KG"/>
        </w:rPr>
        <w:t xml:space="preserve">ечимине 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улуттук мыйзамдарды </w:t>
      </w:r>
      <w:r w:rsidR="00107D55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 w:rsidR="00905096">
        <w:rPr>
          <w:rFonts w:ascii="Times New Roman" w:hAnsi="Times New Roman" w:cs="Times New Roman"/>
          <w:sz w:val="28"/>
          <w:szCs w:val="28"/>
          <w:lang w:val="ky-KG"/>
        </w:rPr>
        <w:t xml:space="preserve"> келт</w:t>
      </w:r>
      <w:r w:rsidR="00107D55">
        <w:rPr>
          <w:rFonts w:ascii="Times New Roman" w:hAnsi="Times New Roman" w:cs="Times New Roman"/>
          <w:sz w:val="28"/>
          <w:szCs w:val="28"/>
          <w:lang w:val="ky-KG"/>
        </w:rPr>
        <w:t>ирүү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>
        <w:rPr>
          <w:rFonts w:ascii="Times New Roman" w:hAnsi="Times New Roman" w:cs="Times New Roman"/>
          <w:sz w:val="28"/>
          <w:szCs w:val="28"/>
          <w:lang w:val="ky-KG"/>
        </w:rPr>
        <w:t>тууралоо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07D55">
        <w:rPr>
          <w:rFonts w:ascii="Times New Roman" w:hAnsi="Times New Roman" w:cs="Times New Roman"/>
          <w:sz w:val="28"/>
          <w:szCs w:val="28"/>
          <w:lang w:val="ky-KG"/>
        </w:rPr>
        <w:t>максатында</w:t>
      </w:r>
      <w:r w:rsidR="00905096">
        <w:rPr>
          <w:rFonts w:ascii="Times New Roman" w:hAnsi="Times New Roman" w:cs="Times New Roman"/>
          <w:sz w:val="28"/>
          <w:szCs w:val="28"/>
          <w:lang w:val="ky-KG"/>
        </w:rPr>
        <w:t>, «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 w:rsidR="00905096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 конституциялык Мыйзамынын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>10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90509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>17-беренелерин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 w:rsidR="002C3D89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 токтом кылат:</w:t>
      </w:r>
    </w:p>
    <w:p w:rsidR="00174D55" w:rsidRDefault="00174D55" w:rsidP="00DB2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D1DB7" w:rsidRPr="00174D55" w:rsidRDefault="002C3D89" w:rsidP="009050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2C3D8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107D55" w:rsidRPr="002C3D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200</w:t>
      </w:r>
      <w:r w:rsidR="00905096"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8-жылдын </w:t>
      </w:r>
      <w:r w:rsidR="00174D55"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</w:t>
      </w:r>
      <w:r w:rsidR="00905096" w:rsidRPr="00174D55">
        <w:rPr>
          <w:rFonts w:ascii="Times New Roman" w:hAnsi="Times New Roman" w:cs="Times New Roman"/>
          <w:sz w:val="28"/>
          <w:szCs w:val="28"/>
          <w:lang w:val="ky-KG"/>
        </w:rPr>
        <w:t>30-декабрындагы № 735 «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Салык кодексинин 98, 242, 255, 257, 258, 280, 281, 2</w:t>
      </w:r>
      <w:r w:rsidR="00905096" w:rsidRPr="00174D55">
        <w:rPr>
          <w:rFonts w:ascii="Times New Roman" w:hAnsi="Times New Roman" w:cs="Times New Roman"/>
          <w:sz w:val="28"/>
          <w:szCs w:val="28"/>
          <w:lang w:val="ky-KG"/>
        </w:rPr>
        <w:t>87 жана 295-беренелеринин жана «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Салык кодексин колдонууга киргизүү жөнүндө</w:t>
      </w:r>
      <w:r w:rsidR="00905096" w:rsidRPr="00174D55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Мыйзамынын 11-беренесинин талаптарын ишке ашыруу боюнча чаралар жөнүндө</w:t>
      </w:r>
      <w:r w:rsidR="00905096" w:rsidRPr="00174D55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</w:t>
      </w:r>
      <w:r w:rsidR="00174D55" w:rsidRPr="00174D55">
        <w:rPr>
          <w:rFonts w:ascii="Times New Roman" w:hAnsi="Times New Roman" w:cs="Times New Roman"/>
          <w:sz w:val="28"/>
          <w:szCs w:val="28"/>
          <w:lang w:val="ky-KG"/>
        </w:rPr>
        <w:t>төмөнкүдөй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өзгөртүүлөр киргизилсин</w:t>
      </w:r>
      <w:r w:rsidR="004D1DB7" w:rsidRPr="00174D5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D1DB7" w:rsidRPr="00174D55" w:rsidRDefault="00174D55" w:rsidP="009050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74D55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4D1DB7"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огоруда аталган токтом менен бекитилген 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4D1DB7" w:rsidRPr="00174D55">
        <w:rPr>
          <w:rFonts w:ascii="Times New Roman" w:hAnsi="Times New Roman" w:cs="Times New Roman"/>
          <w:sz w:val="28"/>
          <w:szCs w:val="28"/>
          <w:lang w:val="ky-KG"/>
        </w:rPr>
        <w:t>сүмдүктөрдү коргоо каражаттарынын тизме</w:t>
      </w:r>
      <w:r w:rsidR="00452465" w:rsidRPr="00174D55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4D1DB7"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ушул токтомдун тиркемесине ылайык редакцияда баяндалсын.</w:t>
      </w:r>
    </w:p>
    <w:p w:rsidR="002C3D89" w:rsidRPr="00174D55" w:rsidRDefault="004D1DB7" w:rsidP="009050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74D55">
        <w:rPr>
          <w:rFonts w:ascii="Times New Roman" w:hAnsi="Times New Roman" w:cs="Times New Roman"/>
          <w:sz w:val="28"/>
          <w:szCs w:val="28"/>
          <w:lang w:val="ky-KG"/>
        </w:rPr>
        <w:t>2. Ушул токтом расмий жарыяланган</w:t>
      </w:r>
      <w:r w:rsidR="00DB2260"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күндөн</w:t>
      </w:r>
      <w:r w:rsidR="00174D55"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тартып</w:t>
      </w:r>
      <w:r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он күн өткөндөн кийин күчүнө кирет. </w:t>
      </w:r>
      <w:r w:rsidR="002C3D89" w:rsidRPr="00174D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D1DB7" w:rsidRDefault="00107D55" w:rsidP="004D1DB7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C2D4F" w:rsidRPr="00905096" w:rsidRDefault="002C2D4F" w:rsidP="000F653D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C2D4F" w:rsidRPr="00174D55" w:rsidRDefault="002C2D4F" w:rsidP="00174D55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>Премьер-министр</w:t>
      </w: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174D5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</w:t>
      </w: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>М.</w:t>
      </w:r>
      <w:r w:rsidR="00174D55">
        <w:rPr>
          <w:rFonts w:ascii="Times New Roman" w:hAnsi="Times New Roman" w:cs="Times New Roman"/>
          <w:b/>
          <w:sz w:val="28"/>
          <w:szCs w:val="28"/>
          <w:lang w:val="ky-KG"/>
        </w:rPr>
        <w:t>Д.</w:t>
      </w:r>
      <w:r w:rsidRPr="00174D55">
        <w:rPr>
          <w:rFonts w:ascii="Times New Roman" w:hAnsi="Times New Roman" w:cs="Times New Roman"/>
          <w:b/>
          <w:sz w:val="28"/>
          <w:szCs w:val="28"/>
          <w:lang w:val="ky-KG"/>
        </w:rPr>
        <w:t>Абылгазиев</w:t>
      </w:r>
    </w:p>
    <w:p w:rsidR="002B21DB" w:rsidRDefault="00452465" w:rsidP="00D4488C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р6"/>
      <w:r w:rsidRPr="00D4488C">
        <w:rPr>
          <w:rFonts w:ascii="Times New Roman" w:hAnsi="Times New Roman" w:cs="Times New Roman"/>
          <w:sz w:val="28"/>
          <w:szCs w:val="28"/>
          <w:lang w:val="ky-KG"/>
        </w:rPr>
        <w:lastRenderedPageBreak/>
        <w:t>Тиркеме</w:t>
      </w:r>
    </w:p>
    <w:p w:rsidR="00D4488C" w:rsidRPr="00111918" w:rsidRDefault="00111918" w:rsidP="00D44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D4488C" w:rsidRPr="00D4488C" w:rsidRDefault="00D4488C" w:rsidP="00D4488C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bookmarkEnd w:id="0"/>
    <w:p w:rsidR="00140EE7" w:rsidRDefault="00452465" w:rsidP="002B21DB">
      <w:pPr>
        <w:pStyle w:val="a3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</w:pPr>
      <w:r w:rsidRPr="00452465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Өсүмдүктөрдү коргоо каражаттарынын</w:t>
      </w:r>
    </w:p>
    <w:p w:rsidR="002C2D4F" w:rsidRPr="00905096" w:rsidRDefault="00452465" w:rsidP="002B2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тизмеси</w:t>
      </w:r>
    </w:p>
    <w:p w:rsidR="002C2D4F" w:rsidRPr="00905096" w:rsidRDefault="002C2D4F" w:rsidP="002C2D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110" w:type="pct"/>
        <w:tblInd w:w="-176" w:type="dxa"/>
        <w:tblCellMar>
          <w:left w:w="0" w:type="dxa"/>
          <w:right w:w="0" w:type="dxa"/>
        </w:tblCellMar>
        <w:tblLook w:val="04A0"/>
      </w:tblPr>
      <w:tblGrid>
        <w:gridCol w:w="1999"/>
        <w:gridCol w:w="7492"/>
      </w:tblGrid>
      <w:tr w:rsidR="002C2D4F" w:rsidRPr="00174D55" w:rsidTr="001E13F4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D4F" w:rsidRPr="00174D55" w:rsidRDefault="00DB2260" w:rsidP="00020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 w:rsidRPr="00947549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  <w:lang w:val="ky-KG"/>
              </w:rPr>
              <w:t>ЕАЭ</w:t>
            </w:r>
            <w:r w:rsidR="00947549" w:rsidRPr="00947549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  <w:lang w:val="ky-KG"/>
              </w:rPr>
              <w:t>Б</w:t>
            </w:r>
            <w:r w:rsidR="00174D55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  <w:lang w:val="ky-KG"/>
              </w:rPr>
              <w:t>дин</w:t>
            </w:r>
            <w:proofErr w:type="spellEnd"/>
            <w:r w:rsidRPr="00947549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  <w:lang w:val="ky-KG"/>
              </w:rPr>
              <w:t xml:space="preserve"> ТЭИ ТН </w:t>
            </w:r>
          </w:p>
          <w:p w:rsidR="002C2D4F" w:rsidRPr="00174D55" w:rsidRDefault="002C2D4F" w:rsidP="00020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39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D4F" w:rsidRPr="00174D55" w:rsidRDefault="00DB2260" w:rsidP="009475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47549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  <w:lang w:val="ky-KG"/>
              </w:rPr>
              <w:t>Позициялардын аталыштары</w:t>
            </w:r>
          </w:p>
        </w:tc>
      </w:tr>
      <w:tr w:rsidR="002C2D4F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D4F" w:rsidRPr="00174D55" w:rsidRDefault="00D96E13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3808 61 000 1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E13" w:rsidRPr="00323AE1" w:rsidRDefault="00174D55" w:rsidP="00D96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аза салмагы 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300 </w:t>
            </w:r>
            <w:proofErr w:type="spellStart"/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proofErr w:type="spellEnd"/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ашык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эмес таңгактарда</w:t>
            </w:r>
            <w:r w:rsidR="00D96E13" w:rsidRPr="00323A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2D4F" w:rsidRPr="00947549" w:rsidRDefault="00D96E13" w:rsidP="0017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альфа-циперметрин</w:t>
            </w:r>
            <w:proofErr w:type="spellEnd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бифентрин</w:t>
            </w:r>
            <w:proofErr w:type="spellEnd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цифлутрин</w:t>
            </w:r>
            <w:proofErr w:type="spellEnd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дельтаметрин</w:t>
            </w:r>
            <w:proofErr w:type="spellEnd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(INN, ISO),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этофенпрокс</w:t>
            </w:r>
            <w:proofErr w:type="spellEnd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(INN) 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лямбда-цигалотрин</w:t>
            </w:r>
            <w:proofErr w:type="spellEnd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камтыгандар</w:t>
            </w:r>
          </w:p>
        </w:tc>
      </w:tr>
      <w:tr w:rsidR="002C2D4F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323AE1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3808 61 000 2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947549" w:rsidRDefault="00174D55" w:rsidP="0017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лорфенапир</w:t>
            </w:r>
            <w:proofErr w:type="spellEnd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камтыгандар</w:t>
            </w:r>
          </w:p>
        </w:tc>
      </w:tr>
      <w:tr w:rsidR="002C2D4F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323AE1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3808 61 000 3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947549" w:rsidRDefault="00174D55" w:rsidP="0017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ендиокарб</w:t>
            </w:r>
            <w:proofErr w:type="spellEnd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фенитротион</w:t>
            </w:r>
            <w:proofErr w:type="spellEnd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малатион</w:t>
            </w:r>
            <w:proofErr w:type="spellEnd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пиримифос-метил</w:t>
            </w:r>
            <w:proofErr w:type="spellEnd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 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пропоксур</w:t>
            </w:r>
            <w:proofErr w:type="spellEnd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</w:t>
            </w:r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</w:t>
            </w:r>
          </w:p>
        </w:tc>
      </w:tr>
      <w:tr w:rsidR="002C2D4F" w:rsidRPr="00174D55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323AE1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3808 62 000 1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947549" w:rsidRDefault="00174D55" w:rsidP="0017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аза салмагы 300 </w:t>
            </w:r>
            <w:proofErr w:type="spellStart"/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proofErr w:type="spellEnd"/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ашык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бирок 7,5 кг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ашык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эмес таңгактарда</w:t>
            </w:r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: </w:t>
            </w:r>
            <w:proofErr w:type="spellStart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альфа-циперметрин</w:t>
            </w:r>
            <w:proofErr w:type="spellEnd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(ISO), </w:t>
            </w:r>
            <w:proofErr w:type="spellStart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бифентрин</w:t>
            </w:r>
            <w:proofErr w:type="spellEnd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(ISO), </w:t>
            </w:r>
            <w:proofErr w:type="spellStart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цифлутрин</w:t>
            </w:r>
            <w:proofErr w:type="spellEnd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(ISO), </w:t>
            </w:r>
            <w:proofErr w:type="spellStart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дельтаметрин</w:t>
            </w:r>
            <w:proofErr w:type="spellEnd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(INN, ISO), </w:t>
            </w:r>
            <w:proofErr w:type="spellStart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этофенпрокс</w:t>
            </w:r>
            <w:proofErr w:type="spellEnd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(INN) 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лямбда-цигалотрин</w:t>
            </w:r>
            <w:proofErr w:type="spellEnd"/>
            <w:r w:rsidR="002C2D4F" w:rsidRPr="00174D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(ISO)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камтыгандар</w:t>
            </w:r>
          </w:p>
        </w:tc>
      </w:tr>
      <w:tr w:rsidR="002C2D4F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323AE1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3808 62 000 2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947549" w:rsidRDefault="00174D55" w:rsidP="0017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лорфенапир</w:t>
            </w:r>
            <w:proofErr w:type="spellEnd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камтыгандар</w:t>
            </w:r>
          </w:p>
        </w:tc>
      </w:tr>
      <w:tr w:rsidR="002C2D4F" w:rsidRPr="00870AF6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323AE1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3808 62 000 3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947549" w:rsidRDefault="00870AF6" w:rsidP="0087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ендиокарб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фенитротион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малатион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пиримифос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метил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пропоксур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камтыгандар</w:t>
            </w:r>
          </w:p>
        </w:tc>
      </w:tr>
      <w:tr w:rsidR="002C2D4F" w:rsidRPr="00870AF6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323AE1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3808 69 000 1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A6" w:rsidRPr="00947549" w:rsidRDefault="00870AF6" w:rsidP="0087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ашкалар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: </w:t>
            </w:r>
            <w:proofErr w:type="spellStart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альфа-циперметрин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(ISO), </w:t>
            </w:r>
            <w:proofErr w:type="spellStart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бифентрин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(ISO), </w:t>
            </w:r>
            <w:proofErr w:type="spellStart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цифлутрин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(ISO), </w:t>
            </w:r>
            <w:proofErr w:type="spellStart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дельтаметрин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(INN, ISO), </w:t>
            </w:r>
            <w:proofErr w:type="spellStart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этофенпрокс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(INN) 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лямбда-цигалотрин</w:t>
            </w:r>
            <w:proofErr w:type="spellEnd"/>
            <w:r w:rsidR="002C2D4F" w:rsidRPr="00870A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(ISO)</w:t>
            </w:r>
            <w:r w:rsidR="009475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камтыгандар</w:t>
            </w:r>
          </w:p>
        </w:tc>
      </w:tr>
      <w:tr w:rsidR="002C2D4F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323AE1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3808 69 000 2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BE" w:rsidRPr="00436265" w:rsidRDefault="00870AF6" w:rsidP="0087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>лорфенапир</w:t>
            </w:r>
            <w:proofErr w:type="spellEnd"/>
            <w:r w:rsidR="002C2D4F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камтыгандар</w:t>
            </w:r>
          </w:p>
        </w:tc>
      </w:tr>
      <w:tr w:rsidR="00F862B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BE" w:rsidRPr="00323AE1" w:rsidRDefault="00F862B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3808 69 000 3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BE" w:rsidRPr="00436265" w:rsidRDefault="00870AF6" w:rsidP="0087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>ендиокарб</w:t>
            </w:r>
            <w:proofErr w:type="spellEnd"/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>фенитротион</w:t>
            </w:r>
            <w:proofErr w:type="spellEnd"/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>малатион</w:t>
            </w:r>
            <w:proofErr w:type="spellEnd"/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>пиримифос-метил</w:t>
            </w:r>
            <w:proofErr w:type="spellEnd"/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(ISO) 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>пропоксур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862BE" w:rsidRPr="00323AE1">
              <w:rPr>
                <w:rFonts w:ascii="Times New Roman" w:hAnsi="Times New Roman" w:cs="Times New Roman"/>
                <w:sz w:val="28"/>
                <w:szCs w:val="28"/>
              </w:rPr>
              <w:t>(ISO)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камтыгандар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3808 91 100 0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134667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57E" w:rsidRPr="00323AE1">
              <w:rPr>
                <w:rFonts w:ascii="Times New Roman" w:hAnsi="Times New Roman" w:cs="Times New Roman"/>
                <w:sz w:val="28"/>
                <w:szCs w:val="28"/>
              </w:rPr>
              <w:t>нсектицид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</w:t>
            </w:r>
            <w:r w:rsidR="00EA657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657E" w:rsidRPr="00323AE1" w:rsidRDefault="00EA657E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пиретроид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дердин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негизинде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EA6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3808 91 200 0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долгон </w:t>
            </w: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углеводород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дордун негизинде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3808 91 300 0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карбамат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тардын негизинде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3808 91 400 0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фосфороргани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бирикмелердин негизинде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3808 91 900 0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870AF6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ашкалар</w:t>
            </w:r>
            <w:r w:rsidR="00EA657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3808 92 100 0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134667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657E" w:rsidRPr="00323AE1">
              <w:rPr>
                <w:rFonts w:ascii="Times New Roman" w:hAnsi="Times New Roman" w:cs="Times New Roman"/>
                <w:sz w:val="28"/>
                <w:szCs w:val="28"/>
              </w:rPr>
              <w:t>унгицид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</w:t>
            </w:r>
            <w:r w:rsidR="00EA657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657E" w:rsidRPr="00436265" w:rsidRDefault="00436265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жез бирикмелеринин негизиндеги </w:t>
            </w:r>
            <w:proofErr w:type="spellStart"/>
            <w:r w:rsidR="00EA657E" w:rsidRPr="00323AE1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эмес препараттар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3808 92 200 0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870AF6" w:rsidP="0014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ашка 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органикалык эмес </w:t>
            </w:r>
            <w:r w:rsidR="00EA657E" w:rsidRPr="00323AE1">
              <w:rPr>
                <w:rFonts w:ascii="Times New Roman" w:hAnsi="Times New Roman" w:cs="Times New Roman"/>
                <w:sz w:val="28"/>
                <w:szCs w:val="28"/>
              </w:rPr>
              <w:t>фунгицид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</w:t>
            </w:r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3808 92 300 0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дитиокарбамат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тардын негизинде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686208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3808 92 400 0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436265" w:rsidRDefault="00EA657E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бензимидазол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дордун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негизинде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3808 92 500 0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диазол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дордун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триазол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дордун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негизинде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3808 92 600 0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диазин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дердин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морфолин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дердин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негизинде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3808 92 900 0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111918" w:rsidP="001E1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ашкалар</w:t>
            </w:r>
            <w:r w:rsidR="00EA657E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657E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323AE1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</w:t>
            </w:r>
            <w:r w:rsidR="001E13F4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 110 0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EA657E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Гербицид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</w:t>
            </w:r>
            <w:r w:rsidR="004362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өсүмдүктөрдүн </w:t>
            </w:r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өнүп 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чыгышына каршы каражаттар жана </w:t>
            </w:r>
            <w:r w:rsidR="00140E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өсүмдүктөрдүн 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өсүшүн жөндөгүчтөр</w:t>
            </w:r>
            <w:r w:rsidR="001E13F4"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657E" w:rsidRPr="00323AE1" w:rsidRDefault="001E13F4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феноксифитогормон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дордун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негизиндеги гербициддер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1E1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3808 93 130 0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триазин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дердин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негизинде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3808 93 150 0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436265" w:rsidRDefault="001E13F4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амид</w:t>
            </w:r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дердин негизинде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3808 93 170 0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436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карбамат</w:t>
            </w:r>
            <w:proofErr w:type="spellEnd"/>
            <w:r w:rsidR="004362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тардын негизинде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3808 93 210 0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0F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динитроанилин</w:t>
            </w:r>
            <w:proofErr w:type="spellEnd"/>
            <w:r w:rsidR="000F65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туундуларынын негизинде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3808 93 230 0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0F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карбамид</w:t>
            </w:r>
            <w:r w:rsidR="000F65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урацил</w:t>
            </w:r>
            <w:proofErr w:type="spellEnd"/>
            <w:r w:rsidR="000F65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дин же </w:t>
            </w:r>
            <w:proofErr w:type="spellStart"/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сульфонилкарбамид</w:t>
            </w:r>
            <w:proofErr w:type="spellEnd"/>
            <w:r w:rsidR="000F65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дин туундуларынын негизинде 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3808 93 270 0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0F65F6" w:rsidRDefault="00870AF6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0F65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ашкалар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3808 93 300 0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40EE7" w:rsidP="000F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Өсүмдүктөрдүн өнүп чыгышына каршы каражаттар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3808 93 900 0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0F65F6" w:rsidRDefault="00140EE7" w:rsidP="000F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сүмдүктөрдүн өсүшүн жөндөгүчтөр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3808 99 100 0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0F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Родентицид</w:t>
            </w:r>
            <w:r w:rsidR="000F65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</w:t>
            </w:r>
          </w:p>
        </w:tc>
      </w:tr>
      <w:tr w:rsidR="001E13F4" w:rsidRPr="00323AE1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323AE1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E1">
              <w:rPr>
                <w:rFonts w:ascii="Times New Roman" w:hAnsi="Times New Roman" w:cs="Times New Roman"/>
                <w:sz w:val="28"/>
                <w:szCs w:val="28"/>
              </w:rPr>
              <w:t>3808 99 900 0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0F65F6" w:rsidRDefault="00870AF6" w:rsidP="001E1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0F65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ашкалар</w:t>
            </w:r>
          </w:p>
        </w:tc>
      </w:tr>
    </w:tbl>
    <w:p w:rsidR="00A204DC" w:rsidRPr="00111918" w:rsidRDefault="00111918" w:rsidP="00095F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1918">
        <w:rPr>
          <w:rFonts w:ascii="Times New Roman" w:hAnsi="Times New Roman" w:cs="Times New Roman"/>
          <w:sz w:val="28"/>
          <w:szCs w:val="28"/>
        </w:rPr>
        <w:t>».</w:t>
      </w:r>
    </w:p>
    <w:sectPr w:rsidR="00A204DC" w:rsidRPr="00111918" w:rsidSect="00174D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60" w:rsidRDefault="00396760" w:rsidP="004E78A6">
      <w:pPr>
        <w:spacing w:after="0" w:line="240" w:lineRule="auto"/>
      </w:pPr>
      <w:r>
        <w:separator/>
      </w:r>
    </w:p>
  </w:endnote>
  <w:endnote w:type="continuationSeparator" w:id="0">
    <w:p w:rsidR="00396760" w:rsidRDefault="00396760" w:rsidP="004E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60" w:rsidRDefault="00396760" w:rsidP="004E78A6">
      <w:pPr>
        <w:spacing w:after="0" w:line="240" w:lineRule="auto"/>
      </w:pPr>
      <w:r>
        <w:separator/>
      </w:r>
    </w:p>
  </w:footnote>
  <w:footnote w:type="continuationSeparator" w:id="0">
    <w:p w:rsidR="00396760" w:rsidRDefault="00396760" w:rsidP="004E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12F"/>
    <w:rsid w:val="00095F52"/>
    <w:rsid w:val="000F653D"/>
    <w:rsid w:val="000F65F6"/>
    <w:rsid w:val="00107D55"/>
    <w:rsid w:val="00111918"/>
    <w:rsid w:val="00134667"/>
    <w:rsid w:val="00140EE7"/>
    <w:rsid w:val="00143F1B"/>
    <w:rsid w:val="00171804"/>
    <w:rsid w:val="00174D55"/>
    <w:rsid w:val="001D355F"/>
    <w:rsid w:val="001E13F4"/>
    <w:rsid w:val="00235903"/>
    <w:rsid w:val="00262549"/>
    <w:rsid w:val="0028318E"/>
    <w:rsid w:val="002836F5"/>
    <w:rsid w:val="002A2A64"/>
    <w:rsid w:val="002B21DB"/>
    <w:rsid w:val="002C2D4F"/>
    <w:rsid w:val="002C3D89"/>
    <w:rsid w:val="002D3612"/>
    <w:rsid w:val="002E095F"/>
    <w:rsid w:val="00323AE1"/>
    <w:rsid w:val="00333D63"/>
    <w:rsid w:val="00337C0F"/>
    <w:rsid w:val="00396760"/>
    <w:rsid w:val="003E2495"/>
    <w:rsid w:val="00405F8B"/>
    <w:rsid w:val="0042712F"/>
    <w:rsid w:val="00436265"/>
    <w:rsid w:val="00452465"/>
    <w:rsid w:val="004C3F25"/>
    <w:rsid w:val="004D1DB7"/>
    <w:rsid w:val="004E78A6"/>
    <w:rsid w:val="0054417C"/>
    <w:rsid w:val="005608E3"/>
    <w:rsid w:val="00597D51"/>
    <w:rsid w:val="006244A3"/>
    <w:rsid w:val="00685E28"/>
    <w:rsid w:val="00686208"/>
    <w:rsid w:val="006D7291"/>
    <w:rsid w:val="007415C8"/>
    <w:rsid w:val="007B59BB"/>
    <w:rsid w:val="00870AF6"/>
    <w:rsid w:val="008F1AC5"/>
    <w:rsid w:val="00905096"/>
    <w:rsid w:val="00947549"/>
    <w:rsid w:val="009E5F02"/>
    <w:rsid w:val="00A204DC"/>
    <w:rsid w:val="00BD4B33"/>
    <w:rsid w:val="00C64B87"/>
    <w:rsid w:val="00CD112D"/>
    <w:rsid w:val="00CF3470"/>
    <w:rsid w:val="00D34E65"/>
    <w:rsid w:val="00D4488C"/>
    <w:rsid w:val="00D96E13"/>
    <w:rsid w:val="00DB2260"/>
    <w:rsid w:val="00DE1F35"/>
    <w:rsid w:val="00DE41E9"/>
    <w:rsid w:val="00E545FE"/>
    <w:rsid w:val="00EA657E"/>
    <w:rsid w:val="00EF251B"/>
    <w:rsid w:val="00F73A8B"/>
    <w:rsid w:val="00F84467"/>
    <w:rsid w:val="00F862BE"/>
    <w:rsid w:val="00F941A1"/>
    <w:rsid w:val="00F9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53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653D"/>
    <w:rPr>
      <w:color w:val="0000FF"/>
      <w:u w:val="single"/>
    </w:rPr>
  </w:style>
  <w:style w:type="paragraph" w:customStyle="1" w:styleId="tkTekst">
    <w:name w:val="_Текст обычный (tkTekst)"/>
    <w:basedOn w:val="a"/>
    <w:rsid w:val="000F653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6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F6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653D"/>
  </w:style>
  <w:style w:type="paragraph" w:styleId="a8">
    <w:name w:val="header"/>
    <w:basedOn w:val="a"/>
    <w:link w:val="a9"/>
    <w:uiPriority w:val="99"/>
    <w:unhideWhenUsed/>
    <w:rsid w:val="004E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8A6"/>
  </w:style>
  <w:style w:type="paragraph" w:styleId="aa">
    <w:name w:val="Balloon Text"/>
    <w:basedOn w:val="a"/>
    <w:link w:val="ab"/>
    <w:uiPriority w:val="99"/>
    <w:semiHidden/>
    <w:unhideWhenUsed/>
    <w:rsid w:val="0056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imarsbek</cp:lastModifiedBy>
  <cp:revision>8</cp:revision>
  <cp:lastPrinted>2019-03-11T11:53:00Z</cp:lastPrinted>
  <dcterms:created xsi:type="dcterms:W3CDTF">2019-03-28T10:24:00Z</dcterms:created>
  <dcterms:modified xsi:type="dcterms:W3CDTF">2019-04-10T10:49:00Z</dcterms:modified>
</cp:coreProperties>
</file>