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76" w:rsidRDefault="00BA5E0C" w:rsidP="00464DA1">
      <w:pPr>
        <w:widowControl w:val="0"/>
        <w:autoSpaceDE w:val="0"/>
        <w:autoSpaceDN w:val="0"/>
        <w:adjustRightInd w:val="0"/>
        <w:spacing w:after="0" w:line="240" w:lineRule="auto"/>
        <w:ind w:left="3969"/>
        <w:contextualSpacing/>
        <w:jc w:val="right"/>
        <w:outlineLvl w:val="0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Тиркеме</w:t>
      </w:r>
    </w:p>
    <w:p w:rsidR="00931EB1" w:rsidRPr="00931EB1" w:rsidRDefault="00931EB1" w:rsidP="00464DA1">
      <w:pPr>
        <w:widowControl w:val="0"/>
        <w:autoSpaceDE w:val="0"/>
        <w:autoSpaceDN w:val="0"/>
        <w:adjustRightInd w:val="0"/>
        <w:spacing w:after="0" w:line="240" w:lineRule="auto"/>
        <w:ind w:left="3969"/>
        <w:contextualSpacing/>
        <w:jc w:val="right"/>
        <w:outlineLvl w:val="0"/>
        <w:rPr>
          <w:rFonts w:ascii="Times New Roman" w:hAnsi="Times New Roman"/>
          <w:sz w:val="28"/>
          <w:szCs w:val="28"/>
          <w:lang w:val="ky-KG"/>
        </w:rPr>
      </w:pPr>
    </w:p>
    <w:p w:rsidR="00A928ED" w:rsidRPr="00931EB1" w:rsidRDefault="00A928ED" w:rsidP="00931EB1">
      <w:pPr>
        <w:spacing w:after="0" w:line="240" w:lineRule="auto"/>
        <w:ind w:left="567" w:right="567"/>
        <w:jc w:val="center"/>
        <w:rPr>
          <w:rFonts w:ascii="Times New Roman" w:hAnsi="Times New Roman"/>
          <w:b/>
          <w:bCs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bCs/>
          <w:sz w:val="28"/>
          <w:szCs w:val="28"/>
          <w:lang w:val="ky-KG"/>
        </w:rPr>
        <w:t xml:space="preserve">Кыргыз Республикасынын 2021-2025-жылдарга </w:t>
      </w:r>
      <w:r w:rsidR="0089508E" w:rsidRPr="00931EB1">
        <w:rPr>
          <w:rFonts w:ascii="Times New Roman" w:hAnsi="Times New Roman"/>
          <w:b/>
          <w:bCs/>
          <w:sz w:val="28"/>
          <w:szCs w:val="28"/>
          <w:lang w:val="ky-KG"/>
        </w:rPr>
        <w:t xml:space="preserve">карата </w:t>
      </w:r>
      <w:r w:rsidRPr="00931EB1">
        <w:rPr>
          <w:rFonts w:ascii="Times New Roman" w:hAnsi="Times New Roman"/>
          <w:b/>
          <w:bCs/>
          <w:sz w:val="28"/>
          <w:szCs w:val="28"/>
          <w:lang w:val="ky-KG"/>
        </w:rPr>
        <w:t>электр энергиясына орто мөөнөттүү тарифтик саясаты</w:t>
      </w:r>
    </w:p>
    <w:p w:rsidR="00931EB1" w:rsidRDefault="00931EB1" w:rsidP="00464DA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CC3AD0" w:rsidRPr="00931EB1" w:rsidRDefault="00E46B9D" w:rsidP="00464DA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1-</w:t>
      </w:r>
      <w:r w:rsidR="0089508E" w:rsidRPr="00931EB1">
        <w:rPr>
          <w:rFonts w:ascii="Times New Roman" w:hAnsi="Times New Roman"/>
          <w:b/>
          <w:sz w:val="28"/>
          <w:szCs w:val="28"/>
          <w:lang w:val="ky-KG"/>
        </w:rPr>
        <w:t>глава</w:t>
      </w:r>
      <w:r w:rsidR="00A928ED" w:rsidRPr="00931EB1">
        <w:rPr>
          <w:rFonts w:ascii="Times New Roman" w:hAnsi="Times New Roman"/>
          <w:b/>
          <w:sz w:val="28"/>
          <w:szCs w:val="28"/>
          <w:lang w:val="ky-KG"/>
        </w:rPr>
        <w:t>. Киришүү</w:t>
      </w:r>
    </w:p>
    <w:p w:rsidR="00CC3AD0" w:rsidRPr="00931EB1" w:rsidRDefault="00CC3AD0" w:rsidP="00464DA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E6B08" w:rsidRPr="00931EB1" w:rsidRDefault="00CE0FF9" w:rsidP="00464D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Ушул Кыргыз Республикасынын 2021-2025-жылдарга карата электр энергиясына орто мөөнөттүү тарифтик саясаты (мындан ары</w:t>
      </w:r>
      <w:r w:rsidR="0089508E" w:rsidRPr="00931EB1">
        <w:rPr>
          <w:rFonts w:ascii="Times New Roman" w:hAnsi="Times New Roman"/>
          <w:sz w:val="28"/>
          <w:szCs w:val="28"/>
          <w:lang w:val="ky-KG"/>
        </w:rPr>
        <w:t xml:space="preserve"> – 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ОМТС) </w:t>
      </w:r>
      <w:r w:rsidR="0089508E" w:rsidRPr="00931EB1">
        <w:rPr>
          <w:rFonts w:ascii="Times New Roman" w:hAnsi="Times New Roman"/>
          <w:sz w:val="28"/>
          <w:szCs w:val="28"/>
          <w:lang w:val="ky-KG"/>
        </w:rPr>
        <w:t>электр энергиясын пайдаланууну</w:t>
      </w:r>
      <w:r w:rsidR="00AD32DE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89508E" w:rsidRPr="00931EB1">
        <w:rPr>
          <w:rFonts w:ascii="Times New Roman" w:hAnsi="Times New Roman"/>
          <w:sz w:val="28"/>
          <w:szCs w:val="28"/>
          <w:lang w:val="ky-KG"/>
        </w:rPr>
        <w:t>керектөөчүлөр</w:t>
      </w:r>
      <w:r w:rsidR="00AD32DE" w:rsidRPr="00931EB1">
        <w:rPr>
          <w:rFonts w:ascii="Times New Roman" w:hAnsi="Times New Roman"/>
          <w:sz w:val="28"/>
          <w:szCs w:val="28"/>
          <w:lang w:val="ky-KG"/>
        </w:rPr>
        <w:t xml:space="preserve">дүн жеткиликтүүлүгүн сактоо максатында иштелип чыккан.  </w:t>
      </w:r>
      <w:r w:rsidR="0089508E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124E74" w:rsidRPr="00931EB1" w:rsidRDefault="00EE6B08" w:rsidP="00464D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 xml:space="preserve">Электр энергиясына ОМТС менен белгиленген тарифтерди колдонуу аны натыйжалуу жана </w:t>
      </w:r>
      <w:r w:rsidR="00AD32DE" w:rsidRPr="00931EB1">
        <w:rPr>
          <w:rFonts w:ascii="Times New Roman" w:hAnsi="Times New Roman"/>
          <w:sz w:val="28"/>
          <w:szCs w:val="28"/>
          <w:lang w:val="ky-KG"/>
        </w:rPr>
        <w:t>сарамжалдуу</w:t>
      </w:r>
      <w:r w:rsidR="008520F7" w:rsidRPr="00931EB1">
        <w:rPr>
          <w:rFonts w:ascii="Times New Roman" w:hAnsi="Times New Roman"/>
          <w:sz w:val="28"/>
          <w:szCs w:val="28"/>
          <w:lang w:val="ky-KG"/>
        </w:rPr>
        <w:t xml:space="preserve"> пайдалануу, энергияны үнөмдөө боюнча чараларды киргизүү, ошондой эле жылытуу максатында энергиянын альтернативдүү булактарын пайдалануу боюнча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керектөөчүлөргө түрткү берет.</w:t>
      </w:r>
      <w:r w:rsidR="008520F7" w:rsidRPr="00931EB1">
        <w:rPr>
          <w:rFonts w:ascii="Times New Roman" w:hAnsi="Times New Roman"/>
          <w:sz w:val="28"/>
          <w:szCs w:val="28"/>
          <w:lang w:val="ky-KG"/>
        </w:rPr>
        <w:t xml:space="preserve"> Бул багытта, </w:t>
      </w:r>
      <w:r w:rsidR="008B378C" w:rsidRPr="00931EB1">
        <w:rPr>
          <w:rFonts w:ascii="Times New Roman" w:hAnsi="Times New Roman"/>
          <w:sz w:val="28"/>
          <w:szCs w:val="28"/>
          <w:lang w:val="ky-KG"/>
        </w:rPr>
        <w:t>ОМТСтин алкагында калктын көпчүлүк бөлүгү үчүн социалдык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>-</w:t>
      </w:r>
      <w:r w:rsidR="008B378C" w:rsidRPr="00931EB1">
        <w:rPr>
          <w:rFonts w:ascii="Times New Roman" w:hAnsi="Times New Roman"/>
          <w:sz w:val="28"/>
          <w:szCs w:val="28"/>
          <w:lang w:val="ky-KG"/>
        </w:rPr>
        <w:t>багытт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>оо</w:t>
      </w:r>
      <w:r w:rsidR="008B378C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 xml:space="preserve">тарифтери </w:t>
      </w:r>
      <w:r w:rsidR="008B378C" w:rsidRPr="00931EB1">
        <w:rPr>
          <w:rFonts w:ascii="Times New Roman" w:hAnsi="Times New Roman"/>
          <w:sz w:val="28"/>
          <w:szCs w:val="28"/>
          <w:lang w:val="ky-KG"/>
        </w:rPr>
        <w:t xml:space="preserve">боюнча </w:t>
      </w:r>
      <w:r w:rsidR="00F3151A" w:rsidRPr="00931EB1">
        <w:rPr>
          <w:rFonts w:ascii="Times New Roman" w:hAnsi="Times New Roman"/>
          <w:sz w:val="28"/>
          <w:szCs w:val="28"/>
          <w:lang w:val="ky-KG"/>
        </w:rPr>
        <w:t xml:space="preserve">электр энергиясын </w:t>
      </w:r>
      <w:r w:rsidR="00124E74" w:rsidRPr="00931EB1">
        <w:rPr>
          <w:rFonts w:ascii="Times New Roman" w:hAnsi="Times New Roman"/>
          <w:sz w:val="28"/>
          <w:szCs w:val="28"/>
          <w:lang w:val="ky-KG"/>
        </w:rPr>
        <w:t>жеңилдик менен керектөөнүн ар айлык көлөмү сакталууда.</w:t>
      </w:r>
    </w:p>
    <w:p w:rsidR="00124E74" w:rsidRPr="00931EB1" w:rsidRDefault="00124E74" w:rsidP="00464D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94876" w:rsidRPr="00931EB1" w:rsidRDefault="00CC3AD0" w:rsidP="00464DA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</w:rPr>
        <w:t>2</w:t>
      </w:r>
      <w:r w:rsidR="00E46B9D" w:rsidRPr="00931EB1">
        <w:rPr>
          <w:rFonts w:ascii="Times New Roman" w:hAnsi="Times New Roman"/>
          <w:b/>
          <w:sz w:val="28"/>
          <w:szCs w:val="28"/>
        </w:rPr>
        <w:t>-</w:t>
      </w:r>
      <w:r w:rsidR="00FF0A33" w:rsidRPr="00931EB1">
        <w:rPr>
          <w:rFonts w:ascii="Times New Roman" w:hAnsi="Times New Roman"/>
          <w:b/>
          <w:sz w:val="28"/>
          <w:szCs w:val="28"/>
          <w:lang w:val="ky-KG"/>
        </w:rPr>
        <w:t>глава</w:t>
      </w:r>
      <w:r w:rsidR="00F3151A" w:rsidRPr="00931EB1">
        <w:rPr>
          <w:rFonts w:ascii="Times New Roman" w:hAnsi="Times New Roman"/>
          <w:b/>
          <w:sz w:val="28"/>
          <w:szCs w:val="28"/>
        </w:rPr>
        <w:t xml:space="preserve">. </w:t>
      </w:r>
      <w:r w:rsidR="00F3151A" w:rsidRPr="00931EB1">
        <w:rPr>
          <w:rFonts w:ascii="Times New Roman" w:hAnsi="Times New Roman"/>
          <w:b/>
          <w:sz w:val="28"/>
          <w:szCs w:val="28"/>
          <w:lang w:val="ky-KG"/>
        </w:rPr>
        <w:t>Жалпы</w:t>
      </w:r>
      <w:r w:rsidR="00F3151A" w:rsidRPr="00931EB1">
        <w:rPr>
          <w:rFonts w:ascii="Times New Roman" w:hAnsi="Times New Roman"/>
          <w:b/>
          <w:sz w:val="28"/>
          <w:szCs w:val="28"/>
        </w:rPr>
        <w:t xml:space="preserve"> принцип</w:t>
      </w:r>
      <w:r w:rsidR="00F3151A" w:rsidRPr="00931EB1">
        <w:rPr>
          <w:rFonts w:ascii="Times New Roman" w:hAnsi="Times New Roman"/>
          <w:b/>
          <w:sz w:val="28"/>
          <w:szCs w:val="28"/>
          <w:lang w:val="ky-KG"/>
        </w:rPr>
        <w:t>тер</w:t>
      </w:r>
    </w:p>
    <w:p w:rsidR="00124E74" w:rsidRPr="00931EB1" w:rsidRDefault="00124E74" w:rsidP="00464DA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F3151A" w:rsidRPr="00931EB1" w:rsidRDefault="000B4683" w:rsidP="00464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Бул</w:t>
      </w:r>
      <w:r w:rsidR="00F3151A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ОМТС төмөнкү принциптерге негиздел</w:t>
      </w:r>
      <w:r w:rsidR="007A6085" w:rsidRPr="00931EB1">
        <w:rPr>
          <w:rFonts w:ascii="Times New Roman" w:eastAsia="Calibri" w:hAnsi="Times New Roman"/>
          <w:sz w:val="28"/>
          <w:szCs w:val="28"/>
          <w:lang w:val="ky-KG" w:eastAsia="en-US"/>
        </w:rPr>
        <w:t>ген</w:t>
      </w:r>
      <w:r w:rsidR="00F3151A" w:rsidRPr="00931EB1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5A4FEE" w:rsidRPr="00931EB1" w:rsidRDefault="00A14B37" w:rsidP="00464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y-KG" w:eastAsia="en-US"/>
        </w:rPr>
      </w:pP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- </w:t>
      </w:r>
      <w:r w:rsidR="005A4FEE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наркынан төмөн белгиленген </w:t>
      </w:r>
      <w:r w:rsidR="007A6085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электр энергиясына карата </w:t>
      </w:r>
      <w:r w:rsidR="005A4FEE" w:rsidRPr="00931EB1">
        <w:rPr>
          <w:rFonts w:ascii="Times New Roman" w:eastAsia="Calibri" w:hAnsi="Times New Roman"/>
          <w:sz w:val="28"/>
          <w:szCs w:val="28"/>
          <w:lang w:val="ky-KG" w:eastAsia="en-US"/>
        </w:rPr>
        <w:t>социалдык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>-</w:t>
      </w:r>
      <w:r w:rsidR="005A4FEE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багытт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>оо</w:t>
      </w:r>
      <w:r w:rsidR="005A4FEE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тарифтер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>и</w:t>
      </w:r>
      <w:r w:rsidR="005A4FEE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сакталып калышы керек; </w:t>
      </w:r>
    </w:p>
    <w:p w:rsidR="00FF0A33" w:rsidRPr="00931EB1" w:rsidRDefault="005A4FEE" w:rsidP="00464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y-KG" w:eastAsia="en-US"/>
        </w:rPr>
      </w:pP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- калк үчүн электр энергиясына карата </w:t>
      </w:r>
      <w:r w:rsidR="00420FDA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тарифтер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социалдык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>-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багытт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>оочу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электр энергиясын жеңилдетилген керектөөнүн</w:t>
      </w:r>
      <w:r w:rsidR="00FF0A33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кепилденген көлөмүнүн чегинде гана колдонулушу керек; </w:t>
      </w:r>
    </w:p>
    <w:p w:rsidR="00FF0A33" w:rsidRPr="00931EB1" w:rsidRDefault="00FF0A33" w:rsidP="00464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y-KG" w:eastAsia="en-US"/>
        </w:rPr>
      </w:pP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- керектөөчүлөрдүн бардык тобу үчүн электр энергиясына карата тарифтер жыл сайын өткөн жылдагы иш жүзүндөгү инфляциянын деңгээлине </w:t>
      </w:r>
      <w:r w:rsidR="00420FDA" w:rsidRPr="00931EB1">
        <w:rPr>
          <w:rFonts w:ascii="Times New Roman" w:eastAsia="Calibri" w:hAnsi="Times New Roman"/>
          <w:sz w:val="28"/>
          <w:szCs w:val="28"/>
          <w:lang w:val="ky-KG" w:eastAsia="en-US"/>
        </w:rPr>
        <w:t>түзөтүлүшү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керек;</w:t>
      </w:r>
    </w:p>
    <w:p w:rsidR="00FF0A33" w:rsidRPr="00931EB1" w:rsidRDefault="00FF0A33" w:rsidP="00464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y-KG" w:eastAsia="en-US"/>
        </w:rPr>
      </w:pP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- </w:t>
      </w:r>
      <w:r w:rsidR="005A4FEE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тарифтер электр энергиясын сарамжалдуу пайдаланууга, энергияны үнөмдөөнү өнүктүрүүгө жана керектөөчүлөрдү энергия менен жабдуунун сапатын жакшыртууга түрткү берүүгө тийиш.</w:t>
      </w:r>
    </w:p>
    <w:p w:rsidR="00FF0A33" w:rsidRPr="00931EB1" w:rsidRDefault="00FF0A33" w:rsidP="00464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y-KG" w:eastAsia="en-US"/>
        </w:rPr>
      </w:pPr>
    </w:p>
    <w:p w:rsidR="00D94876" w:rsidRPr="00931EB1" w:rsidRDefault="00CC3AD0" w:rsidP="00464D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3</w:t>
      </w:r>
      <w:r w:rsidR="00E46B9D" w:rsidRPr="00931EB1">
        <w:rPr>
          <w:rFonts w:ascii="Times New Roman" w:hAnsi="Times New Roman"/>
          <w:b/>
          <w:sz w:val="28"/>
          <w:szCs w:val="28"/>
          <w:lang w:val="ky-KG"/>
        </w:rPr>
        <w:t>-</w:t>
      </w:r>
      <w:r w:rsidR="00FF0A33" w:rsidRPr="00931EB1">
        <w:rPr>
          <w:rFonts w:ascii="Times New Roman" w:hAnsi="Times New Roman"/>
          <w:b/>
          <w:sz w:val="28"/>
          <w:szCs w:val="28"/>
          <w:lang w:val="ky-KG"/>
        </w:rPr>
        <w:t>глава</w:t>
      </w:r>
      <w:r w:rsidR="00A56B26" w:rsidRPr="00931EB1">
        <w:rPr>
          <w:rFonts w:ascii="Times New Roman" w:hAnsi="Times New Roman"/>
          <w:b/>
          <w:sz w:val="28"/>
          <w:szCs w:val="28"/>
          <w:lang w:val="ky-KG"/>
        </w:rPr>
        <w:t>. Тарифтер</w:t>
      </w:r>
    </w:p>
    <w:p w:rsidR="00A35589" w:rsidRPr="00931EB1" w:rsidRDefault="00A35589" w:rsidP="00464D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D94876" w:rsidRPr="00931EB1" w:rsidRDefault="00C863FB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Калк</w:t>
      </w:r>
    </w:p>
    <w:p w:rsidR="006217C8" w:rsidRPr="00931EB1" w:rsidRDefault="00054B27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Электр энергиясына болгон төлөмдөрдү төлөөдө калк үчүн күтүүсүз экономикалык кыйынчылыктарды болтурбоо үчүн, ОМТС электр энергиясына болгон тарифтерди өткөн жылдагы иш жүзүндөгү инфляциянын деңгээлине жыл сайын түзөтүүнү карайт.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>Ошол эле учурда калк үчүн тарифтердин социалдык багытталышы электр энергиясын сарптоонун ай сайын 700 кВт</w:t>
      </w:r>
      <w:r w:rsidR="00557FCD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>с</w:t>
      </w:r>
      <w:r w:rsidR="00557FCD" w:rsidRPr="00931EB1">
        <w:rPr>
          <w:rFonts w:ascii="Times New Roman" w:hAnsi="Times New Roman"/>
          <w:sz w:val="28"/>
          <w:szCs w:val="28"/>
          <w:lang w:val="ky-KG"/>
        </w:rPr>
        <w:t>аат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көлөмүндө 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>чектелген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босогосун сактоо менен электр энергиясын үнөмдөөгө багытталган (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 xml:space="preserve">бийик 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тоолуу аймактарда 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 xml:space="preserve">жана алыскы жетүүгө кыйын зоналарда </w:t>
      </w:r>
      <w:r w:rsidRPr="00931EB1">
        <w:rPr>
          <w:rFonts w:ascii="Times New Roman" w:hAnsi="Times New Roman"/>
          <w:sz w:val="28"/>
          <w:szCs w:val="28"/>
          <w:lang w:val="ky-KG"/>
        </w:rPr>
        <w:t>жашаган тиричилик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>тик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lastRenderedPageBreak/>
        <w:t>керектөөчүлөр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>дү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кошпогондо). Катаал климаттык шарттарды жана узак күзгү-кышкы мезгилди эске алганда, бийик тоолуу 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>райондордо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жана жетүү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>гө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кыйын болгон алыскы 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>зоналарда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жашаган 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>тиричилик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>тик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керектөөчүлөр үчүн 700 кВт</w:t>
      </w:r>
      <w:r w:rsidR="00557FCD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>саат өлчөмүндө электр энергиясын жеңилдетилген керектөө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>нүн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6217C8" w:rsidRPr="00931EB1">
        <w:rPr>
          <w:rFonts w:ascii="Times New Roman" w:hAnsi="Times New Roman"/>
          <w:sz w:val="28"/>
          <w:szCs w:val="28"/>
          <w:lang w:val="ky-KG"/>
        </w:rPr>
        <w:t xml:space="preserve">ар </w:t>
      </w:r>
      <w:r w:rsidR="00420FDA" w:rsidRPr="00931EB1">
        <w:rPr>
          <w:rFonts w:ascii="Times New Roman" w:hAnsi="Times New Roman"/>
          <w:sz w:val="28"/>
          <w:szCs w:val="28"/>
          <w:lang w:val="ky-KG"/>
        </w:rPr>
        <w:t>ай</w:t>
      </w:r>
      <w:r w:rsidR="006217C8" w:rsidRPr="00931EB1">
        <w:rPr>
          <w:rFonts w:ascii="Times New Roman" w:hAnsi="Times New Roman"/>
          <w:sz w:val="28"/>
          <w:szCs w:val="28"/>
          <w:lang w:val="ky-KG"/>
        </w:rPr>
        <w:t xml:space="preserve">дагы көлөмүнүн 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чеги </w:t>
      </w:r>
      <w:r w:rsidR="006217C8" w:rsidRPr="00931EB1">
        <w:rPr>
          <w:rFonts w:ascii="Times New Roman" w:hAnsi="Times New Roman"/>
          <w:sz w:val="28"/>
          <w:szCs w:val="28"/>
          <w:lang w:val="ky-KG"/>
        </w:rPr>
        <w:t>белгиленбейт</w:t>
      </w:r>
      <w:r w:rsidRPr="00931EB1">
        <w:rPr>
          <w:rFonts w:ascii="Times New Roman" w:hAnsi="Times New Roman"/>
          <w:sz w:val="28"/>
          <w:szCs w:val="28"/>
          <w:lang w:val="ky-KG"/>
        </w:rPr>
        <w:t>.</w:t>
      </w:r>
    </w:p>
    <w:p w:rsidR="00054B27" w:rsidRPr="00931EB1" w:rsidRDefault="006217C8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Керектөөнүн ар айдагы чегинен ашкан тиричилик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>тик керектөөчүлөр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үчүн электр энергиясына болгон тарифтер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1 кВт саат үчүн </w:t>
      </w:r>
      <w:r w:rsidRPr="00931EB1">
        <w:rPr>
          <w:rFonts w:ascii="Times New Roman" w:hAnsi="Times New Roman"/>
          <w:sz w:val="28"/>
          <w:szCs w:val="28"/>
          <w:lang w:val="ky-KG"/>
        </w:rPr>
        <w:t>216 тыйын өлчөмүндө белгиленет, алар өткөн жылдагы иш жүзүндөгү инфляциянын деңгээлине түзөтүлүшү керек.</w:t>
      </w:r>
    </w:p>
    <w:p w:rsidR="00D94876" w:rsidRPr="00931EB1" w:rsidRDefault="002D4BA4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Насостук станциялар</w:t>
      </w:r>
    </w:p>
    <w:p w:rsidR="00054B27" w:rsidRPr="00931EB1" w:rsidRDefault="00054B27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y-KG" w:eastAsia="en-US"/>
        </w:rPr>
      </w:pP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Калкты ичүүчү суу, ошондой эле айыл чарба жерлерин сугаруу үчүн суу менен камсыз кыл</w:t>
      </w:r>
      <w:r w:rsidR="00321586" w:rsidRPr="00931EB1">
        <w:rPr>
          <w:rFonts w:ascii="Times New Roman" w:eastAsia="Calibri" w:hAnsi="Times New Roman"/>
          <w:sz w:val="28"/>
          <w:szCs w:val="28"/>
          <w:lang w:val="ky-KG" w:eastAsia="en-US"/>
        </w:rPr>
        <w:t>уучу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насостук станциялар жана </w:t>
      </w:r>
      <w:r w:rsidR="00321586" w:rsidRPr="00931EB1">
        <w:rPr>
          <w:rFonts w:ascii="Times New Roman" w:eastAsia="Calibri" w:hAnsi="Times New Roman"/>
          <w:sz w:val="28"/>
          <w:szCs w:val="28"/>
          <w:lang w:val="ky-KG" w:eastAsia="en-US"/>
        </w:rPr>
        <w:t>скважиналар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үчүн электр энергиясынын тарифи 1 кВт саат үчүн 109,5 тыйын өлчөмүндө тиричилик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>тик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керектөөчүлөр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>гө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(калкка) </w:t>
      </w:r>
      <w:r w:rsidR="00321586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карата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тарифтин деңгээлинде белгиленет (салыктарды эске албаганда). Бул тариф </w:t>
      </w:r>
      <w:r w:rsidR="005F680E" w:rsidRPr="00931EB1">
        <w:rPr>
          <w:rFonts w:ascii="Times New Roman" w:eastAsia="Calibri" w:hAnsi="Times New Roman"/>
          <w:sz w:val="28"/>
          <w:szCs w:val="28"/>
          <w:lang w:val="ky-KG" w:eastAsia="en-US"/>
        </w:rPr>
        <w:t>тиричилик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>тик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керектөөчүлөр үчүн тарифтин өсүш темпине жараша </w:t>
      </w:r>
      <w:r w:rsidR="005F680E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жыл сайын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жогорулайт.</w:t>
      </w:r>
    </w:p>
    <w:p w:rsidR="00054B27" w:rsidRPr="00931EB1" w:rsidRDefault="00054B27" w:rsidP="00464DA1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Электр транспорту</w:t>
      </w:r>
    </w:p>
    <w:p w:rsidR="00141242" w:rsidRPr="00931EB1" w:rsidRDefault="00054B27" w:rsidP="00464DA1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y-KG" w:eastAsia="en-US"/>
        </w:rPr>
      </w:pP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Керектөөчүлөрдүн бул категориясы үчүн электр энергиясынын тарифтерине өткөн жылдагы иш жүзүндөгү инфляциянын деңгээли үчүн жыл сайын түзөтүү каралат, натыйжада тийиштүү тариф </w:t>
      </w:r>
      <w:r w:rsidR="000F45C6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2021-жылы </w:t>
      </w:r>
      <w:r w:rsidR="00303D19">
        <w:rPr>
          <w:rFonts w:ascii="Times New Roman" w:eastAsia="Calibri" w:hAnsi="Times New Roman"/>
          <w:sz w:val="28"/>
          <w:szCs w:val="28"/>
          <w:lang w:val="ky-KG" w:eastAsia="en-US"/>
        </w:rPr>
        <w:br/>
      </w:r>
      <w:bookmarkStart w:id="0" w:name="_GoBack"/>
      <w:bookmarkEnd w:id="0"/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1 кВт</w:t>
      </w:r>
      <w:r w:rsid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с</w:t>
      </w:r>
      <w:r w:rsidR="00931EB1">
        <w:rPr>
          <w:rFonts w:ascii="Times New Roman" w:eastAsia="Calibri" w:hAnsi="Times New Roman"/>
          <w:sz w:val="28"/>
          <w:szCs w:val="28"/>
          <w:lang w:val="ky-KG" w:eastAsia="en-US"/>
        </w:rPr>
        <w:t>аат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үчүн 168 тыйынды түзөт (салыктарды эске албаганда). Бул </w:t>
      </w:r>
      <w:r w:rsidRPr="00931EB1">
        <w:rPr>
          <w:rFonts w:ascii="Times New Roman" w:hAnsi="Times New Roman"/>
          <w:sz w:val="28"/>
          <w:szCs w:val="28"/>
          <w:lang w:val="ky-KG"/>
        </w:rPr>
        <w:t>ОМТС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электромобилдерди кубаттоо </w:t>
      </w:r>
      <w:r w:rsidR="000F45C6" w:rsidRPr="00931EB1">
        <w:rPr>
          <w:rFonts w:ascii="Times New Roman" w:eastAsia="Calibri" w:hAnsi="Times New Roman"/>
          <w:sz w:val="28"/>
          <w:szCs w:val="28"/>
          <w:lang w:val="ky-KG" w:eastAsia="en-US"/>
        </w:rPr>
        <w:t>боюнча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коомдук станциялар</w:t>
      </w:r>
      <w:r w:rsidR="000F45C6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үчүн да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көрсөтүлгөн тарифти колдонууну карайт.</w:t>
      </w:r>
    </w:p>
    <w:p w:rsidR="00141242" w:rsidRPr="00931EB1" w:rsidRDefault="00141242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Интернат тибиндеги балдар мекемелери, майыптар жана/же улгайган жарандар үчүн социалдык стационардык жана жарым стационардык мекемелер</w:t>
      </w:r>
    </w:p>
    <w:p w:rsidR="00054B27" w:rsidRPr="00931EB1" w:rsidRDefault="00B27F56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Интернат тибиндеги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>балдар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>мекемелери,</w:t>
      </w:r>
      <w:r w:rsidR="005B5B97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>майыптар жана/же улгайган жарандар</w:t>
      </w:r>
      <w:r w:rsidR="00977409" w:rsidRPr="00931EB1">
        <w:rPr>
          <w:rFonts w:ascii="Times New Roman" w:hAnsi="Times New Roman"/>
          <w:sz w:val="28"/>
          <w:szCs w:val="28"/>
          <w:lang w:val="ky-KG"/>
        </w:rPr>
        <w:t xml:space="preserve"> үчүн</w:t>
      </w:r>
      <w:r w:rsidR="009E253E" w:rsidRPr="00931EB1">
        <w:rPr>
          <w:rFonts w:ascii="Times New Roman" w:hAnsi="Times New Roman"/>
          <w:sz w:val="28"/>
          <w:szCs w:val="28"/>
          <w:lang w:val="ky-KG"/>
        </w:rPr>
        <w:t>,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977409" w:rsidRPr="00931EB1">
        <w:rPr>
          <w:rFonts w:ascii="Times New Roman" w:hAnsi="Times New Roman"/>
          <w:sz w:val="28"/>
          <w:szCs w:val="28"/>
          <w:lang w:val="ky-KG"/>
        </w:rPr>
        <w:t xml:space="preserve">менчигинин түрүнө карабастан </w:t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>турмуштук оор кырдаалда турган балдарга, майыптарга жана/же улгайган жарандарга</w:t>
      </w:r>
      <w:r w:rsidR="00977409" w:rsidRPr="00931EB1">
        <w:rPr>
          <w:rFonts w:ascii="Times New Roman" w:hAnsi="Times New Roman"/>
          <w:sz w:val="28"/>
          <w:szCs w:val="28"/>
          <w:lang w:val="ky-KG"/>
        </w:rPr>
        <w:t xml:space="preserve"> кызмат көрсөтүүчү,</w:t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977409" w:rsidRPr="00931EB1">
        <w:rPr>
          <w:rFonts w:ascii="Times New Roman" w:hAnsi="Times New Roman"/>
          <w:sz w:val="28"/>
          <w:szCs w:val="28"/>
          <w:lang w:val="ky-KG"/>
        </w:rPr>
        <w:t xml:space="preserve">социалдык өнүктүрүү чөйрөсүндөгү ыйгарым укуктуу орган тарабынан </w:t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 xml:space="preserve">аккредитациялоо </w:t>
      </w:r>
      <w:r w:rsidR="00977409" w:rsidRPr="00931EB1">
        <w:rPr>
          <w:rFonts w:ascii="Times New Roman" w:hAnsi="Times New Roman"/>
          <w:sz w:val="28"/>
          <w:szCs w:val="28"/>
          <w:lang w:val="ky-KG"/>
        </w:rPr>
        <w:t xml:space="preserve">жөнүндө </w:t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 xml:space="preserve">күбөлүгү бар, </w:t>
      </w:r>
      <w:r w:rsidR="00977409" w:rsidRPr="00931EB1">
        <w:rPr>
          <w:rFonts w:ascii="Times New Roman" w:hAnsi="Times New Roman"/>
          <w:sz w:val="28"/>
          <w:szCs w:val="28"/>
          <w:lang w:val="ky-KG"/>
        </w:rPr>
        <w:t xml:space="preserve">бул </w:t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 xml:space="preserve">аккредитацияланган мекеменин белгиленген талаптарга жооп берерин </w:t>
      </w:r>
      <w:r w:rsidR="00977409" w:rsidRPr="00931EB1">
        <w:rPr>
          <w:rFonts w:ascii="Times New Roman" w:hAnsi="Times New Roman"/>
          <w:sz w:val="28"/>
          <w:szCs w:val="28"/>
          <w:lang w:val="ky-KG"/>
        </w:rPr>
        <w:t>ырастаган</w:t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9E253E" w:rsidRPr="00931EB1">
        <w:rPr>
          <w:rFonts w:ascii="Times New Roman" w:hAnsi="Times New Roman"/>
          <w:sz w:val="28"/>
          <w:szCs w:val="28"/>
          <w:lang w:val="ky-KG"/>
        </w:rPr>
        <w:t xml:space="preserve">социалдык стационардык жана жарым стационардык мекемелер үчүн, </w:t>
      </w:r>
      <w:r w:rsidR="00416D39" w:rsidRPr="00931EB1">
        <w:rPr>
          <w:rFonts w:ascii="Times New Roman" w:hAnsi="Times New Roman"/>
          <w:sz w:val="28"/>
          <w:szCs w:val="28"/>
          <w:lang w:val="ky-KG"/>
        </w:rPr>
        <w:t>ОМ</w:t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>Т</w:t>
      </w:r>
      <w:r w:rsidR="00416D39" w:rsidRPr="00931EB1">
        <w:rPr>
          <w:rFonts w:ascii="Times New Roman" w:hAnsi="Times New Roman"/>
          <w:sz w:val="28"/>
          <w:szCs w:val="28"/>
          <w:lang w:val="ky-KG"/>
        </w:rPr>
        <w:t>С</w:t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 xml:space="preserve"> электр энергиясына болгон тарифтерди өткөн жылдагы иш жүзүндөгү инфляциянын деңгээлине жыл сайын түзөтүүнү карайт. </w:t>
      </w:r>
      <w:r w:rsidR="009E253E" w:rsidRPr="00931EB1">
        <w:rPr>
          <w:rFonts w:ascii="Times New Roman" w:hAnsi="Times New Roman"/>
          <w:sz w:val="28"/>
          <w:szCs w:val="28"/>
          <w:lang w:val="ky-KG"/>
        </w:rPr>
        <w:br/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>2</w:t>
      </w:r>
      <w:r w:rsidR="00557FCD" w:rsidRPr="00931EB1">
        <w:rPr>
          <w:rFonts w:ascii="Times New Roman" w:hAnsi="Times New Roman"/>
          <w:sz w:val="28"/>
          <w:szCs w:val="28"/>
          <w:lang w:val="ky-KG"/>
        </w:rPr>
        <w:t>021-жылы тиешелүү тариф 1 кВт</w:t>
      </w:r>
      <w:r w:rsidR="00054B27" w:rsidRPr="00931EB1">
        <w:rPr>
          <w:rFonts w:ascii="Times New Roman" w:hAnsi="Times New Roman"/>
          <w:sz w:val="28"/>
          <w:szCs w:val="28"/>
          <w:lang w:val="ky-KG"/>
        </w:rPr>
        <w:t xml:space="preserve"> саат үчүн 168 тыйынды түзөт (салыктарды эске албаганда).</w:t>
      </w:r>
    </w:p>
    <w:p w:rsidR="00211CFA" w:rsidRPr="00931EB1" w:rsidRDefault="00AC7582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Диний уюмдар</w:t>
      </w:r>
    </w:p>
    <w:p w:rsidR="00211CFA" w:rsidRPr="00931EB1" w:rsidRDefault="00A37F54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val="ky-KG" w:eastAsia="en-US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Бул ОМТСт</w:t>
      </w:r>
      <w:r w:rsidR="00741A17" w:rsidRPr="00931EB1">
        <w:rPr>
          <w:rFonts w:ascii="Times New Roman" w:hAnsi="Times New Roman"/>
          <w:sz w:val="28"/>
          <w:szCs w:val="28"/>
          <w:lang w:val="ky-KG"/>
        </w:rPr>
        <w:t>е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өткөн жылдын мезгили үчүн иш жүзүндөгү жылдык инфляциянын деңгээлинде жыл сайын түзөтүү киргизүү менен 1 кВт</w:t>
      </w:r>
      <w:r w:rsidR="00557FCD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>с</w:t>
      </w:r>
      <w:r w:rsidR="00557FCD" w:rsidRPr="00931EB1">
        <w:rPr>
          <w:rFonts w:ascii="Times New Roman" w:hAnsi="Times New Roman"/>
          <w:sz w:val="28"/>
          <w:szCs w:val="28"/>
          <w:lang w:val="ky-KG"/>
        </w:rPr>
        <w:t>аат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үчүн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168 тыйындын (салыктарды эсепке албастан) деңгээлинде тариф</w:t>
      </w:r>
      <w:r w:rsidR="00741A17" w:rsidRPr="00931EB1">
        <w:rPr>
          <w:rFonts w:ascii="Times New Roman" w:eastAsia="Calibri" w:hAnsi="Times New Roman"/>
          <w:sz w:val="28"/>
          <w:szCs w:val="28"/>
          <w:lang w:val="ky-KG" w:eastAsia="en-US"/>
        </w:rPr>
        <w:t>ти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белгилөө менен диний уюмдарды керектөөчүлөрдүн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өзүнчө тобуна бөлүү каралган.</w:t>
      </w:r>
    </w:p>
    <w:p w:rsidR="001A545F" w:rsidRPr="00931EB1" w:rsidRDefault="00211CFA" w:rsidP="00464DA1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y-KG" w:eastAsia="en-US"/>
        </w:rPr>
      </w:pPr>
      <w:r w:rsidRPr="00931EB1">
        <w:rPr>
          <w:rFonts w:ascii="Times New Roman" w:eastAsia="Calibri" w:hAnsi="Times New Roman"/>
          <w:b/>
          <w:sz w:val="28"/>
          <w:szCs w:val="28"/>
          <w:lang w:val="ky-KG" w:eastAsia="en-US"/>
        </w:rPr>
        <w:lastRenderedPageBreak/>
        <w:t xml:space="preserve">Өнөр жай, айыл чарба, бюджеттик жана башка тиричиликтик эмес керектөөчүлөр </w:t>
      </w:r>
    </w:p>
    <w:p w:rsidR="00211CFA" w:rsidRPr="00931EB1" w:rsidRDefault="00211CFA" w:rsidP="00464DA1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8"/>
          <w:szCs w:val="28"/>
          <w:lang w:val="ky-KG" w:eastAsia="en-US"/>
        </w:rPr>
      </w:pP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Өнөр жай, айыл чарба, бюджеттик (республикалык/жергиликтүү бюджеттен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каржылануучу бардык мамлекеттик жана муниципалдык мекемелер) жана башка тиричилик</w:t>
      </w:r>
      <w:r w:rsidR="005B5B97" w:rsidRPr="00931EB1">
        <w:rPr>
          <w:rFonts w:ascii="Times New Roman" w:eastAsia="Calibri" w:hAnsi="Times New Roman"/>
          <w:sz w:val="28"/>
          <w:szCs w:val="28"/>
          <w:lang w:val="ky-KG" w:eastAsia="en-US"/>
        </w:rPr>
        <w:t>тик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эмес керектөөчүлөр үчүн керектелген электр энергия</w:t>
      </w:r>
      <w:r w:rsidR="001A545F" w:rsidRPr="00931EB1">
        <w:rPr>
          <w:rFonts w:ascii="Times New Roman" w:eastAsia="Calibri" w:hAnsi="Times New Roman"/>
          <w:sz w:val="28"/>
          <w:szCs w:val="28"/>
          <w:lang w:val="ky-KG" w:eastAsia="en-US"/>
        </w:rPr>
        <w:t>сына төлөм 1 кВт</w:t>
      </w:r>
      <w:r w:rsid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>с</w:t>
      </w:r>
      <w:r w:rsidR="00931EB1">
        <w:rPr>
          <w:rFonts w:ascii="Times New Roman" w:eastAsia="Calibri" w:hAnsi="Times New Roman"/>
          <w:sz w:val="28"/>
          <w:szCs w:val="28"/>
          <w:lang w:val="ky-KG" w:eastAsia="en-US"/>
        </w:rPr>
        <w:t>аат</w:t>
      </w:r>
      <w:r w:rsidRPr="00931EB1">
        <w:rPr>
          <w:rFonts w:ascii="Times New Roman" w:eastAsia="Calibri" w:hAnsi="Times New Roman"/>
          <w:sz w:val="28"/>
          <w:szCs w:val="28"/>
          <w:lang w:val="ky-KG" w:eastAsia="en-US"/>
        </w:rPr>
        <w:t xml:space="preserve"> үчүн 252 тыйын өлчөмүндөгү тариф боюнча (салыктарды эсепке албастан) жүргүзүлөт.</w:t>
      </w:r>
    </w:p>
    <w:p w:rsidR="00211CFA" w:rsidRPr="00931EB1" w:rsidRDefault="003F7CEC" w:rsidP="00464D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“</w:t>
      </w:r>
      <w:r w:rsidR="00211CFA" w:rsidRPr="00931EB1">
        <w:rPr>
          <w:rFonts w:ascii="Times New Roman" w:hAnsi="Times New Roman"/>
          <w:sz w:val="28"/>
          <w:szCs w:val="28"/>
          <w:lang w:val="ky-KG"/>
        </w:rPr>
        <w:t>Электр станциялар</w:t>
      </w:r>
      <w:r w:rsidRPr="00931EB1">
        <w:rPr>
          <w:rFonts w:ascii="Times New Roman" w:hAnsi="Times New Roman"/>
          <w:sz w:val="28"/>
          <w:szCs w:val="28"/>
          <w:lang w:val="ky-KG"/>
        </w:rPr>
        <w:t>”</w:t>
      </w:r>
      <w:r w:rsidR="00211CFA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>ачык акционердик коому</w:t>
      </w:r>
      <w:r w:rsidR="00A30608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11CFA" w:rsidRPr="00931EB1">
        <w:rPr>
          <w:rFonts w:ascii="Times New Roman" w:hAnsi="Times New Roman"/>
          <w:sz w:val="28"/>
          <w:szCs w:val="28"/>
          <w:lang w:val="ky-KG"/>
        </w:rPr>
        <w:t>жана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“</w:t>
      </w:r>
      <w:r w:rsidR="00A30608" w:rsidRPr="00931EB1">
        <w:rPr>
          <w:rFonts w:ascii="Times New Roman" w:hAnsi="Times New Roman"/>
          <w:sz w:val="28"/>
          <w:szCs w:val="28"/>
          <w:lang w:val="ky-KG"/>
        </w:rPr>
        <w:t>Кыргызстан УЭ</w:t>
      </w:r>
      <w:r w:rsidRPr="00931EB1">
        <w:rPr>
          <w:rFonts w:ascii="Times New Roman" w:hAnsi="Times New Roman"/>
          <w:sz w:val="28"/>
          <w:szCs w:val="28"/>
          <w:lang w:val="ky-KG"/>
        </w:rPr>
        <w:t>Т”</w:t>
      </w:r>
      <w:r w:rsidR="00A30608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ачык акционердик коому менен </w:t>
      </w:r>
      <w:r w:rsidR="00A30608" w:rsidRPr="00931EB1">
        <w:rPr>
          <w:rFonts w:ascii="Times New Roman" w:hAnsi="Times New Roman"/>
          <w:sz w:val="28"/>
          <w:szCs w:val="28"/>
          <w:lang w:val="ky-KG"/>
        </w:rPr>
        <w:t xml:space="preserve">электр жабдууга контракттары бар керектөөчүлөр үчүн тарифтер </w:t>
      </w:r>
      <w:r w:rsidR="001A545F" w:rsidRPr="00931EB1">
        <w:rPr>
          <w:rFonts w:ascii="Times New Roman" w:hAnsi="Times New Roman"/>
          <w:sz w:val="28"/>
          <w:szCs w:val="28"/>
          <w:lang w:val="ky-KG"/>
        </w:rPr>
        <w:t>электр энергиясынын чыңалуу классын эске алуу менен отун-энергетикалык комплексин жөнгө салуу боюнча ыйгарым укуктуу мамлекеттик органдын чечимдери менен белгиленет.</w:t>
      </w:r>
    </w:p>
    <w:p w:rsidR="00EE1739" w:rsidRPr="00931EB1" w:rsidRDefault="001A545F" w:rsidP="00464DA1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eastAsia="Calibri" w:hAnsi="Times New Roman"/>
          <w:b/>
          <w:sz w:val="28"/>
          <w:szCs w:val="28"/>
          <w:lang w:val="ky-KG" w:eastAsia="en-US"/>
        </w:rPr>
        <w:t xml:space="preserve">Майнинг </w:t>
      </w:r>
      <w:r w:rsidR="0013346C" w:rsidRPr="00931EB1">
        <w:rPr>
          <w:rFonts w:ascii="Times New Roman" w:eastAsia="Calibri" w:hAnsi="Times New Roman"/>
          <w:b/>
          <w:sz w:val="28"/>
          <w:szCs w:val="28"/>
          <w:lang w:val="ky-KG" w:eastAsia="en-US"/>
        </w:rPr>
        <w:t xml:space="preserve">(криптовалюта) </w:t>
      </w:r>
      <w:r w:rsidRPr="00931EB1">
        <w:rPr>
          <w:rFonts w:ascii="Times New Roman" w:eastAsia="Calibri" w:hAnsi="Times New Roman"/>
          <w:b/>
          <w:sz w:val="28"/>
          <w:szCs w:val="28"/>
          <w:lang w:val="ky-KG" w:eastAsia="en-US"/>
        </w:rPr>
        <w:t>субъекттери</w:t>
      </w:r>
      <w:r w:rsidR="00EE1739" w:rsidRPr="00931EB1">
        <w:rPr>
          <w:rFonts w:ascii="Times New Roman" w:eastAsia="Calibri" w:hAnsi="Times New Roman"/>
          <w:b/>
          <w:sz w:val="28"/>
          <w:szCs w:val="28"/>
          <w:lang w:val="ky-KG" w:eastAsia="en-US"/>
        </w:rPr>
        <w:t>, а</w:t>
      </w:r>
      <w:r w:rsidR="00EE1739" w:rsidRPr="00931EB1">
        <w:rPr>
          <w:rFonts w:ascii="Times New Roman" w:hAnsi="Times New Roman"/>
          <w:b/>
          <w:sz w:val="28"/>
          <w:szCs w:val="28"/>
          <w:lang w:val="ky-KG"/>
        </w:rPr>
        <w:t xml:space="preserve">лтын кен өнөр жай ишканалары (алтын </w:t>
      </w:r>
      <w:r w:rsidR="000B4683" w:rsidRPr="00931EB1">
        <w:rPr>
          <w:rFonts w:ascii="Times New Roman" w:hAnsi="Times New Roman"/>
          <w:b/>
          <w:sz w:val="28"/>
          <w:szCs w:val="28"/>
          <w:lang w:val="ky-KG"/>
        </w:rPr>
        <w:t>өндүрүүчү</w:t>
      </w:r>
      <w:r w:rsidR="005C7DB3" w:rsidRPr="00931EB1">
        <w:rPr>
          <w:rFonts w:ascii="Times New Roman" w:hAnsi="Times New Roman"/>
          <w:b/>
          <w:sz w:val="28"/>
          <w:szCs w:val="28"/>
          <w:lang w:val="ky-KG"/>
        </w:rPr>
        <w:t xml:space="preserve"> фабрикалар), </w:t>
      </w:r>
      <w:r w:rsidR="00EE1739" w:rsidRPr="00931EB1">
        <w:rPr>
          <w:rFonts w:ascii="Times New Roman" w:hAnsi="Times New Roman"/>
          <w:b/>
          <w:sz w:val="28"/>
          <w:szCs w:val="28"/>
          <w:lang w:val="ky-KG"/>
        </w:rPr>
        <w:t>алкоголдук продукцияларды өндүрүү боюнча ишканалар</w:t>
      </w:r>
    </w:p>
    <w:p w:rsidR="002506C0" w:rsidRPr="00931EB1" w:rsidRDefault="003F7CEC" w:rsidP="00464D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Бул к</w:t>
      </w:r>
      <w:r w:rsidR="00EE1739" w:rsidRPr="00931EB1">
        <w:rPr>
          <w:rFonts w:ascii="Times New Roman" w:hAnsi="Times New Roman"/>
          <w:sz w:val="28"/>
          <w:szCs w:val="28"/>
          <w:lang w:val="ky-KG"/>
        </w:rPr>
        <w:t>еректөөчүлөрдү</w:t>
      </w:r>
      <w:r w:rsidR="002506C0" w:rsidRPr="00931EB1">
        <w:rPr>
          <w:rFonts w:ascii="Times New Roman" w:hAnsi="Times New Roman"/>
          <w:sz w:val="28"/>
          <w:szCs w:val="28"/>
          <w:lang w:val="ky-KG"/>
        </w:rPr>
        <w:t xml:space="preserve"> электр менен жабдуу үчүн өтө көп энергетикалык кубаттуулук талап кылынат.</w:t>
      </w:r>
    </w:p>
    <w:p w:rsidR="00416D39" w:rsidRPr="00931EB1" w:rsidRDefault="002506C0" w:rsidP="00464D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 xml:space="preserve">Ушуга байланыштуу </w:t>
      </w:r>
      <w:r w:rsidR="003F7CEC" w:rsidRPr="00931EB1">
        <w:rPr>
          <w:rFonts w:ascii="Times New Roman" w:hAnsi="Times New Roman"/>
          <w:sz w:val="28"/>
          <w:szCs w:val="28"/>
          <w:lang w:val="ky-KG"/>
        </w:rPr>
        <w:t xml:space="preserve">бул </w:t>
      </w:r>
      <w:r w:rsidR="003A4913" w:rsidRPr="00931EB1">
        <w:rPr>
          <w:rFonts w:ascii="Times New Roman" w:hAnsi="Times New Roman"/>
          <w:sz w:val="28"/>
          <w:szCs w:val="28"/>
          <w:lang w:val="ky-KG"/>
        </w:rPr>
        <w:t xml:space="preserve">сыяктуу ишканалардын энергияны көп көлөмдө талап кылуусу жана электр энергиясы менен үзгүлтүксүз камсыздоонун зарылдыгы эске алынып, электр энергиясына тариф үчүн </w:t>
      </w:r>
      <w:r w:rsidR="00303D19">
        <w:rPr>
          <w:rFonts w:ascii="Times New Roman" w:hAnsi="Times New Roman"/>
          <w:sz w:val="28"/>
          <w:szCs w:val="28"/>
          <w:lang w:val="ky-KG"/>
        </w:rPr>
        <w:br/>
      </w:r>
      <w:r w:rsidR="003A4913" w:rsidRPr="00931EB1">
        <w:rPr>
          <w:rFonts w:ascii="Times New Roman" w:hAnsi="Times New Roman"/>
          <w:sz w:val="28"/>
          <w:szCs w:val="28"/>
          <w:lang w:val="ky-KG"/>
        </w:rPr>
        <w:t xml:space="preserve">2,0 жогорулатылган коэффициентине түзөтүү киргизилүү менен </w:t>
      </w:r>
      <w:r w:rsidR="00EE1739" w:rsidRPr="00931EB1">
        <w:rPr>
          <w:rFonts w:ascii="Times New Roman" w:hAnsi="Times New Roman"/>
          <w:sz w:val="28"/>
          <w:szCs w:val="28"/>
          <w:lang w:val="ky-KG"/>
        </w:rPr>
        <w:t xml:space="preserve">жогоруда </w:t>
      </w:r>
      <w:r w:rsidR="003F7CEC" w:rsidRPr="00931EB1">
        <w:rPr>
          <w:rFonts w:ascii="Times New Roman" w:hAnsi="Times New Roman"/>
          <w:sz w:val="28"/>
          <w:szCs w:val="28"/>
          <w:lang w:val="ky-KG"/>
        </w:rPr>
        <w:t>аталган</w:t>
      </w:r>
      <w:r w:rsidR="00EE1739" w:rsidRPr="00931EB1">
        <w:rPr>
          <w:rFonts w:ascii="Times New Roman" w:hAnsi="Times New Roman"/>
          <w:sz w:val="28"/>
          <w:szCs w:val="28"/>
          <w:lang w:val="ky-KG"/>
        </w:rPr>
        <w:t xml:space="preserve"> керектөөчүлөр</w:t>
      </w:r>
      <w:r w:rsidR="003A4913" w:rsidRPr="00931EB1">
        <w:rPr>
          <w:rFonts w:ascii="Times New Roman" w:hAnsi="Times New Roman"/>
          <w:sz w:val="28"/>
          <w:szCs w:val="28"/>
          <w:lang w:val="ky-KG"/>
        </w:rPr>
        <w:t xml:space="preserve"> өзүнчө топко бөлүндү. Ошентип, бул категориядагы керектөөчүлөр үчүн </w:t>
      </w:r>
      <w:r w:rsidR="007E6A7D" w:rsidRPr="00931EB1">
        <w:rPr>
          <w:rFonts w:ascii="Times New Roman" w:hAnsi="Times New Roman"/>
          <w:sz w:val="28"/>
          <w:szCs w:val="28"/>
          <w:lang w:val="ky-KG"/>
        </w:rPr>
        <w:t xml:space="preserve">тариф </w:t>
      </w:r>
      <w:r w:rsidR="003A4913" w:rsidRPr="00931EB1">
        <w:rPr>
          <w:rFonts w:ascii="Times New Roman" w:hAnsi="Times New Roman"/>
          <w:sz w:val="28"/>
          <w:szCs w:val="28"/>
          <w:lang w:val="ky-KG"/>
        </w:rPr>
        <w:t>керектөөчүгө чейин аны жеткирүүнү эске алуу менен ЖЭБде электр энергиясын иштеп чыгууга чыгымдарды компенсациялоонун деңгээлинде белгиленет.</w:t>
      </w:r>
    </w:p>
    <w:p w:rsidR="005C7DB3" w:rsidRPr="00931EB1" w:rsidRDefault="008D4D10" w:rsidP="00464DA1">
      <w:pPr>
        <w:pStyle w:val="ab"/>
        <w:ind w:firstLine="708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Куючу, эритүүчү цехтер</w:t>
      </w:r>
    </w:p>
    <w:p w:rsidR="005C7DB3" w:rsidRPr="00931EB1" w:rsidRDefault="005C7DB3" w:rsidP="00464DA1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Куючу жана эритүүчү цехтер социалдык багытталган продукцияны өндүргөн</w:t>
      </w:r>
      <w:r w:rsidR="008D4D10" w:rsidRPr="00931EB1">
        <w:rPr>
          <w:rFonts w:ascii="Times New Roman" w:hAnsi="Times New Roman"/>
          <w:sz w:val="28"/>
          <w:szCs w:val="28"/>
          <w:lang w:val="ky-KG"/>
        </w:rPr>
        <w:t>,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электр энергиясын</w:t>
      </w:r>
      <w:r w:rsidR="008D4D10" w:rsidRPr="00931EB1">
        <w:rPr>
          <w:rFonts w:ascii="Times New Roman" w:hAnsi="Times New Roman"/>
          <w:sz w:val="28"/>
          <w:szCs w:val="28"/>
          <w:lang w:val="ky-KG"/>
        </w:rPr>
        <w:t xml:space="preserve"> ири </w:t>
      </w:r>
      <w:r w:rsidRPr="00931EB1">
        <w:rPr>
          <w:rFonts w:ascii="Times New Roman" w:hAnsi="Times New Roman"/>
          <w:sz w:val="28"/>
          <w:szCs w:val="28"/>
          <w:lang w:val="ky-KG"/>
        </w:rPr>
        <w:t>керектөөчүлөр болуп саналат.</w:t>
      </w:r>
    </w:p>
    <w:p w:rsidR="005C7DB3" w:rsidRPr="00931EB1" w:rsidRDefault="005C7DB3" w:rsidP="00464DA1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 xml:space="preserve">Ушуга байланыштуу </w:t>
      </w:r>
      <w:r w:rsidR="008D4D10" w:rsidRPr="00931EB1">
        <w:rPr>
          <w:rFonts w:ascii="Times New Roman" w:hAnsi="Times New Roman"/>
          <w:sz w:val="28"/>
          <w:szCs w:val="28"/>
          <w:lang w:val="ky-KG"/>
        </w:rPr>
        <w:t xml:space="preserve">электр энергиясынын 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тартыштыгынын шартында </w:t>
      </w:r>
      <w:r w:rsidR="008D4D10" w:rsidRPr="00931EB1">
        <w:rPr>
          <w:rFonts w:ascii="Times New Roman" w:hAnsi="Times New Roman"/>
          <w:sz w:val="28"/>
          <w:szCs w:val="28"/>
          <w:lang w:val="ky-KG"/>
        </w:rPr>
        <w:t xml:space="preserve">аны 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үзгүлтүксүз камсыздоо зарылдыгын эске алуу менен </w:t>
      </w:r>
      <w:r w:rsidR="008D4D10" w:rsidRPr="00931EB1">
        <w:rPr>
          <w:rFonts w:ascii="Times New Roman" w:hAnsi="Times New Roman"/>
          <w:sz w:val="28"/>
          <w:szCs w:val="28"/>
          <w:lang w:val="ky-KG"/>
        </w:rPr>
        <w:t>аталган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керектөөчүлөр өзүнчө топко бөлүнүшөт, алар үчүн электр энергиясынын тарифи 1,5 </w:t>
      </w:r>
      <w:r w:rsidR="004139C4" w:rsidRPr="00931EB1">
        <w:rPr>
          <w:rFonts w:ascii="Times New Roman" w:hAnsi="Times New Roman"/>
          <w:sz w:val="28"/>
          <w:szCs w:val="28"/>
          <w:lang w:val="ky-KG"/>
        </w:rPr>
        <w:t>жогорулатылган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коэффициент</w:t>
      </w:r>
      <w:r w:rsidR="004139C4" w:rsidRPr="00931EB1">
        <w:rPr>
          <w:rFonts w:ascii="Times New Roman" w:hAnsi="Times New Roman"/>
          <w:sz w:val="28"/>
          <w:szCs w:val="28"/>
          <w:lang w:val="ky-KG"/>
        </w:rPr>
        <w:t>ине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8D4D10" w:rsidRPr="00931EB1">
        <w:rPr>
          <w:rFonts w:ascii="Times New Roman" w:hAnsi="Times New Roman"/>
          <w:sz w:val="28"/>
          <w:szCs w:val="28"/>
          <w:lang w:val="ky-KG"/>
        </w:rPr>
        <w:t>түзөтүлөт, башкача айтканда  б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ул категориядагы керектөөчүлөр үчүн тариф ЖЭБде электр энергиясын  өндүрүүгө кеткен чыгымдардын жана берүү наркынын ордун толтуруу деңгээлинде белгиленет. </w:t>
      </w:r>
    </w:p>
    <w:p w:rsidR="00416D39" w:rsidRPr="00931EB1" w:rsidRDefault="00416D39" w:rsidP="00464DA1">
      <w:pPr>
        <w:pStyle w:val="ab"/>
        <w:ind w:firstLine="708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Цемент заводдору</w:t>
      </w:r>
    </w:p>
    <w:p w:rsidR="00416D39" w:rsidRPr="00931EB1" w:rsidRDefault="00416D39" w:rsidP="00464DA1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Цемент продукциясын өндүрүү боюнча өнөр жай ишканалары социалдык багытталган продукция</w:t>
      </w:r>
      <w:r w:rsidR="008D4D10" w:rsidRPr="00931EB1">
        <w:rPr>
          <w:rFonts w:ascii="Times New Roman" w:hAnsi="Times New Roman"/>
          <w:sz w:val="28"/>
          <w:szCs w:val="28"/>
          <w:lang w:val="ky-KG"/>
        </w:rPr>
        <w:t>ны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өндүргөн</w:t>
      </w:r>
      <w:r w:rsidR="008D4D10" w:rsidRPr="00931EB1">
        <w:rPr>
          <w:rFonts w:ascii="Times New Roman" w:hAnsi="Times New Roman"/>
          <w:sz w:val="28"/>
          <w:szCs w:val="28"/>
          <w:lang w:val="ky-KG"/>
        </w:rPr>
        <w:t>,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электр энергиясынын </w:t>
      </w:r>
      <w:r w:rsidR="008D4D10" w:rsidRPr="00931EB1">
        <w:rPr>
          <w:rFonts w:ascii="Times New Roman" w:hAnsi="Times New Roman"/>
          <w:sz w:val="28"/>
          <w:szCs w:val="28"/>
          <w:lang w:val="ky-KG"/>
        </w:rPr>
        <w:t xml:space="preserve">ири </w:t>
      </w:r>
      <w:r w:rsidRPr="00931EB1">
        <w:rPr>
          <w:rFonts w:ascii="Times New Roman" w:hAnsi="Times New Roman"/>
          <w:sz w:val="28"/>
          <w:szCs w:val="28"/>
          <w:lang w:val="ky-KG"/>
        </w:rPr>
        <w:t>керектөөчүлөрү болуп саналат.</w:t>
      </w:r>
    </w:p>
    <w:p w:rsidR="00416D39" w:rsidRPr="00931EB1" w:rsidRDefault="00416D39" w:rsidP="00464DA1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 xml:space="preserve">Ушуга байланыштуу </w:t>
      </w:r>
      <w:r w:rsidR="00D41EE1" w:rsidRPr="00931EB1">
        <w:rPr>
          <w:rFonts w:ascii="Times New Roman" w:hAnsi="Times New Roman"/>
          <w:sz w:val="28"/>
          <w:szCs w:val="28"/>
          <w:lang w:val="ky-KG"/>
        </w:rPr>
        <w:t>электр энергиясын</w:t>
      </w:r>
      <w:r w:rsidR="001D29F5">
        <w:rPr>
          <w:rFonts w:ascii="Times New Roman" w:hAnsi="Times New Roman"/>
          <w:sz w:val="28"/>
          <w:szCs w:val="28"/>
          <w:lang w:val="ky-KG"/>
        </w:rPr>
        <w:t>ын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тартыштыгынын шартында </w:t>
      </w:r>
      <w:r w:rsidR="00D41EE1" w:rsidRPr="00931EB1">
        <w:rPr>
          <w:rFonts w:ascii="Times New Roman" w:hAnsi="Times New Roman"/>
          <w:sz w:val="28"/>
          <w:szCs w:val="28"/>
          <w:lang w:val="ky-KG"/>
        </w:rPr>
        <w:t xml:space="preserve">аны 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үзгүлтүксүз берүү зарылдыгын эске алуу менен </w:t>
      </w:r>
      <w:r w:rsidR="00D41EE1" w:rsidRPr="00931EB1">
        <w:rPr>
          <w:rFonts w:ascii="Times New Roman" w:hAnsi="Times New Roman"/>
          <w:sz w:val="28"/>
          <w:szCs w:val="28"/>
          <w:lang w:val="ky-KG"/>
        </w:rPr>
        <w:t>аталган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керектөөчүлөр өзүнчө топко бөлүнүшөт, </w:t>
      </w:r>
      <w:r w:rsidR="00D41EE1" w:rsidRPr="00931EB1">
        <w:rPr>
          <w:rFonts w:ascii="Times New Roman" w:hAnsi="Times New Roman"/>
          <w:sz w:val="28"/>
          <w:szCs w:val="28"/>
          <w:lang w:val="ky-KG"/>
        </w:rPr>
        <w:t xml:space="preserve">алар үчүн электр энергиясынын </w:t>
      </w:r>
      <w:r w:rsidR="004139C4" w:rsidRPr="00931EB1">
        <w:rPr>
          <w:rFonts w:ascii="Times New Roman" w:hAnsi="Times New Roman"/>
          <w:sz w:val="28"/>
          <w:szCs w:val="28"/>
          <w:lang w:val="ky-KG"/>
        </w:rPr>
        <w:t xml:space="preserve">тарифи 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1,3 </w:t>
      </w:r>
      <w:r w:rsidR="004139C4" w:rsidRPr="00931EB1">
        <w:rPr>
          <w:rFonts w:ascii="Times New Roman" w:hAnsi="Times New Roman"/>
          <w:sz w:val="28"/>
          <w:szCs w:val="28"/>
          <w:lang w:val="ky-KG"/>
        </w:rPr>
        <w:t>жогорулатылган</w:t>
      </w:r>
      <w:r w:rsidR="00BB7C87" w:rsidRPr="00931EB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sz w:val="28"/>
          <w:szCs w:val="28"/>
          <w:lang w:val="ky-KG"/>
        </w:rPr>
        <w:t>коэффициенти</w:t>
      </w:r>
      <w:r w:rsidR="00BB7C87" w:rsidRPr="00931EB1">
        <w:rPr>
          <w:rFonts w:ascii="Times New Roman" w:hAnsi="Times New Roman"/>
          <w:sz w:val="28"/>
          <w:szCs w:val="28"/>
          <w:lang w:val="ky-KG"/>
        </w:rPr>
        <w:t xml:space="preserve">не түзөтүлөт, башкача айтканда </w:t>
      </w:r>
      <w:r w:rsidRPr="00931EB1">
        <w:rPr>
          <w:rFonts w:ascii="Times New Roman" w:hAnsi="Times New Roman"/>
          <w:sz w:val="28"/>
          <w:szCs w:val="28"/>
          <w:lang w:val="ky-KG"/>
        </w:rPr>
        <w:t>бул категориядагы керектөөчүлөр үчүн тариф ЖЭБде электр энергиясын өндүрүүгө кеткен чыгымдарды компенсациялоо деңгээлинде белгиленет.</w:t>
      </w:r>
    </w:p>
    <w:p w:rsidR="008F33E8" w:rsidRPr="00931EB1" w:rsidRDefault="00D336DE" w:rsidP="00464DA1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lastRenderedPageBreak/>
        <w:t>Энергиянын кайра жаралуучу</w:t>
      </w:r>
      <w:r w:rsidR="00AC7582" w:rsidRPr="00931EB1">
        <w:rPr>
          <w:rFonts w:ascii="Times New Roman" w:hAnsi="Times New Roman"/>
          <w:b/>
          <w:sz w:val="28"/>
          <w:szCs w:val="28"/>
          <w:lang w:val="ky-KG"/>
        </w:rPr>
        <w:t xml:space="preserve"> булактары</w:t>
      </w:r>
    </w:p>
    <w:p w:rsidR="00DE1D6A" w:rsidRPr="00931EB1" w:rsidRDefault="00D336DE" w:rsidP="00464D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pacing w:val="5"/>
          <w:sz w:val="28"/>
          <w:szCs w:val="28"/>
          <w:lang w:val="ky-KG"/>
        </w:rPr>
      </w:pPr>
      <w:r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“Энергиянын кайра жаралуучу булактары жөнүндө” </w:t>
      </w:r>
      <w:r w:rsidR="004649B5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Кыргыз Республикасыны</w:t>
      </w:r>
      <w:r w:rsidR="0031536D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н</w:t>
      </w:r>
      <w:r w:rsidR="004649B5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  М</w:t>
      </w:r>
      <w:r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ыйзамына ылайык энергиянын кайра жаралуучу булактарын (мындан ары – ЭКБ) пайдалануу менен электр жана жылуулук энергиясын иштеп чыккан өндүрүүчүлөр үчүн жеңилдиктер, анын ичинде ЭКБнын суб</w:t>
      </w:r>
      <w:r w:rsidR="004649B5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ъ</w:t>
      </w:r>
      <w:r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екттери тарабынан</w:t>
      </w:r>
      <w:r w:rsidR="004649B5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өндүрүлгөн бардык электр энергиясын бөлүштүрүүчү </w:t>
      </w:r>
      <w:r w:rsidR="004649B5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ири </w:t>
      </w:r>
      <w:r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ишканалардын милдеттүү түрдө сатып алуусу каралган. ЭКБны пайдалануу менен иштелип чыккан электр энергиясын сатып алууга бөлүштүрүүчү ишканалардын кошумча чыгымдарын компенсациялоо</w:t>
      </w:r>
      <w:r w:rsidR="004649B5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 </w:t>
      </w:r>
      <w:r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акыркы керектөөчүлөр үчүн электр энергиясына жалпы улуттук тарифти эсептөөдө жана белгилөөдө эске алынат.</w:t>
      </w:r>
    </w:p>
    <w:p w:rsidR="00D336DE" w:rsidRPr="00931EB1" w:rsidRDefault="00D336DE" w:rsidP="00464D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pacing w:val="5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 xml:space="preserve">Ушуга байланыштуу акыркы керектөөчүлөр үчүн электр энергиясына </w:t>
      </w:r>
      <w:r w:rsidR="00DE1D6A" w:rsidRPr="00931EB1">
        <w:rPr>
          <w:rFonts w:ascii="Times New Roman" w:hAnsi="Times New Roman"/>
          <w:sz w:val="28"/>
          <w:szCs w:val="28"/>
          <w:lang w:val="ky-KG"/>
        </w:rPr>
        <w:t xml:space="preserve">тарифтерди эсептөөдө жана белгилөөдө </w:t>
      </w:r>
      <w:r w:rsidR="00DE1D6A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“Энергиянын кайра жаралуучу булактары жөнүндө” </w:t>
      </w:r>
      <w:r w:rsidR="004649B5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Кыргыз Республикасынын М</w:t>
      </w:r>
      <w:r w:rsidR="00DE1D6A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ыйзамынын ченемдери эске алынат.</w:t>
      </w:r>
    </w:p>
    <w:p w:rsidR="00DE1D6A" w:rsidRPr="00931EB1" w:rsidRDefault="00DE1D6A" w:rsidP="00464DA1">
      <w:pPr>
        <w:spacing w:after="0" w:line="240" w:lineRule="auto"/>
        <w:ind w:firstLine="720"/>
        <w:jc w:val="both"/>
        <w:rPr>
          <w:rFonts w:ascii="Times New Roman" w:hAnsi="Times New Roman"/>
          <w:bCs/>
          <w:spacing w:val="5"/>
          <w:sz w:val="28"/>
          <w:szCs w:val="28"/>
          <w:lang w:val="ky-KG"/>
        </w:rPr>
      </w:pPr>
      <w:r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 “Энергиянын кайра жаралуучу булактары жөнүндө” </w:t>
      </w:r>
      <w:r w:rsidR="004649B5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Кыргыз Республикасынын М</w:t>
      </w:r>
      <w:r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ыйзамында каралган ЭКБнын субьекттери тарабынан иштелип чыккан электр энергиясын сатып алууга тарифти эсептөөдө жана тиешелүү коэффициенттерди колдонууда “Өнөр жай” тобу үчүн белгиленген тариф </w:t>
      </w:r>
      <w:r w:rsidR="00DF484B"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негиз катары </w:t>
      </w:r>
      <w:r w:rsidRPr="00931EB1">
        <w:rPr>
          <w:rFonts w:ascii="Times New Roman" w:hAnsi="Times New Roman"/>
          <w:bCs/>
          <w:spacing w:val="5"/>
          <w:sz w:val="28"/>
          <w:szCs w:val="28"/>
          <w:lang w:val="ky-KG"/>
        </w:rPr>
        <w:t>кабыл алынат.</w:t>
      </w:r>
    </w:p>
    <w:p w:rsidR="005F3BC6" w:rsidRPr="00931EB1" w:rsidRDefault="005F3BC6" w:rsidP="00464D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94876" w:rsidRPr="00931EB1" w:rsidRDefault="00FD795C" w:rsidP="00464D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  <w:lang w:val="ky-KG"/>
        </w:rPr>
      </w:pPr>
      <w:r w:rsidRPr="00931EB1">
        <w:rPr>
          <w:rFonts w:ascii="Times New Roman" w:hAnsi="Times New Roman"/>
          <w:b/>
          <w:sz w:val="28"/>
          <w:szCs w:val="28"/>
          <w:lang w:val="ky-KG"/>
        </w:rPr>
        <w:t>4</w:t>
      </w:r>
      <w:r w:rsidR="00E46B9D" w:rsidRPr="00931EB1">
        <w:rPr>
          <w:rFonts w:ascii="Times New Roman" w:hAnsi="Times New Roman"/>
          <w:b/>
          <w:sz w:val="28"/>
          <w:szCs w:val="28"/>
          <w:lang w:val="ky-KG"/>
        </w:rPr>
        <w:t>-</w:t>
      </w:r>
      <w:r w:rsidR="00DF484B" w:rsidRPr="00931EB1">
        <w:rPr>
          <w:rFonts w:ascii="Times New Roman" w:hAnsi="Times New Roman"/>
          <w:b/>
          <w:sz w:val="28"/>
          <w:szCs w:val="28"/>
          <w:lang w:val="ky-KG"/>
        </w:rPr>
        <w:t>глава</w:t>
      </w:r>
      <w:r w:rsidR="00D94876" w:rsidRPr="00931EB1">
        <w:rPr>
          <w:rFonts w:ascii="Times New Roman" w:hAnsi="Times New Roman"/>
          <w:b/>
          <w:sz w:val="28"/>
          <w:szCs w:val="28"/>
          <w:lang w:val="ky-KG"/>
        </w:rPr>
        <w:t xml:space="preserve">. </w:t>
      </w:r>
      <w:r w:rsidR="00DE1D6A" w:rsidRPr="00931EB1">
        <w:rPr>
          <w:rFonts w:ascii="Times New Roman" w:hAnsi="Times New Roman"/>
          <w:b/>
          <w:sz w:val="28"/>
          <w:szCs w:val="28"/>
          <w:lang w:val="ky-KG"/>
        </w:rPr>
        <w:t>Корутунду</w:t>
      </w:r>
    </w:p>
    <w:p w:rsidR="00DF484B" w:rsidRPr="00931EB1" w:rsidRDefault="00DF484B" w:rsidP="00464D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  <w:lang w:val="ky-KG"/>
        </w:rPr>
      </w:pPr>
    </w:p>
    <w:p w:rsidR="00062186" w:rsidRPr="00931EB1" w:rsidRDefault="00062186" w:rsidP="00464DA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31EB1">
        <w:rPr>
          <w:rFonts w:ascii="Times New Roman" w:hAnsi="Times New Roman"/>
          <w:sz w:val="28"/>
          <w:szCs w:val="28"/>
          <w:lang w:val="ky-KG"/>
        </w:rPr>
        <w:t>Ар бир эсепт</w:t>
      </w:r>
      <w:r w:rsidR="00DF484B" w:rsidRPr="00931EB1">
        <w:rPr>
          <w:rFonts w:ascii="Times New Roman" w:hAnsi="Times New Roman"/>
          <w:sz w:val="28"/>
          <w:szCs w:val="28"/>
          <w:lang w:val="ky-KG"/>
        </w:rPr>
        <w:t>ик</w:t>
      </w:r>
      <w:r w:rsidRPr="00931EB1">
        <w:rPr>
          <w:rFonts w:ascii="Times New Roman" w:hAnsi="Times New Roman"/>
          <w:sz w:val="28"/>
          <w:szCs w:val="28"/>
          <w:lang w:val="ky-KG"/>
        </w:rPr>
        <w:t xml:space="preserve"> жыл үчүн электр энергиясынын тарифи ушул ОМТСнын 1 жана 2-тиркемелерине ылайык өткөн жылдагы иш жүзүндөгү инфляция</w:t>
      </w:r>
      <w:r w:rsidR="00DF484B" w:rsidRPr="00931EB1">
        <w:rPr>
          <w:rFonts w:ascii="Times New Roman" w:hAnsi="Times New Roman"/>
          <w:sz w:val="28"/>
          <w:szCs w:val="28"/>
          <w:lang w:val="ky-KG"/>
        </w:rPr>
        <w:t>нын чоңдугуна түзөтүлөт</w:t>
      </w:r>
      <w:r w:rsidRPr="00931EB1">
        <w:rPr>
          <w:rFonts w:ascii="Times New Roman" w:hAnsi="Times New Roman"/>
          <w:sz w:val="28"/>
          <w:szCs w:val="28"/>
          <w:lang w:val="ky-KG"/>
        </w:rPr>
        <w:t>.</w:t>
      </w:r>
    </w:p>
    <w:p w:rsidR="00F264F2" w:rsidRPr="00931EB1" w:rsidRDefault="00F264F2" w:rsidP="00464DA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264F2" w:rsidRPr="00931EB1" w:rsidRDefault="00F264F2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264F2" w:rsidRPr="00931EB1" w:rsidRDefault="00F264F2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928ED" w:rsidRPr="00931EB1" w:rsidRDefault="00A928ED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A928ED" w:rsidRPr="00931EB1" w:rsidRDefault="00A928ED" w:rsidP="00464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sectPr w:rsidR="00A928ED" w:rsidRPr="00931EB1" w:rsidSect="009C5D28">
      <w:footerReference w:type="default" r:id="rId7"/>
      <w:footerReference w:type="first" r:id="rId8"/>
      <w:pgSz w:w="11907" w:h="16839" w:code="9"/>
      <w:pgMar w:top="1134" w:right="1134" w:bottom="1134" w:left="1701" w:header="0" w:footer="557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1E4" w:rsidRDefault="001111E4">
      <w:pPr>
        <w:spacing w:after="0" w:line="240" w:lineRule="auto"/>
      </w:pPr>
      <w:r>
        <w:separator/>
      </w:r>
    </w:p>
  </w:endnote>
  <w:endnote w:type="continuationSeparator" w:id="0">
    <w:p w:rsidR="001111E4" w:rsidRDefault="00111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7027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9C5D28" w:rsidRPr="009C5D28" w:rsidRDefault="009C5D28" w:rsidP="009C5D28">
        <w:pPr>
          <w:pStyle w:val="a3"/>
          <w:jc w:val="right"/>
          <w:rPr>
            <w:rFonts w:ascii="Times New Roman" w:hAnsi="Times New Roman"/>
            <w:sz w:val="24"/>
          </w:rPr>
        </w:pPr>
        <w:r w:rsidRPr="009C5D28">
          <w:rPr>
            <w:rFonts w:ascii="Times New Roman" w:hAnsi="Times New Roman"/>
            <w:sz w:val="24"/>
          </w:rPr>
          <w:fldChar w:fldCharType="begin"/>
        </w:r>
        <w:r w:rsidRPr="009C5D28">
          <w:rPr>
            <w:rFonts w:ascii="Times New Roman" w:hAnsi="Times New Roman"/>
            <w:sz w:val="24"/>
          </w:rPr>
          <w:instrText>PAGE   \* MERGEFORMAT</w:instrText>
        </w:r>
        <w:r w:rsidRPr="009C5D28">
          <w:rPr>
            <w:rFonts w:ascii="Times New Roman" w:hAnsi="Times New Roman"/>
            <w:sz w:val="24"/>
          </w:rPr>
          <w:fldChar w:fldCharType="separate"/>
        </w:r>
        <w:r w:rsidR="00303D19">
          <w:rPr>
            <w:rFonts w:ascii="Times New Roman" w:hAnsi="Times New Roman"/>
            <w:noProof/>
            <w:sz w:val="24"/>
          </w:rPr>
          <w:t>4</w:t>
        </w:r>
        <w:r w:rsidRPr="009C5D28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B7A" w:rsidRDefault="00C22B7A" w:rsidP="009C5D28">
    <w:pPr>
      <w:tabs>
        <w:tab w:val="center" w:pos="4677"/>
        <w:tab w:val="right" w:pos="9355"/>
      </w:tabs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1E4" w:rsidRDefault="001111E4">
      <w:pPr>
        <w:spacing w:after="0" w:line="240" w:lineRule="auto"/>
      </w:pPr>
      <w:r>
        <w:separator/>
      </w:r>
    </w:p>
  </w:footnote>
  <w:footnote w:type="continuationSeparator" w:id="0">
    <w:p w:rsidR="001111E4" w:rsidRDefault="001111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876"/>
    <w:rsid w:val="0001784D"/>
    <w:rsid w:val="000536EF"/>
    <w:rsid w:val="00054B27"/>
    <w:rsid w:val="000554C2"/>
    <w:rsid w:val="00060352"/>
    <w:rsid w:val="00062186"/>
    <w:rsid w:val="0006681D"/>
    <w:rsid w:val="000B1635"/>
    <w:rsid w:val="000B4683"/>
    <w:rsid w:val="000C411B"/>
    <w:rsid w:val="000D12D6"/>
    <w:rsid w:val="000D22D8"/>
    <w:rsid w:val="000F45C6"/>
    <w:rsid w:val="001111E4"/>
    <w:rsid w:val="0011602E"/>
    <w:rsid w:val="00124E74"/>
    <w:rsid w:val="0013346C"/>
    <w:rsid w:val="00135EE6"/>
    <w:rsid w:val="00141242"/>
    <w:rsid w:val="001538C2"/>
    <w:rsid w:val="00163E98"/>
    <w:rsid w:val="00182670"/>
    <w:rsid w:val="00197D9B"/>
    <w:rsid w:val="001A1760"/>
    <w:rsid w:val="001A1A44"/>
    <w:rsid w:val="001A4518"/>
    <w:rsid w:val="001A545F"/>
    <w:rsid w:val="001D04E8"/>
    <w:rsid w:val="001D29F5"/>
    <w:rsid w:val="001F1534"/>
    <w:rsid w:val="001F7D4D"/>
    <w:rsid w:val="00211CFA"/>
    <w:rsid w:val="002402A6"/>
    <w:rsid w:val="002506C0"/>
    <w:rsid w:val="00250CC3"/>
    <w:rsid w:val="00263717"/>
    <w:rsid w:val="00275CC6"/>
    <w:rsid w:val="002A0CFB"/>
    <w:rsid w:val="002C77E5"/>
    <w:rsid w:val="002D02D5"/>
    <w:rsid w:val="002D4615"/>
    <w:rsid w:val="002D4BA4"/>
    <w:rsid w:val="00303D19"/>
    <w:rsid w:val="003047FD"/>
    <w:rsid w:val="0031536D"/>
    <w:rsid w:val="00315F72"/>
    <w:rsid w:val="00321586"/>
    <w:rsid w:val="00321DC5"/>
    <w:rsid w:val="00325610"/>
    <w:rsid w:val="00326CC5"/>
    <w:rsid w:val="00330DEA"/>
    <w:rsid w:val="003326E8"/>
    <w:rsid w:val="00347A55"/>
    <w:rsid w:val="00352F5C"/>
    <w:rsid w:val="00384281"/>
    <w:rsid w:val="003865D1"/>
    <w:rsid w:val="00395FDF"/>
    <w:rsid w:val="003A4913"/>
    <w:rsid w:val="003B39B7"/>
    <w:rsid w:val="003C3BC0"/>
    <w:rsid w:val="003C3D4E"/>
    <w:rsid w:val="003D2566"/>
    <w:rsid w:val="003F5FB5"/>
    <w:rsid w:val="003F7CEC"/>
    <w:rsid w:val="004139C4"/>
    <w:rsid w:val="00416D39"/>
    <w:rsid w:val="00420FDA"/>
    <w:rsid w:val="00422EAD"/>
    <w:rsid w:val="00425690"/>
    <w:rsid w:val="004401E3"/>
    <w:rsid w:val="004649B5"/>
    <w:rsid w:val="00464DA1"/>
    <w:rsid w:val="004C34B3"/>
    <w:rsid w:val="004E5070"/>
    <w:rsid w:val="004F2BD0"/>
    <w:rsid w:val="004F4009"/>
    <w:rsid w:val="005039DB"/>
    <w:rsid w:val="00515794"/>
    <w:rsid w:val="00524DE6"/>
    <w:rsid w:val="00525812"/>
    <w:rsid w:val="00537BF3"/>
    <w:rsid w:val="005517E4"/>
    <w:rsid w:val="00557FCD"/>
    <w:rsid w:val="00577504"/>
    <w:rsid w:val="00577A89"/>
    <w:rsid w:val="005A24BB"/>
    <w:rsid w:val="005A2531"/>
    <w:rsid w:val="005A4615"/>
    <w:rsid w:val="005A4FEE"/>
    <w:rsid w:val="005B5B97"/>
    <w:rsid w:val="005B643C"/>
    <w:rsid w:val="005C7DB3"/>
    <w:rsid w:val="005D366A"/>
    <w:rsid w:val="005D6CC2"/>
    <w:rsid w:val="005F3BC6"/>
    <w:rsid w:val="005F5046"/>
    <w:rsid w:val="005F680E"/>
    <w:rsid w:val="00610037"/>
    <w:rsid w:val="006217C8"/>
    <w:rsid w:val="00656035"/>
    <w:rsid w:val="00670358"/>
    <w:rsid w:val="006769CC"/>
    <w:rsid w:val="00687988"/>
    <w:rsid w:val="006922E4"/>
    <w:rsid w:val="006A4CF5"/>
    <w:rsid w:val="006B7B3E"/>
    <w:rsid w:val="006C10B8"/>
    <w:rsid w:val="006E6146"/>
    <w:rsid w:val="006E7FD8"/>
    <w:rsid w:val="006F7977"/>
    <w:rsid w:val="00714DFF"/>
    <w:rsid w:val="00716660"/>
    <w:rsid w:val="00716EDA"/>
    <w:rsid w:val="00722E1C"/>
    <w:rsid w:val="00730180"/>
    <w:rsid w:val="00741A17"/>
    <w:rsid w:val="00745CE1"/>
    <w:rsid w:val="007504FF"/>
    <w:rsid w:val="007628CF"/>
    <w:rsid w:val="00776831"/>
    <w:rsid w:val="007A46DA"/>
    <w:rsid w:val="007A6085"/>
    <w:rsid w:val="007A64C3"/>
    <w:rsid w:val="007B4471"/>
    <w:rsid w:val="007D02C3"/>
    <w:rsid w:val="007E6A7D"/>
    <w:rsid w:val="007F39C7"/>
    <w:rsid w:val="00801601"/>
    <w:rsid w:val="008043F9"/>
    <w:rsid w:val="0082109B"/>
    <w:rsid w:val="00837F2C"/>
    <w:rsid w:val="008460FF"/>
    <w:rsid w:val="008520F7"/>
    <w:rsid w:val="0088787E"/>
    <w:rsid w:val="0089508E"/>
    <w:rsid w:val="008B378C"/>
    <w:rsid w:val="008B7E41"/>
    <w:rsid w:val="008D26F3"/>
    <w:rsid w:val="008D4D10"/>
    <w:rsid w:val="008E1308"/>
    <w:rsid w:val="008E4753"/>
    <w:rsid w:val="008F33E8"/>
    <w:rsid w:val="009144B7"/>
    <w:rsid w:val="00931EB1"/>
    <w:rsid w:val="00933F83"/>
    <w:rsid w:val="009550ED"/>
    <w:rsid w:val="00977409"/>
    <w:rsid w:val="00980951"/>
    <w:rsid w:val="009A2435"/>
    <w:rsid w:val="009A2719"/>
    <w:rsid w:val="009A4DD3"/>
    <w:rsid w:val="009C52AD"/>
    <w:rsid w:val="009C5D28"/>
    <w:rsid w:val="009D264B"/>
    <w:rsid w:val="009D5DBA"/>
    <w:rsid w:val="009E1529"/>
    <w:rsid w:val="009E253E"/>
    <w:rsid w:val="00A04C3C"/>
    <w:rsid w:val="00A14B37"/>
    <w:rsid w:val="00A16430"/>
    <w:rsid w:val="00A2207F"/>
    <w:rsid w:val="00A27F0E"/>
    <w:rsid w:val="00A30608"/>
    <w:rsid w:val="00A325BE"/>
    <w:rsid w:val="00A34E69"/>
    <w:rsid w:val="00A35589"/>
    <w:rsid w:val="00A35A6A"/>
    <w:rsid w:val="00A37F54"/>
    <w:rsid w:val="00A447D8"/>
    <w:rsid w:val="00A55754"/>
    <w:rsid w:val="00A56B26"/>
    <w:rsid w:val="00A6280D"/>
    <w:rsid w:val="00A67D6F"/>
    <w:rsid w:val="00A743FB"/>
    <w:rsid w:val="00A76581"/>
    <w:rsid w:val="00A84120"/>
    <w:rsid w:val="00A928ED"/>
    <w:rsid w:val="00A935A7"/>
    <w:rsid w:val="00AA1B65"/>
    <w:rsid w:val="00AB2A2B"/>
    <w:rsid w:val="00AC7582"/>
    <w:rsid w:val="00AD32DE"/>
    <w:rsid w:val="00B05C07"/>
    <w:rsid w:val="00B14401"/>
    <w:rsid w:val="00B14B80"/>
    <w:rsid w:val="00B15854"/>
    <w:rsid w:val="00B27F56"/>
    <w:rsid w:val="00B363C1"/>
    <w:rsid w:val="00B40457"/>
    <w:rsid w:val="00B44576"/>
    <w:rsid w:val="00B73A6D"/>
    <w:rsid w:val="00B754D6"/>
    <w:rsid w:val="00B8185D"/>
    <w:rsid w:val="00B81F33"/>
    <w:rsid w:val="00B924BF"/>
    <w:rsid w:val="00B967F2"/>
    <w:rsid w:val="00BA5E0C"/>
    <w:rsid w:val="00BA77E4"/>
    <w:rsid w:val="00BB6D0E"/>
    <w:rsid w:val="00BB7C87"/>
    <w:rsid w:val="00BC7D76"/>
    <w:rsid w:val="00BD539B"/>
    <w:rsid w:val="00BD665B"/>
    <w:rsid w:val="00BE7BFC"/>
    <w:rsid w:val="00C05BDB"/>
    <w:rsid w:val="00C22B7A"/>
    <w:rsid w:val="00C23790"/>
    <w:rsid w:val="00C23E76"/>
    <w:rsid w:val="00C34385"/>
    <w:rsid w:val="00C756F1"/>
    <w:rsid w:val="00C80F80"/>
    <w:rsid w:val="00C863FB"/>
    <w:rsid w:val="00C864BE"/>
    <w:rsid w:val="00CC3AD0"/>
    <w:rsid w:val="00CC57D7"/>
    <w:rsid w:val="00CE0FF9"/>
    <w:rsid w:val="00CE21D8"/>
    <w:rsid w:val="00D07078"/>
    <w:rsid w:val="00D16C16"/>
    <w:rsid w:val="00D17522"/>
    <w:rsid w:val="00D3230C"/>
    <w:rsid w:val="00D336DE"/>
    <w:rsid w:val="00D41EE1"/>
    <w:rsid w:val="00D46B57"/>
    <w:rsid w:val="00D60342"/>
    <w:rsid w:val="00D82D0D"/>
    <w:rsid w:val="00D85ACB"/>
    <w:rsid w:val="00D94876"/>
    <w:rsid w:val="00DB0600"/>
    <w:rsid w:val="00DC1577"/>
    <w:rsid w:val="00DD65B0"/>
    <w:rsid w:val="00DE1D6A"/>
    <w:rsid w:val="00DF0755"/>
    <w:rsid w:val="00DF1B41"/>
    <w:rsid w:val="00DF484B"/>
    <w:rsid w:val="00DF796D"/>
    <w:rsid w:val="00E05048"/>
    <w:rsid w:val="00E11968"/>
    <w:rsid w:val="00E35614"/>
    <w:rsid w:val="00E37BAB"/>
    <w:rsid w:val="00E46B9D"/>
    <w:rsid w:val="00E61C0A"/>
    <w:rsid w:val="00E802A1"/>
    <w:rsid w:val="00E929A3"/>
    <w:rsid w:val="00E94551"/>
    <w:rsid w:val="00E96175"/>
    <w:rsid w:val="00E96568"/>
    <w:rsid w:val="00EA0DAC"/>
    <w:rsid w:val="00EB147E"/>
    <w:rsid w:val="00EC783A"/>
    <w:rsid w:val="00EE1739"/>
    <w:rsid w:val="00EE6B08"/>
    <w:rsid w:val="00F264F2"/>
    <w:rsid w:val="00F3151A"/>
    <w:rsid w:val="00F7050E"/>
    <w:rsid w:val="00F7639D"/>
    <w:rsid w:val="00FC15DA"/>
    <w:rsid w:val="00FC25E1"/>
    <w:rsid w:val="00FD2BA1"/>
    <w:rsid w:val="00FD4C72"/>
    <w:rsid w:val="00FD6501"/>
    <w:rsid w:val="00FD795C"/>
    <w:rsid w:val="00FE65AD"/>
    <w:rsid w:val="00FF0A33"/>
    <w:rsid w:val="00FF7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B59BFE-FD08-4FED-A9C9-E2F166EB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8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948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94876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577A8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5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17E4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1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15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C3AD0"/>
    <w:pPr>
      <w:ind w:left="720"/>
      <w:contextualSpacing/>
    </w:pPr>
  </w:style>
  <w:style w:type="paragraph" w:styleId="ab">
    <w:name w:val="No Spacing"/>
    <w:uiPriority w:val="1"/>
    <w:qFormat/>
    <w:rsid w:val="005C7DB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1C820-9A47-4F72-8055-D1681379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Момбеков Бактылуу</cp:lastModifiedBy>
  <cp:revision>9</cp:revision>
  <cp:lastPrinted>2021-10-01T04:58:00Z</cp:lastPrinted>
  <dcterms:created xsi:type="dcterms:W3CDTF">2021-09-30T14:13:00Z</dcterms:created>
  <dcterms:modified xsi:type="dcterms:W3CDTF">2021-10-01T04:58:00Z</dcterms:modified>
</cp:coreProperties>
</file>