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5A" w:rsidRPr="00631FE6" w:rsidRDefault="006B335A" w:rsidP="006B335A">
      <w:pPr>
        <w:spacing w:after="0" w:line="240" w:lineRule="auto"/>
        <w:ind w:right="-1" w:firstLine="708"/>
        <w:jc w:val="right"/>
        <w:rPr>
          <w:rFonts w:ascii="Times New Roman" w:eastAsia="Times New Roman" w:hAnsi="Times New Roman" w:cs="Times New Roman"/>
          <w:bCs/>
          <w:sz w:val="28"/>
          <w:szCs w:val="28"/>
          <w:lang w:eastAsia="ru-RU"/>
        </w:rPr>
      </w:pPr>
      <w:bookmarkStart w:id="0" w:name="_GoBack"/>
      <w:bookmarkEnd w:id="0"/>
      <w:r w:rsidRPr="00631FE6">
        <w:rPr>
          <w:rFonts w:ascii="Times New Roman" w:eastAsia="Times New Roman" w:hAnsi="Times New Roman" w:cs="Times New Roman"/>
          <w:bCs/>
          <w:sz w:val="28"/>
          <w:szCs w:val="28"/>
          <w:lang w:eastAsia="ru-RU"/>
        </w:rPr>
        <w:t>Приложение</w:t>
      </w:r>
    </w:p>
    <w:p w:rsidR="006B335A" w:rsidRPr="00631FE6" w:rsidRDefault="006B335A" w:rsidP="006B335A">
      <w:pPr>
        <w:spacing w:after="0" w:line="240" w:lineRule="auto"/>
        <w:ind w:right="-1" w:firstLine="708"/>
        <w:jc w:val="right"/>
        <w:rPr>
          <w:rFonts w:ascii="Times New Roman" w:eastAsia="Times New Roman" w:hAnsi="Times New Roman" w:cs="Times New Roman"/>
          <w:bCs/>
          <w:sz w:val="28"/>
          <w:szCs w:val="28"/>
          <w:lang w:eastAsia="ru-RU"/>
        </w:rPr>
      </w:pPr>
    </w:p>
    <w:p w:rsidR="006B335A" w:rsidRPr="00631FE6" w:rsidRDefault="006B335A" w:rsidP="006B335A">
      <w:pPr>
        <w:spacing w:after="0" w:line="240" w:lineRule="auto"/>
        <w:ind w:right="-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Прогноз</w:t>
      </w:r>
      <w:r>
        <w:rPr>
          <w:rFonts w:ascii="Times New Roman" w:eastAsia="Times New Roman" w:hAnsi="Times New Roman" w:cs="Times New Roman"/>
          <w:b/>
          <w:bCs/>
          <w:sz w:val="28"/>
          <w:szCs w:val="28"/>
          <w:lang w:eastAsia="ru-RU"/>
        </w:rPr>
        <w:br/>
        <w:t>социально-</w:t>
      </w:r>
      <w:r w:rsidRPr="00631FE6">
        <w:rPr>
          <w:rFonts w:ascii="Times New Roman" w:eastAsia="Times New Roman" w:hAnsi="Times New Roman" w:cs="Times New Roman"/>
          <w:b/>
          <w:bCs/>
          <w:sz w:val="28"/>
          <w:szCs w:val="28"/>
          <w:lang w:eastAsia="ru-RU"/>
        </w:rPr>
        <w:t xml:space="preserve">экономического развития </w:t>
      </w:r>
    </w:p>
    <w:p w:rsidR="006B335A" w:rsidRPr="00631FE6" w:rsidRDefault="006B335A" w:rsidP="006B335A">
      <w:pPr>
        <w:spacing w:after="0" w:line="240" w:lineRule="auto"/>
        <w:ind w:right="-1"/>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t>Кыргызской Республики на 2023</w:t>
      </w:r>
      <w:r w:rsidRPr="00631FE6">
        <w:rPr>
          <w:rFonts w:ascii="Times New Roman" w:eastAsia="Times New Roman" w:hAnsi="Times New Roman" w:cs="Arial"/>
          <w:b/>
          <w:bCs/>
          <w:sz w:val="28"/>
          <w:szCs w:val="28"/>
          <w:lang w:eastAsia="ru-RU"/>
        </w:rPr>
        <w:t>–</w:t>
      </w:r>
      <w:r w:rsidRPr="00631FE6">
        <w:rPr>
          <w:rFonts w:ascii="Times New Roman" w:eastAsia="Times New Roman" w:hAnsi="Times New Roman" w:cs="Times New Roman"/>
          <w:b/>
          <w:bCs/>
          <w:sz w:val="28"/>
          <w:szCs w:val="28"/>
          <w:lang w:eastAsia="ru-RU"/>
        </w:rPr>
        <w:t>2027 годы</w:t>
      </w:r>
    </w:p>
    <w:p w:rsidR="006B335A" w:rsidRPr="00631FE6" w:rsidRDefault="006B335A" w:rsidP="006B335A">
      <w:pPr>
        <w:spacing w:after="0" w:line="240" w:lineRule="auto"/>
        <w:ind w:right="-1" w:firstLine="709"/>
        <w:jc w:val="center"/>
        <w:rPr>
          <w:rFonts w:ascii="Times New Roman" w:eastAsia="Times New Roman" w:hAnsi="Times New Roman" w:cs="Times New Roman"/>
          <w:b/>
          <w:bCs/>
          <w:sz w:val="28"/>
          <w:szCs w:val="28"/>
          <w:lang w:eastAsia="ru-RU"/>
        </w:rPr>
      </w:pPr>
    </w:p>
    <w:p w:rsidR="006B335A" w:rsidRPr="00631FE6" w:rsidRDefault="006B335A" w:rsidP="006B335A">
      <w:pPr>
        <w:numPr>
          <w:ilvl w:val="0"/>
          <w:numId w:val="2"/>
        </w:numPr>
        <w:tabs>
          <w:tab w:val="left" w:pos="426"/>
        </w:tabs>
        <w:spacing w:after="0" w:line="240" w:lineRule="auto"/>
        <w:ind w:left="0" w:right="-1" w:firstLine="0"/>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t>Введение</w:t>
      </w:r>
    </w:p>
    <w:p w:rsidR="006B335A" w:rsidRPr="00631FE6" w:rsidRDefault="006B335A" w:rsidP="006B335A">
      <w:pPr>
        <w:spacing w:after="0" w:line="240" w:lineRule="auto"/>
        <w:ind w:right="-1" w:firstLine="709"/>
        <w:jc w:val="center"/>
        <w:rPr>
          <w:rFonts w:ascii="Times New Roman" w:eastAsia="Times New Roman" w:hAnsi="Times New Roman" w:cs="Times New Roman"/>
          <w:sz w:val="28"/>
          <w:szCs w:val="28"/>
          <w:lang w:eastAsia="ru-RU"/>
        </w:rPr>
      </w:pPr>
    </w:p>
    <w:p w:rsidR="006B335A" w:rsidRDefault="006B335A" w:rsidP="006B335A">
      <w:pPr>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Основной</w:t>
      </w:r>
      <w:r w:rsidRPr="00631FE6">
        <w:rPr>
          <w:rFonts w:ascii="Times New Roman" w:eastAsia="Times New Roman" w:hAnsi="Times New Roman" w:cs="Times New Roman"/>
          <w:sz w:val="28"/>
          <w:szCs w:val="28"/>
          <w:lang w:eastAsia="ru-RU"/>
        </w:rPr>
        <w:t xml:space="preserve"> целью </w:t>
      </w:r>
      <w:r>
        <w:rPr>
          <w:rFonts w:ascii="Times New Roman" w:eastAsia="Times New Roman" w:hAnsi="Times New Roman" w:cs="Times New Roman"/>
          <w:sz w:val="28"/>
          <w:szCs w:val="28"/>
          <w:lang w:eastAsia="ru-RU"/>
        </w:rPr>
        <w:t>Прогноза социально-</w:t>
      </w:r>
      <w:r w:rsidRPr="00631FE6">
        <w:rPr>
          <w:rFonts w:ascii="Times New Roman" w:eastAsia="Times New Roman" w:hAnsi="Times New Roman" w:cs="Times New Roman"/>
          <w:sz w:val="28"/>
          <w:szCs w:val="28"/>
          <w:lang w:eastAsia="ru-RU"/>
        </w:rPr>
        <w:t>экономического развития Кыргызской</w:t>
      </w:r>
      <w:r>
        <w:rPr>
          <w:rFonts w:ascii="Times New Roman" w:eastAsia="Times New Roman" w:hAnsi="Times New Roman" w:cs="Times New Roman"/>
          <w:sz w:val="28"/>
          <w:szCs w:val="28"/>
          <w:lang w:eastAsia="ru-RU"/>
        </w:rPr>
        <w:t xml:space="preserve"> </w:t>
      </w:r>
      <w:r w:rsidRPr="00631FE6">
        <w:rPr>
          <w:rFonts w:ascii="Times New Roman" w:eastAsia="Times New Roman" w:hAnsi="Times New Roman" w:cs="Times New Roman"/>
          <w:sz w:val="28"/>
          <w:szCs w:val="28"/>
          <w:lang w:eastAsia="ru-RU"/>
        </w:rPr>
        <w:t>Республики на</w:t>
      </w:r>
      <w:r>
        <w:rPr>
          <w:rFonts w:ascii="Times New Roman" w:eastAsia="Times New Roman" w:hAnsi="Times New Roman" w:cs="Times New Roman"/>
          <w:sz w:val="28"/>
          <w:szCs w:val="28"/>
          <w:lang w:eastAsia="ru-RU"/>
        </w:rPr>
        <w:t xml:space="preserve"> </w:t>
      </w:r>
      <w:r w:rsidRPr="00631FE6">
        <w:rPr>
          <w:rFonts w:ascii="Times New Roman" w:eastAsia="Times New Roman" w:hAnsi="Times New Roman" w:cs="Times New Roman"/>
          <w:sz w:val="28"/>
          <w:szCs w:val="28"/>
          <w:lang w:eastAsia="ru-RU"/>
        </w:rPr>
        <w:t>2023</w:t>
      </w:r>
      <w:r w:rsidRPr="00631FE6">
        <w:rPr>
          <w:rFonts w:ascii="Times New Roman" w:eastAsia="Times New Roman" w:hAnsi="Times New Roman" w:cs="Arial"/>
          <w:sz w:val="28"/>
          <w:szCs w:val="28"/>
          <w:lang w:eastAsia="ru-RU"/>
        </w:rPr>
        <w:t>–</w:t>
      </w:r>
      <w:r w:rsidRPr="00631FE6">
        <w:rPr>
          <w:rFonts w:ascii="Times New Roman" w:eastAsia="Times New Roman" w:hAnsi="Times New Roman" w:cs="Times New Roman"/>
          <w:sz w:val="28"/>
          <w:szCs w:val="28"/>
          <w:lang w:eastAsia="ru-RU"/>
        </w:rPr>
        <w:t>2027 годы</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631FE6">
        <w:rPr>
          <w:rFonts w:ascii="Times New Roman" w:eastAsia="Times New Roman" w:hAnsi="Times New Roman" w:cs="Times New Roman"/>
          <w:sz w:val="28"/>
          <w:szCs w:val="28"/>
          <w:lang w:eastAsia="ru-RU"/>
        </w:rPr>
        <w:t xml:space="preserve">(далее </w:t>
      </w:r>
      <w:r w:rsidRPr="00631FE6">
        <w:rPr>
          <w:rFonts w:ascii="Times New Roman" w:eastAsia="Times New Roman" w:hAnsi="Times New Roman" w:cs="Arial"/>
          <w:sz w:val="28"/>
          <w:szCs w:val="28"/>
          <w:lang w:eastAsia="ru-RU"/>
        </w:rPr>
        <w:t>–</w:t>
      </w:r>
      <w:r w:rsidRPr="00631F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631FE6">
        <w:rPr>
          <w:rFonts w:ascii="Times New Roman" w:eastAsia="Times New Roman" w:hAnsi="Times New Roman" w:cs="Times New Roman"/>
          <w:sz w:val="28"/>
          <w:szCs w:val="28"/>
          <w:lang w:eastAsia="ru-RU"/>
        </w:rPr>
        <w:t>рогноз социально</w:t>
      </w:r>
      <w:r>
        <w:rPr>
          <w:rFonts w:ascii="Times New Roman" w:eastAsia="Times New Roman" w:hAnsi="Times New Roman" w:cs="Times New Roman"/>
          <w:sz w:val="28"/>
          <w:szCs w:val="28"/>
          <w:lang w:eastAsia="ru-RU"/>
        </w:rPr>
        <w:t>-</w:t>
      </w:r>
      <w:r w:rsidRPr="00631FE6">
        <w:rPr>
          <w:rFonts w:ascii="Times New Roman" w:eastAsia="Times New Roman" w:hAnsi="Times New Roman" w:cs="Times New Roman"/>
          <w:sz w:val="28"/>
          <w:szCs w:val="28"/>
          <w:lang w:eastAsia="ru-RU"/>
        </w:rPr>
        <w:t xml:space="preserve">экономического развития) является определение количественных ориентиров </w:t>
      </w:r>
      <w:r w:rsidRPr="009E7593">
        <w:rPr>
          <w:rFonts w:ascii="Times New Roman" w:eastAsia="Times New Roman" w:hAnsi="Times New Roman" w:cs="Times New Roman"/>
          <w:sz w:val="28"/>
          <w:szCs w:val="28"/>
          <w:lang w:eastAsia="ru-RU"/>
        </w:rPr>
        <w:t xml:space="preserve">и параметров макроэкономического развития </w:t>
      </w:r>
      <w:r w:rsidRPr="00631FE6">
        <w:rPr>
          <w:rFonts w:ascii="Times New Roman" w:eastAsia="Times New Roman" w:hAnsi="Times New Roman" w:cs="Times New Roman"/>
          <w:sz w:val="28"/>
          <w:szCs w:val="28"/>
          <w:lang w:eastAsia="ru-RU"/>
        </w:rPr>
        <w:t>на среднесрочный</w:t>
      </w:r>
      <w:r>
        <w:rPr>
          <w:rFonts w:ascii="Times New Roman" w:eastAsia="Times New Roman" w:hAnsi="Times New Roman" w:cs="Times New Roman"/>
          <w:sz w:val="28"/>
          <w:szCs w:val="28"/>
          <w:lang w:eastAsia="ru-RU"/>
        </w:rPr>
        <w:t xml:space="preserve"> период путем анализа социально-</w:t>
      </w:r>
      <w:r w:rsidRPr="00631FE6">
        <w:rPr>
          <w:rFonts w:ascii="Times New Roman" w:eastAsia="Times New Roman" w:hAnsi="Times New Roman" w:cs="Times New Roman"/>
          <w:sz w:val="28"/>
          <w:szCs w:val="28"/>
          <w:lang w:eastAsia="ru-RU"/>
        </w:rPr>
        <w:t>экономических процессов и тенденций, выявления имеющихся ресурсов и возможных факторов риска развития экономики страны.</w:t>
      </w:r>
      <w:r w:rsidRPr="009E7593">
        <w:rPr>
          <w:rFonts w:ascii="Times New Roman" w:eastAsia="Times New Roman" w:hAnsi="Times New Roman" w:cs="Times New Roman"/>
          <w:sz w:val="28"/>
          <w:szCs w:val="28"/>
          <w:lang w:eastAsia="ru-RU"/>
        </w:rPr>
        <w:t xml:space="preserve">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w:t>
      </w:r>
      <w:r w:rsidRPr="00631FE6">
        <w:rPr>
          <w:rFonts w:ascii="Times New Roman" w:eastAsia="Times New Roman" w:hAnsi="Times New Roman" w:cs="Times New Roman"/>
          <w:sz w:val="28"/>
          <w:szCs w:val="28"/>
          <w:lang w:eastAsia="ru-RU"/>
        </w:rPr>
        <w:t xml:space="preserve">рогнозе </w:t>
      </w:r>
      <w:r>
        <w:rPr>
          <w:rFonts w:ascii="Times New Roman" w:eastAsia="Calibri" w:hAnsi="Times New Roman" w:cs="Times New Roman"/>
          <w:sz w:val="28"/>
          <w:szCs w:val="28"/>
        </w:rPr>
        <w:t>социально-</w:t>
      </w:r>
      <w:r w:rsidRPr="00631FE6">
        <w:rPr>
          <w:rFonts w:ascii="Times New Roman" w:eastAsia="Calibri" w:hAnsi="Times New Roman" w:cs="Times New Roman"/>
          <w:sz w:val="28"/>
          <w:szCs w:val="28"/>
        </w:rPr>
        <w:t>экономического развития</w:t>
      </w:r>
      <w:r w:rsidRPr="00631FE6">
        <w:rPr>
          <w:rFonts w:ascii="Times New Roman" w:eastAsia="Times New Roman" w:hAnsi="Times New Roman" w:cs="Times New Roman"/>
          <w:sz w:val="28"/>
          <w:szCs w:val="28"/>
          <w:lang w:eastAsia="ru-RU"/>
        </w:rPr>
        <w:t xml:space="preserve"> о</w:t>
      </w:r>
      <w:r w:rsidRPr="00631FE6">
        <w:rPr>
          <w:rFonts w:ascii="Times New Roman" w:eastAsia="Calibri" w:hAnsi="Times New Roman" w:cs="Times New Roman"/>
          <w:sz w:val="28"/>
          <w:szCs w:val="28"/>
        </w:rPr>
        <w:t xml:space="preserve">пределены основные направления развития ключевых отраслей экономики на 2023 год, включая детализированное описание их прогнозных значений, и перспективы развития экономики страны на 2024–2027 годы, </w:t>
      </w:r>
      <w:r>
        <w:rPr>
          <w:rFonts w:ascii="Times New Roman" w:eastAsia="Calibri" w:hAnsi="Times New Roman" w:cs="Times New Roman"/>
          <w:sz w:val="28"/>
          <w:szCs w:val="28"/>
        </w:rPr>
        <w:t>основанные</w:t>
      </w:r>
      <w:r w:rsidRPr="00631FE6">
        <w:rPr>
          <w:rFonts w:ascii="Times New Roman" w:eastAsia="Calibri" w:hAnsi="Times New Roman" w:cs="Times New Roman"/>
          <w:sz w:val="28"/>
          <w:szCs w:val="28"/>
        </w:rPr>
        <w:t xml:space="preserve"> на базе официальных прогнозов отраслевых министерств, ведомств, регионов.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Прогноз социально-</w:t>
      </w:r>
      <w:r w:rsidRPr="00631FE6">
        <w:rPr>
          <w:rFonts w:ascii="Times New Roman" w:eastAsia="Calibri" w:hAnsi="Times New Roman" w:cs="Times New Roman"/>
          <w:sz w:val="28"/>
          <w:szCs w:val="28"/>
        </w:rPr>
        <w:t xml:space="preserve">экономического развития является основой </w:t>
      </w:r>
      <w:bookmarkStart w:id="1" w:name="_Hlk68081634"/>
      <w:r w:rsidRPr="00631FE6">
        <w:rPr>
          <w:rFonts w:ascii="Times New Roman" w:eastAsia="Calibri" w:hAnsi="Times New Roman" w:cs="Times New Roman"/>
          <w:sz w:val="28"/>
          <w:szCs w:val="28"/>
        </w:rPr>
        <w:t>для разработки проекта</w:t>
      </w:r>
      <w:r>
        <w:rPr>
          <w:rFonts w:ascii="Times New Roman" w:eastAsia="Calibri" w:hAnsi="Times New Roman" w:cs="Times New Roman"/>
          <w:sz w:val="28"/>
          <w:szCs w:val="28"/>
        </w:rPr>
        <w:t xml:space="preserve"> постановления Кабинета Министров Кыргызской Республики</w:t>
      </w:r>
      <w:r w:rsidRPr="00631FE6">
        <w:rPr>
          <w:rFonts w:ascii="Times New Roman" w:eastAsia="Calibri" w:hAnsi="Times New Roman" w:cs="Times New Roman"/>
          <w:sz w:val="28"/>
          <w:szCs w:val="28"/>
        </w:rPr>
        <w:t xml:space="preserve"> </w:t>
      </w:r>
      <w:r>
        <w:rPr>
          <w:rFonts w:ascii="Times New Roman" w:eastAsia="Calibri" w:hAnsi="Times New Roman" w:cs="Times New Roman"/>
          <w:sz w:val="28"/>
          <w:szCs w:val="28"/>
        </w:rPr>
        <w:t>«Основные направления</w:t>
      </w:r>
      <w:r w:rsidRPr="00631FE6">
        <w:rPr>
          <w:rFonts w:ascii="Times New Roman" w:eastAsia="Calibri" w:hAnsi="Times New Roman" w:cs="Times New Roman"/>
          <w:sz w:val="28"/>
          <w:szCs w:val="28"/>
        </w:rPr>
        <w:t xml:space="preserve"> фискальной политики Кыргызской Республики на 2023–2027 годы</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 xml:space="preserve">. </w:t>
      </w:r>
    </w:p>
    <w:bookmarkEnd w:id="1"/>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lang w:eastAsia="ru-RU"/>
        </w:rPr>
      </w:pPr>
    </w:p>
    <w:p w:rsidR="006B335A" w:rsidRDefault="006B335A" w:rsidP="006B335A">
      <w:pPr>
        <w:numPr>
          <w:ilvl w:val="0"/>
          <w:numId w:val="2"/>
        </w:numPr>
        <w:tabs>
          <w:tab w:val="left" w:pos="1134"/>
        </w:tabs>
        <w:spacing w:after="0" w:line="240" w:lineRule="auto"/>
        <w:ind w:left="0" w:right="-1"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Основные тенденции социально-</w:t>
      </w:r>
      <w:r w:rsidRPr="00631FE6">
        <w:rPr>
          <w:rFonts w:ascii="Times New Roman" w:eastAsia="Times New Roman" w:hAnsi="Times New Roman" w:cs="Times New Roman"/>
          <w:b/>
          <w:bCs/>
          <w:sz w:val="28"/>
          <w:szCs w:val="28"/>
          <w:lang w:eastAsia="ru-RU"/>
        </w:rPr>
        <w:t xml:space="preserve">экономического развития Кыргызской Республики в 2021 году </w:t>
      </w:r>
    </w:p>
    <w:p w:rsidR="006B335A" w:rsidRDefault="006B335A" w:rsidP="006B335A">
      <w:pPr>
        <w:tabs>
          <w:tab w:val="left" w:pos="1134"/>
        </w:tabs>
        <w:spacing w:after="0" w:line="240" w:lineRule="auto"/>
        <w:ind w:left="709" w:right="-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и </w:t>
      </w:r>
      <w:r w:rsidRPr="00631FE6">
        <w:rPr>
          <w:rFonts w:ascii="Times New Roman" w:eastAsia="Times New Roman" w:hAnsi="Times New Roman" w:cs="Times New Roman"/>
          <w:b/>
          <w:bCs/>
          <w:sz w:val="28"/>
          <w:szCs w:val="28"/>
          <w:lang w:eastAsia="ru-RU"/>
        </w:rPr>
        <w:t>январе</w:t>
      </w:r>
      <w:r>
        <w:rPr>
          <w:rFonts w:ascii="Times New Roman" w:eastAsia="Times New Roman" w:hAnsi="Times New Roman" w:cs="Times New Roman"/>
          <w:b/>
          <w:bCs/>
          <w:sz w:val="28"/>
          <w:szCs w:val="28"/>
          <w:lang w:eastAsia="ru-RU"/>
        </w:rPr>
        <w:t xml:space="preserve"> </w:t>
      </w:r>
      <w:r w:rsidRPr="00631FE6">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июне 2022 года</w:t>
      </w:r>
    </w:p>
    <w:p w:rsidR="006B335A" w:rsidRPr="00B44A2F" w:rsidRDefault="006B335A" w:rsidP="006B335A">
      <w:pPr>
        <w:tabs>
          <w:tab w:val="left" w:pos="1134"/>
        </w:tabs>
        <w:spacing w:after="0" w:line="240" w:lineRule="auto"/>
        <w:ind w:left="709" w:right="-1"/>
        <w:jc w:val="center"/>
        <w:rPr>
          <w:rFonts w:ascii="Times New Roman" w:eastAsia="Times New Roman" w:hAnsi="Times New Roman" w:cs="Times New Roman"/>
          <w:b/>
          <w:bCs/>
          <w:sz w:val="28"/>
          <w:szCs w:val="28"/>
          <w:lang w:eastAsia="ru-RU"/>
        </w:rPr>
      </w:pPr>
    </w:p>
    <w:p w:rsidR="006B335A" w:rsidRDefault="006B335A" w:rsidP="006B335A">
      <w:pPr>
        <w:spacing w:after="0" w:line="240" w:lineRule="auto"/>
        <w:ind w:right="-1" w:firstLine="709"/>
        <w:jc w:val="both"/>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2.1. Краткие итоги 2021 года</w:t>
      </w:r>
    </w:p>
    <w:p w:rsidR="006B335A" w:rsidRPr="005C1326" w:rsidRDefault="006B335A" w:rsidP="006B335A">
      <w:pPr>
        <w:spacing w:after="0" w:line="240" w:lineRule="auto"/>
        <w:ind w:right="-1" w:firstLine="709"/>
        <w:jc w:val="both"/>
        <w:rPr>
          <w:rFonts w:ascii="Times New Roman" w:eastAsia="Times New Roman" w:hAnsi="Times New Roman" w:cs="Times New Roman"/>
          <w:b/>
          <w:color w:val="000000"/>
          <w:sz w:val="28"/>
          <w:szCs w:val="28"/>
          <w:shd w:val="clear" w:color="auto" w:fill="FFFFFF"/>
          <w:lang w:eastAsia="ru-RU"/>
        </w:rPr>
      </w:pPr>
    </w:p>
    <w:p w:rsidR="006B335A" w:rsidRDefault="006B335A" w:rsidP="006B335A">
      <w:pPr>
        <w:spacing w:after="0" w:line="240" w:lineRule="auto"/>
        <w:ind w:right="-1" w:firstLine="709"/>
        <w:jc w:val="both"/>
        <w:rPr>
          <w:rFonts w:ascii="Times New Roman" w:eastAsia="Calibri" w:hAnsi="Times New Roman" w:cs="Times New Roman"/>
          <w:color w:val="000000"/>
          <w:sz w:val="28"/>
          <w:szCs w:val="24"/>
          <w:shd w:val="clear" w:color="auto" w:fill="FFFFFF"/>
        </w:rPr>
      </w:pPr>
      <w:r w:rsidRPr="00631FE6">
        <w:rPr>
          <w:rFonts w:ascii="Times New Roman" w:eastAsia="Times New Roman" w:hAnsi="Times New Roman" w:cs="Times New Roman"/>
          <w:color w:val="000000"/>
          <w:sz w:val="28"/>
          <w:szCs w:val="28"/>
          <w:shd w:val="clear" w:color="auto" w:fill="FFFFFF"/>
          <w:lang w:eastAsia="ru-RU"/>
        </w:rPr>
        <w:t xml:space="preserve">В 2021 году </w:t>
      </w:r>
      <w:r>
        <w:rPr>
          <w:rFonts w:ascii="Times New Roman" w:eastAsia="Times New Roman" w:hAnsi="Times New Roman" w:cs="Times New Roman"/>
          <w:color w:val="000000"/>
          <w:sz w:val="28"/>
          <w:szCs w:val="28"/>
          <w:shd w:val="clear" w:color="auto" w:fill="FFFFFF"/>
          <w:lang w:eastAsia="ru-RU"/>
        </w:rPr>
        <w:t>наблюдалось</w:t>
      </w:r>
      <w:r w:rsidRPr="00631FE6">
        <w:rPr>
          <w:rFonts w:ascii="Times New Roman" w:eastAsia="Times New Roman" w:hAnsi="Times New Roman" w:cs="Times New Roman"/>
          <w:color w:val="000000"/>
          <w:sz w:val="28"/>
          <w:szCs w:val="28"/>
          <w:shd w:val="clear" w:color="auto" w:fill="FFFFFF"/>
          <w:lang w:eastAsia="ru-RU"/>
        </w:rPr>
        <w:t xml:space="preserve"> восстановление экономики, однако уровень деловой активности во многих странах все еще не</w:t>
      </w:r>
      <w:r>
        <w:rPr>
          <w:rFonts w:ascii="Times New Roman" w:eastAsia="Times New Roman" w:hAnsi="Times New Roman" w:cs="Times New Roman"/>
          <w:color w:val="000000"/>
          <w:sz w:val="28"/>
          <w:szCs w:val="28"/>
          <w:shd w:val="clear" w:color="auto" w:fill="FFFFFF"/>
          <w:lang w:eastAsia="ru-RU"/>
        </w:rPr>
        <w:t xml:space="preserve"> достиг допандемийного. В целом</w:t>
      </w:r>
      <w:r w:rsidRPr="00631FE6">
        <w:rPr>
          <w:rFonts w:ascii="Times New Roman" w:eastAsia="Times New Roman" w:hAnsi="Times New Roman" w:cs="Times New Roman"/>
          <w:color w:val="000000"/>
          <w:sz w:val="28"/>
          <w:szCs w:val="28"/>
          <w:shd w:val="clear" w:color="auto" w:fill="FFFFFF"/>
          <w:lang w:eastAsia="ru-RU"/>
        </w:rPr>
        <w:t xml:space="preserve"> д</w:t>
      </w:r>
      <w:r w:rsidRPr="00631FE6">
        <w:rPr>
          <w:rFonts w:ascii="Times New Roman" w:eastAsia="Calibri" w:hAnsi="Times New Roman" w:cs="Times New Roman"/>
          <w:color w:val="000000"/>
          <w:sz w:val="28"/>
          <w:szCs w:val="24"/>
          <w:shd w:val="clear" w:color="auto" w:fill="FFFFFF"/>
        </w:rPr>
        <w:t>ействие ограничительных мер в связи с распр</w:t>
      </w:r>
      <w:r w:rsidR="006579C0">
        <w:rPr>
          <w:rFonts w:ascii="Times New Roman" w:eastAsia="Calibri" w:hAnsi="Times New Roman" w:cs="Times New Roman"/>
          <w:color w:val="000000"/>
          <w:sz w:val="28"/>
          <w:szCs w:val="24"/>
          <w:shd w:val="clear" w:color="auto" w:fill="FFFFFF"/>
        </w:rPr>
        <w:t>остранением новых штаммов COVID-</w:t>
      </w:r>
      <w:r w:rsidRPr="00631FE6">
        <w:rPr>
          <w:rFonts w:ascii="Times New Roman" w:eastAsia="Calibri" w:hAnsi="Times New Roman" w:cs="Times New Roman"/>
          <w:color w:val="000000"/>
          <w:sz w:val="28"/>
          <w:szCs w:val="24"/>
          <w:shd w:val="clear" w:color="auto" w:fill="FFFFFF"/>
        </w:rPr>
        <w:t>19 и более медленный процесс вакцинации населения, чем ожидалось ранее, продолжали оказывать сдерживающий эффект на рост мировой экономики на протяжении всего 2021 года. Сохраняющиеся ограничения в глобальных логистических цепочках вместе с последствиями стимулирующих мер, направленных на минимизацию последствий пандемии, обусловили высокий инфляционный фон во всех странах мира.</w:t>
      </w:r>
    </w:p>
    <w:p w:rsidR="006B335A" w:rsidRDefault="006B335A" w:rsidP="006B335A">
      <w:pPr>
        <w:spacing w:after="0" w:line="240" w:lineRule="auto"/>
        <w:ind w:right="-1" w:firstLine="709"/>
        <w:jc w:val="both"/>
        <w:rPr>
          <w:rFonts w:ascii="Times New Roman" w:eastAsia="Calibri" w:hAnsi="Times New Roman" w:cs="Times New Roman"/>
          <w:color w:val="000000"/>
          <w:sz w:val="28"/>
          <w:szCs w:val="28"/>
          <w:shd w:val="clear" w:color="auto" w:fill="FFFFFF"/>
        </w:rPr>
      </w:pPr>
      <w:r w:rsidRPr="005D1A68">
        <w:rPr>
          <w:rFonts w:ascii="Times New Roman" w:eastAsia="Calibri" w:hAnsi="Times New Roman" w:cs="Times New Roman"/>
          <w:color w:val="000000"/>
          <w:sz w:val="28"/>
          <w:szCs w:val="28"/>
          <w:shd w:val="clear" w:color="auto" w:fill="FFFFFF"/>
        </w:rPr>
        <w:lastRenderedPageBreak/>
        <w:t xml:space="preserve">За 2021 год, по предварительной оценке, во всех странах сложились высокие показатели экономического роста, при этом темп </w:t>
      </w:r>
      <w:r>
        <w:rPr>
          <w:rFonts w:ascii="Times New Roman" w:eastAsia="Calibri" w:hAnsi="Times New Roman" w:cs="Times New Roman"/>
          <w:color w:val="000000"/>
          <w:sz w:val="28"/>
          <w:szCs w:val="28"/>
          <w:shd w:val="clear" w:color="auto" w:fill="FFFFFF"/>
        </w:rPr>
        <w:t>экономического роста Китайской Народной Республики (далее – КНР)</w:t>
      </w:r>
      <w:r w:rsidRPr="005D1A68">
        <w:rPr>
          <w:rFonts w:ascii="Times New Roman" w:eastAsia="Calibri" w:hAnsi="Times New Roman" w:cs="Times New Roman"/>
          <w:color w:val="000000"/>
          <w:sz w:val="28"/>
          <w:szCs w:val="28"/>
          <w:shd w:val="clear" w:color="auto" w:fill="FFFFFF"/>
        </w:rPr>
        <w:t xml:space="preserve"> в 2021 году на фоне успешного восстановления страны от негативног</w:t>
      </w:r>
      <w:r>
        <w:rPr>
          <w:rFonts w:ascii="Times New Roman" w:eastAsia="Calibri" w:hAnsi="Times New Roman" w:cs="Times New Roman"/>
          <w:color w:val="000000"/>
          <w:sz w:val="28"/>
          <w:szCs w:val="28"/>
          <w:shd w:val="clear" w:color="auto" w:fill="FFFFFF"/>
        </w:rPr>
        <w:t>о воздействия пандемии оказался</w:t>
      </w:r>
      <w:r w:rsidRPr="005D1A68">
        <w:rPr>
          <w:rFonts w:ascii="Times New Roman" w:eastAsia="Calibri" w:hAnsi="Times New Roman" w:cs="Times New Roman"/>
          <w:color w:val="000000"/>
          <w:sz w:val="28"/>
          <w:szCs w:val="28"/>
          <w:shd w:val="clear" w:color="auto" w:fill="FFFFFF"/>
        </w:rPr>
        <w:t xml:space="preserve"> самым</w:t>
      </w:r>
      <w:r>
        <w:rPr>
          <w:rFonts w:ascii="Times New Roman" w:eastAsia="Calibri" w:hAnsi="Times New Roman" w:cs="Times New Roman"/>
          <w:color w:val="000000"/>
          <w:sz w:val="28"/>
          <w:szCs w:val="28"/>
          <w:shd w:val="clear" w:color="auto" w:fill="FFFFFF"/>
        </w:rPr>
        <w:t xml:space="preserve"> высоким</w:t>
      </w:r>
      <w:r w:rsidRPr="005D1A68">
        <w:rPr>
          <w:rFonts w:ascii="Times New Roman" w:eastAsia="Calibri" w:hAnsi="Times New Roman" w:cs="Times New Roman"/>
          <w:color w:val="000000"/>
          <w:sz w:val="28"/>
          <w:szCs w:val="28"/>
          <w:shd w:val="clear" w:color="auto" w:fill="FFFFFF"/>
        </w:rPr>
        <w:t xml:space="preserve"> за последние </w:t>
      </w:r>
      <w:r>
        <w:rPr>
          <w:rFonts w:ascii="Times New Roman" w:eastAsia="Calibri" w:hAnsi="Times New Roman" w:cs="Times New Roman"/>
          <w:color w:val="000000"/>
          <w:sz w:val="28"/>
          <w:szCs w:val="28"/>
          <w:shd w:val="clear" w:color="auto" w:fill="FFFFFF"/>
        </w:rPr>
        <w:br/>
      </w:r>
      <w:r w:rsidRPr="005D1A68">
        <w:rPr>
          <w:rFonts w:ascii="Times New Roman" w:eastAsia="Calibri" w:hAnsi="Times New Roman" w:cs="Times New Roman"/>
          <w:color w:val="000000"/>
          <w:sz w:val="28"/>
          <w:szCs w:val="28"/>
          <w:shd w:val="clear" w:color="auto" w:fill="FFFFFF"/>
        </w:rPr>
        <w:t>10 лет, составив 8,1 %, что превысил</w:t>
      </w:r>
      <w:r>
        <w:rPr>
          <w:rFonts w:ascii="Times New Roman" w:eastAsia="Calibri" w:hAnsi="Times New Roman" w:cs="Times New Roman"/>
          <w:color w:val="000000"/>
          <w:sz w:val="28"/>
          <w:szCs w:val="28"/>
          <w:shd w:val="clear" w:color="auto" w:fill="FFFFFF"/>
        </w:rPr>
        <w:t>о</w:t>
      </w:r>
      <w:r w:rsidRPr="005D1A68">
        <w:rPr>
          <w:rFonts w:ascii="Times New Roman" w:eastAsia="Calibri" w:hAnsi="Times New Roman" w:cs="Times New Roman"/>
          <w:color w:val="000000"/>
          <w:sz w:val="28"/>
          <w:szCs w:val="28"/>
          <w:shd w:val="clear" w:color="auto" w:fill="FFFFFF"/>
        </w:rPr>
        <w:t xml:space="preserve"> целевой показатель страны на уровне выше 6 %, сохранив устойчивую тенденцию к восстановлению и развитию, несмотря на существующие риски и вызовы.</w:t>
      </w:r>
    </w:p>
    <w:p w:rsidR="006B335A" w:rsidRPr="005D1A68" w:rsidRDefault="006B335A" w:rsidP="006B335A">
      <w:pPr>
        <w:spacing w:after="0" w:line="240" w:lineRule="auto"/>
        <w:ind w:right="-1" w:firstLine="709"/>
        <w:jc w:val="both"/>
        <w:rPr>
          <w:rFonts w:ascii="Times New Roman" w:eastAsia="Calibri" w:hAnsi="Times New Roman" w:cs="Times New Roman"/>
          <w:color w:val="000000"/>
          <w:sz w:val="28"/>
          <w:szCs w:val="28"/>
          <w:shd w:val="clear" w:color="auto" w:fill="FFFFFF"/>
        </w:rPr>
      </w:pPr>
    </w:p>
    <w:p w:rsidR="006B335A"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r w:rsidRPr="005D1A68">
        <w:rPr>
          <w:rFonts w:ascii="Times New Roman" w:eastAsia="Times New Roman" w:hAnsi="Times New Roman" w:cs="Times New Roman"/>
          <w:sz w:val="28"/>
          <w:szCs w:val="28"/>
          <w:lang w:eastAsia="ru-RU"/>
        </w:rPr>
        <w:t>Таблица 1</w:t>
      </w:r>
    </w:p>
    <w:p w:rsidR="006B335A" w:rsidRPr="005D1A68"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p>
    <w:p w:rsidR="006B335A" w:rsidRPr="005D1A68" w:rsidRDefault="006B335A" w:rsidP="006B335A">
      <w:pPr>
        <w:spacing w:after="0" w:line="240" w:lineRule="auto"/>
        <w:ind w:right="-1"/>
        <w:jc w:val="center"/>
        <w:rPr>
          <w:rFonts w:ascii="Times New Roman" w:eastAsia="Times New Roman" w:hAnsi="Times New Roman" w:cs="Times New Roman"/>
          <w:b/>
          <w:bCs/>
          <w:sz w:val="28"/>
          <w:szCs w:val="28"/>
          <w:lang w:eastAsia="ru-RU"/>
        </w:rPr>
      </w:pPr>
      <w:r w:rsidRPr="005D1A68">
        <w:rPr>
          <w:rFonts w:ascii="Times New Roman" w:eastAsia="Times New Roman" w:hAnsi="Times New Roman" w:cs="Times New Roman"/>
          <w:b/>
          <w:bCs/>
          <w:sz w:val="28"/>
          <w:szCs w:val="28"/>
          <w:lang w:eastAsia="ru-RU"/>
        </w:rPr>
        <w:t xml:space="preserve">Темпы реального прироста ВВП мировой экономики и </w:t>
      </w:r>
    </w:p>
    <w:p w:rsidR="006B335A" w:rsidRPr="005D1A68" w:rsidRDefault="006B335A" w:rsidP="006B335A">
      <w:pPr>
        <w:spacing w:after="0" w:line="240" w:lineRule="auto"/>
        <w:ind w:right="-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 государствах – членах</w:t>
      </w:r>
      <w:r w:rsidRPr="005D1A68">
        <w:rPr>
          <w:rFonts w:ascii="Times New Roman" w:eastAsia="Times New Roman" w:hAnsi="Times New Roman" w:cs="Times New Roman"/>
          <w:b/>
          <w:bCs/>
          <w:sz w:val="28"/>
          <w:szCs w:val="28"/>
          <w:lang w:eastAsia="ru-RU"/>
        </w:rPr>
        <w:t xml:space="preserve"> ЕАЭС, в %</w:t>
      </w:r>
    </w:p>
    <w:p w:rsidR="006B335A" w:rsidRPr="005D1A68" w:rsidRDefault="006B335A" w:rsidP="006B335A">
      <w:pPr>
        <w:spacing w:after="0" w:line="240" w:lineRule="auto"/>
        <w:ind w:right="-1"/>
        <w:jc w:val="center"/>
        <w:rPr>
          <w:rFonts w:ascii="Times New Roman" w:eastAsia="Times New Roman" w:hAnsi="Times New Roman" w:cs="Times New Roman"/>
          <w:b/>
          <w:bCs/>
          <w:sz w:val="28"/>
          <w:szCs w:val="28"/>
          <w:lang w:eastAsia="ru-RU"/>
        </w:rPr>
      </w:pPr>
    </w:p>
    <w:tbl>
      <w:tblPr>
        <w:tblStyle w:val="9"/>
        <w:tblW w:w="0" w:type="auto"/>
        <w:tblInd w:w="817" w:type="dxa"/>
        <w:tblLook w:val="04A0" w:firstRow="1" w:lastRow="0" w:firstColumn="1" w:lastColumn="0" w:noHBand="0" w:noVBand="1"/>
      </w:tblPr>
      <w:tblGrid>
        <w:gridCol w:w="458"/>
        <w:gridCol w:w="3653"/>
        <w:gridCol w:w="1701"/>
        <w:gridCol w:w="1701"/>
      </w:tblGrid>
      <w:tr w:rsidR="006B335A" w:rsidRPr="005D1A68" w:rsidTr="00D542D4">
        <w:tc>
          <w:tcPr>
            <w:tcW w:w="458" w:type="dxa"/>
            <w:vMerge w:val="restart"/>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b/>
                <w:bCs/>
                <w:sz w:val="24"/>
                <w:szCs w:val="24"/>
              </w:rPr>
              <w:t>№</w:t>
            </w:r>
          </w:p>
        </w:tc>
        <w:tc>
          <w:tcPr>
            <w:tcW w:w="3653" w:type="dxa"/>
            <w:vMerge w:val="restart"/>
            <w:vAlign w:val="center"/>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b/>
                <w:sz w:val="24"/>
                <w:szCs w:val="24"/>
              </w:rPr>
              <w:t>Страны</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b/>
                <w:sz w:val="24"/>
                <w:szCs w:val="24"/>
              </w:rPr>
              <w:t>2020 год</w:t>
            </w:r>
          </w:p>
        </w:tc>
        <w:tc>
          <w:tcPr>
            <w:tcW w:w="1701" w:type="dxa"/>
          </w:tcPr>
          <w:p w:rsidR="006B335A" w:rsidRPr="005D1A68" w:rsidRDefault="006B335A" w:rsidP="00D542D4">
            <w:pPr>
              <w:ind w:right="-1"/>
              <w:jc w:val="center"/>
              <w:rPr>
                <w:rFonts w:ascii="Times New Roman" w:hAnsi="Times New Roman" w:cs="Times New Roman"/>
                <w:b/>
                <w:sz w:val="24"/>
                <w:szCs w:val="24"/>
              </w:rPr>
            </w:pPr>
            <w:r w:rsidRPr="005D1A68">
              <w:rPr>
                <w:rFonts w:ascii="Times New Roman" w:hAnsi="Times New Roman" w:cs="Times New Roman"/>
                <w:b/>
                <w:sz w:val="24"/>
                <w:szCs w:val="24"/>
              </w:rPr>
              <w:t>2021 год</w:t>
            </w:r>
          </w:p>
        </w:tc>
      </w:tr>
      <w:tr w:rsidR="006B335A" w:rsidRPr="005D1A68" w:rsidTr="00D542D4">
        <w:tc>
          <w:tcPr>
            <w:tcW w:w="458" w:type="dxa"/>
            <w:vMerge/>
          </w:tcPr>
          <w:p w:rsidR="006B335A" w:rsidRPr="005D1A68" w:rsidRDefault="006B335A" w:rsidP="00D542D4">
            <w:pPr>
              <w:ind w:right="-1"/>
              <w:jc w:val="center"/>
              <w:rPr>
                <w:rFonts w:ascii="Times New Roman" w:hAnsi="Times New Roman" w:cs="Times New Roman"/>
                <w:b/>
                <w:bCs/>
                <w:sz w:val="24"/>
                <w:szCs w:val="24"/>
              </w:rPr>
            </w:pPr>
          </w:p>
        </w:tc>
        <w:tc>
          <w:tcPr>
            <w:tcW w:w="3653" w:type="dxa"/>
            <w:vMerge/>
            <w:vAlign w:val="center"/>
          </w:tcPr>
          <w:p w:rsidR="006B335A" w:rsidRPr="005D1A68" w:rsidRDefault="006B335A" w:rsidP="00D542D4">
            <w:pPr>
              <w:ind w:right="-1"/>
              <w:jc w:val="center"/>
              <w:rPr>
                <w:rFonts w:ascii="Times New Roman" w:hAnsi="Times New Roman" w:cs="Times New Roman"/>
                <w:b/>
                <w:sz w:val="24"/>
                <w:szCs w:val="24"/>
              </w:rPr>
            </w:pPr>
          </w:p>
        </w:tc>
        <w:tc>
          <w:tcPr>
            <w:tcW w:w="1701" w:type="dxa"/>
            <w:vAlign w:val="center"/>
          </w:tcPr>
          <w:p w:rsidR="006B335A" w:rsidRPr="005D1A68" w:rsidRDefault="006B335A" w:rsidP="00D542D4">
            <w:pPr>
              <w:ind w:right="-1"/>
              <w:jc w:val="center"/>
              <w:rPr>
                <w:rFonts w:ascii="Times New Roman" w:hAnsi="Times New Roman" w:cs="Times New Roman"/>
                <w:b/>
                <w:sz w:val="24"/>
                <w:szCs w:val="24"/>
              </w:rPr>
            </w:pPr>
            <w:r w:rsidRPr="005D1A68">
              <w:rPr>
                <w:rFonts w:ascii="Times New Roman" w:hAnsi="Times New Roman" w:cs="Times New Roman"/>
                <w:b/>
                <w:sz w:val="24"/>
                <w:szCs w:val="24"/>
              </w:rPr>
              <w:t>факт</w:t>
            </w:r>
          </w:p>
        </w:tc>
        <w:tc>
          <w:tcPr>
            <w:tcW w:w="1701" w:type="dxa"/>
          </w:tcPr>
          <w:p w:rsidR="006B335A" w:rsidRPr="005D1A68" w:rsidRDefault="006B335A" w:rsidP="00D542D4">
            <w:pPr>
              <w:ind w:right="-1"/>
              <w:jc w:val="center"/>
              <w:rPr>
                <w:rFonts w:ascii="Times New Roman" w:hAnsi="Times New Roman" w:cs="Times New Roman"/>
                <w:b/>
                <w:sz w:val="24"/>
                <w:szCs w:val="24"/>
              </w:rPr>
            </w:pPr>
            <w:r w:rsidRPr="005D1A68">
              <w:rPr>
                <w:rFonts w:ascii="Times New Roman" w:hAnsi="Times New Roman" w:cs="Times New Roman"/>
                <w:b/>
                <w:sz w:val="24"/>
                <w:szCs w:val="24"/>
              </w:rPr>
              <w:t>факт</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1</w:t>
            </w:r>
          </w:p>
        </w:tc>
        <w:tc>
          <w:tcPr>
            <w:tcW w:w="3653" w:type="dxa"/>
            <w:vAlign w:val="center"/>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 xml:space="preserve">Мировая экономика </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4,3</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5,9</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2</w:t>
            </w:r>
          </w:p>
        </w:tc>
        <w:tc>
          <w:tcPr>
            <w:tcW w:w="3653" w:type="dxa"/>
          </w:tcPr>
          <w:p w:rsidR="006B335A" w:rsidRPr="005D1A68" w:rsidRDefault="006B335A" w:rsidP="00D542D4">
            <w:pPr>
              <w:ind w:right="-1"/>
              <w:rPr>
                <w:rFonts w:ascii="Times New Roman" w:hAnsi="Times New Roman" w:cs="Times New Roman"/>
                <w:b/>
                <w:bCs/>
                <w:sz w:val="24"/>
                <w:szCs w:val="24"/>
              </w:rPr>
            </w:pPr>
            <w:r>
              <w:rPr>
                <w:rFonts w:ascii="Times New Roman" w:hAnsi="Times New Roman" w:cs="Times New Roman"/>
                <w:sz w:val="24"/>
                <w:szCs w:val="24"/>
              </w:rPr>
              <w:t>КНР</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2,2</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8,1</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3</w:t>
            </w:r>
          </w:p>
        </w:tc>
        <w:tc>
          <w:tcPr>
            <w:tcW w:w="3653" w:type="dxa"/>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США</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3,4</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5,7</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4</w:t>
            </w:r>
          </w:p>
        </w:tc>
        <w:tc>
          <w:tcPr>
            <w:tcW w:w="3653" w:type="dxa"/>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ЕС</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5,9</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5,2</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5</w:t>
            </w:r>
          </w:p>
        </w:tc>
        <w:tc>
          <w:tcPr>
            <w:tcW w:w="3653" w:type="dxa"/>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Республика Армения</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7,6</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5,7</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6</w:t>
            </w:r>
          </w:p>
        </w:tc>
        <w:tc>
          <w:tcPr>
            <w:tcW w:w="3653" w:type="dxa"/>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Республика Беларусь</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0,9</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2,3</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7</w:t>
            </w:r>
          </w:p>
        </w:tc>
        <w:tc>
          <w:tcPr>
            <w:tcW w:w="3653" w:type="dxa"/>
          </w:tcPr>
          <w:p w:rsidR="006B335A" w:rsidRPr="005D1A68" w:rsidRDefault="006B335A" w:rsidP="00D542D4">
            <w:pPr>
              <w:ind w:right="-1"/>
              <w:rPr>
                <w:rFonts w:ascii="Times New Roman" w:hAnsi="Times New Roman" w:cs="Times New Roman"/>
                <w:b/>
                <w:bCs/>
                <w:sz w:val="24"/>
                <w:szCs w:val="24"/>
              </w:rPr>
            </w:pPr>
            <w:r w:rsidRPr="005D1A68">
              <w:rPr>
                <w:rFonts w:ascii="Times New Roman" w:hAnsi="Times New Roman" w:cs="Times New Roman"/>
                <w:sz w:val="24"/>
                <w:szCs w:val="24"/>
              </w:rPr>
              <w:t>Республика Казахстан</w:t>
            </w:r>
          </w:p>
        </w:tc>
        <w:tc>
          <w:tcPr>
            <w:tcW w:w="1701" w:type="dxa"/>
            <w:vAlign w:val="center"/>
          </w:tcPr>
          <w:p w:rsidR="006B335A" w:rsidRPr="005D1A68" w:rsidRDefault="006B335A" w:rsidP="00D542D4">
            <w:pPr>
              <w:ind w:right="-1"/>
              <w:jc w:val="center"/>
              <w:rPr>
                <w:rFonts w:ascii="Times New Roman" w:hAnsi="Times New Roman" w:cs="Times New Roman"/>
                <w:b/>
                <w:bCs/>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2,6</w:t>
            </w:r>
          </w:p>
        </w:tc>
        <w:tc>
          <w:tcPr>
            <w:tcW w:w="1701"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sz w:val="24"/>
                <w:szCs w:val="24"/>
              </w:rPr>
              <w:t>4,0</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
                <w:bCs/>
                <w:sz w:val="24"/>
                <w:szCs w:val="24"/>
              </w:rPr>
            </w:pPr>
            <w:r w:rsidRPr="005D1A68">
              <w:rPr>
                <w:rFonts w:ascii="Times New Roman" w:hAnsi="Times New Roman" w:cs="Times New Roman"/>
                <w:b/>
                <w:bCs/>
                <w:sz w:val="24"/>
                <w:szCs w:val="24"/>
              </w:rPr>
              <w:t>8</w:t>
            </w:r>
          </w:p>
        </w:tc>
        <w:tc>
          <w:tcPr>
            <w:tcW w:w="3653" w:type="dxa"/>
          </w:tcPr>
          <w:p w:rsidR="006B335A" w:rsidRPr="005D1A68" w:rsidRDefault="006B335A" w:rsidP="00D542D4">
            <w:pPr>
              <w:ind w:right="-1"/>
              <w:rPr>
                <w:rFonts w:ascii="Times New Roman" w:hAnsi="Times New Roman" w:cs="Times New Roman"/>
                <w:b/>
                <w:sz w:val="24"/>
                <w:szCs w:val="24"/>
              </w:rPr>
            </w:pPr>
            <w:r w:rsidRPr="005D1A68">
              <w:rPr>
                <w:rFonts w:ascii="Times New Roman" w:hAnsi="Times New Roman" w:cs="Times New Roman"/>
                <w:b/>
                <w:sz w:val="24"/>
                <w:szCs w:val="24"/>
              </w:rPr>
              <w:t>Кыргызская Республика</w:t>
            </w:r>
          </w:p>
        </w:tc>
        <w:tc>
          <w:tcPr>
            <w:tcW w:w="1701" w:type="dxa"/>
            <w:vAlign w:val="center"/>
          </w:tcPr>
          <w:p w:rsidR="006B335A" w:rsidRPr="005D1A68" w:rsidRDefault="006B335A" w:rsidP="00D542D4">
            <w:pPr>
              <w:ind w:right="-1"/>
              <w:jc w:val="center"/>
              <w:rPr>
                <w:rFonts w:ascii="Times New Roman" w:hAnsi="Times New Roman" w:cs="Times New Roman"/>
                <w:sz w:val="24"/>
                <w:szCs w:val="24"/>
              </w:rPr>
            </w:pPr>
            <w:r>
              <w:rPr>
                <w:rFonts w:ascii="Times New Roman" w:hAnsi="Times New Roman" w:cs="Times New Roman"/>
                <w:b/>
                <w:sz w:val="24"/>
                <w:szCs w:val="24"/>
                <w:lang w:val="ky-KG"/>
              </w:rPr>
              <w:t>–</w:t>
            </w:r>
            <w:r w:rsidRPr="005D1A68">
              <w:rPr>
                <w:rFonts w:ascii="Times New Roman" w:hAnsi="Times New Roman" w:cs="Times New Roman"/>
                <w:b/>
                <w:sz w:val="24"/>
                <w:szCs w:val="24"/>
              </w:rPr>
              <w:t>8,4</w:t>
            </w:r>
          </w:p>
        </w:tc>
        <w:tc>
          <w:tcPr>
            <w:tcW w:w="1701" w:type="dxa"/>
          </w:tcPr>
          <w:p w:rsidR="006B335A" w:rsidRPr="005D1A68" w:rsidRDefault="006B335A" w:rsidP="00D542D4">
            <w:pPr>
              <w:ind w:right="-1"/>
              <w:jc w:val="center"/>
              <w:rPr>
                <w:rFonts w:ascii="Times New Roman" w:hAnsi="Times New Roman" w:cs="Times New Roman"/>
                <w:sz w:val="24"/>
                <w:szCs w:val="24"/>
              </w:rPr>
            </w:pPr>
            <w:r w:rsidRPr="005D1A68">
              <w:rPr>
                <w:rFonts w:ascii="Times New Roman" w:hAnsi="Times New Roman" w:cs="Times New Roman"/>
                <w:b/>
                <w:sz w:val="24"/>
                <w:szCs w:val="24"/>
              </w:rPr>
              <w:t>3,6</w:t>
            </w:r>
          </w:p>
        </w:tc>
      </w:tr>
      <w:tr w:rsidR="006B335A" w:rsidRPr="005D1A68" w:rsidTr="00D542D4">
        <w:tc>
          <w:tcPr>
            <w:tcW w:w="458" w:type="dxa"/>
          </w:tcPr>
          <w:p w:rsidR="006B335A" w:rsidRPr="005D1A68" w:rsidRDefault="006B335A" w:rsidP="00D542D4">
            <w:pPr>
              <w:ind w:right="-1"/>
              <w:jc w:val="center"/>
              <w:rPr>
                <w:rFonts w:ascii="Times New Roman" w:hAnsi="Times New Roman" w:cs="Times New Roman"/>
                <w:bCs/>
                <w:sz w:val="24"/>
                <w:szCs w:val="24"/>
              </w:rPr>
            </w:pPr>
            <w:r w:rsidRPr="005D1A68">
              <w:rPr>
                <w:rFonts w:ascii="Times New Roman" w:hAnsi="Times New Roman" w:cs="Times New Roman"/>
                <w:bCs/>
                <w:sz w:val="24"/>
                <w:szCs w:val="24"/>
              </w:rPr>
              <w:t>9</w:t>
            </w:r>
          </w:p>
        </w:tc>
        <w:tc>
          <w:tcPr>
            <w:tcW w:w="3653" w:type="dxa"/>
          </w:tcPr>
          <w:p w:rsidR="006B335A" w:rsidRPr="005D1A68" w:rsidRDefault="006B335A" w:rsidP="00D542D4">
            <w:pPr>
              <w:ind w:right="-1"/>
              <w:rPr>
                <w:rFonts w:ascii="Times New Roman" w:hAnsi="Times New Roman" w:cs="Times New Roman"/>
                <w:sz w:val="24"/>
                <w:szCs w:val="24"/>
              </w:rPr>
            </w:pPr>
            <w:r w:rsidRPr="005D1A68">
              <w:rPr>
                <w:rFonts w:ascii="Times New Roman" w:hAnsi="Times New Roman" w:cs="Times New Roman"/>
                <w:sz w:val="24"/>
                <w:szCs w:val="24"/>
              </w:rPr>
              <w:t>Российская Федерация</w:t>
            </w:r>
          </w:p>
        </w:tc>
        <w:tc>
          <w:tcPr>
            <w:tcW w:w="1701" w:type="dxa"/>
            <w:vAlign w:val="center"/>
          </w:tcPr>
          <w:p w:rsidR="006B335A" w:rsidRPr="005D1A68" w:rsidRDefault="006B335A" w:rsidP="00D542D4">
            <w:pPr>
              <w:ind w:right="-1"/>
              <w:jc w:val="center"/>
              <w:rPr>
                <w:rFonts w:ascii="Times New Roman" w:hAnsi="Times New Roman" w:cs="Times New Roman"/>
                <w:b/>
                <w:sz w:val="24"/>
                <w:szCs w:val="24"/>
              </w:rPr>
            </w:pPr>
            <w:r>
              <w:rPr>
                <w:rFonts w:ascii="Times New Roman" w:hAnsi="Times New Roman" w:cs="Times New Roman"/>
                <w:sz w:val="24"/>
                <w:szCs w:val="24"/>
                <w:lang w:val="ky-KG"/>
              </w:rPr>
              <w:t>–</w:t>
            </w:r>
            <w:r w:rsidRPr="005D1A68">
              <w:rPr>
                <w:rFonts w:ascii="Times New Roman" w:hAnsi="Times New Roman" w:cs="Times New Roman"/>
                <w:sz w:val="24"/>
                <w:szCs w:val="24"/>
              </w:rPr>
              <w:t>2,7</w:t>
            </w:r>
          </w:p>
        </w:tc>
        <w:tc>
          <w:tcPr>
            <w:tcW w:w="1701" w:type="dxa"/>
          </w:tcPr>
          <w:p w:rsidR="006B335A" w:rsidRPr="005D1A68" w:rsidRDefault="006B335A" w:rsidP="00D542D4">
            <w:pPr>
              <w:ind w:right="-1"/>
              <w:jc w:val="center"/>
              <w:rPr>
                <w:rFonts w:ascii="Times New Roman" w:hAnsi="Times New Roman" w:cs="Times New Roman"/>
                <w:b/>
                <w:sz w:val="24"/>
                <w:szCs w:val="24"/>
              </w:rPr>
            </w:pPr>
            <w:r w:rsidRPr="005D1A68">
              <w:rPr>
                <w:rFonts w:ascii="Times New Roman" w:hAnsi="Times New Roman" w:cs="Times New Roman"/>
                <w:sz w:val="24"/>
                <w:szCs w:val="24"/>
              </w:rPr>
              <w:t>4,7</w:t>
            </w:r>
          </w:p>
        </w:tc>
      </w:tr>
    </w:tbl>
    <w:p w:rsidR="006B335A" w:rsidRPr="00631FE6" w:rsidRDefault="006B335A" w:rsidP="006B335A">
      <w:pPr>
        <w:tabs>
          <w:tab w:val="left" w:pos="0"/>
          <w:tab w:val="left" w:pos="1134"/>
        </w:tabs>
        <w:spacing w:after="0" w:line="240" w:lineRule="auto"/>
        <w:ind w:right="-1" w:firstLine="709"/>
        <w:jc w:val="both"/>
        <w:rPr>
          <w:rFonts w:ascii="Times New Roman" w:eastAsia="Calibri" w:hAnsi="Times New Roman" w:cs="Times New Roman"/>
          <w:sz w:val="28"/>
          <w:szCs w:val="24"/>
          <w:shd w:val="clear" w:color="auto" w:fill="FFFFFF"/>
        </w:rPr>
      </w:pPr>
    </w:p>
    <w:p w:rsidR="006B335A" w:rsidRDefault="006B335A" w:rsidP="006B335A">
      <w:pPr>
        <w:tabs>
          <w:tab w:val="left" w:pos="0"/>
          <w:tab w:val="left" w:pos="1134"/>
        </w:tabs>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sz w:val="28"/>
          <w:szCs w:val="28"/>
          <w:shd w:val="clear" w:color="auto" w:fill="FFFFFF"/>
        </w:rPr>
        <w:t xml:space="preserve">В 2021 году </w:t>
      </w:r>
      <w:r>
        <w:rPr>
          <w:rFonts w:ascii="Times New Roman" w:eastAsia="Calibri" w:hAnsi="Times New Roman" w:cs="Times New Roman"/>
          <w:sz w:val="28"/>
          <w:szCs w:val="28"/>
          <w:shd w:val="clear" w:color="auto" w:fill="FFFFFF"/>
        </w:rPr>
        <w:t xml:space="preserve">в </w:t>
      </w:r>
      <w:r w:rsidRPr="00631FE6">
        <w:rPr>
          <w:rFonts w:ascii="Times New Roman" w:eastAsia="Calibri" w:hAnsi="Times New Roman" w:cs="Times New Roman"/>
          <w:sz w:val="28"/>
          <w:szCs w:val="28"/>
          <w:shd w:val="clear" w:color="auto" w:fill="FFFFFF"/>
        </w:rPr>
        <w:t>Кыргызс</w:t>
      </w:r>
      <w:r>
        <w:rPr>
          <w:rFonts w:ascii="Times New Roman" w:eastAsia="Calibri" w:hAnsi="Times New Roman" w:cs="Times New Roman"/>
          <w:sz w:val="28"/>
          <w:szCs w:val="28"/>
          <w:shd w:val="clear" w:color="auto" w:fill="FFFFFF"/>
        </w:rPr>
        <w:t>кой Республике</w:t>
      </w:r>
      <w:r w:rsidRPr="00631FE6">
        <w:rPr>
          <w:rFonts w:ascii="Times New Roman" w:eastAsia="Calibri" w:hAnsi="Times New Roman" w:cs="Times New Roman"/>
          <w:sz w:val="28"/>
          <w:szCs w:val="28"/>
          <w:shd w:val="clear" w:color="auto" w:fill="FFFFFF"/>
        </w:rPr>
        <w:t xml:space="preserve"> темп экономического роста достиг </w:t>
      </w:r>
      <w:r w:rsidRPr="00631FE6">
        <w:rPr>
          <w:rFonts w:ascii="Times New Roman" w:eastAsia="Calibri" w:hAnsi="Times New Roman" w:cs="Times New Roman"/>
          <w:b/>
          <w:color w:val="000000"/>
          <w:sz w:val="28"/>
          <w:szCs w:val="28"/>
          <w:shd w:val="clear" w:color="auto" w:fill="FFFFFF"/>
        </w:rPr>
        <w:t>3,6</w:t>
      </w:r>
      <w:r>
        <w:rPr>
          <w:rFonts w:ascii="Times New Roman" w:eastAsia="Malgun Gothic" w:hAnsi="Times New Roman" w:cs="Times New Roman"/>
          <w:sz w:val="28"/>
          <w:szCs w:val="28"/>
        </w:rPr>
        <w:t xml:space="preserve"> </w:t>
      </w:r>
      <w:r w:rsidRPr="00631FE6">
        <w:rPr>
          <w:rFonts w:ascii="Times New Roman" w:eastAsia="Calibri" w:hAnsi="Times New Roman" w:cs="Times New Roman"/>
          <w:b/>
          <w:color w:val="000000"/>
          <w:sz w:val="28"/>
          <w:szCs w:val="28"/>
          <w:shd w:val="clear" w:color="auto" w:fill="FFFFFF"/>
        </w:rPr>
        <w:t>%,</w:t>
      </w:r>
      <w:r w:rsidRPr="00631FE6">
        <w:rPr>
          <w:rFonts w:ascii="Times New Roman" w:eastAsia="Calibri" w:hAnsi="Times New Roman" w:cs="Times New Roman"/>
          <w:color w:val="000000"/>
          <w:sz w:val="28"/>
          <w:szCs w:val="28"/>
          <w:shd w:val="clear" w:color="auto" w:fill="FFFFFF"/>
        </w:rPr>
        <w:t xml:space="preserve"> прирост ВВП</w:t>
      </w:r>
      <w:r>
        <w:rPr>
          <w:rFonts w:ascii="Times New Roman" w:eastAsia="Calibri" w:hAnsi="Times New Roman" w:cs="Times New Roman"/>
          <w:color w:val="000000"/>
          <w:sz w:val="28"/>
          <w:szCs w:val="28"/>
          <w:shd w:val="clear" w:color="auto" w:fill="FFFFFF"/>
        </w:rPr>
        <w:t>,</w:t>
      </w:r>
      <w:r w:rsidRPr="00631FE6">
        <w:rPr>
          <w:rFonts w:ascii="Times New Roman" w:eastAsia="Calibri" w:hAnsi="Times New Roman" w:cs="Times New Roman"/>
          <w:color w:val="000000"/>
          <w:sz w:val="28"/>
          <w:szCs w:val="28"/>
          <w:shd w:val="clear" w:color="auto" w:fill="FFFFFF"/>
        </w:rPr>
        <w:t xml:space="preserve"> без учета предприятий по разработке месторождения Кумтор</w:t>
      </w:r>
      <w:r>
        <w:rPr>
          <w:rFonts w:ascii="Times New Roman" w:eastAsia="Calibri" w:hAnsi="Times New Roman" w:cs="Times New Roman"/>
          <w:color w:val="000000"/>
          <w:sz w:val="28"/>
          <w:szCs w:val="28"/>
          <w:shd w:val="clear" w:color="auto" w:fill="FFFFFF"/>
        </w:rPr>
        <w:t>,</w:t>
      </w:r>
      <w:r w:rsidRPr="00631FE6">
        <w:rPr>
          <w:rFonts w:ascii="Times New Roman" w:eastAsia="Calibri" w:hAnsi="Times New Roman" w:cs="Times New Roman"/>
          <w:color w:val="000000"/>
          <w:sz w:val="28"/>
          <w:szCs w:val="28"/>
          <w:shd w:val="clear" w:color="auto" w:fill="FFFFFF"/>
        </w:rPr>
        <w:t xml:space="preserve"> составил</w:t>
      </w:r>
      <w:r>
        <w:rPr>
          <w:rFonts w:ascii="Times New Roman" w:eastAsia="Calibri" w:hAnsi="Times New Roman" w:cs="Times New Roman"/>
          <w:color w:val="000000"/>
          <w:sz w:val="28"/>
          <w:szCs w:val="28"/>
          <w:shd w:val="clear" w:color="auto" w:fill="FFFFFF"/>
        </w:rPr>
        <w:t xml:space="preserve"> </w:t>
      </w:r>
      <w:r w:rsidRPr="00631FE6">
        <w:rPr>
          <w:rFonts w:ascii="Times New Roman" w:eastAsia="Calibri" w:hAnsi="Times New Roman" w:cs="Times New Roman"/>
          <w:color w:val="000000"/>
          <w:sz w:val="28"/>
          <w:szCs w:val="28"/>
          <w:shd w:val="clear" w:color="auto" w:fill="FFFFFF"/>
        </w:rPr>
        <w:t>3,9</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При этом восстановительный процесс в экономике неоднор</w:t>
      </w:r>
      <w:r>
        <w:rPr>
          <w:rFonts w:ascii="Times New Roman" w:eastAsia="Calibri" w:hAnsi="Times New Roman" w:cs="Times New Roman"/>
          <w:color w:val="000000"/>
          <w:sz w:val="28"/>
          <w:szCs w:val="28"/>
          <w:shd w:val="clear" w:color="auto" w:fill="FFFFFF"/>
        </w:rPr>
        <w:t>оден – рост экономики обеспечен в основном</w:t>
      </w:r>
      <w:r w:rsidRPr="00631FE6">
        <w:rPr>
          <w:rFonts w:ascii="Times New Roman" w:eastAsia="Calibri" w:hAnsi="Times New Roman" w:cs="Times New Roman"/>
          <w:color w:val="000000"/>
          <w:sz w:val="28"/>
          <w:szCs w:val="28"/>
          <w:shd w:val="clear" w:color="auto" w:fill="FFFFFF"/>
        </w:rPr>
        <w:t xml:space="preserve"> сектором промышленности и сферой услуг.</w:t>
      </w:r>
    </w:p>
    <w:p w:rsidR="006B335A"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w:t>
      </w:r>
    </w:p>
    <w:p w:rsidR="006B335A" w:rsidRPr="005D1A68"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p>
    <w:p w:rsidR="006B335A" w:rsidRPr="00256B85" w:rsidRDefault="006B335A" w:rsidP="006B335A">
      <w:pPr>
        <w:widowControl w:val="0"/>
        <w:autoSpaceDE w:val="0"/>
        <w:autoSpaceDN w:val="0"/>
        <w:adjustRightInd w:val="0"/>
        <w:spacing w:after="0" w:line="240" w:lineRule="auto"/>
        <w:ind w:right="-1"/>
        <w:jc w:val="center"/>
        <w:rPr>
          <w:rFonts w:ascii="Times New Roman" w:eastAsia="Times New Roman" w:hAnsi="Times New Roman" w:cs="Times New Roman"/>
          <w:b/>
          <w:sz w:val="28"/>
          <w:szCs w:val="28"/>
          <w:lang w:eastAsia="ru-RU"/>
        </w:rPr>
      </w:pPr>
      <w:r w:rsidRPr="00256B85">
        <w:rPr>
          <w:rFonts w:ascii="Times New Roman" w:eastAsia="Times New Roman" w:hAnsi="Times New Roman" w:cs="Times New Roman"/>
          <w:b/>
          <w:sz w:val="28"/>
          <w:szCs w:val="28"/>
          <w:lang w:eastAsia="ru-RU"/>
        </w:rPr>
        <w:t>Структура и темпы роста по отраслям, формирующим ВВП</w:t>
      </w:r>
    </w:p>
    <w:p w:rsidR="006B335A" w:rsidRPr="00256B85" w:rsidRDefault="006B335A" w:rsidP="006B335A">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r w:rsidRPr="00256B85">
        <w:rPr>
          <w:rFonts w:ascii="Times New Roman" w:eastAsia="Times New Roman" w:hAnsi="Times New Roman" w:cs="Times New Roman"/>
          <w:sz w:val="28"/>
          <w:szCs w:val="28"/>
          <w:lang w:eastAsia="ru-RU"/>
        </w:rPr>
        <w:t>(темпы роста приведены по ВДС)</w:t>
      </w:r>
    </w:p>
    <w:p w:rsidR="006B335A" w:rsidRDefault="006B335A" w:rsidP="006B335A">
      <w:pPr>
        <w:tabs>
          <w:tab w:val="left" w:pos="0"/>
          <w:tab w:val="left" w:pos="1134"/>
        </w:tabs>
        <w:spacing w:after="0" w:line="240" w:lineRule="auto"/>
        <w:ind w:right="-1" w:firstLine="709"/>
        <w:jc w:val="both"/>
        <w:rPr>
          <w:rFonts w:ascii="Times New Roman" w:eastAsia="Calibri" w:hAnsi="Times New Roman" w:cs="Times New Roman"/>
          <w:color w:val="000000"/>
          <w:sz w:val="28"/>
          <w:szCs w:val="28"/>
          <w:shd w:val="clear" w:color="auto" w:fill="FFFFFF"/>
        </w:rPr>
      </w:pPr>
    </w:p>
    <w:tbl>
      <w:tblPr>
        <w:tblW w:w="9794" w:type="dxa"/>
        <w:jc w:val="center"/>
        <w:tblLayout w:type="fixed"/>
        <w:tblLook w:val="04A0" w:firstRow="1" w:lastRow="0" w:firstColumn="1" w:lastColumn="0" w:noHBand="0" w:noVBand="1"/>
      </w:tblPr>
      <w:tblGrid>
        <w:gridCol w:w="1943"/>
        <w:gridCol w:w="1121"/>
        <w:gridCol w:w="940"/>
        <w:gridCol w:w="900"/>
        <w:gridCol w:w="980"/>
        <w:gridCol w:w="1120"/>
        <w:gridCol w:w="940"/>
        <w:gridCol w:w="900"/>
        <w:gridCol w:w="950"/>
      </w:tblGrid>
      <w:tr w:rsidR="006B335A" w:rsidRPr="00835188" w:rsidTr="00D542D4">
        <w:trPr>
          <w:trHeight w:val="315"/>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 </w:t>
            </w:r>
          </w:p>
        </w:tc>
        <w:tc>
          <w:tcPr>
            <w:tcW w:w="3941" w:type="dxa"/>
            <w:gridSpan w:val="4"/>
            <w:tcBorders>
              <w:top w:val="single" w:sz="4" w:space="0" w:color="auto"/>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2020 г., факт</w:t>
            </w:r>
          </w:p>
        </w:tc>
        <w:tc>
          <w:tcPr>
            <w:tcW w:w="3910" w:type="dxa"/>
            <w:gridSpan w:val="4"/>
            <w:tcBorders>
              <w:top w:val="single" w:sz="4" w:space="0" w:color="auto"/>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2021 г., факт</w:t>
            </w:r>
          </w:p>
        </w:tc>
      </w:tr>
      <w:tr w:rsidR="006B335A" w:rsidRPr="00835188" w:rsidTr="00D542D4">
        <w:trPr>
          <w:trHeight w:val="315"/>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p>
        </w:tc>
        <w:tc>
          <w:tcPr>
            <w:tcW w:w="1121"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млн сомов</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темп роста, %</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 xml:space="preserve">в % </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доля вклада в рост ВВП, п.п.</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млн сомов</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темп роста, %</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 xml:space="preserve">в % </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доля вклада в рост ВВП, п.п.</w:t>
            </w:r>
          </w:p>
        </w:tc>
      </w:tr>
      <w:tr w:rsidR="006B335A" w:rsidRPr="00835188" w:rsidTr="00D542D4">
        <w:trPr>
          <w:trHeight w:val="1005"/>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p>
        </w:tc>
        <w:tc>
          <w:tcPr>
            <w:tcW w:w="1121"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к ВВП</w:t>
            </w:r>
          </w:p>
        </w:tc>
        <w:tc>
          <w:tcPr>
            <w:tcW w:w="980"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к ВВП</w:t>
            </w:r>
          </w:p>
        </w:tc>
        <w:tc>
          <w:tcPr>
            <w:tcW w:w="950" w:type="dxa"/>
            <w:vMerge/>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p>
        </w:tc>
      </w:tr>
      <w:tr w:rsidR="006B335A" w:rsidRPr="00835188" w:rsidTr="00D542D4">
        <w:trPr>
          <w:trHeight w:val="379"/>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ВВП</w:t>
            </w:r>
          </w:p>
        </w:tc>
        <w:tc>
          <w:tcPr>
            <w:tcW w:w="1121"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601 820,3</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91,6</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100,0</w:t>
            </w:r>
          </w:p>
        </w:tc>
        <w:tc>
          <w:tcPr>
            <w:tcW w:w="98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–8,4</w:t>
            </w:r>
          </w:p>
        </w:tc>
        <w:tc>
          <w:tcPr>
            <w:tcW w:w="1120"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723 122,2</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103,6</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100,0</w:t>
            </w:r>
          </w:p>
        </w:tc>
        <w:tc>
          <w:tcPr>
            <w:tcW w:w="95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b/>
                <w:bCs/>
                <w:lang w:eastAsia="ru-RU"/>
              </w:rPr>
            </w:pPr>
            <w:r w:rsidRPr="00835188">
              <w:rPr>
                <w:rFonts w:ascii="Times New Roman" w:eastAsia="Times New Roman" w:hAnsi="Times New Roman" w:cs="Times New Roman"/>
                <w:b/>
                <w:bCs/>
                <w:lang w:eastAsia="ru-RU"/>
              </w:rPr>
              <w:t>3,6</w:t>
            </w:r>
          </w:p>
        </w:tc>
      </w:tr>
      <w:tr w:rsidR="006B335A" w:rsidRPr="00835188" w:rsidTr="00D542D4">
        <w:trPr>
          <w:trHeight w:val="379"/>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Промышленность</w:t>
            </w:r>
          </w:p>
        </w:tc>
        <w:tc>
          <w:tcPr>
            <w:tcW w:w="1121"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115 833,0</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93,0</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19,2</w:t>
            </w:r>
          </w:p>
        </w:tc>
        <w:tc>
          <w:tcPr>
            <w:tcW w:w="98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–1,33</w:t>
            </w:r>
          </w:p>
        </w:tc>
        <w:tc>
          <w:tcPr>
            <w:tcW w:w="1120"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132 661,7</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107,2</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18,4</w:t>
            </w:r>
          </w:p>
        </w:tc>
        <w:tc>
          <w:tcPr>
            <w:tcW w:w="95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1,39</w:t>
            </w:r>
          </w:p>
        </w:tc>
      </w:tr>
      <w:tr w:rsidR="006B335A" w:rsidRPr="00835188" w:rsidTr="00D542D4">
        <w:trPr>
          <w:trHeight w:val="379"/>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 xml:space="preserve">Сельское хозяйство </w:t>
            </w:r>
          </w:p>
        </w:tc>
        <w:tc>
          <w:tcPr>
            <w:tcW w:w="1121"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81 693,1</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100,9</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13,6</w:t>
            </w:r>
          </w:p>
        </w:tc>
        <w:tc>
          <w:tcPr>
            <w:tcW w:w="98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0,10</w:t>
            </w:r>
          </w:p>
        </w:tc>
        <w:tc>
          <w:tcPr>
            <w:tcW w:w="1120"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106 170,3</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95,0</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14,7</w:t>
            </w:r>
          </w:p>
        </w:tc>
        <w:tc>
          <w:tcPr>
            <w:tcW w:w="95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835188">
              <w:rPr>
                <w:rFonts w:ascii="Times New Roman" w:eastAsia="Times New Roman" w:hAnsi="Times New Roman" w:cs="Times New Roman"/>
                <w:lang w:eastAsia="ru-RU"/>
              </w:rPr>
              <w:t>0,68</w:t>
            </w:r>
          </w:p>
        </w:tc>
      </w:tr>
      <w:tr w:rsidR="006B335A" w:rsidRPr="00835188" w:rsidTr="00D542D4">
        <w:trPr>
          <w:trHeight w:val="379"/>
          <w:jc w:val="center"/>
        </w:trPr>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r w:rsidRPr="00835188">
              <w:rPr>
                <w:rFonts w:ascii="Times New Roman" w:eastAsia="Times New Roman" w:hAnsi="Times New Roman" w:cs="Times New Roman"/>
                <w:lang w:eastAsia="ru-RU"/>
              </w:rPr>
              <w:lastRenderedPageBreak/>
              <w:t>Строительство</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59 910,8</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84,4</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–1,47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60 328,8</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95,2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8,3</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835188">
              <w:rPr>
                <w:rFonts w:ascii="Times New Roman" w:eastAsia="Times New Roman" w:hAnsi="Times New Roman" w:cs="Times New Roman"/>
                <w:lang w:eastAsia="ru-RU"/>
              </w:rPr>
              <w:t>0,48</w:t>
            </w:r>
          </w:p>
        </w:tc>
      </w:tr>
      <w:tr w:rsidR="006B335A" w:rsidRPr="00835188" w:rsidTr="00D542D4">
        <w:trPr>
          <w:trHeight w:val="379"/>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Сфера услуг</w:t>
            </w:r>
          </w:p>
        </w:tc>
        <w:tc>
          <w:tcPr>
            <w:tcW w:w="1121"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279 181,6</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90,2</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46,4</w:t>
            </w:r>
          </w:p>
        </w:tc>
        <w:tc>
          <w:tcPr>
            <w:tcW w:w="98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–4,56</w:t>
            </w:r>
          </w:p>
        </w:tc>
        <w:tc>
          <w:tcPr>
            <w:tcW w:w="1120"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326 878,0</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106,5</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45,2</w:t>
            </w:r>
          </w:p>
        </w:tc>
        <w:tc>
          <w:tcPr>
            <w:tcW w:w="95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2,99</w:t>
            </w:r>
          </w:p>
        </w:tc>
      </w:tr>
      <w:tr w:rsidR="006B335A" w:rsidRPr="00835188" w:rsidTr="00D542D4">
        <w:trPr>
          <w:trHeight w:val="600"/>
          <w:jc w:val="center"/>
        </w:trPr>
        <w:tc>
          <w:tcPr>
            <w:tcW w:w="1943" w:type="dxa"/>
            <w:tcBorders>
              <w:top w:val="nil"/>
              <w:left w:val="single" w:sz="4" w:space="0" w:color="auto"/>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Чистые налоги на продукты</w:t>
            </w:r>
          </w:p>
        </w:tc>
        <w:tc>
          <w:tcPr>
            <w:tcW w:w="1121"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65 201,8</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91,6</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10,8</w:t>
            </w:r>
          </w:p>
        </w:tc>
        <w:tc>
          <w:tcPr>
            <w:tcW w:w="98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–1,11</w:t>
            </w:r>
          </w:p>
        </w:tc>
        <w:tc>
          <w:tcPr>
            <w:tcW w:w="1120" w:type="dxa"/>
            <w:tcBorders>
              <w:top w:val="nil"/>
              <w:left w:val="nil"/>
              <w:bottom w:val="single" w:sz="4" w:space="0" w:color="auto"/>
              <w:right w:val="single" w:sz="4" w:space="0" w:color="auto"/>
            </w:tcBorders>
            <w:shd w:val="clear" w:color="auto" w:fill="auto"/>
            <w:noWrap/>
            <w:vAlign w:val="center"/>
            <w:hideMark/>
          </w:tcPr>
          <w:p w:rsidR="006B335A" w:rsidRPr="00835188" w:rsidRDefault="006B335A" w:rsidP="00D542D4">
            <w:pPr>
              <w:spacing w:after="0" w:line="240" w:lineRule="auto"/>
              <w:ind w:right="-1"/>
              <w:jc w:val="right"/>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97 083,4</w:t>
            </w:r>
          </w:p>
        </w:tc>
        <w:tc>
          <w:tcPr>
            <w:tcW w:w="94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103,6</w:t>
            </w:r>
          </w:p>
        </w:tc>
        <w:tc>
          <w:tcPr>
            <w:tcW w:w="90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13,4</w:t>
            </w:r>
          </w:p>
        </w:tc>
        <w:tc>
          <w:tcPr>
            <w:tcW w:w="950" w:type="dxa"/>
            <w:tcBorders>
              <w:top w:val="nil"/>
              <w:left w:val="nil"/>
              <w:bottom w:val="single" w:sz="4" w:space="0" w:color="auto"/>
              <w:right w:val="single" w:sz="4" w:space="0" w:color="auto"/>
            </w:tcBorders>
            <w:shd w:val="clear" w:color="auto" w:fill="auto"/>
            <w:vAlign w:val="center"/>
            <w:hideMark/>
          </w:tcPr>
          <w:p w:rsidR="006B335A" w:rsidRPr="00835188" w:rsidRDefault="006B335A" w:rsidP="00D542D4">
            <w:pPr>
              <w:spacing w:after="0" w:line="240" w:lineRule="auto"/>
              <w:ind w:right="-1"/>
              <w:jc w:val="center"/>
              <w:rPr>
                <w:rFonts w:ascii="Times New Roman" w:eastAsia="Times New Roman" w:hAnsi="Times New Roman" w:cs="Times New Roman"/>
                <w:lang w:eastAsia="ru-RU"/>
              </w:rPr>
            </w:pPr>
            <w:r w:rsidRPr="00835188">
              <w:rPr>
                <w:rFonts w:ascii="Times New Roman" w:eastAsia="Times New Roman" w:hAnsi="Times New Roman" w:cs="Times New Roman"/>
                <w:lang w:eastAsia="ru-RU"/>
              </w:rPr>
              <w:t>0,39</w:t>
            </w:r>
          </w:p>
        </w:tc>
      </w:tr>
    </w:tbl>
    <w:p w:rsidR="006B335A" w:rsidRPr="00631FE6" w:rsidRDefault="006B335A" w:rsidP="006B335A">
      <w:pPr>
        <w:tabs>
          <w:tab w:val="left" w:pos="0"/>
          <w:tab w:val="left" w:pos="1134"/>
        </w:tabs>
        <w:spacing w:after="0" w:line="240" w:lineRule="auto"/>
        <w:ind w:right="-1" w:firstLine="709"/>
        <w:jc w:val="both"/>
        <w:rPr>
          <w:rFonts w:ascii="Times New Roman" w:eastAsia="Calibri" w:hAnsi="Times New Roman" w:cs="Times New Roman"/>
          <w:color w:val="000000"/>
          <w:sz w:val="28"/>
          <w:szCs w:val="28"/>
          <w:shd w:val="clear" w:color="auto" w:fill="FFFFFF"/>
        </w:rPr>
      </w:pP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Основной положительный вклад в рост ВВП обеспечен сферой услуг (2,99 п.п.), где реальный прирост составил 6,5</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и промышленностью, без учета предприятий по разработке месторождения Кумтор, где реальный прирост составил 12,9</w:t>
      </w:r>
      <w:r w:rsidRPr="00631FE6">
        <w:rPr>
          <w:rFonts w:ascii="Times New Roman" w:eastAsia="Malgun Gothic" w:hAnsi="Times New Roman" w:cs="Times New Roman"/>
          <w:sz w:val="28"/>
          <w:szCs w:val="28"/>
        </w:rPr>
        <w:t> </w:t>
      </w:r>
      <w:r w:rsidRPr="00631FE6">
        <w:rPr>
          <w:rFonts w:ascii="Times New Roman" w:eastAsia="Calibri" w:hAnsi="Times New Roman" w:cs="Times New Roman"/>
          <w:color w:val="000000"/>
          <w:sz w:val="28"/>
          <w:szCs w:val="28"/>
          <w:shd w:val="clear" w:color="auto" w:fill="FFFFFF"/>
        </w:rPr>
        <w:t>% (вклад в рост 1,3 п.п.).</w:t>
      </w: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 xml:space="preserve">Сдерживающим факторам в развитии страны был спад </w:t>
      </w:r>
      <w:r w:rsidR="00E64E69" w:rsidRPr="00631FE6">
        <w:rPr>
          <w:rFonts w:ascii="Times New Roman" w:eastAsia="Calibri" w:hAnsi="Times New Roman" w:cs="Times New Roman"/>
          <w:color w:val="000000"/>
          <w:sz w:val="28"/>
          <w:szCs w:val="28"/>
          <w:shd w:val="clear" w:color="auto" w:fill="FFFFFF"/>
        </w:rPr>
        <w:t>производства</w:t>
      </w:r>
      <w:r w:rsidR="00E64E69">
        <w:rPr>
          <w:rFonts w:ascii="Times New Roman" w:eastAsia="Calibri" w:hAnsi="Times New Roman" w:cs="Times New Roman"/>
          <w:color w:val="000000"/>
          <w:sz w:val="28"/>
          <w:szCs w:val="28"/>
          <w:shd w:val="clear" w:color="auto" w:fill="FFFFFF"/>
        </w:rPr>
        <w:t xml:space="preserve"> </w:t>
      </w:r>
      <w:r w:rsidR="00E64E69" w:rsidRPr="00631FE6">
        <w:rPr>
          <w:rFonts w:ascii="Times New Roman" w:eastAsia="Calibri" w:hAnsi="Times New Roman" w:cs="Times New Roman"/>
          <w:color w:val="000000"/>
          <w:sz w:val="28"/>
          <w:szCs w:val="28"/>
          <w:shd w:val="clear" w:color="auto" w:fill="FFFFFF"/>
        </w:rPr>
        <w:t xml:space="preserve">в </w:t>
      </w:r>
      <w:r w:rsidR="00E64E69">
        <w:rPr>
          <w:rFonts w:ascii="Times New Roman" w:eastAsia="Calibri" w:hAnsi="Times New Roman" w:cs="Times New Roman"/>
          <w:color w:val="000000"/>
          <w:sz w:val="28"/>
          <w:szCs w:val="28"/>
          <w:shd w:val="clear" w:color="auto" w:fill="FFFFFF"/>
        </w:rPr>
        <w:t>сельском</w:t>
      </w:r>
      <w:r w:rsidRPr="00631FE6">
        <w:rPr>
          <w:rFonts w:ascii="Times New Roman" w:eastAsia="Calibri" w:hAnsi="Times New Roman" w:cs="Times New Roman"/>
          <w:color w:val="000000"/>
          <w:sz w:val="28"/>
          <w:szCs w:val="28"/>
          <w:shd w:val="clear" w:color="auto" w:fill="FFFFFF"/>
        </w:rPr>
        <w:t xml:space="preserve"> хозяйстве на 5,0</w:t>
      </w:r>
      <w:r>
        <w:rPr>
          <w:rFonts w:ascii="Times New Roman" w:eastAsia="Malgun Gothic" w:hAnsi="Times New Roman" w:cs="Times New Roman"/>
          <w:sz w:val="28"/>
          <w:szCs w:val="28"/>
        </w:rPr>
        <w:t xml:space="preserve"> </w:t>
      </w:r>
      <w:r>
        <w:rPr>
          <w:rFonts w:ascii="Times New Roman" w:eastAsia="Calibri" w:hAnsi="Times New Roman" w:cs="Times New Roman"/>
          <w:color w:val="000000"/>
          <w:sz w:val="28"/>
          <w:szCs w:val="28"/>
          <w:shd w:val="clear" w:color="auto" w:fill="FFFFFF"/>
        </w:rPr>
        <w:t xml:space="preserve">% и строительстве – на </w:t>
      </w:r>
      <w:r>
        <w:rPr>
          <w:rFonts w:ascii="Times New Roman" w:eastAsia="Calibri" w:hAnsi="Times New Roman" w:cs="Times New Roman"/>
          <w:color w:val="000000"/>
          <w:sz w:val="28"/>
          <w:szCs w:val="28"/>
          <w:shd w:val="clear" w:color="auto" w:fill="FFFFFF"/>
        </w:rPr>
        <w:br/>
      </w:r>
      <w:r w:rsidRPr="00631FE6">
        <w:rPr>
          <w:rFonts w:ascii="Times New Roman" w:eastAsia="Calibri" w:hAnsi="Times New Roman" w:cs="Times New Roman"/>
          <w:color w:val="000000"/>
          <w:sz w:val="28"/>
          <w:szCs w:val="28"/>
          <w:shd w:val="clear" w:color="auto" w:fill="FFFFFF"/>
        </w:rPr>
        <w:t>4,8</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Снижение объемов производства сельскохозяйственной продукции</w:t>
      </w:r>
      <w:r>
        <w:rPr>
          <w:rFonts w:ascii="Times New Roman" w:eastAsia="Calibri" w:hAnsi="Times New Roman" w:cs="Times New Roman"/>
          <w:color w:val="000000"/>
          <w:sz w:val="28"/>
          <w:szCs w:val="28"/>
          <w:shd w:val="clear" w:color="auto" w:fill="FFFFFF"/>
        </w:rPr>
        <w:t xml:space="preserve"> в основном</w:t>
      </w:r>
      <w:r w:rsidRPr="00631FE6">
        <w:rPr>
          <w:rFonts w:ascii="Times New Roman" w:eastAsia="Calibri" w:hAnsi="Times New Roman" w:cs="Times New Roman"/>
          <w:color w:val="000000"/>
          <w:sz w:val="28"/>
          <w:szCs w:val="28"/>
          <w:shd w:val="clear" w:color="auto" w:fill="FFFFFF"/>
        </w:rPr>
        <w:t xml:space="preserve"> обусловлено сложными климатическими условиями для сельскохозяйственного производства. Аномально высокая температура летом 2021 года и </w:t>
      </w:r>
      <w:r>
        <w:rPr>
          <w:rFonts w:ascii="Times New Roman" w:eastAsia="Calibri" w:hAnsi="Times New Roman" w:cs="Times New Roman"/>
          <w:color w:val="000000"/>
          <w:sz w:val="28"/>
          <w:szCs w:val="28"/>
          <w:shd w:val="clear" w:color="auto" w:fill="FFFFFF"/>
        </w:rPr>
        <w:t>недостаток</w:t>
      </w:r>
      <w:r w:rsidRPr="00631FE6">
        <w:rPr>
          <w:rFonts w:ascii="Times New Roman" w:eastAsia="Calibri" w:hAnsi="Times New Roman" w:cs="Times New Roman"/>
          <w:color w:val="000000"/>
          <w:sz w:val="28"/>
          <w:szCs w:val="28"/>
          <w:shd w:val="clear" w:color="auto" w:fill="FFFFFF"/>
        </w:rPr>
        <w:t xml:space="preserve"> поливной воды в вегетационный период обусловили сокращение урожайности </w:t>
      </w:r>
      <w:r>
        <w:rPr>
          <w:rFonts w:ascii="Times New Roman" w:eastAsia="Calibri" w:hAnsi="Times New Roman" w:cs="Times New Roman"/>
          <w:color w:val="000000"/>
          <w:sz w:val="28"/>
          <w:szCs w:val="28"/>
          <w:shd w:val="clear" w:color="auto" w:fill="FFFFFF"/>
        </w:rPr>
        <w:t>сельскохозяйственных</w:t>
      </w:r>
      <w:r w:rsidRPr="00631FE6">
        <w:rPr>
          <w:rFonts w:ascii="Times New Roman" w:eastAsia="Calibri" w:hAnsi="Times New Roman" w:cs="Times New Roman"/>
          <w:color w:val="000000"/>
          <w:sz w:val="28"/>
          <w:szCs w:val="28"/>
          <w:shd w:val="clear" w:color="auto" w:fill="FFFFFF"/>
        </w:rPr>
        <w:t xml:space="preserve"> культур. Спад объемов строительства связан со снижением инвестиций в основной капитал на 5,9</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из-за уменьшения источников финансирования как за счет внутренних (на 4,9</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так и за счет внешних</w:t>
      </w:r>
      <w:r>
        <w:rPr>
          <w:rFonts w:ascii="Times New Roman" w:eastAsia="Calibri" w:hAnsi="Times New Roman" w:cs="Times New Roman"/>
          <w:color w:val="000000"/>
          <w:sz w:val="28"/>
          <w:szCs w:val="28"/>
          <w:shd w:val="clear" w:color="auto" w:fill="FFFFFF"/>
        </w:rPr>
        <w:t xml:space="preserve"> источников</w:t>
      </w:r>
      <w:r w:rsidRPr="00631FE6">
        <w:rPr>
          <w:rFonts w:ascii="Times New Roman" w:eastAsia="Calibri" w:hAnsi="Times New Roman" w:cs="Times New Roman"/>
          <w:color w:val="000000"/>
          <w:sz w:val="28"/>
          <w:szCs w:val="28"/>
          <w:shd w:val="clear" w:color="auto" w:fill="FFFFFF"/>
        </w:rPr>
        <w:t xml:space="preserve"> (на 10,0</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что привело к неполному освоению запланированных объемов инвестиций.</w:t>
      </w:r>
    </w:p>
    <w:p w:rsidR="006B335A" w:rsidRPr="00D5018C"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4"/>
          <w:shd w:val="clear" w:color="auto" w:fill="FFFFFF"/>
        </w:rPr>
      </w:pPr>
      <w:r w:rsidRPr="00631FE6">
        <w:rPr>
          <w:rFonts w:ascii="Times New Roman" w:eastAsia="Calibri" w:hAnsi="Times New Roman" w:cs="Times New Roman"/>
          <w:color w:val="000000"/>
          <w:sz w:val="28"/>
          <w:szCs w:val="24"/>
          <w:shd w:val="clear" w:color="auto" w:fill="FFFFFF"/>
        </w:rPr>
        <w:t>Индекс потребительских цен, характеризующий уровень инфляции, составил 111,2</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 (к декабрю предыдущего года)</w:t>
      </w:r>
      <w:r>
        <w:rPr>
          <w:rFonts w:ascii="Times New Roman" w:eastAsia="Calibri" w:hAnsi="Times New Roman" w:cs="Times New Roman"/>
          <w:color w:val="000000"/>
          <w:sz w:val="28"/>
          <w:szCs w:val="24"/>
          <w:shd w:val="clear" w:color="auto" w:fill="FFFFFF"/>
        </w:rPr>
        <w:t>,</w:t>
      </w:r>
      <w:r w:rsidRPr="00631FE6">
        <w:rPr>
          <w:rFonts w:ascii="Times New Roman" w:eastAsia="Calibri" w:hAnsi="Times New Roman" w:cs="Times New Roman"/>
          <w:color w:val="000000"/>
          <w:sz w:val="28"/>
          <w:szCs w:val="24"/>
          <w:shd w:val="clear" w:color="auto" w:fill="FFFFFF"/>
        </w:rPr>
        <w:t xml:space="preserve"> </w:t>
      </w:r>
      <w:r>
        <w:rPr>
          <w:rFonts w:ascii="Times New Roman" w:eastAsia="Calibri" w:hAnsi="Times New Roman" w:cs="Times New Roman"/>
          <w:color w:val="000000"/>
          <w:sz w:val="28"/>
          <w:szCs w:val="24"/>
          <w:shd w:val="clear" w:color="auto" w:fill="FFFFFF"/>
        </w:rPr>
        <w:t xml:space="preserve">это самый высокий показатель с 2011 года. Уровень инфляции в Кыргызской Республике был наиболее высоким среди </w:t>
      </w:r>
      <w:r>
        <w:rPr>
          <w:rFonts w:ascii="Times New Roman" w:eastAsia="Calibri" w:hAnsi="Times New Roman" w:cs="Times New Roman"/>
          <w:color w:val="000000"/>
          <w:sz w:val="28"/>
          <w:szCs w:val="24"/>
          <w:shd w:val="clear" w:color="auto" w:fill="FFFFFF"/>
        </w:rPr>
        <w:br/>
        <w:t>государств – членов ЕАЭС, тогда как в Беларуси этот показатель составил 110,0</w:t>
      </w:r>
      <w:r>
        <w:rPr>
          <w:rFonts w:ascii="Times New Roman" w:eastAsia="Malgun Gothic" w:hAnsi="Times New Roman" w:cs="Times New Roman"/>
          <w:sz w:val="28"/>
          <w:szCs w:val="28"/>
        </w:rPr>
        <w:t xml:space="preserve"> %, в России и Казахстане – 108,4 %, </w:t>
      </w:r>
      <w:r>
        <w:rPr>
          <w:rFonts w:ascii="Times New Roman" w:eastAsia="Malgun Gothic" w:hAnsi="Times New Roman" w:cs="Times New Roman"/>
          <w:sz w:val="28"/>
          <w:szCs w:val="28"/>
        </w:rPr>
        <w:br/>
        <w:t>Армении – 107,7</w:t>
      </w:r>
      <w:r w:rsidRPr="00631FE6">
        <w:rPr>
          <w:rFonts w:ascii="Times New Roman" w:eastAsia="Malgun Gothic" w:hAnsi="Times New Roman" w:cs="Times New Roman"/>
          <w:sz w:val="28"/>
          <w:szCs w:val="28"/>
        </w:rPr>
        <w:t> </w:t>
      </w:r>
      <w:r>
        <w:rPr>
          <w:rFonts w:ascii="Times New Roman" w:eastAsia="Malgun Gothic" w:hAnsi="Times New Roman" w:cs="Times New Roman"/>
          <w:sz w:val="28"/>
          <w:szCs w:val="28"/>
        </w:rPr>
        <w:t>%.</w:t>
      </w:r>
    </w:p>
    <w:p w:rsidR="006B335A"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rsidR="006B335A" w:rsidRPr="00DD1C4B"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p>
    <w:p w:rsidR="006B335A" w:rsidRPr="008825AA" w:rsidRDefault="006B335A" w:rsidP="006B335A">
      <w:pPr>
        <w:shd w:val="clear" w:color="auto" w:fill="FFFFFF"/>
        <w:autoSpaceDE w:val="0"/>
        <w:autoSpaceDN w:val="0"/>
        <w:adjustRightInd w:val="0"/>
        <w:spacing w:after="0" w:line="240" w:lineRule="auto"/>
        <w:ind w:right="-1"/>
        <w:jc w:val="center"/>
        <w:rPr>
          <w:rFonts w:ascii="Times New Roman" w:eastAsia="Calibri" w:hAnsi="Times New Roman" w:cs="Times New Roman"/>
          <w:b/>
          <w:color w:val="000000"/>
          <w:sz w:val="28"/>
          <w:szCs w:val="28"/>
          <w:shd w:val="clear" w:color="auto" w:fill="FFFFFF"/>
        </w:rPr>
      </w:pPr>
      <w:r w:rsidRPr="008825AA">
        <w:rPr>
          <w:rFonts w:ascii="Times New Roman" w:eastAsia="Calibri" w:hAnsi="Times New Roman" w:cs="Times New Roman"/>
          <w:b/>
          <w:color w:val="000000"/>
          <w:sz w:val="28"/>
          <w:szCs w:val="28"/>
          <w:shd w:val="clear" w:color="auto" w:fill="FFFFFF"/>
        </w:rPr>
        <w:t>Индекс потре</w:t>
      </w:r>
      <w:r>
        <w:rPr>
          <w:rFonts w:ascii="Times New Roman" w:eastAsia="Calibri" w:hAnsi="Times New Roman" w:cs="Times New Roman"/>
          <w:b/>
          <w:color w:val="000000"/>
          <w:sz w:val="28"/>
          <w:szCs w:val="28"/>
          <w:shd w:val="clear" w:color="auto" w:fill="FFFFFF"/>
        </w:rPr>
        <w:t xml:space="preserve">бительских цен в государствах – членах ЕАЭС </w:t>
      </w:r>
      <w:r>
        <w:rPr>
          <w:rFonts w:ascii="Times New Roman" w:eastAsia="Calibri" w:hAnsi="Times New Roman" w:cs="Times New Roman"/>
          <w:b/>
          <w:color w:val="000000"/>
          <w:sz w:val="28"/>
          <w:szCs w:val="28"/>
          <w:shd w:val="clear" w:color="auto" w:fill="FFFFFF"/>
        </w:rPr>
        <w:br/>
        <w:t>в 2020–</w:t>
      </w:r>
      <w:r w:rsidRPr="008825AA">
        <w:rPr>
          <w:rFonts w:ascii="Times New Roman" w:eastAsia="Calibri" w:hAnsi="Times New Roman" w:cs="Times New Roman"/>
          <w:b/>
          <w:color w:val="000000"/>
          <w:sz w:val="28"/>
          <w:szCs w:val="28"/>
          <w:shd w:val="clear" w:color="auto" w:fill="FFFFFF"/>
        </w:rPr>
        <w:t>2021 гг. (в % к декабрю предыдущего года)</w:t>
      </w:r>
    </w:p>
    <w:p w:rsidR="006B335A" w:rsidRPr="00DD1C4B" w:rsidRDefault="006B335A" w:rsidP="006B335A">
      <w:pPr>
        <w:shd w:val="clear" w:color="auto" w:fill="FFFFFF"/>
        <w:autoSpaceDE w:val="0"/>
        <w:autoSpaceDN w:val="0"/>
        <w:adjustRightInd w:val="0"/>
        <w:spacing w:after="0" w:line="240" w:lineRule="auto"/>
        <w:ind w:right="-1"/>
        <w:jc w:val="center"/>
        <w:rPr>
          <w:rFonts w:ascii="Times New Roman" w:eastAsia="Calibri" w:hAnsi="Times New Roman" w:cs="Times New Roman"/>
          <w:color w:val="000000"/>
          <w:sz w:val="24"/>
          <w:szCs w:val="24"/>
          <w:shd w:val="clear" w:color="auto" w:fill="FFFFFF"/>
        </w:rPr>
      </w:pPr>
    </w:p>
    <w:tbl>
      <w:tblPr>
        <w:tblStyle w:val="112"/>
        <w:tblW w:w="0" w:type="auto"/>
        <w:tblInd w:w="817" w:type="dxa"/>
        <w:tblLook w:val="04A0" w:firstRow="1" w:lastRow="0" w:firstColumn="1" w:lastColumn="0" w:noHBand="0" w:noVBand="1"/>
      </w:tblPr>
      <w:tblGrid>
        <w:gridCol w:w="458"/>
        <w:gridCol w:w="3653"/>
        <w:gridCol w:w="1701"/>
        <w:gridCol w:w="1701"/>
      </w:tblGrid>
      <w:tr w:rsidR="006B335A" w:rsidRPr="0095100D" w:rsidTr="00D542D4">
        <w:tc>
          <w:tcPr>
            <w:tcW w:w="458" w:type="dxa"/>
            <w:vMerge w:val="restart"/>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b/>
                <w:bCs/>
                <w:sz w:val="24"/>
                <w:szCs w:val="24"/>
              </w:rPr>
              <w:t>№</w:t>
            </w:r>
          </w:p>
        </w:tc>
        <w:tc>
          <w:tcPr>
            <w:tcW w:w="3653" w:type="dxa"/>
            <w:vMerge w:val="restart"/>
            <w:vAlign w:val="center"/>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b/>
                <w:sz w:val="24"/>
                <w:szCs w:val="24"/>
              </w:rPr>
              <w:t>Страны</w:t>
            </w:r>
          </w:p>
        </w:tc>
        <w:tc>
          <w:tcPr>
            <w:tcW w:w="1701" w:type="dxa"/>
            <w:vAlign w:val="center"/>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b/>
                <w:sz w:val="24"/>
                <w:szCs w:val="24"/>
              </w:rPr>
              <w:t>2020 год</w:t>
            </w:r>
          </w:p>
        </w:tc>
        <w:tc>
          <w:tcPr>
            <w:tcW w:w="1701" w:type="dxa"/>
          </w:tcPr>
          <w:p w:rsidR="006B335A" w:rsidRPr="0095100D" w:rsidRDefault="006B335A" w:rsidP="00D542D4">
            <w:pPr>
              <w:ind w:right="-1"/>
              <w:jc w:val="center"/>
              <w:rPr>
                <w:rFonts w:ascii="Times New Roman" w:hAnsi="Times New Roman" w:cs="Times New Roman"/>
                <w:b/>
                <w:sz w:val="24"/>
                <w:szCs w:val="24"/>
              </w:rPr>
            </w:pPr>
            <w:r w:rsidRPr="0095100D">
              <w:rPr>
                <w:rFonts w:ascii="Times New Roman" w:hAnsi="Times New Roman" w:cs="Times New Roman"/>
                <w:b/>
                <w:sz w:val="24"/>
                <w:szCs w:val="24"/>
              </w:rPr>
              <w:t>2021 год</w:t>
            </w:r>
          </w:p>
        </w:tc>
      </w:tr>
      <w:tr w:rsidR="006B335A" w:rsidRPr="0095100D" w:rsidTr="00D542D4">
        <w:tc>
          <w:tcPr>
            <w:tcW w:w="458" w:type="dxa"/>
            <w:vMerge/>
          </w:tcPr>
          <w:p w:rsidR="006B335A" w:rsidRPr="0095100D" w:rsidRDefault="006B335A" w:rsidP="00D542D4">
            <w:pPr>
              <w:ind w:right="-1"/>
              <w:jc w:val="center"/>
              <w:rPr>
                <w:rFonts w:ascii="Times New Roman" w:hAnsi="Times New Roman" w:cs="Times New Roman"/>
                <w:b/>
                <w:bCs/>
                <w:sz w:val="24"/>
                <w:szCs w:val="24"/>
              </w:rPr>
            </w:pPr>
          </w:p>
        </w:tc>
        <w:tc>
          <w:tcPr>
            <w:tcW w:w="3653" w:type="dxa"/>
            <w:vMerge/>
            <w:vAlign w:val="center"/>
          </w:tcPr>
          <w:p w:rsidR="006B335A" w:rsidRPr="0095100D" w:rsidRDefault="006B335A" w:rsidP="00D542D4">
            <w:pPr>
              <w:ind w:right="-1"/>
              <w:jc w:val="center"/>
              <w:rPr>
                <w:rFonts w:ascii="Times New Roman" w:hAnsi="Times New Roman" w:cs="Times New Roman"/>
                <w:b/>
                <w:sz w:val="24"/>
                <w:szCs w:val="24"/>
              </w:rPr>
            </w:pPr>
          </w:p>
        </w:tc>
        <w:tc>
          <w:tcPr>
            <w:tcW w:w="1701" w:type="dxa"/>
            <w:vAlign w:val="center"/>
          </w:tcPr>
          <w:p w:rsidR="006B335A" w:rsidRPr="0095100D" w:rsidRDefault="006B335A" w:rsidP="00D542D4">
            <w:pPr>
              <w:ind w:right="-1"/>
              <w:jc w:val="center"/>
              <w:rPr>
                <w:rFonts w:ascii="Times New Roman" w:hAnsi="Times New Roman" w:cs="Times New Roman"/>
                <w:b/>
                <w:sz w:val="24"/>
                <w:szCs w:val="24"/>
              </w:rPr>
            </w:pPr>
            <w:r w:rsidRPr="0095100D">
              <w:rPr>
                <w:rFonts w:ascii="Times New Roman" w:hAnsi="Times New Roman" w:cs="Times New Roman"/>
                <w:b/>
                <w:sz w:val="24"/>
                <w:szCs w:val="24"/>
              </w:rPr>
              <w:t>факт</w:t>
            </w:r>
          </w:p>
        </w:tc>
        <w:tc>
          <w:tcPr>
            <w:tcW w:w="1701" w:type="dxa"/>
          </w:tcPr>
          <w:p w:rsidR="006B335A" w:rsidRPr="0095100D" w:rsidRDefault="006B335A" w:rsidP="00D542D4">
            <w:pPr>
              <w:ind w:right="-1"/>
              <w:jc w:val="center"/>
              <w:rPr>
                <w:rFonts w:ascii="Times New Roman" w:hAnsi="Times New Roman" w:cs="Times New Roman"/>
                <w:b/>
                <w:sz w:val="24"/>
                <w:szCs w:val="24"/>
              </w:rPr>
            </w:pPr>
            <w:r w:rsidRPr="0095100D">
              <w:rPr>
                <w:rFonts w:ascii="Times New Roman" w:hAnsi="Times New Roman" w:cs="Times New Roman"/>
                <w:b/>
                <w:sz w:val="24"/>
                <w:szCs w:val="24"/>
              </w:rPr>
              <w:t>факт</w:t>
            </w:r>
          </w:p>
        </w:tc>
      </w:tr>
      <w:tr w:rsidR="006B335A" w:rsidRPr="0095100D" w:rsidTr="00D542D4">
        <w:tc>
          <w:tcPr>
            <w:tcW w:w="458" w:type="dxa"/>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1</w:t>
            </w:r>
          </w:p>
        </w:tc>
        <w:tc>
          <w:tcPr>
            <w:tcW w:w="3653" w:type="dxa"/>
          </w:tcPr>
          <w:p w:rsidR="006B335A" w:rsidRPr="0095100D" w:rsidRDefault="006B335A" w:rsidP="00D542D4">
            <w:pPr>
              <w:ind w:right="-1"/>
              <w:rPr>
                <w:rFonts w:ascii="Times New Roman" w:hAnsi="Times New Roman" w:cs="Times New Roman"/>
                <w:b/>
                <w:bCs/>
                <w:sz w:val="24"/>
                <w:szCs w:val="24"/>
              </w:rPr>
            </w:pPr>
            <w:r w:rsidRPr="0095100D">
              <w:rPr>
                <w:rFonts w:ascii="Times New Roman" w:hAnsi="Times New Roman" w:cs="Times New Roman"/>
                <w:sz w:val="24"/>
                <w:szCs w:val="24"/>
              </w:rPr>
              <w:t>Республика Армения</w:t>
            </w:r>
          </w:p>
        </w:tc>
        <w:tc>
          <w:tcPr>
            <w:tcW w:w="1701" w:type="dxa"/>
            <w:vAlign w:val="center"/>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103,7</w:t>
            </w:r>
          </w:p>
        </w:tc>
        <w:tc>
          <w:tcPr>
            <w:tcW w:w="1701" w:type="dxa"/>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sz w:val="24"/>
                <w:szCs w:val="24"/>
              </w:rPr>
              <w:t>107,7</w:t>
            </w:r>
          </w:p>
        </w:tc>
      </w:tr>
      <w:tr w:rsidR="006B335A" w:rsidRPr="0095100D" w:rsidTr="00D542D4">
        <w:tc>
          <w:tcPr>
            <w:tcW w:w="458" w:type="dxa"/>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2</w:t>
            </w:r>
          </w:p>
        </w:tc>
        <w:tc>
          <w:tcPr>
            <w:tcW w:w="3653" w:type="dxa"/>
          </w:tcPr>
          <w:p w:rsidR="006B335A" w:rsidRPr="0095100D" w:rsidRDefault="006B335A" w:rsidP="00D542D4">
            <w:pPr>
              <w:ind w:right="-1"/>
              <w:rPr>
                <w:rFonts w:ascii="Times New Roman" w:hAnsi="Times New Roman" w:cs="Times New Roman"/>
                <w:b/>
                <w:bCs/>
                <w:sz w:val="24"/>
                <w:szCs w:val="24"/>
              </w:rPr>
            </w:pPr>
            <w:r w:rsidRPr="0095100D">
              <w:rPr>
                <w:rFonts w:ascii="Times New Roman" w:hAnsi="Times New Roman" w:cs="Times New Roman"/>
                <w:sz w:val="24"/>
                <w:szCs w:val="24"/>
              </w:rPr>
              <w:t>Республика Беларусь</w:t>
            </w:r>
          </w:p>
        </w:tc>
        <w:tc>
          <w:tcPr>
            <w:tcW w:w="1701" w:type="dxa"/>
            <w:vAlign w:val="center"/>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107,4</w:t>
            </w:r>
          </w:p>
        </w:tc>
        <w:tc>
          <w:tcPr>
            <w:tcW w:w="1701" w:type="dxa"/>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sz w:val="24"/>
                <w:szCs w:val="24"/>
              </w:rPr>
              <w:t>110,0</w:t>
            </w:r>
          </w:p>
        </w:tc>
      </w:tr>
      <w:tr w:rsidR="006B335A" w:rsidRPr="0095100D" w:rsidTr="00D542D4">
        <w:tc>
          <w:tcPr>
            <w:tcW w:w="458" w:type="dxa"/>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3</w:t>
            </w:r>
          </w:p>
        </w:tc>
        <w:tc>
          <w:tcPr>
            <w:tcW w:w="3653" w:type="dxa"/>
          </w:tcPr>
          <w:p w:rsidR="006B335A" w:rsidRPr="0095100D" w:rsidRDefault="006B335A" w:rsidP="00D542D4">
            <w:pPr>
              <w:ind w:right="-1"/>
              <w:rPr>
                <w:rFonts w:ascii="Times New Roman" w:hAnsi="Times New Roman" w:cs="Times New Roman"/>
                <w:b/>
                <w:bCs/>
                <w:sz w:val="24"/>
                <w:szCs w:val="24"/>
              </w:rPr>
            </w:pPr>
            <w:r w:rsidRPr="0095100D">
              <w:rPr>
                <w:rFonts w:ascii="Times New Roman" w:hAnsi="Times New Roman" w:cs="Times New Roman"/>
                <w:sz w:val="24"/>
                <w:szCs w:val="24"/>
              </w:rPr>
              <w:t>Республика Казахстан</w:t>
            </w:r>
          </w:p>
        </w:tc>
        <w:tc>
          <w:tcPr>
            <w:tcW w:w="1701" w:type="dxa"/>
            <w:vAlign w:val="center"/>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107,5</w:t>
            </w:r>
          </w:p>
        </w:tc>
        <w:tc>
          <w:tcPr>
            <w:tcW w:w="1701" w:type="dxa"/>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sz w:val="24"/>
                <w:szCs w:val="24"/>
              </w:rPr>
              <w:t>108,4</w:t>
            </w:r>
          </w:p>
        </w:tc>
      </w:tr>
      <w:tr w:rsidR="006B335A" w:rsidRPr="0095100D" w:rsidTr="00D542D4">
        <w:tc>
          <w:tcPr>
            <w:tcW w:w="458" w:type="dxa"/>
          </w:tcPr>
          <w:p w:rsidR="006B335A" w:rsidRPr="0095100D" w:rsidRDefault="006B335A" w:rsidP="00D542D4">
            <w:pPr>
              <w:ind w:right="-1"/>
              <w:jc w:val="center"/>
              <w:rPr>
                <w:rFonts w:ascii="Times New Roman" w:hAnsi="Times New Roman" w:cs="Times New Roman"/>
                <w:b/>
                <w:bCs/>
                <w:sz w:val="24"/>
                <w:szCs w:val="24"/>
              </w:rPr>
            </w:pPr>
            <w:r w:rsidRPr="0095100D">
              <w:rPr>
                <w:rFonts w:ascii="Times New Roman" w:hAnsi="Times New Roman" w:cs="Times New Roman"/>
                <w:b/>
                <w:bCs/>
                <w:sz w:val="24"/>
                <w:szCs w:val="24"/>
              </w:rPr>
              <w:t>4</w:t>
            </w:r>
          </w:p>
        </w:tc>
        <w:tc>
          <w:tcPr>
            <w:tcW w:w="3653" w:type="dxa"/>
          </w:tcPr>
          <w:p w:rsidR="006B335A" w:rsidRPr="0095100D" w:rsidRDefault="006B335A" w:rsidP="00D542D4">
            <w:pPr>
              <w:ind w:right="-1"/>
              <w:rPr>
                <w:rFonts w:ascii="Times New Roman" w:hAnsi="Times New Roman" w:cs="Times New Roman"/>
                <w:b/>
                <w:sz w:val="24"/>
                <w:szCs w:val="24"/>
              </w:rPr>
            </w:pPr>
            <w:r w:rsidRPr="0095100D">
              <w:rPr>
                <w:rFonts w:ascii="Times New Roman" w:hAnsi="Times New Roman" w:cs="Times New Roman"/>
                <w:b/>
                <w:sz w:val="24"/>
                <w:szCs w:val="24"/>
              </w:rPr>
              <w:t>Кыргызская Республика</w:t>
            </w:r>
          </w:p>
        </w:tc>
        <w:tc>
          <w:tcPr>
            <w:tcW w:w="1701" w:type="dxa"/>
            <w:vAlign w:val="center"/>
          </w:tcPr>
          <w:p w:rsidR="006B335A" w:rsidRPr="0095100D" w:rsidRDefault="006B335A" w:rsidP="00D542D4">
            <w:pPr>
              <w:ind w:right="-1"/>
              <w:jc w:val="center"/>
              <w:rPr>
                <w:rFonts w:ascii="Times New Roman" w:hAnsi="Times New Roman" w:cs="Times New Roman"/>
                <w:b/>
                <w:sz w:val="24"/>
                <w:szCs w:val="24"/>
              </w:rPr>
            </w:pPr>
            <w:r w:rsidRPr="0095100D">
              <w:rPr>
                <w:rFonts w:ascii="Times New Roman" w:hAnsi="Times New Roman" w:cs="Times New Roman"/>
                <w:b/>
                <w:sz w:val="24"/>
                <w:szCs w:val="24"/>
              </w:rPr>
              <w:t>109,7</w:t>
            </w:r>
          </w:p>
        </w:tc>
        <w:tc>
          <w:tcPr>
            <w:tcW w:w="1701" w:type="dxa"/>
          </w:tcPr>
          <w:p w:rsidR="006B335A" w:rsidRPr="0095100D" w:rsidRDefault="006B335A" w:rsidP="00D542D4">
            <w:pPr>
              <w:ind w:right="-1"/>
              <w:jc w:val="center"/>
              <w:rPr>
                <w:rFonts w:ascii="Times New Roman" w:hAnsi="Times New Roman" w:cs="Times New Roman"/>
                <w:sz w:val="24"/>
                <w:szCs w:val="24"/>
              </w:rPr>
            </w:pPr>
            <w:r w:rsidRPr="0095100D">
              <w:rPr>
                <w:rFonts w:ascii="Times New Roman" w:hAnsi="Times New Roman" w:cs="Times New Roman"/>
                <w:b/>
                <w:sz w:val="24"/>
                <w:szCs w:val="24"/>
              </w:rPr>
              <w:t>111,2</w:t>
            </w:r>
          </w:p>
        </w:tc>
      </w:tr>
      <w:tr w:rsidR="006B335A" w:rsidRPr="0095100D" w:rsidTr="00D542D4">
        <w:tc>
          <w:tcPr>
            <w:tcW w:w="458" w:type="dxa"/>
          </w:tcPr>
          <w:p w:rsidR="006B335A" w:rsidRPr="0095100D" w:rsidRDefault="006B335A" w:rsidP="00D542D4">
            <w:pPr>
              <w:ind w:right="-1"/>
              <w:jc w:val="center"/>
              <w:rPr>
                <w:rFonts w:ascii="Times New Roman" w:hAnsi="Times New Roman" w:cs="Times New Roman"/>
                <w:bCs/>
                <w:sz w:val="24"/>
                <w:szCs w:val="24"/>
              </w:rPr>
            </w:pPr>
            <w:r w:rsidRPr="0095100D">
              <w:rPr>
                <w:rFonts w:ascii="Times New Roman" w:hAnsi="Times New Roman" w:cs="Times New Roman"/>
                <w:bCs/>
                <w:sz w:val="24"/>
                <w:szCs w:val="24"/>
              </w:rPr>
              <w:t>5</w:t>
            </w:r>
          </w:p>
        </w:tc>
        <w:tc>
          <w:tcPr>
            <w:tcW w:w="3653" w:type="dxa"/>
          </w:tcPr>
          <w:p w:rsidR="006B335A" w:rsidRPr="0095100D" w:rsidRDefault="006B335A" w:rsidP="00D542D4">
            <w:pPr>
              <w:ind w:right="-1"/>
              <w:rPr>
                <w:rFonts w:ascii="Times New Roman" w:hAnsi="Times New Roman" w:cs="Times New Roman"/>
                <w:sz w:val="24"/>
                <w:szCs w:val="24"/>
              </w:rPr>
            </w:pPr>
            <w:r w:rsidRPr="0095100D">
              <w:rPr>
                <w:rFonts w:ascii="Times New Roman" w:hAnsi="Times New Roman" w:cs="Times New Roman"/>
                <w:sz w:val="24"/>
                <w:szCs w:val="24"/>
              </w:rPr>
              <w:t>Российская Федерация</w:t>
            </w:r>
          </w:p>
        </w:tc>
        <w:tc>
          <w:tcPr>
            <w:tcW w:w="1701" w:type="dxa"/>
            <w:vAlign w:val="center"/>
          </w:tcPr>
          <w:p w:rsidR="006B335A" w:rsidRPr="0095100D" w:rsidRDefault="006B335A" w:rsidP="00D542D4">
            <w:pPr>
              <w:ind w:right="-1"/>
              <w:jc w:val="center"/>
              <w:rPr>
                <w:rFonts w:ascii="Times New Roman" w:hAnsi="Times New Roman" w:cs="Times New Roman"/>
                <w:sz w:val="24"/>
                <w:szCs w:val="24"/>
              </w:rPr>
            </w:pPr>
            <w:r w:rsidRPr="0095100D">
              <w:rPr>
                <w:rFonts w:ascii="Times New Roman" w:hAnsi="Times New Roman" w:cs="Times New Roman"/>
                <w:sz w:val="24"/>
                <w:szCs w:val="24"/>
              </w:rPr>
              <w:t>104,9</w:t>
            </w:r>
          </w:p>
        </w:tc>
        <w:tc>
          <w:tcPr>
            <w:tcW w:w="1701" w:type="dxa"/>
          </w:tcPr>
          <w:p w:rsidR="006B335A" w:rsidRPr="0095100D" w:rsidRDefault="006B335A" w:rsidP="00D542D4">
            <w:pPr>
              <w:ind w:right="-1"/>
              <w:jc w:val="center"/>
              <w:rPr>
                <w:rFonts w:ascii="Times New Roman" w:hAnsi="Times New Roman" w:cs="Times New Roman"/>
                <w:b/>
                <w:sz w:val="24"/>
                <w:szCs w:val="24"/>
              </w:rPr>
            </w:pPr>
            <w:r w:rsidRPr="0095100D">
              <w:rPr>
                <w:rFonts w:ascii="Times New Roman" w:hAnsi="Times New Roman" w:cs="Times New Roman"/>
                <w:sz w:val="24"/>
                <w:szCs w:val="24"/>
              </w:rPr>
              <w:t>108,4</w:t>
            </w:r>
          </w:p>
        </w:tc>
      </w:tr>
    </w:tbl>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Malgun Gothic" w:hAnsi="Times New Roman" w:cs="Times New Roman"/>
          <w:sz w:val="28"/>
          <w:szCs w:val="28"/>
        </w:rPr>
      </w:pPr>
    </w:p>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4"/>
          <w:shd w:val="clear" w:color="auto" w:fill="FFFFFF"/>
        </w:rPr>
      </w:pPr>
      <w:r w:rsidRPr="000B41F8">
        <w:rPr>
          <w:rFonts w:ascii="Times New Roman" w:eastAsia="Malgun Gothic" w:hAnsi="Times New Roman" w:cs="Times New Roman"/>
          <w:sz w:val="28"/>
          <w:szCs w:val="28"/>
        </w:rPr>
        <w:t>Среднего</w:t>
      </w:r>
      <w:r>
        <w:rPr>
          <w:rFonts w:ascii="Times New Roman" w:eastAsia="Malgun Gothic" w:hAnsi="Times New Roman" w:cs="Times New Roman"/>
          <w:sz w:val="28"/>
          <w:szCs w:val="28"/>
        </w:rPr>
        <w:t xml:space="preserve">довое значение инфляции (январь – </w:t>
      </w:r>
      <w:r w:rsidRPr="000B41F8">
        <w:rPr>
          <w:rFonts w:ascii="Times New Roman" w:eastAsia="Malgun Gothic" w:hAnsi="Times New Roman" w:cs="Times New Roman"/>
          <w:sz w:val="28"/>
          <w:szCs w:val="28"/>
        </w:rPr>
        <w:t>декабрь 202</w:t>
      </w:r>
      <w:r>
        <w:rPr>
          <w:rFonts w:ascii="Times New Roman" w:eastAsia="Malgun Gothic" w:hAnsi="Times New Roman" w:cs="Times New Roman"/>
          <w:sz w:val="28"/>
          <w:szCs w:val="28"/>
        </w:rPr>
        <w:t xml:space="preserve">1 года к январю – </w:t>
      </w:r>
      <w:r w:rsidRPr="000B41F8">
        <w:rPr>
          <w:rFonts w:ascii="Times New Roman" w:eastAsia="Malgun Gothic" w:hAnsi="Times New Roman" w:cs="Times New Roman"/>
          <w:sz w:val="28"/>
          <w:szCs w:val="28"/>
        </w:rPr>
        <w:t>декабрю 20</w:t>
      </w:r>
      <w:r>
        <w:rPr>
          <w:rFonts w:ascii="Times New Roman" w:eastAsia="Malgun Gothic" w:hAnsi="Times New Roman" w:cs="Times New Roman"/>
          <w:sz w:val="28"/>
          <w:szCs w:val="28"/>
        </w:rPr>
        <w:t>20</w:t>
      </w:r>
      <w:r w:rsidRPr="000B41F8">
        <w:rPr>
          <w:rFonts w:ascii="Times New Roman" w:eastAsia="Malgun Gothic" w:hAnsi="Times New Roman" w:cs="Times New Roman"/>
          <w:sz w:val="28"/>
          <w:szCs w:val="28"/>
        </w:rPr>
        <w:t xml:space="preserve"> года) составило </w:t>
      </w:r>
      <w:r>
        <w:rPr>
          <w:rFonts w:ascii="Times New Roman" w:eastAsia="Malgun Gothic" w:hAnsi="Times New Roman" w:cs="Times New Roman"/>
          <w:sz w:val="28"/>
          <w:szCs w:val="28"/>
        </w:rPr>
        <w:t xml:space="preserve">111,9 % (за январь – </w:t>
      </w:r>
      <w:r w:rsidRPr="000B41F8">
        <w:rPr>
          <w:rFonts w:ascii="Times New Roman" w:eastAsia="Malgun Gothic" w:hAnsi="Times New Roman" w:cs="Times New Roman"/>
          <w:sz w:val="28"/>
          <w:szCs w:val="28"/>
        </w:rPr>
        <w:t xml:space="preserve">декабрь </w:t>
      </w:r>
      <w:r w:rsidRPr="000B41F8">
        <w:rPr>
          <w:rFonts w:ascii="Times New Roman" w:eastAsia="Malgun Gothic" w:hAnsi="Times New Roman" w:cs="Times New Roman"/>
          <w:sz w:val="28"/>
          <w:szCs w:val="28"/>
        </w:rPr>
        <w:lastRenderedPageBreak/>
        <w:t>20</w:t>
      </w:r>
      <w:r>
        <w:rPr>
          <w:rFonts w:ascii="Times New Roman" w:eastAsia="Malgun Gothic" w:hAnsi="Times New Roman" w:cs="Times New Roman"/>
          <w:sz w:val="28"/>
          <w:szCs w:val="28"/>
        </w:rPr>
        <w:t xml:space="preserve">20 года к январю – </w:t>
      </w:r>
      <w:r w:rsidRPr="000B41F8">
        <w:rPr>
          <w:rFonts w:ascii="Times New Roman" w:eastAsia="Malgun Gothic" w:hAnsi="Times New Roman" w:cs="Times New Roman"/>
          <w:sz w:val="28"/>
          <w:szCs w:val="28"/>
        </w:rPr>
        <w:t>декабрю 201</w:t>
      </w:r>
      <w:r>
        <w:rPr>
          <w:rFonts w:ascii="Times New Roman" w:eastAsia="Malgun Gothic" w:hAnsi="Times New Roman" w:cs="Times New Roman"/>
          <w:sz w:val="28"/>
          <w:szCs w:val="28"/>
        </w:rPr>
        <w:t>9</w:t>
      </w:r>
      <w:r w:rsidRPr="000B41F8">
        <w:rPr>
          <w:rFonts w:ascii="Times New Roman" w:eastAsia="Malgun Gothic" w:hAnsi="Times New Roman" w:cs="Times New Roman"/>
          <w:sz w:val="28"/>
          <w:szCs w:val="28"/>
        </w:rPr>
        <w:t xml:space="preserve"> года составляло </w:t>
      </w:r>
      <w:r>
        <w:rPr>
          <w:rFonts w:ascii="Times New Roman" w:eastAsia="Malgun Gothic" w:hAnsi="Times New Roman" w:cs="Times New Roman"/>
          <w:sz w:val="28"/>
          <w:szCs w:val="28"/>
        </w:rPr>
        <w:t xml:space="preserve">106,3 </w:t>
      </w:r>
      <w:r w:rsidRPr="000B41F8">
        <w:rPr>
          <w:rFonts w:ascii="Times New Roman" w:eastAsia="Malgun Gothic" w:hAnsi="Times New Roman" w:cs="Times New Roman"/>
          <w:sz w:val="28"/>
          <w:szCs w:val="28"/>
        </w:rPr>
        <w:t>%).</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Высокий уровень ин</w:t>
      </w:r>
      <w:r>
        <w:rPr>
          <w:rFonts w:ascii="Times New Roman" w:eastAsia="Calibri" w:hAnsi="Times New Roman" w:cs="Times New Roman"/>
          <w:color w:val="000000"/>
          <w:sz w:val="28"/>
          <w:szCs w:val="24"/>
          <w:shd w:val="clear" w:color="auto" w:fill="FFFFFF"/>
        </w:rPr>
        <w:t>фляции сложился в основном из-</w:t>
      </w:r>
      <w:r w:rsidRPr="00631FE6">
        <w:rPr>
          <w:rFonts w:ascii="Times New Roman" w:eastAsia="Calibri" w:hAnsi="Times New Roman" w:cs="Times New Roman"/>
          <w:color w:val="000000"/>
          <w:sz w:val="28"/>
          <w:szCs w:val="24"/>
          <w:shd w:val="clear" w:color="auto" w:fill="FFFFFF"/>
        </w:rPr>
        <w:t>за влияния факторов внешнего характера – это общемировое повышение цен на продовольственные товары, топливо и неблагоприятные климатические условия, обусловившие существенное снижение производства сельскохозяйственной продукции.</w:t>
      </w:r>
      <w:r w:rsidRPr="00FF1A50">
        <w:rPr>
          <w:noProof/>
          <w:lang w:eastAsia="ru-RU"/>
        </w:rPr>
        <w:t xml:space="preserve"> </w:t>
      </w: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4"/>
          <w:shd w:val="clear" w:color="auto" w:fill="FFFFFF"/>
        </w:rPr>
      </w:pPr>
      <w:r w:rsidRPr="00631FE6">
        <w:rPr>
          <w:rFonts w:ascii="Times New Roman" w:eastAsia="Calibri" w:hAnsi="Times New Roman" w:cs="Times New Roman"/>
          <w:color w:val="000000"/>
          <w:sz w:val="28"/>
          <w:szCs w:val="24"/>
          <w:shd w:val="clear" w:color="auto" w:fill="FFFFFF"/>
        </w:rPr>
        <w:t>В 2021 году проводилась активная работа по улучшению налогового администрирования и внедрению цифровых технологий в налоговые и таможенные процедуры. За 2021 год объем налоговых доходов составил 151</w:t>
      </w:r>
      <w:r w:rsidRPr="00631FE6">
        <w:rPr>
          <w:rFonts w:ascii="Times New Roman" w:eastAsia="Calibri" w:hAnsi="Times New Roman" w:cs="Times New Roman"/>
          <w:color w:val="000000"/>
          <w:sz w:val="28"/>
          <w:shd w:val="clear" w:color="auto" w:fill="FFFFFF"/>
        </w:rPr>
        <w:t>,2</w:t>
      </w:r>
      <w:r w:rsidRPr="00631FE6">
        <w:rPr>
          <w:rFonts w:ascii="Times New Roman" w:eastAsia="Calibri" w:hAnsi="Times New Roman" w:cs="Times New Roman"/>
          <w:color w:val="000000"/>
          <w:sz w:val="28"/>
          <w:szCs w:val="24"/>
          <w:shd w:val="clear" w:color="auto" w:fill="FFFFFF"/>
        </w:rPr>
        <w:t xml:space="preserve"> млрд сомов, при этом плановый показатель перевыполнен на </w:t>
      </w:r>
      <w:r>
        <w:rPr>
          <w:rFonts w:ascii="Times New Roman" w:eastAsia="Calibri" w:hAnsi="Times New Roman" w:cs="Times New Roman"/>
          <w:color w:val="000000"/>
          <w:sz w:val="28"/>
          <w:szCs w:val="24"/>
          <w:shd w:val="clear" w:color="auto" w:fill="FFFFFF"/>
        </w:rPr>
        <w:t>0,1</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 По сравнению с 2020 годом налоговые дох</w:t>
      </w:r>
      <w:r>
        <w:rPr>
          <w:rFonts w:ascii="Times New Roman" w:eastAsia="Calibri" w:hAnsi="Times New Roman" w:cs="Times New Roman"/>
          <w:color w:val="000000"/>
          <w:sz w:val="28"/>
          <w:szCs w:val="24"/>
          <w:shd w:val="clear" w:color="auto" w:fill="FFFFFF"/>
        </w:rPr>
        <w:t xml:space="preserve">оды выросли на 44,3 млрд сомов </w:t>
      </w:r>
      <w:r w:rsidRPr="00631FE6">
        <w:rPr>
          <w:rFonts w:ascii="Times New Roman" w:eastAsia="Calibri" w:hAnsi="Times New Roman" w:cs="Times New Roman"/>
          <w:color w:val="000000"/>
          <w:sz w:val="28"/>
          <w:szCs w:val="24"/>
          <w:shd w:val="clear" w:color="auto" w:fill="FFFFFF"/>
        </w:rPr>
        <w:t>или на 41,4</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w:t>
      </w: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4"/>
          <w:shd w:val="clear" w:color="auto" w:fill="FFFFFF"/>
        </w:rPr>
      </w:pPr>
      <w:r w:rsidRPr="00631FE6">
        <w:rPr>
          <w:rFonts w:ascii="Times New Roman" w:eastAsia="Calibri" w:hAnsi="Times New Roman" w:cs="Times New Roman"/>
          <w:color w:val="000000"/>
          <w:sz w:val="28"/>
          <w:szCs w:val="24"/>
          <w:shd w:val="clear" w:color="auto" w:fill="FFFFFF"/>
        </w:rPr>
        <w:t>Дефицит государственного бюджета за 2021 год составил 0,2</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 к ВВП. По состоянию на 31 декабря 2021 года, уровень государственного долга к ВВП составил 60,3</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4"/>
          <w:shd w:val="clear" w:color="auto" w:fill="FFFFFF"/>
        </w:rPr>
        <w:t xml:space="preserve">%. </w:t>
      </w: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sz w:val="28"/>
          <w:szCs w:val="24"/>
          <w:shd w:val="clear" w:color="auto" w:fill="FFFFFF"/>
        </w:rPr>
      </w:pPr>
      <w:r w:rsidRPr="00631FE6">
        <w:rPr>
          <w:rFonts w:ascii="Times New Roman" w:eastAsia="Calibri" w:hAnsi="Times New Roman" w:cs="Times New Roman"/>
          <w:sz w:val="28"/>
          <w:szCs w:val="24"/>
          <w:shd w:val="clear" w:color="auto" w:fill="FFFFFF"/>
        </w:rPr>
        <w:t>В целях обеспечения макроэкон</w:t>
      </w:r>
      <w:r>
        <w:rPr>
          <w:rFonts w:ascii="Times New Roman" w:eastAsia="Calibri" w:hAnsi="Times New Roman" w:cs="Times New Roman"/>
          <w:sz w:val="28"/>
          <w:szCs w:val="24"/>
          <w:shd w:val="clear" w:color="auto" w:fill="FFFFFF"/>
        </w:rPr>
        <w:t>омической стабильности принят пятилетний П</w:t>
      </w:r>
      <w:r w:rsidRPr="00631FE6">
        <w:rPr>
          <w:rFonts w:ascii="Times New Roman" w:eastAsia="Calibri" w:hAnsi="Times New Roman" w:cs="Times New Roman"/>
          <w:sz w:val="28"/>
          <w:szCs w:val="24"/>
          <w:shd w:val="clear" w:color="auto" w:fill="FFFFFF"/>
        </w:rPr>
        <w:t xml:space="preserve">лан мероприятий </w:t>
      </w:r>
      <w:r>
        <w:rPr>
          <w:rFonts w:ascii="Times New Roman" w:eastAsia="Calibri" w:hAnsi="Times New Roman" w:cs="Times New Roman"/>
          <w:sz w:val="28"/>
          <w:szCs w:val="24"/>
          <w:shd w:val="clear" w:color="auto" w:fill="FFFFFF"/>
        </w:rPr>
        <w:t>Кабинета</w:t>
      </w:r>
      <w:r w:rsidRPr="00631FE6">
        <w:rPr>
          <w:rFonts w:ascii="Times New Roman" w:eastAsia="Calibri" w:hAnsi="Times New Roman" w:cs="Times New Roman"/>
          <w:sz w:val="28"/>
          <w:szCs w:val="24"/>
          <w:shd w:val="clear" w:color="auto" w:fill="FFFFFF"/>
        </w:rPr>
        <w:t xml:space="preserve"> Министров </w:t>
      </w:r>
      <w:r>
        <w:rPr>
          <w:rFonts w:ascii="Times New Roman" w:eastAsia="Calibri" w:hAnsi="Times New Roman" w:cs="Times New Roman"/>
          <w:sz w:val="28"/>
          <w:szCs w:val="24"/>
          <w:shd w:val="clear" w:color="auto" w:fill="FFFFFF"/>
        </w:rPr>
        <w:t xml:space="preserve">Кыргызской Республики </w:t>
      </w:r>
      <w:r w:rsidRPr="00631FE6">
        <w:rPr>
          <w:rFonts w:ascii="Times New Roman" w:eastAsia="Calibri" w:hAnsi="Times New Roman" w:cs="Times New Roman"/>
          <w:sz w:val="28"/>
          <w:szCs w:val="24"/>
          <w:shd w:val="clear" w:color="auto" w:fill="FFFFFF"/>
        </w:rPr>
        <w:t>по реализации Национальной программы развития Кыргызской Республики до 2026 года (постановление Кабинета Министров</w:t>
      </w:r>
      <w:r>
        <w:rPr>
          <w:rFonts w:ascii="Times New Roman" w:eastAsia="Calibri" w:hAnsi="Times New Roman" w:cs="Times New Roman"/>
          <w:sz w:val="28"/>
          <w:szCs w:val="24"/>
          <w:shd w:val="clear" w:color="auto" w:fill="FFFFFF"/>
        </w:rPr>
        <w:t xml:space="preserve"> Кыргызской Республики</w:t>
      </w:r>
      <w:r w:rsidRPr="00631FE6">
        <w:rPr>
          <w:rFonts w:ascii="Times New Roman" w:eastAsia="Calibri" w:hAnsi="Times New Roman" w:cs="Times New Roman"/>
          <w:sz w:val="28"/>
          <w:szCs w:val="24"/>
          <w:shd w:val="clear" w:color="auto" w:fill="FFFFFF"/>
        </w:rPr>
        <w:t xml:space="preserve"> от 25 декабря 2021 года №</w:t>
      </w:r>
      <w:r>
        <w:rPr>
          <w:rFonts w:ascii="Times New Roman" w:eastAsia="Malgun Gothic" w:hAnsi="Times New Roman" w:cs="Times New Roman"/>
          <w:sz w:val="28"/>
          <w:szCs w:val="28"/>
        </w:rPr>
        <w:t xml:space="preserve"> </w:t>
      </w:r>
      <w:r w:rsidRPr="00631FE6">
        <w:rPr>
          <w:rFonts w:ascii="Times New Roman" w:eastAsia="Calibri" w:hAnsi="Times New Roman" w:cs="Times New Roman"/>
          <w:sz w:val="28"/>
          <w:szCs w:val="24"/>
          <w:shd w:val="clear" w:color="auto" w:fill="FFFFFF"/>
        </w:rPr>
        <w:t>352), включающий структурные изменения в экономике, реализацию крупных инвестиционных проектов, кооперационные связи, возникающие новые</w:t>
      </w:r>
      <w:r>
        <w:rPr>
          <w:rFonts w:ascii="Times New Roman" w:eastAsia="Calibri" w:hAnsi="Times New Roman" w:cs="Times New Roman"/>
          <w:sz w:val="28"/>
          <w:szCs w:val="24"/>
          <w:shd w:val="clear" w:color="auto" w:fill="FFFFFF"/>
        </w:rPr>
        <w:t xml:space="preserve"> бизнес-</w:t>
      </w:r>
      <w:r w:rsidRPr="00631FE6">
        <w:rPr>
          <w:rFonts w:ascii="Times New Roman" w:eastAsia="Calibri" w:hAnsi="Times New Roman" w:cs="Times New Roman"/>
          <w:sz w:val="28"/>
          <w:szCs w:val="24"/>
          <w:shd w:val="clear" w:color="auto" w:fill="FFFFFF"/>
        </w:rPr>
        <w:t xml:space="preserve">модели с использованием цифровых технологий и др. </w:t>
      </w:r>
    </w:p>
    <w:p w:rsidR="006B335A" w:rsidRPr="00631FE6" w:rsidRDefault="006B335A" w:rsidP="006B335A">
      <w:pPr>
        <w:shd w:val="clear" w:color="auto" w:fill="FFFFFF"/>
        <w:autoSpaceDE w:val="0"/>
        <w:autoSpaceDN w:val="0"/>
        <w:adjustRightInd w:val="0"/>
        <w:spacing w:after="0" w:line="240" w:lineRule="auto"/>
        <w:ind w:right="-1"/>
        <w:jc w:val="both"/>
        <w:rPr>
          <w:rFonts w:ascii="Times New Roman" w:eastAsia="Calibri" w:hAnsi="Times New Roman" w:cs="Times New Roman"/>
          <w:sz w:val="28"/>
          <w:szCs w:val="24"/>
          <w:shd w:val="clear" w:color="auto" w:fill="FFFFFF"/>
        </w:rPr>
      </w:pPr>
    </w:p>
    <w:p w:rsidR="006B335A" w:rsidRPr="006D445B" w:rsidRDefault="006B335A" w:rsidP="006B335A">
      <w:pPr>
        <w:spacing w:after="0" w:line="240" w:lineRule="auto"/>
        <w:ind w:right="-1" w:firstLine="709"/>
        <w:jc w:val="both"/>
        <w:rPr>
          <w:rFonts w:ascii="Times New Roman" w:eastAsia="Times New Roman" w:hAnsi="Times New Roman" w:cs="Times New Roman"/>
          <w:b/>
          <w:color w:val="000000"/>
          <w:sz w:val="28"/>
          <w:szCs w:val="28"/>
          <w:shd w:val="clear" w:color="auto" w:fill="FFFFFF"/>
          <w:lang w:eastAsia="ru-RU"/>
        </w:rPr>
      </w:pPr>
      <w:r w:rsidRPr="006D445B">
        <w:rPr>
          <w:rFonts w:ascii="Times New Roman" w:eastAsia="Times New Roman" w:hAnsi="Times New Roman" w:cs="Times New Roman"/>
          <w:b/>
          <w:color w:val="000000"/>
          <w:sz w:val="28"/>
          <w:szCs w:val="28"/>
          <w:shd w:val="clear" w:color="auto" w:fill="FFFFFF"/>
          <w:lang w:eastAsia="ru-RU"/>
        </w:rPr>
        <w:t>2.2. Текущая ситуация – итоги за январ</w:t>
      </w:r>
      <w:r>
        <w:rPr>
          <w:rFonts w:ascii="Times New Roman" w:eastAsia="Times New Roman" w:hAnsi="Times New Roman" w:cs="Times New Roman"/>
          <w:b/>
          <w:color w:val="000000"/>
          <w:sz w:val="28"/>
          <w:szCs w:val="28"/>
          <w:shd w:val="clear" w:color="auto" w:fill="FFFFFF"/>
          <w:lang w:eastAsia="ru-RU"/>
        </w:rPr>
        <w:t xml:space="preserve">ь – </w:t>
      </w:r>
      <w:r w:rsidRPr="006D445B">
        <w:rPr>
          <w:rFonts w:ascii="Times New Roman" w:eastAsia="Times New Roman" w:hAnsi="Times New Roman" w:cs="Times New Roman"/>
          <w:b/>
          <w:color w:val="000000"/>
          <w:sz w:val="28"/>
          <w:szCs w:val="28"/>
          <w:shd w:val="clear" w:color="auto" w:fill="FFFFFF"/>
          <w:lang w:eastAsia="ru-RU"/>
        </w:rPr>
        <w:t>июнь 2022 года</w:t>
      </w:r>
    </w:p>
    <w:p w:rsidR="006B335A" w:rsidRDefault="006B335A" w:rsidP="006B335A">
      <w:pPr>
        <w:spacing w:after="0" w:line="240" w:lineRule="auto"/>
        <w:ind w:right="-1" w:firstLine="709"/>
        <w:jc w:val="both"/>
        <w:rPr>
          <w:rFonts w:ascii="Times New Roman" w:eastAsia="Calibri" w:hAnsi="Times New Roman" w:cs="Times New Roman"/>
          <w:sz w:val="28"/>
          <w:szCs w:val="28"/>
        </w:rPr>
      </w:pP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2022 году мировая экономика еще не полностью восстановилась от</w:t>
      </w:r>
      <w:r>
        <w:rPr>
          <w:rFonts w:ascii="Times New Roman" w:eastAsia="Calibri" w:hAnsi="Times New Roman" w:cs="Times New Roman"/>
          <w:sz w:val="28"/>
          <w:szCs w:val="28"/>
        </w:rPr>
        <w:t xml:space="preserve"> пандемии</w:t>
      </w:r>
      <w:r w:rsidRPr="00631FE6">
        <w:rPr>
          <w:rFonts w:ascii="Times New Roman" w:eastAsia="Calibri" w:hAnsi="Times New Roman" w:cs="Times New Roman"/>
          <w:sz w:val="28"/>
          <w:szCs w:val="28"/>
        </w:rPr>
        <w:t xml:space="preserve"> коронавирус</w:t>
      </w:r>
      <w:r>
        <w:rPr>
          <w:rFonts w:ascii="Times New Roman" w:eastAsia="Calibri" w:hAnsi="Times New Roman" w:cs="Times New Roman"/>
          <w:sz w:val="28"/>
          <w:szCs w:val="28"/>
        </w:rPr>
        <w:t>ной инфекции</w:t>
      </w:r>
      <w:r w:rsidRPr="00631FE6">
        <w:rPr>
          <w:rFonts w:ascii="Times New Roman" w:eastAsia="Calibri" w:hAnsi="Times New Roman" w:cs="Times New Roman"/>
          <w:sz w:val="28"/>
          <w:szCs w:val="28"/>
        </w:rPr>
        <w:t>. Остающиеся дисбалансы между спросом и предложением, а также меры поддержки во время пандемии привели к сохранению повышенного инфляцион</w:t>
      </w:r>
      <w:r>
        <w:rPr>
          <w:rFonts w:ascii="Times New Roman" w:eastAsia="Calibri" w:hAnsi="Times New Roman" w:cs="Times New Roman"/>
          <w:sz w:val="28"/>
          <w:szCs w:val="28"/>
        </w:rPr>
        <w:t>ного фона и ужесточению денежно-</w:t>
      </w:r>
      <w:r w:rsidRPr="00631FE6">
        <w:rPr>
          <w:rFonts w:ascii="Times New Roman" w:eastAsia="Calibri" w:hAnsi="Times New Roman" w:cs="Times New Roman"/>
          <w:sz w:val="28"/>
          <w:szCs w:val="28"/>
        </w:rPr>
        <w:t xml:space="preserve">кредитной политики.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Военные действия на </w:t>
      </w:r>
      <w:r w:rsidRPr="00A245E7">
        <w:rPr>
          <w:rFonts w:ascii="Times New Roman" w:eastAsia="Calibri" w:hAnsi="Times New Roman" w:cs="Times New Roman"/>
          <w:sz w:val="28"/>
          <w:szCs w:val="28"/>
        </w:rPr>
        <w:t>Украин</w:t>
      </w:r>
      <w:r>
        <w:rPr>
          <w:rFonts w:ascii="Times New Roman" w:eastAsia="Calibri" w:hAnsi="Times New Roman" w:cs="Times New Roman"/>
          <w:sz w:val="28"/>
          <w:szCs w:val="28"/>
        </w:rPr>
        <w:t>е, увеличивши</w:t>
      </w:r>
      <w:r w:rsidRPr="00A245E7">
        <w:rPr>
          <w:rFonts w:ascii="Times New Roman" w:eastAsia="Calibri" w:hAnsi="Times New Roman" w:cs="Times New Roman"/>
          <w:sz w:val="28"/>
          <w:szCs w:val="28"/>
        </w:rPr>
        <w:t>е ущерб, нанесенный пандемие</w:t>
      </w:r>
      <w:r w:rsidR="006579C0">
        <w:rPr>
          <w:rFonts w:ascii="Times New Roman" w:eastAsia="Calibri" w:hAnsi="Times New Roman" w:cs="Times New Roman"/>
          <w:sz w:val="28"/>
          <w:szCs w:val="28"/>
        </w:rPr>
        <w:t>й COVID-</w:t>
      </w:r>
      <w:r w:rsidRPr="00A245E7">
        <w:rPr>
          <w:rFonts w:ascii="Times New Roman" w:eastAsia="Calibri" w:hAnsi="Times New Roman" w:cs="Times New Roman"/>
          <w:sz w:val="28"/>
          <w:szCs w:val="28"/>
        </w:rPr>
        <w:t>19, еще больше затормозил</w:t>
      </w:r>
      <w:r>
        <w:rPr>
          <w:rFonts w:ascii="Times New Roman" w:eastAsia="Calibri" w:hAnsi="Times New Roman" w:cs="Times New Roman"/>
          <w:sz w:val="28"/>
          <w:szCs w:val="28"/>
        </w:rPr>
        <w:t>и мировую экономику, вступающую</w:t>
      </w:r>
      <w:r w:rsidRPr="00A245E7">
        <w:rPr>
          <w:rFonts w:ascii="Times New Roman" w:eastAsia="Calibri" w:hAnsi="Times New Roman" w:cs="Times New Roman"/>
          <w:sz w:val="28"/>
          <w:szCs w:val="28"/>
        </w:rPr>
        <w:t xml:space="preserve"> в этап своего развития, который может оказаться затяжным периодом вялого роста и высокой инфляции. </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этих условиях развитие экономики стран – основных торговых партнеров происходит неравномерно. </w:t>
      </w:r>
    </w:p>
    <w:p w:rsidR="006B335A" w:rsidRPr="00EA70BD" w:rsidRDefault="006B335A" w:rsidP="006B335A">
      <w:pPr>
        <w:spacing w:after="0" w:line="240" w:lineRule="auto"/>
        <w:ind w:right="-1" w:firstLine="720"/>
        <w:jc w:val="both"/>
        <w:rPr>
          <w:rFonts w:ascii="Times New Roman" w:eastAsia="Times New Roman" w:hAnsi="Times New Roman" w:cs="Times New Roman"/>
          <w:sz w:val="28"/>
          <w:szCs w:val="28"/>
          <w:lang w:eastAsia="ru-RU"/>
        </w:rPr>
      </w:pPr>
      <w:r w:rsidRPr="00EA70BD">
        <w:rPr>
          <w:rFonts w:ascii="Times New Roman" w:eastAsia="Times New Roman" w:hAnsi="Times New Roman" w:cs="Times New Roman"/>
          <w:sz w:val="28"/>
          <w:szCs w:val="28"/>
          <w:lang w:eastAsia="ru-RU"/>
        </w:rPr>
        <w:t xml:space="preserve">По результатам </w:t>
      </w:r>
      <w:r>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полугодие </w:t>
      </w:r>
      <w:r w:rsidRPr="00EA70BD">
        <w:rPr>
          <w:rFonts w:ascii="Times New Roman" w:eastAsia="Times New Roman" w:hAnsi="Times New Roman" w:cs="Times New Roman"/>
          <w:sz w:val="28"/>
          <w:szCs w:val="28"/>
          <w:lang w:eastAsia="ru-RU"/>
        </w:rPr>
        <w:t xml:space="preserve">2022 года наблюдается положительная динамика экономического роста в </w:t>
      </w:r>
      <w:r>
        <w:rPr>
          <w:rFonts w:ascii="Times New Roman" w:eastAsia="Times New Roman" w:hAnsi="Times New Roman" w:cs="Times New Roman"/>
          <w:sz w:val="28"/>
          <w:szCs w:val="28"/>
          <w:lang w:eastAsia="ru-RU"/>
        </w:rPr>
        <w:br/>
        <w:t xml:space="preserve">государствах – </w:t>
      </w:r>
      <w:r w:rsidRPr="00EA70BD">
        <w:rPr>
          <w:rFonts w:ascii="Times New Roman" w:eastAsia="Times New Roman" w:hAnsi="Times New Roman" w:cs="Times New Roman"/>
          <w:sz w:val="28"/>
          <w:szCs w:val="28"/>
          <w:lang w:eastAsia="ru-RU"/>
        </w:rPr>
        <w:t>членах ЕАЭС, за исключением Республики Беларус</w:t>
      </w:r>
      <w:r>
        <w:rPr>
          <w:rFonts w:ascii="Times New Roman" w:eastAsia="Times New Roman" w:hAnsi="Times New Roman" w:cs="Times New Roman"/>
          <w:sz w:val="28"/>
          <w:szCs w:val="28"/>
          <w:lang w:eastAsia="ru-RU"/>
        </w:rPr>
        <w:t>ь, где темпы реального прироста ВВП снизились на 4,2</w:t>
      </w:r>
      <w:r w:rsidRPr="00EA70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и Российской Федерации – на 0,5 %</w:t>
      </w:r>
      <w:r w:rsidRPr="00EA70B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При этом снизились темпы</w:t>
      </w:r>
      <w:r w:rsidRPr="00E71CFD">
        <w:rPr>
          <w:rFonts w:ascii="Times New Roman" w:eastAsia="Times New Roman" w:hAnsi="Times New Roman" w:cs="Times New Roman"/>
          <w:sz w:val="28"/>
          <w:szCs w:val="28"/>
          <w:lang w:eastAsia="ru-RU"/>
        </w:rPr>
        <w:t xml:space="preserve"> экономического роста в </w:t>
      </w:r>
      <w:r>
        <w:rPr>
          <w:rFonts w:ascii="Times New Roman" w:eastAsia="Times New Roman" w:hAnsi="Times New Roman" w:cs="Times New Roman"/>
          <w:sz w:val="28"/>
          <w:szCs w:val="28"/>
          <w:lang w:eastAsia="ru-RU"/>
        </w:rPr>
        <w:t>Республике Казахстан с 4,4 % (I кв.) до 3,4</w:t>
      </w:r>
      <w:r>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eastAsia="ru-RU"/>
        </w:rPr>
        <w:t>%</w:t>
      </w:r>
      <w:r w:rsidRPr="00E71C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r w:rsidRPr="00E71CFD">
        <w:rPr>
          <w:rFonts w:ascii="Times New Roman" w:eastAsia="Times New Roman" w:hAnsi="Times New Roman" w:cs="Times New Roman"/>
          <w:sz w:val="28"/>
          <w:szCs w:val="28"/>
          <w:lang w:eastAsia="ru-RU"/>
        </w:rPr>
        <w:t xml:space="preserve">Республике </w:t>
      </w:r>
      <w:r w:rsidRPr="00E71CFD">
        <w:rPr>
          <w:rFonts w:ascii="Times New Roman" w:eastAsia="Times New Roman" w:hAnsi="Times New Roman" w:cs="Times New Roman"/>
          <w:sz w:val="28"/>
          <w:szCs w:val="28"/>
          <w:lang w:eastAsia="ru-RU"/>
        </w:rPr>
        <w:lastRenderedPageBreak/>
        <w:t xml:space="preserve">Беларусь </w:t>
      </w:r>
      <w:r>
        <w:rPr>
          <w:rFonts w:ascii="Times New Roman" w:eastAsia="Times New Roman" w:hAnsi="Times New Roman" w:cs="Times New Roman"/>
          <w:sz w:val="28"/>
          <w:szCs w:val="28"/>
          <w:lang w:eastAsia="ru-RU"/>
        </w:rPr>
        <w:t xml:space="preserve">отрицательное значение увеличилось до –4,2 % с –0,4 % </w:t>
      </w:r>
      <w:r>
        <w:rPr>
          <w:rFonts w:ascii="Times New Roman" w:eastAsia="Times New Roman" w:hAnsi="Times New Roman" w:cs="Times New Roman"/>
          <w:sz w:val="28"/>
          <w:szCs w:val="28"/>
          <w:lang w:eastAsia="ru-RU"/>
        </w:rPr>
        <w:br/>
        <w:t>(I кв.)</w:t>
      </w:r>
      <w:r w:rsidRPr="00E71CFD">
        <w:rPr>
          <w:rFonts w:ascii="Times New Roman" w:eastAsia="Times New Roman" w:hAnsi="Times New Roman" w:cs="Times New Roman"/>
          <w:sz w:val="28"/>
          <w:szCs w:val="28"/>
          <w:lang w:eastAsia="ru-RU"/>
        </w:rPr>
        <w:t xml:space="preserve">. </w:t>
      </w:r>
    </w:p>
    <w:p w:rsidR="006B335A" w:rsidRDefault="006B335A" w:rsidP="006B335A">
      <w:pPr>
        <w:spacing w:after="0" w:line="240" w:lineRule="auto"/>
        <w:ind w:left="-142" w:right="-1" w:firstLine="709"/>
        <w:jc w:val="right"/>
        <w:rPr>
          <w:rFonts w:ascii="Times New Roman" w:eastAsia="Times New Roman" w:hAnsi="Times New Roman" w:cs="Times New Roman"/>
          <w:sz w:val="28"/>
          <w:szCs w:val="28"/>
          <w:lang w:eastAsia="ru-RU"/>
        </w:rPr>
      </w:pPr>
      <w:r w:rsidRPr="00EA70BD">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4</w:t>
      </w:r>
    </w:p>
    <w:p w:rsidR="006B335A" w:rsidRPr="00EA70BD" w:rsidRDefault="006B335A" w:rsidP="006B335A">
      <w:pPr>
        <w:spacing w:after="0" w:line="240" w:lineRule="auto"/>
        <w:ind w:left="-142" w:right="-1" w:firstLine="709"/>
        <w:jc w:val="right"/>
        <w:rPr>
          <w:rFonts w:ascii="Times New Roman" w:eastAsia="Times New Roman" w:hAnsi="Times New Roman" w:cs="Times New Roman"/>
          <w:sz w:val="28"/>
          <w:szCs w:val="28"/>
          <w:lang w:eastAsia="ru-RU"/>
        </w:rPr>
      </w:pPr>
    </w:p>
    <w:p w:rsidR="006B335A" w:rsidRPr="00EA70BD" w:rsidRDefault="006B335A" w:rsidP="006B335A">
      <w:pPr>
        <w:spacing w:after="0" w:line="240" w:lineRule="auto"/>
        <w:ind w:left="-142" w:right="-1"/>
        <w:jc w:val="center"/>
        <w:rPr>
          <w:rFonts w:ascii="Times New Roman" w:eastAsia="Times New Roman" w:hAnsi="Times New Roman" w:cs="Times New Roman"/>
          <w:b/>
          <w:bCs/>
          <w:sz w:val="28"/>
          <w:szCs w:val="28"/>
          <w:lang w:eastAsia="ru-RU"/>
        </w:rPr>
      </w:pPr>
      <w:r w:rsidRPr="00EA70BD">
        <w:rPr>
          <w:rFonts w:ascii="Times New Roman" w:eastAsia="Times New Roman" w:hAnsi="Times New Roman" w:cs="Times New Roman"/>
          <w:b/>
          <w:bCs/>
          <w:sz w:val="28"/>
          <w:szCs w:val="28"/>
          <w:lang w:eastAsia="ru-RU"/>
        </w:rPr>
        <w:t>Темпы реального прироста ВВП в государствах</w:t>
      </w:r>
      <w:r>
        <w:rPr>
          <w:rFonts w:ascii="Times New Roman" w:eastAsia="Times New Roman" w:hAnsi="Times New Roman" w:cs="Times New Roman"/>
          <w:b/>
          <w:bCs/>
          <w:sz w:val="28"/>
          <w:szCs w:val="28"/>
          <w:lang w:eastAsia="ru-RU"/>
        </w:rPr>
        <w:t xml:space="preserve"> – </w:t>
      </w:r>
      <w:r w:rsidRPr="00EA70BD">
        <w:rPr>
          <w:rFonts w:ascii="Times New Roman" w:eastAsia="Times New Roman" w:hAnsi="Times New Roman" w:cs="Times New Roman"/>
          <w:b/>
          <w:bCs/>
          <w:sz w:val="28"/>
          <w:szCs w:val="28"/>
          <w:lang w:eastAsia="ru-RU"/>
        </w:rPr>
        <w:t>членах ЕАЭС,</w:t>
      </w:r>
      <w:r w:rsidRPr="00EA70BD">
        <w:rPr>
          <w:rFonts w:ascii="Times New Roman" w:eastAsia="Times New Roman" w:hAnsi="Times New Roman" w:cs="Times New Roman"/>
          <w:b/>
          <w:bCs/>
          <w:sz w:val="28"/>
          <w:szCs w:val="28"/>
          <w:lang w:val="ky-KG" w:eastAsia="ru-RU"/>
        </w:rPr>
        <w:t xml:space="preserve"> </w:t>
      </w:r>
      <w:r>
        <w:rPr>
          <w:rFonts w:ascii="Times New Roman" w:eastAsia="Times New Roman" w:hAnsi="Times New Roman" w:cs="Times New Roman"/>
          <w:b/>
          <w:bCs/>
          <w:sz w:val="28"/>
          <w:szCs w:val="28"/>
          <w:lang w:val="ky-KG" w:eastAsia="ru-RU"/>
        </w:rPr>
        <w:br/>
      </w:r>
      <w:r w:rsidRPr="00EA70BD">
        <w:rPr>
          <w:rFonts w:ascii="Times New Roman" w:eastAsia="Times New Roman" w:hAnsi="Times New Roman" w:cs="Times New Roman"/>
          <w:b/>
          <w:bCs/>
          <w:sz w:val="28"/>
          <w:szCs w:val="28"/>
          <w:lang w:eastAsia="ru-RU"/>
        </w:rPr>
        <w:t>в %</w:t>
      </w:r>
    </w:p>
    <w:p w:rsidR="006B335A" w:rsidRPr="00EA70BD" w:rsidRDefault="006B335A" w:rsidP="006B335A">
      <w:pPr>
        <w:spacing w:after="0" w:line="240" w:lineRule="auto"/>
        <w:ind w:left="-142" w:right="-1" w:firstLine="709"/>
        <w:jc w:val="both"/>
        <w:rPr>
          <w:rFonts w:ascii="Times New Roman" w:eastAsia="Times New Roman" w:hAnsi="Times New Roman" w:cs="Times New Roman"/>
          <w:b/>
          <w:bCs/>
          <w:sz w:val="24"/>
          <w:szCs w:val="24"/>
          <w:lang w:eastAsia="ru-RU"/>
        </w:rPr>
      </w:pPr>
    </w:p>
    <w:tbl>
      <w:tblPr>
        <w:tblStyle w:val="-45113"/>
        <w:tblW w:w="7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519"/>
        <w:gridCol w:w="1401"/>
        <w:gridCol w:w="1355"/>
        <w:gridCol w:w="1364"/>
        <w:gridCol w:w="1331"/>
      </w:tblGrid>
      <w:tr w:rsidR="006B335A" w:rsidRPr="00F41FE4" w:rsidTr="00D542D4">
        <w:trPr>
          <w:cnfStyle w:val="100000000000" w:firstRow="1" w:lastRow="0" w:firstColumn="0" w:lastColumn="0" w:oddVBand="0" w:evenVBand="0" w:oddHBand="0"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2519" w:type="dxa"/>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hideMark/>
          </w:tcPr>
          <w:p w:rsidR="006B335A" w:rsidRPr="00F41FE4" w:rsidRDefault="006B335A" w:rsidP="00D542D4">
            <w:pPr>
              <w:ind w:left="-142" w:right="-1" w:firstLine="229"/>
              <w:jc w:val="center"/>
              <w:rPr>
                <w:rFonts w:ascii="Times New Roman" w:hAnsi="Times New Roman" w:cs="Times New Roman"/>
                <w:sz w:val="24"/>
                <w:szCs w:val="24"/>
              </w:rPr>
            </w:pPr>
            <w:r w:rsidRPr="00F41FE4">
              <w:rPr>
                <w:rFonts w:ascii="Times New Roman" w:hAnsi="Times New Roman" w:cs="Times New Roman"/>
                <w:color w:val="000000"/>
                <w:sz w:val="24"/>
                <w:szCs w:val="24"/>
              </w:rPr>
              <w:t>Страны</w:t>
            </w:r>
          </w:p>
        </w:tc>
        <w:tc>
          <w:tcPr>
            <w:tcW w:w="2756"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6B335A" w:rsidRPr="00F41FE4" w:rsidRDefault="006B335A" w:rsidP="00D542D4">
            <w:pPr>
              <w:ind w:left="-142" w:right="-1" w:firstLine="70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41FE4">
              <w:rPr>
                <w:rFonts w:ascii="Times New Roman" w:hAnsi="Times New Roman" w:cs="Times New Roman"/>
                <w:color w:val="000000" w:themeColor="text1"/>
                <w:sz w:val="24"/>
                <w:szCs w:val="24"/>
              </w:rPr>
              <w:t>2021 г.</w:t>
            </w:r>
          </w:p>
        </w:tc>
        <w:tc>
          <w:tcPr>
            <w:tcW w:w="2695"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6B335A" w:rsidRPr="00F41FE4" w:rsidRDefault="006B335A" w:rsidP="00D542D4">
            <w:pPr>
              <w:ind w:left="-142" w:right="-1" w:firstLine="70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F41FE4">
              <w:rPr>
                <w:rFonts w:ascii="Times New Roman" w:hAnsi="Times New Roman" w:cs="Times New Roman"/>
                <w:color w:val="000000" w:themeColor="text1"/>
                <w:sz w:val="24"/>
                <w:szCs w:val="24"/>
              </w:rPr>
              <w:t>2022 г.</w:t>
            </w:r>
          </w:p>
        </w:tc>
      </w:tr>
      <w:tr w:rsidR="006B335A" w:rsidRPr="00F41FE4" w:rsidTr="00D542D4">
        <w:trPr>
          <w:cnfStyle w:val="000000100000" w:firstRow="0" w:lastRow="0" w:firstColumn="0" w:lastColumn="0" w:oddVBand="0" w:evenVBand="0" w:oddHBand="1"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2519" w:type="dxa"/>
            <w:vMerge/>
            <w:shd w:val="clear" w:color="auto" w:fill="FFFFFF" w:themeFill="background1"/>
            <w:vAlign w:val="center"/>
          </w:tcPr>
          <w:p w:rsidR="006B335A" w:rsidRPr="00F41FE4" w:rsidRDefault="006B335A" w:rsidP="00D542D4">
            <w:pPr>
              <w:ind w:left="-142" w:right="-1" w:firstLine="229"/>
              <w:jc w:val="center"/>
              <w:rPr>
                <w:rFonts w:ascii="Times New Roman" w:hAnsi="Times New Roman" w:cs="Times New Roman"/>
                <w:sz w:val="24"/>
                <w:szCs w:val="24"/>
              </w:rPr>
            </w:pPr>
          </w:p>
        </w:tc>
        <w:tc>
          <w:tcPr>
            <w:tcW w:w="1401" w:type="dxa"/>
            <w:shd w:val="clear" w:color="auto" w:fill="FFFFFF" w:themeFill="background1"/>
            <w:vAlign w:val="center"/>
          </w:tcPr>
          <w:p w:rsidR="006B335A" w:rsidRPr="00F41FE4" w:rsidRDefault="006B335A" w:rsidP="00D542D4">
            <w:pPr>
              <w:ind w:left="-142" w:right="-1" w:firstLine="14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bCs/>
                <w:color w:val="000000"/>
                <w:sz w:val="24"/>
                <w:szCs w:val="24"/>
              </w:rPr>
              <w:t>январь–</w:t>
            </w:r>
            <w:r w:rsidRPr="00F41FE4">
              <w:rPr>
                <w:rFonts w:ascii="Times New Roman" w:hAnsi="Times New Roman" w:cs="Times New Roman"/>
                <w:b/>
                <w:bCs/>
                <w:color w:val="000000"/>
                <w:sz w:val="24"/>
                <w:szCs w:val="24"/>
              </w:rPr>
              <w:t>март</w:t>
            </w:r>
          </w:p>
        </w:tc>
        <w:tc>
          <w:tcPr>
            <w:tcW w:w="1355" w:type="dxa"/>
            <w:shd w:val="clear" w:color="auto" w:fill="FFFFFF" w:themeFill="background1"/>
            <w:vAlign w:val="center"/>
          </w:tcPr>
          <w:p w:rsidR="006B335A" w:rsidRPr="00F41FE4" w:rsidRDefault="006B335A" w:rsidP="00D542D4">
            <w:pPr>
              <w:ind w:left="-142" w:right="-1" w:hanging="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январь–</w:t>
            </w:r>
            <w:r w:rsidRPr="00F41FE4">
              <w:rPr>
                <w:rFonts w:ascii="Times New Roman" w:hAnsi="Times New Roman" w:cs="Times New Roman"/>
                <w:b/>
                <w:sz w:val="24"/>
                <w:szCs w:val="24"/>
              </w:rPr>
              <w:t>июнь</w:t>
            </w:r>
          </w:p>
        </w:tc>
        <w:tc>
          <w:tcPr>
            <w:tcW w:w="1364" w:type="dxa"/>
            <w:shd w:val="clear" w:color="auto" w:fill="FFFFFF" w:themeFill="background1"/>
            <w:vAlign w:val="center"/>
          </w:tcPr>
          <w:p w:rsidR="006B335A" w:rsidRPr="00F41FE4" w:rsidRDefault="006B335A" w:rsidP="00D542D4">
            <w:pPr>
              <w:ind w:left="-142" w:right="-1" w:hanging="1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bCs/>
                <w:color w:val="000000"/>
                <w:sz w:val="24"/>
                <w:szCs w:val="24"/>
              </w:rPr>
              <w:t>январь–</w:t>
            </w:r>
            <w:r w:rsidRPr="00F41FE4">
              <w:rPr>
                <w:rFonts w:ascii="Times New Roman" w:hAnsi="Times New Roman" w:cs="Times New Roman"/>
                <w:b/>
                <w:bCs/>
                <w:color w:val="000000"/>
                <w:sz w:val="24"/>
                <w:szCs w:val="24"/>
              </w:rPr>
              <w:t>март</w:t>
            </w:r>
          </w:p>
        </w:tc>
        <w:tc>
          <w:tcPr>
            <w:tcW w:w="1331" w:type="dxa"/>
            <w:shd w:val="clear" w:color="auto" w:fill="FFFFFF" w:themeFill="background1"/>
            <w:vAlign w:val="center"/>
          </w:tcPr>
          <w:p w:rsidR="006B335A" w:rsidRPr="00F41FE4" w:rsidRDefault="006B335A" w:rsidP="00D542D4">
            <w:pPr>
              <w:ind w:left="-142" w:right="-1" w:firstLine="1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январь–июнь</w:t>
            </w:r>
          </w:p>
        </w:tc>
      </w:tr>
      <w:tr w:rsidR="006B335A" w:rsidRPr="00F41FE4" w:rsidTr="00D542D4">
        <w:trPr>
          <w:trHeight w:val="238"/>
          <w:jc w:val="center"/>
        </w:trPr>
        <w:tc>
          <w:tcPr>
            <w:cnfStyle w:val="001000000000" w:firstRow="0" w:lastRow="0" w:firstColumn="1" w:lastColumn="0" w:oddVBand="0" w:evenVBand="0" w:oddHBand="0" w:evenHBand="0" w:firstRowFirstColumn="0" w:firstRowLastColumn="0" w:lastRowFirstColumn="0" w:lastRowLastColumn="0"/>
            <w:tcW w:w="2519" w:type="dxa"/>
            <w:shd w:val="clear" w:color="auto" w:fill="FFFFFF" w:themeFill="background1"/>
          </w:tcPr>
          <w:p w:rsidR="006B335A" w:rsidRPr="00F41FE4" w:rsidRDefault="006B335A" w:rsidP="00D542D4">
            <w:pPr>
              <w:ind w:left="-142" w:right="-1" w:firstLine="229"/>
              <w:jc w:val="both"/>
              <w:rPr>
                <w:rFonts w:ascii="Times New Roman" w:hAnsi="Times New Roman" w:cs="Times New Roman"/>
                <w:b w:val="0"/>
                <w:sz w:val="24"/>
                <w:szCs w:val="24"/>
              </w:rPr>
            </w:pPr>
            <w:r w:rsidRPr="00F41FE4">
              <w:rPr>
                <w:rFonts w:ascii="Times New Roman" w:hAnsi="Times New Roman" w:cs="Times New Roman"/>
                <w:b w:val="0"/>
                <w:sz w:val="24"/>
                <w:szCs w:val="24"/>
              </w:rPr>
              <w:t>Республика Армения</w:t>
            </w:r>
          </w:p>
        </w:tc>
        <w:tc>
          <w:tcPr>
            <w:tcW w:w="1401" w:type="dxa"/>
            <w:shd w:val="clear" w:color="auto" w:fill="FFFFFF" w:themeFill="background1"/>
            <w:vAlign w:val="center"/>
          </w:tcPr>
          <w:p w:rsidR="006B335A" w:rsidRPr="00F41FE4" w:rsidRDefault="006B335A" w:rsidP="00D542D4">
            <w:pPr>
              <w:ind w:left="-142" w:right="-1" w:firstLine="70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96,7</w:t>
            </w:r>
          </w:p>
        </w:tc>
        <w:tc>
          <w:tcPr>
            <w:tcW w:w="1355" w:type="dxa"/>
            <w:shd w:val="clear" w:color="auto" w:fill="FFFFFF" w:themeFill="background1"/>
            <w:vAlign w:val="center"/>
          </w:tcPr>
          <w:p w:rsidR="006B335A" w:rsidRPr="00F41FE4" w:rsidRDefault="006B335A" w:rsidP="00D542D4">
            <w:pPr>
              <w:ind w:left="-142" w:right="-1" w:firstLine="19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105,0</w:t>
            </w:r>
          </w:p>
        </w:tc>
        <w:tc>
          <w:tcPr>
            <w:tcW w:w="1364" w:type="dxa"/>
            <w:shd w:val="clear" w:color="auto" w:fill="FFFFFF" w:themeFill="background1"/>
            <w:vAlign w:val="center"/>
          </w:tcPr>
          <w:p w:rsidR="006B335A" w:rsidRPr="00F41FE4" w:rsidRDefault="006B335A" w:rsidP="00D542D4">
            <w:pPr>
              <w:ind w:left="-142" w:right="-1" w:firstLine="70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109,6</w:t>
            </w:r>
          </w:p>
        </w:tc>
        <w:tc>
          <w:tcPr>
            <w:tcW w:w="1331" w:type="dxa"/>
            <w:shd w:val="clear" w:color="auto" w:fill="FFFFFF" w:themeFill="background1"/>
            <w:vAlign w:val="center"/>
          </w:tcPr>
          <w:p w:rsidR="006B335A" w:rsidRPr="00F41FE4" w:rsidRDefault="006B335A" w:rsidP="00D542D4">
            <w:pPr>
              <w:ind w:left="-142" w:right="-1" w:firstLine="14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110,2</w:t>
            </w:r>
          </w:p>
        </w:tc>
      </w:tr>
      <w:tr w:rsidR="006B335A" w:rsidRPr="00F41FE4" w:rsidTr="00D542D4">
        <w:trPr>
          <w:cnfStyle w:val="000000100000" w:firstRow="0" w:lastRow="0" w:firstColumn="0" w:lastColumn="0" w:oddVBand="0" w:evenVBand="0" w:oddHBand="1" w:evenHBand="0" w:firstRowFirstColumn="0" w:firstRowLastColumn="0" w:lastRowFirstColumn="0" w:lastRowLastColumn="0"/>
          <w:trHeight w:val="198"/>
          <w:jc w:val="center"/>
        </w:trPr>
        <w:tc>
          <w:tcPr>
            <w:cnfStyle w:val="001000000000" w:firstRow="0" w:lastRow="0" w:firstColumn="1" w:lastColumn="0" w:oddVBand="0" w:evenVBand="0" w:oddHBand="0" w:evenHBand="0" w:firstRowFirstColumn="0" w:firstRowLastColumn="0" w:lastRowFirstColumn="0" w:lastRowLastColumn="0"/>
            <w:tcW w:w="2519" w:type="dxa"/>
            <w:shd w:val="clear" w:color="auto" w:fill="FFFFFF" w:themeFill="background1"/>
            <w:hideMark/>
          </w:tcPr>
          <w:p w:rsidR="006B335A" w:rsidRPr="00F41FE4" w:rsidRDefault="006B335A" w:rsidP="00D542D4">
            <w:pPr>
              <w:ind w:left="-142" w:right="-1" w:firstLine="229"/>
              <w:jc w:val="both"/>
              <w:rPr>
                <w:rFonts w:ascii="Times New Roman" w:hAnsi="Times New Roman" w:cs="Times New Roman"/>
                <w:b w:val="0"/>
                <w:sz w:val="24"/>
                <w:szCs w:val="24"/>
              </w:rPr>
            </w:pPr>
            <w:r w:rsidRPr="00F41FE4">
              <w:rPr>
                <w:rFonts w:ascii="Times New Roman" w:hAnsi="Times New Roman" w:cs="Times New Roman"/>
                <w:b w:val="0"/>
                <w:sz w:val="24"/>
                <w:szCs w:val="24"/>
              </w:rPr>
              <w:t>Республика Беларусь</w:t>
            </w:r>
          </w:p>
        </w:tc>
        <w:tc>
          <w:tcPr>
            <w:tcW w:w="1401" w:type="dxa"/>
            <w:shd w:val="clear" w:color="auto" w:fill="FFFFFF" w:themeFill="background1"/>
            <w:vAlign w:val="center"/>
          </w:tcPr>
          <w:p w:rsidR="006B335A" w:rsidRPr="00F41FE4" w:rsidRDefault="006B335A" w:rsidP="00D542D4">
            <w:pPr>
              <w:ind w:left="-142" w:right="-1" w:firstLine="709"/>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101,1</w:t>
            </w:r>
          </w:p>
        </w:tc>
        <w:tc>
          <w:tcPr>
            <w:tcW w:w="1355" w:type="dxa"/>
            <w:shd w:val="clear" w:color="auto" w:fill="FFFFFF" w:themeFill="background1"/>
            <w:vAlign w:val="center"/>
          </w:tcPr>
          <w:p w:rsidR="006B335A" w:rsidRPr="00F41FE4" w:rsidRDefault="006B335A" w:rsidP="00D542D4">
            <w:pPr>
              <w:ind w:left="-142" w:right="-1" w:firstLine="19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103,3</w:t>
            </w:r>
          </w:p>
        </w:tc>
        <w:tc>
          <w:tcPr>
            <w:tcW w:w="1364" w:type="dxa"/>
            <w:shd w:val="clear" w:color="auto" w:fill="FFFFFF" w:themeFill="background1"/>
            <w:vAlign w:val="center"/>
          </w:tcPr>
          <w:p w:rsidR="006B335A" w:rsidRPr="00F41FE4" w:rsidRDefault="006B335A" w:rsidP="00D542D4">
            <w:pPr>
              <w:ind w:left="-142" w:right="-1" w:firstLine="69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F41FE4">
              <w:rPr>
                <w:rFonts w:ascii="Times New Roman" w:hAnsi="Times New Roman" w:cs="Times New Roman"/>
                <w:bCs/>
                <w:sz w:val="24"/>
                <w:szCs w:val="24"/>
              </w:rPr>
              <w:t>99,6</w:t>
            </w:r>
          </w:p>
        </w:tc>
        <w:tc>
          <w:tcPr>
            <w:tcW w:w="1331" w:type="dxa"/>
            <w:shd w:val="clear" w:color="auto" w:fill="FFFFFF" w:themeFill="background1"/>
            <w:vAlign w:val="center"/>
          </w:tcPr>
          <w:p w:rsidR="006B335A" w:rsidRPr="00F41FE4" w:rsidRDefault="006B335A" w:rsidP="00D542D4">
            <w:pPr>
              <w:ind w:left="-142" w:right="-1" w:firstLine="14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95,8</w:t>
            </w:r>
          </w:p>
        </w:tc>
      </w:tr>
      <w:tr w:rsidR="006B335A" w:rsidRPr="00F41FE4" w:rsidTr="00D542D4">
        <w:trPr>
          <w:trHeight w:val="122"/>
          <w:jc w:val="center"/>
        </w:trPr>
        <w:tc>
          <w:tcPr>
            <w:cnfStyle w:val="001000000000" w:firstRow="0" w:lastRow="0" w:firstColumn="1" w:lastColumn="0" w:oddVBand="0" w:evenVBand="0" w:oddHBand="0" w:evenHBand="0" w:firstRowFirstColumn="0" w:firstRowLastColumn="0" w:lastRowFirstColumn="0" w:lastRowLastColumn="0"/>
            <w:tcW w:w="2519" w:type="dxa"/>
            <w:shd w:val="clear" w:color="auto" w:fill="FFFFFF" w:themeFill="background1"/>
          </w:tcPr>
          <w:p w:rsidR="006B335A" w:rsidRPr="00F41FE4" w:rsidRDefault="006B335A" w:rsidP="00D542D4">
            <w:pPr>
              <w:ind w:left="142" w:right="-1" w:hanging="55"/>
              <w:jc w:val="both"/>
              <w:rPr>
                <w:rFonts w:ascii="Times New Roman" w:hAnsi="Times New Roman" w:cs="Times New Roman"/>
                <w:b w:val="0"/>
                <w:sz w:val="24"/>
                <w:szCs w:val="24"/>
              </w:rPr>
            </w:pPr>
            <w:r w:rsidRPr="00F41FE4">
              <w:rPr>
                <w:rFonts w:ascii="Times New Roman" w:hAnsi="Times New Roman" w:cs="Times New Roman"/>
                <w:b w:val="0"/>
                <w:sz w:val="24"/>
                <w:szCs w:val="24"/>
              </w:rPr>
              <w:t>Республика Казахстан</w:t>
            </w:r>
          </w:p>
        </w:tc>
        <w:tc>
          <w:tcPr>
            <w:tcW w:w="1401" w:type="dxa"/>
            <w:shd w:val="clear" w:color="auto" w:fill="FFFFFF" w:themeFill="background1"/>
            <w:vAlign w:val="center"/>
          </w:tcPr>
          <w:p w:rsidR="006B335A" w:rsidRPr="00F41FE4" w:rsidRDefault="006B335A" w:rsidP="00D542D4">
            <w:pPr>
              <w:ind w:left="-142" w:right="-1" w:firstLine="70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98,6</w:t>
            </w:r>
          </w:p>
        </w:tc>
        <w:tc>
          <w:tcPr>
            <w:tcW w:w="1355" w:type="dxa"/>
            <w:shd w:val="clear" w:color="auto" w:fill="FFFFFF" w:themeFill="background1"/>
            <w:vAlign w:val="center"/>
          </w:tcPr>
          <w:p w:rsidR="006B335A" w:rsidRPr="00F41FE4" w:rsidRDefault="006B335A" w:rsidP="00D542D4">
            <w:pPr>
              <w:ind w:left="-142" w:right="-1" w:firstLine="19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102,2</w:t>
            </w:r>
          </w:p>
        </w:tc>
        <w:tc>
          <w:tcPr>
            <w:tcW w:w="1364" w:type="dxa"/>
            <w:shd w:val="clear" w:color="auto" w:fill="FFFFFF" w:themeFill="background1"/>
            <w:vAlign w:val="center"/>
          </w:tcPr>
          <w:p w:rsidR="006B335A" w:rsidRPr="00F41FE4" w:rsidRDefault="006B335A" w:rsidP="00D542D4">
            <w:pPr>
              <w:ind w:left="-142" w:right="-1" w:firstLine="69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41FE4">
              <w:rPr>
                <w:rFonts w:ascii="Times New Roman" w:hAnsi="Times New Roman" w:cs="Times New Roman"/>
                <w:bCs/>
                <w:sz w:val="24"/>
                <w:szCs w:val="24"/>
              </w:rPr>
              <w:t>104,4</w:t>
            </w:r>
          </w:p>
        </w:tc>
        <w:tc>
          <w:tcPr>
            <w:tcW w:w="1331" w:type="dxa"/>
            <w:shd w:val="clear" w:color="auto" w:fill="FFFFFF" w:themeFill="background1"/>
            <w:vAlign w:val="center"/>
          </w:tcPr>
          <w:p w:rsidR="006B335A" w:rsidRPr="00F41FE4" w:rsidRDefault="006B335A" w:rsidP="00D542D4">
            <w:pPr>
              <w:ind w:left="-142" w:right="-1" w:firstLine="14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w:t>
            </w:r>
            <w:r>
              <w:rPr>
                <w:rFonts w:ascii="Times New Roman" w:hAnsi="Times New Roman" w:cs="Times New Roman"/>
                <w:sz w:val="24"/>
                <w:szCs w:val="24"/>
              </w:rPr>
              <w:t>3,4</w:t>
            </w:r>
          </w:p>
        </w:tc>
      </w:tr>
      <w:tr w:rsidR="006B335A" w:rsidRPr="00F41FE4" w:rsidTr="00D542D4">
        <w:trPr>
          <w:cnfStyle w:val="000000100000" w:firstRow="0" w:lastRow="0" w:firstColumn="0" w:lastColumn="0" w:oddVBand="0" w:evenVBand="0" w:oddHBand="1" w:evenHBand="0" w:firstRowFirstColumn="0" w:firstRowLastColumn="0" w:lastRowFirstColumn="0" w:lastRowLastColumn="0"/>
          <w:trHeight w:val="86"/>
          <w:jc w:val="center"/>
        </w:trPr>
        <w:tc>
          <w:tcPr>
            <w:cnfStyle w:val="001000000000" w:firstRow="0" w:lastRow="0" w:firstColumn="1" w:lastColumn="0" w:oddVBand="0" w:evenVBand="0" w:oddHBand="0" w:evenHBand="0" w:firstRowFirstColumn="0" w:firstRowLastColumn="0" w:lastRowFirstColumn="0" w:lastRowLastColumn="0"/>
            <w:tcW w:w="2519" w:type="dxa"/>
            <w:shd w:val="clear" w:color="auto" w:fill="FFFFFF" w:themeFill="background1"/>
            <w:hideMark/>
          </w:tcPr>
          <w:p w:rsidR="006B335A" w:rsidRPr="00F41FE4" w:rsidRDefault="006B335A" w:rsidP="00D542D4">
            <w:pPr>
              <w:ind w:left="142" w:right="-1"/>
              <w:jc w:val="both"/>
              <w:rPr>
                <w:rFonts w:ascii="Times New Roman" w:hAnsi="Times New Roman" w:cs="Times New Roman"/>
                <w:sz w:val="24"/>
                <w:szCs w:val="24"/>
              </w:rPr>
            </w:pPr>
            <w:r w:rsidRPr="00F41FE4">
              <w:rPr>
                <w:rFonts w:ascii="Times New Roman" w:hAnsi="Times New Roman" w:cs="Times New Roman"/>
                <w:sz w:val="24"/>
                <w:szCs w:val="24"/>
              </w:rPr>
              <w:t>Кыргызская Республика</w:t>
            </w:r>
          </w:p>
        </w:tc>
        <w:tc>
          <w:tcPr>
            <w:tcW w:w="1401" w:type="dxa"/>
            <w:shd w:val="clear" w:color="auto" w:fill="FFFFFF" w:themeFill="background1"/>
            <w:vAlign w:val="center"/>
          </w:tcPr>
          <w:p w:rsidR="006B335A" w:rsidRPr="00F41FE4" w:rsidRDefault="006B335A" w:rsidP="00D542D4">
            <w:pPr>
              <w:tabs>
                <w:tab w:val="left" w:pos="1986"/>
              </w:tabs>
              <w:ind w:left="-142" w:right="-1" w:firstLine="709"/>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F41FE4">
              <w:rPr>
                <w:rFonts w:ascii="Times New Roman" w:hAnsi="Times New Roman" w:cs="Times New Roman"/>
                <w:b/>
                <w:sz w:val="24"/>
                <w:szCs w:val="24"/>
              </w:rPr>
              <w:t>91,6</w:t>
            </w:r>
          </w:p>
        </w:tc>
        <w:tc>
          <w:tcPr>
            <w:tcW w:w="1355" w:type="dxa"/>
            <w:shd w:val="clear" w:color="auto" w:fill="FFFFFF" w:themeFill="background1"/>
            <w:vAlign w:val="center"/>
          </w:tcPr>
          <w:p w:rsidR="006B335A" w:rsidRPr="00F41FE4" w:rsidRDefault="006B335A" w:rsidP="00D542D4">
            <w:pPr>
              <w:ind w:left="-142" w:right="-1" w:firstLine="19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F41FE4">
              <w:rPr>
                <w:rFonts w:ascii="Times New Roman" w:hAnsi="Times New Roman" w:cs="Times New Roman"/>
                <w:b/>
                <w:sz w:val="24"/>
                <w:szCs w:val="24"/>
              </w:rPr>
              <w:t>98,5</w:t>
            </w:r>
          </w:p>
        </w:tc>
        <w:tc>
          <w:tcPr>
            <w:tcW w:w="1364" w:type="dxa"/>
            <w:shd w:val="clear" w:color="auto" w:fill="FFFFFF" w:themeFill="background1"/>
            <w:vAlign w:val="center"/>
          </w:tcPr>
          <w:p w:rsidR="006B335A" w:rsidRPr="00F41FE4" w:rsidRDefault="006B335A" w:rsidP="00D542D4">
            <w:pPr>
              <w:ind w:left="-142" w:right="-1" w:firstLine="69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F41FE4">
              <w:rPr>
                <w:rFonts w:ascii="Times New Roman" w:hAnsi="Times New Roman" w:cs="Times New Roman"/>
                <w:b/>
                <w:bCs/>
                <w:sz w:val="24"/>
                <w:szCs w:val="24"/>
              </w:rPr>
              <w:t>104,5</w:t>
            </w:r>
          </w:p>
        </w:tc>
        <w:tc>
          <w:tcPr>
            <w:tcW w:w="1331" w:type="dxa"/>
            <w:shd w:val="clear" w:color="auto" w:fill="FFFFFF" w:themeFill="background1"/>
            <w:vAlign w:val="center"/>
          </w:tcPr>
          <w:p w:rsidR="006B335A" w:rsidRPr="00F41FE4" w:rsidRDefault="006B335A" w:rsidP="00D542D4">
            <w:pPr>
              <w:ind w:left="-142" w:right="-1" w:firstLine="14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F41FE4">
              <w:rPr>
                <w:rFonts w:ascii="Times New Roman" w:hAnsi="Times New Roman" w:cs="Times New Roman"/>
                <w:b/>
                <w:sz w:val="24"/>
                <w:szCs w:val="24"/>
              </w:rPr>
              <w:t>106,3</w:t>
            </w:r>
          </w:p>
        </w:tc>
      </w:tr>
      <w:tr w:rsidR="006B335A" w:rsidRPr="00F41FE4" w:rsidTr="00D542D4">
        <w:trPr>
          <w:trHeight w:val="254"/>
          <w:jc w:val="center"/>
        </w:trPr>
        <w:tc>
          <w:tcPr>
            <w:cnfStyle w:val="001000000000" w:firstRow="0" w:lastRow="0" w:firstColumn="1" w:lastColumn="0" w:oddVBand="0" w:evenVBand="0" w:oddHBand="0" w:evenHBand="0" w:firstRowFirstColumn="0" w:firstRowLastColumn="0" w:lastRowFirstColumn="0" w:lastRowLastColumn="0"/>
            <w:tcW w:w="2519" w:type="dxa"/>
            <w:shd w:val="clear" w:color="auto" w:fill="FFFFFF" w:themeFill="background1"/>
            <w:hideMark/>
          </w:tcPr>
          <w:p w:rsidR="006B335A" w:rsidRPr="00F41FE4" w:rsidRDefault="006B335A" w:rsidP="00D542D4">
            <w:pPr>
              <w:ind w:left="142" w:right="-1"/>
              <w:jc w:val="both"/>
              <w:rPr>
                <w:rFonts w:ascii="Times New Roman" w:hAnsi="Times New Roman" w:cs="Times New Roman"/>
                <w:b w:val="0"/>
                <w:sz w:val="24"/>
                <w:szCs w:val="24"/>
              </w:rPr>
            </w:pPr>
            <w:r w:rsidRPr="00F41FE4">
              <w:rPr>
                <w:rFonts w:ascii="Times New Roman" w:hAnsi="Times New Roman" w:cs="Times New Roman"/>
                <w:b w:val="0"/>
                <w:sz w:val="24"/>
                <w:szCs w:val="24"/>
              </w:rPr>
              <w:t>Российская Федерация</w:t>
            </w:r>
          </w:p>
        </w:tc>
        <w:tc>
          <w:tcPr>
            <w:tcW w:w="1401" w:type="dxa"/>
            <w:shd w:val="clear" w:color="auto" w:fill="FFFFFF" w:themeFill="background1"/>
            <w:vAlign w:val="center"/>
          </w:tcPr>
          <w:p w:rsidR="006B335A" w:rsidRPr="00F41FE4" w:rsidRDefault="006B335A" w:rsidP="00D542D4">
            <w:pPr>
              <w:ind w:left="-142" w:right="-1" w:firstLine="709"/>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99,3</w:t>
            </w:r>
          </w:p>
        </w:tc>
        <w:tc>
          <w:tcPr>
            <w:tcW w:w="1355" w:type="dxa"/>
            <w:shd w:val="clear" w:color="auto" w:fill="FFFFFF" w:themeFill="background1"/>
            <w:vAlign w:val="center"/>
          </w:tcPr>
          <w:p w:rsidR="006B335A" w:rsidRPr="00F41FE4" w:rsidRDefault="006B335A" w:rsidP="00D542D4">
            <w:pPr>
              <w:ind w:left="-142" w:right="-1" w:firstLine="19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41FE4">
              <w:rPr>
                <w:rFonts w:ascii="Times New Roman" w:hAnsi="Times New Roman" w:cs="Times New Roman"/>
                <w:sz w:val="24"/>
                <w:szCs w:val="24"/>
              </w:rPr>
              <w:t>104,6</w:t>
            </w:r>
          </w:p>
        </w:tc>
        <w:tc>
          <w:tcPr>
            <w:tcW w:w="1364" w:type="dxa"/>
            <w:shd w:val="clear" w:color="auto" w:fill="FFFFFF" w:themeFill="background1"/>
            <w:vAlign w:val="center"/>
          </w:tcPr>
          <w:p w:rsidR="006B335A" w:rsidRPr="00F41FE4" w:rsidRDefault="006B335A" w:rsidP="00D542D4">
            <w:pPr>
              <w:ind w:left="-142" w:right="-1" w:firstLine="69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F41FE4">
              <w:rPr>
                <w:rFonts w:ascii="Times New Roman" w:hAnsi="Times New Roman" w:cs="Times New Roman"/>
                <w:bCs/>
                <w:sz w:val="24"/>
                <w:szCs w:val="24"/>
              </w:rPr>
              <w:t>103,</w:t>
            </w:r>
            <w:r>
              <w:rPr>
                <w:rFonts w:ascii="Times New Roman" w:hAnsi="Times New Roman" w:cs="Times New Roman"/>
                <w:bCs/>
                <w:sz w:val="24"/>
                <w:szCs w:val="24"/>
              </w:rPr>
              <w:t>5</w:t>
            </w:r>
          </w:p>
        </w:tc>
        <w:tc>
          <w:tcPr>
            <w:tcW w:w="1331" w:type="dxa"/>
            <w:shd w:val="clear" w:color="auto" w:fill="FFFFFF" w:themeFill="background1"/>
            <w:vAlign w:val="center"/>
          </w:tcPr>
          <w:p w:rsidR="006B335A" w:rsidRPr="00F41FE4" w:rsidRDefault="006B335A" w:rsidP="00D542D4">
            <w:pPr>
              <w:ind w:left="-142" w:right="-1" w:firstLine="142"/>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99</w:t>
            </w:r>
            <w:r w:rsidRPr="00F41FE4">
              <w:rPr>
                <w:rFonts w:ascii="Times New Roman" w:hAnsi="Times New Roman" w:cs="Times New Roman"/>
                <w:sz w:val="24"/>
                <w:szCs w:val="24"/>
              </w:rPr>
              <w:t>,5</w:t>
            </w:r>
          </w:p>
        </w:tc>
      </w:tr>
    </w:tbl>
    <w:p w:rsidR="006B335A" w:rsidRDefault="006B335A" w:rsidP="006B335A">
      <w:pPr>
        <w:spacing w:after="0" w:line="240" w:lineRule="auto"/>
        <w:ind w:right="-1" w:firstLine="709"/>
        <w:jc w:val="both"/>
        <w:rPr>
          <w:rFonts w:ascii="Times New Roman" w:eastAsia="Calibri" w:hAnsi="Times New Roman" w:cs="Times New Roman"/>
          <w:sz w:val="28"/>
          <w:szCs w:val="28"/>
        </w:rPr>
      </w:pP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AF48A3">
        <w:rPr>
          <w:rFonts w:ascii="Times New Roman" w:eastAsia="Calibri" w:hAnsi="Times New Roman" w:cs="Times New Roman"/>
          <w:sz w:val="28"/>
          <w:szCs w:val="28"/>
        </w:rPr>
        <w:t>Результаты социально</w:t>
      </w:r>
      <w:r>
        <w:rPr>
          <w:rFonts w:ascii="Times New Roman" w:eastAsia="Calibri" w:hAnsi="Times New Roman" w:cs="Times New Roman"/>
          <w:sz w:val="28"/>
          <w:szCs w:val="28"/>
        </w:rPr>
        <w:t>-</w:t>
      </w:r>
      <w:r w:rsidRPr="00AF48A3">
        <w:rPr>
          <w:rFonts w:ascii="Times New Roman" w:eastAsia="Calibri" w:hAnsi="Times New Roman" w:cs="Times New Roman"/>
          <w:sz w:val="28"/>
          <w:szCs w:val="28"/>
        </w:rPr>
        <w:t>экономического раз</w:t>
      </w:r>
      <w:r>
        <w:rPr>
          <w:rFonts w:ascii="Times New Roman" w:eastAsia="Calibri" w:hAnsi="Times New Roman" w:cs="Times New Roman"/>
          <w:sz w:val="28"/>
          <w:szCs w:val="28"/>
        </w:rPr>
        <w:t>вития Кыргызской Республики за 6</w:t>
      </w:r>
      <w:r w:rsidRPr="00AF48A3">
        <w:rPr>
          <w:rFonts w:ascii="Times New Roman" w:eastAsia="Calibri" w:hAnsi="Times New Roman" w:cs="Times New Roman"/>
          <w:sz w:val="28"/>
          <w:szCs w:val="28"/>
        </w:rPr>
        <w:t xml:space="preserve"> месяцев 2022 года продемонстрировали высокие показатели экономического роста.</w:t>
      </w:r>
      <w:r>
        <w:rPr>
          <w:rFonts w:ascii="Times New Roman" w:eastAsia="Calibri" w:hAnsi="Times New Roman" w:cs="Times New Roman"/>
          <w:sz w:val="28"/>
          <w:szCs w:val="28"/>
        </w:rPr>
        <w:t xml:space="preserve"> </w:t>
      </w:r>
      <w:r w:rsidRPr="00AF48A3">
        <w:rPr>
          <w:rFonts w:ascii="Times New Roman" w:eastAsia="Calibri" w:hAnsi="Times New Roman" w:cs="Times New Roman"/>
          <w:sz w:val="28"/>
          <w:szCs w:val="28"/>
        </w:rPr>
        <w:t>Сложившийся в</w:t>
      </w:r>
      <w:r>
        <w:rPr>
          <w:rFonts w:ascii="Times New Roman" w:eastAsia="Calibri" w:hAnsi="Times New Roman" w:cs="Times New Roman"/>
          <w:sz w:val="28"/>
          <w:szCs w:val="28"/>
        </w:rPr>
        <w:t>ысокий показатель прежде всего</w:t>
      </w:r>
      <w:r w:rsidRPr="00AF48A3">
        <w:rPr>
          <w:rFonts w:ascii="Times New Roman" w:eastAsia="Calibri" w:hAnsi="Times New Roman" w:cs="Times New Roman"/>
          <w:sz w:val="28"/>
          <w:szCs w:val="28"/>
        </w:rPr>
        <w:t xml:space="preserve"> обусловлен низкой базой с</w:t>
      </w:r>
      <w:r>
        <w:rPr>
          <w:rFonts w:ascii="Times New Roman" w:eastAsia="Calibri" w:hAnsi="Times New Roman" w:cs="Times New Roman"/>
          <w:sz w:val="28"/>
          <w:szCs w:val="28"/>
        </w:rPr>
        <w:t>оответствующего периода 2021 года (98,5</w:t>
      </w:r>
      <w:r w:rsidRPr="00AF48A3">
        <w:rPr>
          <w:rFonts w:ascii="Times New Roman" w:eastAsia="Calibri" w:hAnsi="Times New Roman" w:cs="Times New Roman"/>
          <w:sz w:val="28"/>
          <w:szCs w:val="28"/>
        </w:rPr>
        <w:t xml:space="preserve"> %).</w:t>
      </w:r>
    </w:p>
    <w:p w:rsidR="006B335A" w:rsidRDefault="00D542D4"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предварительной оценке</w:t>
      </w:r>
      <w:r w:rsidRPr="00631FE6">
        <w:rPr>
          <w:rFonts w:ascii="Times New Roman" w:eastAsia="Calibri" w:hAnsi="Times New Roman" w:cs="Times New Roman"/>
          <w:sz w:val="28"/>
          <w:szCs w:val="28"/>
        </w:rPr>
        <w:t xml:space="preserve"> </w:t>
      </w:r>
      <w:r w:rsidR="006B335A" w:rsidRPr="00631FE6">
        <w:rPr>
          <w:rFonts w:ascii="Times New Roman" w:eastAsia="Calibri" w:hAnsi="Times New Roman" w:cs="Times New Roman"/>
          <w:sz w:val="28"/>
          <w:szCs w:val="28"/>
        </w:rPr>
        <w:t xml:space="preserve">Национального статистического комитета </w:t>
      </w:r>
      <w:r w:rsidR="006B335A" w:rsidRPr="00631FE6">
        <w:rPr>
          <w:rFonts w:ascii="Times New Roman" w:eastAsia="Calibri" w:hAnsi="Times New Roman" w:cs="Times New Roman"/>
          <w:sz w:val="28"/>
          <w:szCs w:val="24"/>
          <w:shd w:val="clear" w:color="auto" w:fill="FFFFFF"/>
        </w:rPr>
        <w:t>Кыргызской Республики</w:t>
      </w:r>
      <w:r w:rsidR="006B335A">
        <w:rPr>
          <w:rFonts w:ascii="Times New Roman" w:eastAsia="Calibri" w:hAnsi="Times New Roman" w:cs="Times New Roman"/>
          <w:sz w:val="28"/>
          <w:szCs w:val="28"/>
        </w:rPr>
        <w:t>, за январь – июнь</w:t>
      </w:r>
      <w:r w:rsidR="006B335A" w:rsidRPr="00631FE6">
        <w:rPr>
          <w:rFonts w:ascii="Times New Roman" w:eastAsia="Calibri" w:hAnsi="Times New Roman" w:cs="Times New Roman"/>
          <w:sz w:val="28"/>
          <w:szCs w:val="28"/>
        </w:rPr>
        <w:t xml:space="preserve"> 2022 года объем ВВП сложился в сумме </w:t>
      </w:r>
      <w:r w:rsidR="006B335A">
        <w:rPr>
          <w:rFonts w:ascii="Times New Roman" w:eastAsia="Calibri" w:hAnsi="Times New Roman" w:cs="Times New Roman"/>
          <w:sz w:val="28"/>
          <w:szCs w:val="28"/>
        </w:rPr>
        <w:t>335,3</w:t>
      </w:r>
      <w:r w:rsidR="006B335A" w:rsidRPr="00631FE6">
        <w:rPr>
          <w:rFonts w:ascii="Times New Roman" w:eastAsia="Calibri" w:hAnsi="Times New Roman" w:cs="Times New Roman"/>
          <w:sz w:val="28"/>
          <w:szCs w:val="28"/>
        </w:rPr>
        <w:t xml:space="preserve"> млрд сомов и реальный темп роста составил 10</w:t>
      </w:r>
      <w:r w:rsidR="006B335A">
        <w:rPr>
          <w:rFonts w:ascii="Times New Roman" w:eastAsia="Calibri" w:hAnsi="Times New Roman" w:cs="Times New Roman"/>
          <w:sz w:val="28"/>
          <w:szCs w:val="28"/>
        </w:rPr>
        <w:t xml:space="preserve">6,3 </w:t>
      </w:r>
      <w:r w:rsidR="006B335A" w:rsidRPr="00631FE6">
        <w:rPr>
          <w:rFonts w:ascii="Times New Roman" w:eastAsia="Calibri" w:hAnsi="Times New Roman" w:cs="Times New Roman"/>
          <w:sz w:val="28"/>
          <w:szCs w:val="28"/>
        </w:rPr>
        <w:t>%, без учета предприятий по разработке месторождения Кумтор</w:t>
      </w:r>
      <w:r w:rsidR="006B335A">
        <w:rPr>
          <w:rFonts w:ascii="Times New Roman" w:eastAsia="Calibri" w:hAnsi="Times New Roman" w:cs="Times New Roman"/>
          <w:sz w:val="28"/>
          <w:szCs w:val="28"/>
        </w:rPr>
        <w:t>,</w:t>
      </w:r>
      <w:r w:rsidR="006B335A" w:rsidRPr="00631FE6">
        <w:rPr>
          <w:rFonts w:ascii="Times New Roman" w:eastAsia="Calibri" w:hAnsi="Times New Roman" w:cs="Times New Roman"/>
          <w:sz w:val="28"/>
          <w:szCs w:val="28"/>
        </w:rPr>
        <w:t xml:space="preserve"> темп роста составил 103,</w:t>
      </w:r>
      <w:r w:rsidR="006B335A">
        <w:rPr>
          <w:rFonts w:ascii="Times New Roman" w:eastAsia="Calibri" w:hAnsi="Times New Roman" w:cs="Times New Roman"/>
          <w:sz w:val="28"/>
          <w:szCs w:val="28"/>
        </w:rPr>
        <w:t xml:space="preserve">9 </w:t>
      </w:r>
      <w:r w:rsidR="006B335A" w:rsidRPr="00631FE6">
        <w:rPr>
          <w:rFonts w:ascii="Times New Roman" w:eastAsia="Calibri" w:hAnsi="Times New Roman" w:cs="Times New Roman"/>
          <w:sz w:val="28"/>
          <w:szCs w:val="28"/>
        </w:rPr>
        <w:t>%.</w:t>
      </w:r>
    </w:p>
    <w:p w:rsidR="006B335A" w:rsidRDefault="006B335A" w:rsidP="006B335A">
      <w:pPr>
        <w:spacing w:after="0" w:line="240" w:lineRule="auto"/>
        <w:ind w:right="-1" w:firstLine="709"/>
        <w:jc w:val="both"/>
        <w:rPr>
          <w:rFonts w:ascii="Times New Roman" w:eastAsia="Calibri" w:hAnsi="Times New Roman" w:cs="Times New Roman"/>
          <w:sz w:val="28"/>
          <w:szCs w:val="28"/>
        </w:rPr>
      </w:pPr>
    </w:p>
    <w:p w:rsidR="006B335A"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5</w:t>
      </w:r>
    </w:p>
    <w:p w:rsidR="006B335A" w:rsidRPr="00DD1C4B" w:rsidRDefault="006B335A" w:rsidP="006B335A">
      <w:pPr>
        <w:spacing w:after="0" w:line="240" w:lineRule="auto"/>
        <w:ind w:right="-1" w:firstLine="709"/>
        <w:jc w:val="right"/>
        <w:rPr>
          <w:rFonts w:ascii="Times New Roman" w:eastAsia="Times New Roman" w:hAnsi="Times New Roman" w:cs="Times New Roman"/>
          <w:sz w:val="28"/>
          <w:szCs w:val="28"/>
          <w:lang w:eastAsia="ru-RU"/>
        </w:rPr>
      </w:pPr>
    </w:p>
    <w:p w:rsidR="006B335A" w:rsidRPr="008825AA" w:rsidRDefault="006B335A" w:rsidP="006B335A">
      <w:pPr>
        <w:tabs>
          <w:tab w:val="left" w:pos="709"/>
        </w:tabs>
        <w:spacing w:after="0" w:line="240" w:lineRule="auto"/>
        <w:ind w:right="-1" w:firstLine="709"/>
        <w:jc w:val="center"/>
        <w:rPr>
          <w:rFonts w:ascii="Times New Roman" w:eastAsia="Times New Roman" w:hAnsi="Times New Roman" w:cs="Times New Roman"/>
          <w:b/>
          <w:sz w:val="28"/>
          <w:szCs w:val="28"/>
          <w:lang w:eastAsia="ru-RU"/>
        </w:rPr>
      </w:pPr>
      <w:r w:rsidRPr="008825AA">
        <w:rPr>
          <w:rFonts w:ascii="Times New Roman" w:eastAsia="Times New Roman" w:hAnsi="Times New Roman" w:cs="Times New Roman"/>
          <w:b/>
          <w:sz w:val="28"/>
          <w:szCs w:val="28"/>
          <w:lang w:eastAsia="ru-RU"/>
        </w:rPr>
        <w:t>Структура и темпы роста по секторам, формирующим ВВП</w:t>
      </w:r>
      <w:r w:rsidRPr="008825AA">
        <w:rPr>
          <w:rFonts w:ascii="Times New Roman" w:eastAsia="Times New Roman" w:hAnsi="Times New Roman" w:cs="Times New Roman"/>
          <w:sz w:val="28"/>
          <w:szCs w:val="28"/>
          <w:vertAlign w:val="superscript"/>
          <w:lang w:eastAsia="ru-RU"/>
        </w:rPr>
        <w:footnoteReference w:id="1"/>
      </w:r>
    </w:p>
    <w:p w:rsidR="006B335A" w:rsidRPr="00355B97" w:rsidRDefault="006B335A" w:rsidP="006B335A">
      <w:pPr>
        <w:tabs>
          <w:tab w:val="left" w:pos="709"/>
        </w:tabs>
        <w:spacing w:after="0" w:line="240" w:lineRule="auto"/>
        <w:ind w:right="-1"/>
        <w:jc w:val="both"/>
        <w:rPr>
          <w:rFonts w:ascii="Times New Roman" w:eastAsia="Times New Roman" w:hAnsi="Times New Roman" w:cs="Times New Roman"/>
          <w:bCs/>
          <w:sz w:val="28"/>
          <w:szCs w:val="28"/>
          <w:lang w:eastAsia="ru-RU"/>
        </w:rPr>
      </w:pPr>
    </w:p>
    <w:tbl>
      <w:tblPr>
        <w:tblW w:w="9197" w:type="dxa"/>
        <w:jc w:val="center"/>
        <w:tblLayout w:type="fixed"/>
        <w:tblLook w:val="04A0" w:firstRow="1" w:lastRow="0" w:firstColumn="1" w:lastColumn="0" w:noHBand="0" w:noVBand="1"/>
      </w:tblPr>
      <w:tblGrid>
        <w:gridCol w:w="2292"/>
        <w:gridCol w:w="1239"/>
        <w:gridCol w:w="966"/>
        <w:gridCol w:w="763"/>
        <w:gridCol w:w="1221"/>
        <w:gridCol w:w="909"/>
        <w:gridCol w:w="827"/>
        <w:gridCol w:w="980"/>
      </w:tblGrid>
      <w:tr w:rsidR="006B335A" w:rsidRPr="00C75BC7" w:rsidTr="00D542D4">
        <w:trPr>
          <w:trHeight w:val="374"/>
          <w:jc w:val="center"/>
        </w:trPr>
        <w:tc>
          <w:tcPr>
            <w:tcW w:w="22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Показатели</w:t>
            </w:r>
          </w:p>
        </w:tc>
        <w:tc>
          <w:tcPr>
            <w:tcW w:w="2968" w:type="dxa"/>
            <w:gridSpan w:val="3"/>
            <w:tcBorders>
              <w:top w:val="single" w:sz="4" w:space="0" w:color="auto"/>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Январь – июнь 2021 года</w:t>
            </w:r>
          </w:p>
        </w:tc>
        <w:tc>
          <w:tcPr>
            <w:tcW w:w="3937" w:type="dxa"/>
            <w:gridSpan w:val="4"/>
            <w:tcBorders>
              <w:top w:val="single" w:sz="4" w:space="0" w:color="auto"/>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Январь – июнь 2022 года</w:t>
            </w:r>
          </w:p>
        </w:tc>
      </w:tr>
      <w:tr w:rsidR="006B335A" w:rsidRPr="00C75BC7" w:rsidTr="00D542D4">
        <w:trPr>
          <w:trHeight w:val="819"/>
          <w:jc w:val="center"/>
        </w:trPr>
        <w:tc>
          <w:tcPr>
            <w:tcW w:w="22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rPr>
                <w:rFonts w:ascii="Times New Roman" w:eastAsia="Times New Roman" w:hAnsi="Times New Roman" w:cs="Times New Roman"/>
                <w:b/>
                <w:bCs/>
                <w:sz w:val="24"/>
                <w:szCs w:val="24"/>
                <w:lang w:eastAsia="ru-RU"/>
              </w:rPr>
            </w:pPr>
          </w:p>
        </w:tc>
        <w:tc>
          <w:tcPr>
            <w:tcW w:w="123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факт (млн сомов)</w:t>
            </w:r>
          </w:p>
        </w:tc>
        <w:tc>
          <w:tcPr>
            <w:tcW w:w="966"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темп роста</w:t>
            </w:r>
            <w:r w:rsidRPr="00C75BC7">
              <w:rPr>
                <w:rFonts w:ascii="Times New Roman" w:eastAsia="Times New Roman" w:hAnsi="Times New Roman" w:cs="Times New Roman"/>
                <w:b/>
                <w:sz w:val="24"/>
                <w:szCs w:val="24"/>
                <w:lang w:eastAsia="ru-RU"/>
              </w:rPr>
              <w:t>, (%)</w:t>
            </w:r>
          </w:p>
        </w:tc>
        <w:tc>
          <w:tcPr>
            <w:tcW w:w="763"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sidRPr="00C75BC7">
              <w:rPr>
                <w:rFonts w:ascii="Times New Roman" w:eastAsia="Times New Roman" w:hAnsi="Times New Roman" w:cs="Times New Roman"/>
                <w:b/>
                <w:sz w:val="24"/>
                <w:szCs w:val="24"/>
                <w:lang w:eastAsia="ru-RU"/>
              </w:rPr>
              <w:t xml:space="preserve">в % </w:t>
            </w:r>
          </w:p>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sidRPr="00C75BC7">
              <w:rPr>
                <w:rFonts w:ascii="Times New Roman" w:eastAsia="Times New Roman" w:hAnsi="Times New Roman" w:cs="Times New Roman"/>
                <w:b/>
                <w:sz w:val="24"/>
                <w:szCs w:val="24"/>
                <w:lang w:eastAsia="ru-RU"/>
              </w:rPr>
              <w:t>к ВВП</w:t>
            </w:r>
          </w:p>
        </w:tc>
        <w:tc>
          <w:tcPr>
            <w:tcW w:w="1221"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 xml:space="preserve">факт </w:t>
            </w:r>
            <w:r w:rsidRPr="00C75BC7">
              <w:rPr>
                <w:rFonts w:ascii="Times New Roman" w:eastAsia="Times New Roman" w:hAnsi="Times New Roman" w:cs="Times New Roman"/>
                <w:b/>
                <w:bCs/>
                <w:sz w:val="24"/>
                <w:szCs w:val="24"/>
                <w:lang w:eastAsia="ru-RU"/>
              </w:rPr>
              <w:br/>
            </w:r>
            <w:r w:rsidRPr="00C75BC7">
              <w:rPr>
                <w:rFonts w:ascii="Times New Roman" w:eastAsia="Times New Roman" w:hAnsi="Times New Roman" w:cs="Times New Roman"/>
                <w:b/>
                <w:sz w:val="24"/>
                <w:szCs w:val="24"/>
                <w:lang w:eastAsia="ru-RU"/>
              </w:rPr>
              <w:t>(млн сомов)</w:t>
            </w:r>
          </w:p>
        </w:tc>
        <w:tc>
          <w:tcPr>
            <w:tcW w:w="90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темп роста</w:t>
            </w:r>
            <w:r w:rsidRPr="00C75BC7">
              <w:rPr>
                <w:rFonts w:ascii="Times New Roman" w:eastAsia="Times New Roman" w:hAnsi="Times New Roman" w:cs="Times New Roman"/>
                <w:b/>
                <w:sz w:val="24"/>
                <w:szCs w:val="24"/>
                <w:lang w:eastAsia="ru-RU"/>
              </w:rPr>
              <w:t>, (%)</w:t>
            </w:r>
          </w:p>
        </w:tc>
        <w:tc>
          <w:tcPr>
            <w:tcW w:w="827"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sidRPr="00C75BC7">
              <w:rPr>
                <w:rFonts w:ascii="Times New Roman" w:eastAsia="Times New Roman" w:hAnsi="Times New Roman" w:cs="Times New Roman"/>
                <w:b/>
                <w:sz w:val="24"/>
                <w:szCs w:val="24"/>
                <w:lang w:eastAsia="ru-RU"/>
              </w:rPr>
              <w:t xml:space="preserve">в % </w:t>
            </w:r>
          </w:p>
          <w:p w:rsidR="006B335A" w:rsidRPr="00C75BC7" w:rsidRDefault="006B335A" w:rsidP="00D542D4">
            <w:pPr>
              <w:spacing w:after="0" w:line="240" w:lineRule="auto"/>
              <w:ind w:right="-1"/>
              <w:jc w:val="center"/>
              <w:rPr>
                <w:rFonts w:ascii="Times New Roman" w:eastAsia="Times New Roman" w:hAnsi="Times New Roman" w:cs="Times New Roman"/>
                <w:b/>
                <w:sz w:val="24"/>
                <w:szCs w:val="24"/>
                <w:lang w:eastAsia="ru-RU"/>
              </w:rPr>
            </w:pPr>
            <w:r w:rsidRPr="00C75BC7">
              <w:rPr>
                <w:rFonts w:ascii="Times New Roman" w:eastAsia="Times New Roman" w:hAnsi="Times New Roman" w:cs="Times New Roman"/>
                <w:b/>
                <w:sz w:val="24"/>
                <w:szCs w:val="24"/>
                <w:lang w:eastAsia="ru-RU"/>
              </w:rPr>
              <w:t>к ВВП</w:t>
            </w:r>
          </w:p>
        </w:tc>
        <w:tc>
          <w:tcPr>
            <w:tcW w:w="980"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Доля вклада в рост ВВП, п.п.</w:t>
            </w:r>
          </w:p>
        </w:tc>
      </w:tr>
      <w:tr w:rsidR="006B335A" w:rsidRPr="00C75BC7" w:rsidTr="00D542D4">
        <w:trPr>
          <w:trHeight w:val="300"/>
          <w:jc w:val="center"/>
        </w:trPr>
        <w:tc>
          <w:tcPr>
            <w:tcW w:w="2292" w:type="dxa"/>
            <w:tcBorders>
              <w:top w:val="nil"/>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ВВП</w:t>
            </w:r>
          </w:p>
        </w:tc>
        <w:tc>
          <w:tcPr>
            <w:tcW w:w="123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276 844,2</w:t>
            </w:r>
          </w:p>
        </w:tc>
        <w:tc>
          <w:tcPr>
            <w:tcW w:w="966"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98,5</w:t>
            </w:r>
          </w:p>
        </w:tc>
        <w:tc>
          <w:tcPr>
            <w:tcW w:w="763"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color w:val="000000"/>
                <w:sz w:val="24"/>
                <w:szCs w:val="24"/>
                <w:lang w:eastAsia="ru-RU"/>
              </w:rPr>
            </w:pPr>
            <w:r w:rsidRPr="00C75BC7">
              <w:rPr>
                <w:rFonts w:ascii="Times New Roman" w:eastAsia="Times New Roman" w:hAnsi="Times New Roman" w:cs="Times New Roman"/>
                <w:b/>
                <w:bCs/>
                <w:color w:val="000000"/>
                <w:sz w:val="24"/>
                <w:szCs w:val="24"/>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sz w:val="24"/>
                <w:szCs w:val="24"/>
                <w:lang w:eastAsia="ru-RU"/>
              </w:rPr>
            </w:pPr>
            <w:r w:rsidRPr="00C75BC7">
              <w:rPr>
                <w:rFonts w:ascii="Times New Roman" w:eastAsia="Times New Roman" w:hAnsi="Times New Roman" w:cs="Times New Roman"/>
                <w:b/>
                <w:bCs/>
                <w:sz w:val="24"/>
                <w:szCs w:val="24"/>
                <w:lang w:eastAsia="ru-RU"/>
              </w:rPr>
              <w:t>335 320,2</w:t>
            </w:r>
          </w:p>
        </w:tc>
        <w:tc>
          <w:tcPr>
            <w:tcW w:w="90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color w:val="000000"/>
                <w:sz w:val="24"/>
                <w:szCs w:val="24"/>
                <w:lang w:eastAsia="ru-RU"/>
              </w:rPr>
            </w:pPr>
            <w:r w:rsidRPr="00C75BC7">
              <w:rPr>
                <w:rFonts w:ascii="Times New Roman" w:eastAsia="Times New Roman" w:hAnsi="Times New Roman" w:cs="Times New Roman"/>
                <w:b/>
                <w:bCs/>
                <w:color w:val="000000"/>
                <w:sz w:val="24"/>
                <w:szCs w:val="24"/>
                <w:lang w:eastAsia="ru-RU"/>
              </w:rPr>
              <w:t>106,3</w:t>
            </w:r>
          </w:p>
        </w:tc>
        <w:tc>
          <w:tcPr>
            <w:tcW w:w="827"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color w:val="000000"/>
                <w:sz w:val="24"/>
                <w:szCs w:val="24"/>
                <w:lang w:eastAsia="ru-RU"/>
              </w:rPr>
            </w:pPr>
            <w:r w:rsidRPr="00C75BC7">
              <w:rPr>
                <w:rFonts w:ascii="Times New Roman" w:eastAsia="Times New Roman" w:hAnsi="Times New Roman" w:cs="Times New Roman"/>
                <w:b/>
                <w:bCs/>
                <w:color w:val="000000"/>
                <w:sz w:val="24"/>
                <w:szCs w:val="24"/>
                <w:lang w:eastAsia="ru-RU"/>
              </w:rPr>
              <w:t>100,0</w:t>
            </w:r>
          </w:p>
        </w:tc>
        <w:tc>
          <w:tcPr>
            <w:tcW w:w="980"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b/>
                <w:bCs/>
                <w:color w:val="000000"/>
                <w:sz w:val="24"/>
                <w:szCs w:val="24"/>
                <w:lang w:eastAsia="ru-RU"/>
              </w:rPr>
            </w:pPr>
            <w:r w:rsidRPr="00C75BC7">
              <w:rPr>
                <w:rFonts w:ascii="Times New Roman" w:eastAsia="Times New Roman" w:hAnsi="Times New Roman" w:cs="Times New Roman"/>
                <w:b/>
                <w:bCs/>
                <w:color w:val="000000"/>
                <w:sz w:val="24"/>
                <w:szCs w:val="24"/>
                <w:lang w:eastAsia="ru-RU"/>
              </w:rPr>
              <w:t>6,3</w:t>
            </w:r>
          </w:p>
        </w:tc>
      </w:tr>
      <w:tr w:rsidR="006B335A" w:rsidRPr="00C75BC7" w:rsidTr="00D542D4">
        <w:trPr>
          <w:trHeight w:val="262"/>
          <w:jc w:val="center"/>
        </w:trPr>
        <w:tc>
          <w:tcPr>
            <w:tcW w:w="2292" w:type="dxa"/>
            <w:tcBorders>
              <w:top w:val="nil"/>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Промышленность</w:t>
            </w:r>
          </w:p>
        </w:tc>
        <w:tc>
          <w:tcPr>
            <w:tcW w:w="123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57 487,6</w:t>
            </w:r>
          </w:p>
        </w:tc>
        <w:tc>
          <w:tcPr>
            <w:tcW w:w="966"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89,7</w:t>
            </w:r>
          </w:p>
        </w:tc>
        <w:tc>
          <w:tcPr>
            <w:tcW w:w="763"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20,8</w:t>
            </w:r>
          </w:p>
        </w:tc>
        <w:tc>
          <w:tcPr>
            <w:tcW w:w="1221"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71 578,3</w:t>
            </w:r>
          </w:p>
        </w:tc>
        <w:tc>
          <w:tcPr>
            <w:tcW w:w="90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114,6</w:t>
            </w:r>
          </w:p>
        </w:tc>
        <w:tc>
          <w:tcPr>
            <w:tcW w:w="827"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21,3</w:t>
            </w:r>
          </w:p>
        </w:tc>
        <w:tc>
          <w:tcPr>
            <w:tcW w:w="980"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3,03</w:t>
            </w:r>
          </w:p>
        </w:tc>
      </w:tr>
      <w:tr w:rsidR="006B335A" w:rsidRPr="00C75BC7" w:rsidTr="00D542D4">
        <w:trPr>
          <w:trHeight w:val="300"/>
          <w:jc w:val="center"/>
        </w:trPr>
        <w:tc>
          <w:tcPr>
            <w:tcW w:w="2292" w:type="dxa"/>
            <w:tcBorders>
              <w:top w:val="nil"/>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Сельское хозяйство</w:t>
            </w:r>
          </w:p>
        </w:tc>
        <w:tc>
          <w:tcPr>
            <w:tcW w:w="123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27 320,7</w:t>
            </w:r>
          </w:p>
        </w:tc>
        <w:tc>
          <w:tcPr>
            <w:tcW w:w="966"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99,7</w:t>
            </w:r>
          </w:p>
        </w:tc>
        <w:tc>
          <w:tcPr>
            <w:tcW w:w="763"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9,9</w:t>
            </w:r>
          </w:p>
        </w:tc>
        <w:tc>
          <w:tcPr>
            <w:tcW w:w="1221"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30 665,7</w:t>
            </w:r>
          </w:p>
        </w:tc>
        <w:tc>
          <w:tcPr>
            <w:tcW w:w="90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102,0</w:t>
            </w:r>
          </w:p>
        </w:tc>
        <w:tc>
          <w:tcPr>
            <w:tcW w:w="827"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9,1</w:t>
            </w:r>
          </w:p>
        </w:tc>
        <w:tc>
          <w:tcPr>
            <w:tcW w:w="980"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0,20</w:t>
            </w:r>
          </w:p>
        </w:tc>
      </w:tr>
      <w:tr w:rsidR="006B335A" w:rsidRPr="00C75BC7" w:rsidTr="006B335A">
        <w:trPr>
          <w:trHeight w:val="228"/>
          <w:jc w:val="center"/>
        </w:trPr>
        <w:tc>
          <w:tcPr>
            <w:tcW w:w="2292" w:type="dxa"/>
            <w:tcBorders>
              <w:top w:val="nil"/>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Строительство</w:t>
            </w:r>
          </w:p>
        </w:tc>
        <w:tc>
          <w:tcPr>
            <w:tcW w:w="123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15 441,1</w:t>
            </w:r>
          </w:p>
        </w:tc>
        <w:tc>
          <w:tcPr>
            <w:tcW w:w="966"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84,4</w:t>
            </w:r>
          </w:p>
        </w:tc>
        <w:tc>
          <w:tcPr>
            <w:tcW w:w="763"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5,6</w:t>
            </w:r>
          </w:p>
        </w:tc>
        <w:tc>
          <w:tcPr>
            <w:tcW w:w="1221"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17 347,6</w:t>
            </w:r>
          </w:p>
        </w:tc>
        <w:tc>
          <w:tcPr>
            <w:tcW w:w="909"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103,4</w:t>
            </w:r>
          </w:p>
        </w:tc>
        <w:tc>
          <w:tcPr>
            <w:tcW w:w="827"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5,2</w:t>
            </w:r>
          </w:p>
        </w:tc>
        <w:tc>
          <w:tcPr>
            <w:tcW w:w="980" w:type="dxa"/>
            <w:tcBorders>
              <w:top w:val="nil"/>
              <w:left w:val="nil"/>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0,19</w:t>
            </w:r>
          </w:p>
        </w:tc>
      </w:tr>
      <w:tr w:rsidR="006B335A" w:rsidRPr="00C75BC7" w:rsidTr="006B335A">
        <w:trPr>
          <w:trHeight w:val="373"/>
          <w:jc w:val="center"/>
        </w:trPr>
        <w:tc>
          <w:tcPr>
            <w:tcW w:w="2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lastRenderedPageBreak/>
              <w:t>Сфера услуг</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134 226,7</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104,6</w:t>
            </w:r>
          </w:p>
        </w:tc>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48,5</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160 921,3</w:t>
            </w:r>
          </w:p>
        </w:tc>
        <w:tc>
          <w:tcPr>
            <w:tcW w:w="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104,0</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48,0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1,93</w:t>
            </w:r>
          </w:p>
        </w:tc>
      </w:tr>
      <w:tr w:rsidR="006B335A" w:rsidRPr="00C75BC7" w:rsidTr="006B335A">
        <w:trPr>
          <w:trHeight w:val="280"/>
          <w:jc w:val="center"/>
        </w:trPr>
        <w:tc>
          <w:tcPr>
            <w:tcW w:w="2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Чистые налоги на продукты</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42 368,1</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98,5</w:t>
            </w:r>
          </w:p>
        </w:tc>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15,3</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sz w:val="24"/>
                <w:szCs w:val="24"/>
                <w:lang w:eastAsia="ru-RU"/>
              </w:rPr>
            </w:pPr>
            <w:r w:rsidRPr="00C75BC7">
              <w:rPr>
                <w:rFonts w:ascii="Times New Roman" w:eastAsia="Times New Roman" w:hAnsi="Times New Roman" w:cs="Times New Roman"/>
                <w:sz w:val="24"/>
                <w:szCs w:val="24"/>
                <w:lang w:eastAsia="ru-RU"/>
              </w:rPr>
              <w:t>54 807,3</w:t>
            </w:r>
          </w:p>
        </w:tc>
        <w:tc>
          <w:tcPr>
            <w:tcW w:w="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106,3</w:t>
            </w:r>
          </w:p>
        </w:tc>
        <w:tc>
          <w:tcPr>
            <w:tcW w:w="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16,3</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35A" w:rsidRPr="00C75BC7" w:rsidRDefault="006B335A" w:rsidP="00D542D4">
            <w:pPr>
              <w:spacing w:after="0" w:line="240" w:lineRule="auto"/>
              <w:ind w:right="-1"/>
              <w:jc w:val="center"/>
              <w:rPr>
                <w:rFonts w:ascii="Times New Roman" w:eastAsia="Times New Roman" w:hAnsi="Times New Roman" w:cs="Times New Roman"/>
                <w:color w:val="000000"/>
                <w:sz w:val="24"/>
                <w:szCs w:val="24"/>
                <w:lang w:eastAsia="ru-RU"/>
              </w:rPr>
            </w:pPr>
            <w:r w:rsidRPr="00C75BC7">
              <w:rPr>
                <w:rFonts w:ascii="Times New Roman" w:eastAsia="Times New Roman" w:hAnsi="Times New Roman" w:cs="Times New Roman"/>
                <w:color w:val="000000"/>
                <w:sz w:val="24"/>
                <w:szCs w:val="24"/>
                <w:lang w:eastAsia="ru-RU"/>
              </w:rPr>
              <w:t>0,86</w:t>
            </w:r>
          </w:p>
        </w:tc>
      </w:tr>
    </w:tbl>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В секторах экономики показатели сложились следующим образом: в сельском хозяйстве объемы производства возросли на </w:t>
      </w:r>
      <w:r>
        <w:rPr>
          <w:rFonts w:ascii="Times New Roman" w:eastAsia="Calibri" w:hAnsi="Times New Roman" w:cs="Times New Roman"/>
          <w:sz w:val="28"/>
          <w:szCs w:val="28"/>
        </w:rPr>
        <w:br/>
      </w:r>
      <w:r w:rsidRPr="00631FE6">
        <w:rPr>
          <w:rFonts w:ascii="Times New Roman" w:eastAsia="Calibri" w:hAnsi="Times New Roman" w:cs="Times New Roman"/>
          <w:sz w:val="28"/>
          <w:szCs w:val="28"/>
        </w:rPr>
        <w:t>2,</w:t>
      </w:r>
      <w:r>
        <w:rPr>
          <w:rFonts w:ascii="Times New Roman" w:eastAsia="Calibri" w:hAnsi="Times New Roman" w:cs="Times New Roman"/>
          <w:sz w:val="28"/>
          <w:szCs w:val="28"/>
        </w:rPr>
        <w:t>0 %, сфере услуг – на 4,0 %, промышленности –</w:t>
      </w:r>
      <w:r w:rsidRPr="00631FE6">
        <w:rPr>
          <w:rFonts w:ascii="Times New Roman" w:eastAsia="Calibri" w:hAnsi="Times New Roman" w:cs="Times New Roman"/>
          <w:sz w:val="28"/>
          <w:szCs w:val="28"/>
        </w:rPr>
        <w:t xml:space="preserve"> на 1</w:t>
      </w:r>
      <w:r>
        <w:rPr>
          <w:rFonts w:ascii="Times New Roman" w:eastAsia="Calibri" w:hAnsi="Times New Roman" w:cs="Times New Roman"/>
          <w:sz w:val="28"/>
          <w:szCs w:val="28"/>
        </w:rPr>
        <w:t xml:space="preserve">4,6 </w:t>
      </w:r>
      <w:r w:rsidRPr="00631FE6">
        <w:rPr>
          <w:rFonts w:ascii="Times New Roman" w:eastAsia="Calibri" w:hAnsi="Times New Roman" w:cs="Times New Roman"/>
          <w:sz w:val="28"/>
          <w:szCs w:val="28"/>
        </w:rPr>
        <w:t>%, строительстве</w:t>
      </w:r>
      <w:r>
        <w:rPr>
          <w:rFonts w:ascii="Times New Roman" w:eastAsia="Calibri" w:hAnsi="Times New Roman" w:cs="Times New Roman"/>
          <w:sz w:val="28"/>
          <w:szCs w:val="28"/>
        </w:rPr>
        <w:t xml:space="preserve"> – </w:t>
      </w:r>
      <w:r w:rsidRPr="00631FE6">
        <w:rPr>
          <w:rFonts w:ascii="Times New Roman" w:eastAsia="Calibri" w:hAnsi="Times New Roman" w:cs="Times New Roman"/>
          <w:sz w:val="28"/>
          <w:szCs w:val="28"/>
        </w:rPr>
        <w:t>на</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3,</w:t>
      </w:r>
      <w:r>
        <w:rPr>
          <w:rFonts w:ascii="Times New Roman" w:eastAsia="Calibri" w:hAnsi="Times New Roman" w:cs="Times New Roman"/>
          <w:sz w:val="28"/>
          <w:szCs w:val="28"/>
        </w:rPr>
        <w:t xml:space="preserve">4 </w:t>
      </w:r>
      <w:r w:rsidRPr="00631FE6">
        <w:rPr>
          <w:rFonts w:ascii="Times New Roman" w:eastAsia="Calibri" w:hAnsi="Times New Roman" w:cs="Times New Roman"/>
          <w:sz w:val="28"/>
          <w:szCs w:val="28"/>
        </w:rPr>
        <w:t>%.</w:t>
      </w:r>
      <w:r w:rsidRPr="000B758C">
        <w:rPr>
          <w:noProof/>
          <w:lang w:eastAsia="ru-RU"/>
        </w:rPr>
        <w:t xml:space="preserve">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Ключевым драйвером роста стал</w:t>
      </w:r>
      <w:r>
        <w:rPr>
          <w:rFonts w:ascii="Times New Roman" w:eastAsia="Calibri" w:hAnsi="Times New Roman" w:cs="Times New Roman"/>
          <w:sz w:val="28"/>
          <w:szCs w:val="28"/>
        </w:rPr>
        <w:t xml:space="preserve"> </w:t>
      </w:r>
      <w:r w:rsidRPr="00F2063C">
        <w:rPr>
          <w:rFonts w:ascii="Times New Roman" w:eastAsia="Calibri" w:hAnsi="Times New Roman" w:cs="Times New Roman"/>
          <w:iCs/>
          <w:sz w:val="28"/>
          <w:szCs w:val="28"/>
        </w:rPr>
        <w:t>сектор</w:t>
      </w:r>
      <w:r>
        <w:rPr>
          <w:rFonts w:ascii="Times New Roman" w:eastAsia="Calibri" w:hAnsi="Times New Roman" w:cs="Times New Roman"/>
          <w:iCs/>
          <w:sz w:val="28"/>
          <w:szCs w:val="28"/>
        </w:rPr>
        <w:t xml:space="preserve"> промышленности</w:t>
      </w:r>
      <w:r w:rsidRPr="00631FE6">
        <w:rPr>
          <w:rFonts w:ascii="Times New Roman" w:eastAsia="Calibri" w:hAnsi="Times New Roman" w:cs="Times New Roman"/>
          <w:i/>
          <w:iCs/>
          <w:sz w:val="28"/>
          <w:szCs w:val="28"/>
        </w:rPr>
        <w:t>,</w:t>
      </w:r>
      <w:r>
        <w:rPr>
          <w:rFonts w:ascii="Times New Roman" w:eastAsia="Calibri" w:hAnsi="Times New Roman" w:cs="Times New Roman"/>
          <w:iCs/>
          <w:sz w:val="28"/>
          <w:szCs w:val="28"/>
        </w:rPr>
        <w:t xml:space="preserve"> </w:t>
      </w:r>
      <w:r w:rsidRPr="00631FE6">
        <w:rPr>
          <w:rFonts w:ascii="Times New Roman" w:eastAsia="Calibri" w:hAnsi="Times New Roman" w:cs="Times New Roman"/>
          <w:sz w:val="28"/>
          <w:szCs w:val="28"/>
        </w:rPr>
        <w:t>где на фоне низкой базы соответствующего</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периода</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предыдущего года </w:t>
      </w:r>
      <w:r>
        <w:rPr>
          <w:rFonts w:ascii="Times New Roman" w:eastAsia="Calibri" w:hAnsi="Times New Roman" w:cs="Times New Roman"/>
          <w:sz w:val="28"/>
          <w:szCs w:val="28"/>
        </w:rPr>
        <w:br/>
        <w:t>–</w:t>
      </w:r>
      <w:r w:rsidRPr="00631FE6">
        <w:rPr>
          <w:rFonts w:ascii="Times New Roman" w:eastAsia="Calibri" w:hAnsi="Times New Roman" w:cs="Times New Roman"/>
          <w:sz w:val="28"/>
          <w:szCs w:val="28"/>
        </w:rPr>
        <w:t>8,</w:t>
      </w:r>
      <w:r>
        <w:rPr>
          <w:rFonts w:ascii="Times New Roman" w:eastAsia="Calibri" w:hAnsi="Times New Roman" w:cs="Times New Roman"/>
          <w:sz w:val="28"/>
          <w:szCs w:val="28"/>
        </w:rPr>
        <w:t>9 %</w:t>
      </w:r>
      <w:r w:rsidRPr="00631FE6">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достигнуты</w:t>
      </w:r>
      <w:r w:rsidRPr="00631FE6">
        <w:rPr>
          <w:rFonts w:ascii="Times New Roman" w:eastAsia="Calibri" w:hAnsi="Times New Roman" w:cs="Times New Roman"/>
          <w:sz w:val="28"/>
          <w:szCs w:val="28"/>
        </w:rPr>
        <w:t xml:space="preserve"> высокие восстановительные темпы роста на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r>
      <w:r w:rsidRPr="00631FE6">
        <w:rPr>
          <w:rFonts w:ascii="Times New Roman" w:eastAsia="Calibri" w:hAnsi="Times New Roman" w:cs="Times New Roman"/>
          <w:sz w:val="28"/>
          <w:szCs w:val="28"/>
        </w:rPr>
        <w:t>1</w:t>
      </w:r>
      <w:r>
        <w:rPr>
          <w:rFonts w:ascii="Times New Roman" w:eastAsia="Calibri" w:hAnsi="Times New Roman" w:cs="Times New Roman"/>
          <w:sz w:val="28"/>
          <w:szCs w:val="28"/>
        </w:rPr>
        <w:t xml:space="preserve">4,6 </w:t>
      </w:r>
      <w:r w:rsidRPr="00631FE6">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за счет стабильной работы металлургических предприятий</w:t>
      </w:r>
      <w:r>
        <w:rPr>
          <w:rFonts w:ascii="Times New Roman" w:eastAsia="Calibri" w:hAnsi="Times New Roman" w:cs="Times New Roman"/>
          <w:sz w:val="28"/>
          <w:szCs w:val="28"/>
        </w:rPr>
        <w:t>, наращивания</w:t>
      </w:r>
      <w:r w:rsidRPr="00631FE6">
        <w:rPr>
          <w:rFonts w:ascii="Times New Roman" w:eastAsia="Calibri" w:hAnsi="Times New Roman" w:cs="Times New Roman"/>
          <w:sz w:val="28"/>
          <w:szCs w:val="28"/>
        </w:rPr>
        <w:t xml:space="preserve"> объемов введенных месторождений </w:t>
      </w:r>
      <w:r>
        <w:rPr>
          <w:rFonts w:ascii="Times New Roman" w:eastAsia="Calibri" w:hAnsi="Times New Roman" w:cs="Times New Roman"/>
          <w:sz w:val="28"/>
          <w:szCs w:val="28"/>
        </w:rPr>
        <w:t>по добыче основных металлов (темп роста составил</w:t>
      </w:r>
      <w:r w:rsidRPr="00631FE6">
        <w:rPr>
          <w:rFonts w:ascii="Times New Roman" w:eastAsia="Calibri" w:hAnsi="Times New Roman" w:cs="Times New Roman"/>
          <w:sz w:val="28"/>
          <w:szCs w:val="28"/>
        </w:rPr>
        <w:t xml:space="preserve"> </w:t>
      </w:r>
      <w:r>
        <w:rPr>
          <w:rFonts w:ascii="Times New Roman" w:eastAsia="Calibri" w:hAnsi="Times New Roman" w:cs="Times New Roman"/>
          <w:sz w:val="28"/>
          <w:szCs w:val="28"/>
        </w:rPr>
        <w:t>34,6 %), восстановления</w:t>
      </w:r>
      <w:r w:rsidRPr="00631FE6">
        <w:rPr>
          <w:rFonts w:ascii="Times New Roman" w:eastAsia="Calibri" w:hAnsi="Times New Roman" w:cs="Times New Roman"/>
          <w:sz w:val="28"/>
          <w:szCs w:val="28"/>
        </w:rPr>
        <w:t xml:space="preserve"> объемов производства пищепереработки (</w:t>
      </w:r>
      <w:r>
        <w:rPr>
          <w:rFonts w:ascii="Times New Roman" w:eastAsia="Calibri" w:hAnsi="Times New Roman" w:cs="Times New Roman"/>
          <w:sz w:val="28"/>
          <w:szCs w:val="28"/>
        </w:rPr>
        <w:t xml:space="preserve">темп роста составил </w:t>
      </w:r>
      <w:r w:rsidRPr="00631FE6">
        <w:rPr>
          <w:rFonts w:ascii="Times New Roman" w:eastAsia="Calibri" w:hAnsi="Times New Roman" w:cs="Times New Roman"/>
          <w:sz w:val="28"/>
          <w:szCs w:val="28"/>
        </w:rPr>
        <w:t>1</w:t>
      </w:r>
      <w:r>
        <w:rPr>
          <w:rFonts w:ascii="Times New Roman" w:eastAsia="Calibri" w:hAnsi="Times New Roman" w:cs="Times New Roman"/>
          <w:sz w:val="28"/>
          <w:szCs w:val="28"/>
        </w:rPr>
        <w:t>2,1 %) и нефтепродуктов (темп роста составил</w:t>
      </w:r>
      <w:r w:rsidRPr="00631FE6">
        <w:rPr>
          <w:rFonts w:ascii="Times New Roman" w:eastAsia="Calibri" w:hAnsi="Times New Roman" w:cs="Times New Roman"/>
          <w:sz w:val="28"/>
          <w:szCs w:val="28"/>
        </w:rPr>
        <w:t xml:space="preserve"> 1</w:t>
      </w:r>
      <w:r>
        <w:rPr>
          <w:rFonts w:ascii="Times New Roman" w:eastAsia="Calibri" w:hAnsi="Times New Roman" w:cs="Times New Roman"/>
          <w:sz w:val="28"/>
          <w:szCs w:val="28"/>
        </w:rPr>
        <w:t>5,8 %).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Высокие показатели в сфере услуг (рост на 4</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 сложились за счет увеличения объемов оборота оптовой и розничной торговли, ремонта автомобилей и мотоциклов </w:t>
      </w:r>
      <w:r>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на 6,</w:t>
      </w:r>
      <w:r>
        <w:rPr>
          <w:rFonts w:ascii="Times New Roman" w:eastAsia="Calibri" w:hAnsi="Times New Roman" w:cs="Times New Roman"/>
          <w:sz w:val="28"/>
          <w:szCs w:val="28"/>
        </w:rPr>
        <w:t xml:space="preserve">6 </w:t>
      </w:r>
      <w:r w:rsidRPr="00631FE6">
        <w:rPr>
          <w:rFonts w:ascii="Times New Roman" w:eastAsia="Calibri" w:hAnsi="Times New Roman" w:cs="Times New Roman"/>
          <w:sz w:val="28"/>
          <w:szCs w:val="28"/>
        </w:rPr>
        <w:t>%, тран</w:t>
      </w:r>
      <w:r>
        <w:rPr>
          <w:rFonts w:ascii="Times New Roman" w:eastAsia="Calibri" w:hAnsi="Times New Roman" w:cs="Times New Roman"/>
          <w:sz w:val="28"/>
          <w:szCs w:val="28"/>
        </w:rPr>
        <w:t>спортной деятельности и хранения</w:t>
      </w:r>
      <w:r w:rsidRPr="00631FE6">
        <w:rPr>
          <w:rFonts w:ascii="Times New Roman" w:eastAsia="Calibri" w:hAnsi="Times New Roman" w:cs="Times New Roman"/>
          <w:sz w:val="28"/>
          <w:szCs w:val="28"/>
        </w:rPr>
        <w:t xml:space="preserve"> грузов – на 1</w:t>
      </w:r>
      <w:r>
        <w:rPr>
          <w:rFonts w:ascii="Times New Roman" w:eastAsia="Calibri" w:hAnsi="Times New Roman" w:cs="Times New Roman"/>
          <w:sz w:val="28"/>
          <w:szCs w:val="28"/>
        </w:rPr>
        <w:t xml:space="preserve">5,5 </w:t>
      </w:r>
      <w:r w:rsidRPr="00631FE6">
        <w:rPr>
          <w:rFonts w:ascii="Times New Roman" w:eastAsia="Calibri" w:hAnsi="Times New Roman" w:cs="Times New Roman"/>
          <w:sz w:val="28"/>
          <w:szCs w:val="28"/>
        </w:rPr>
        <w:t>%, услуг, предоставленных гостиницами и ресторанами</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 xml:space="preserve"> – на 1</w:t>
      </w:r>
      <w:r>
        <w:rPr>
          <w:rFonts w:ascii="Times New Roman" w:eastAsia="Calibri" w:hAnsi="Times New Roman" w:cs="Times New Roman"/>
          <w:sz w:val="28"/>
          <w:szCs w:val="28"/>
        </w:rPr>
        <w:t>3,7 % и услуг связи –</w:t>
      </w:r>
      <w:r w:rsidRPr="00631FE6">
        <w:rPr>
          <w:rFonts w:ascii="Times New Roman" w:eastAsia="Calibri" w:hAnsi="Times New Roman" w:cs="Times New Roman"/>
          <w:sz w:val="28"/>
          <w:szCs w:val="28"/>
        </w:rPr>
        <w:t xml:space="preserve"> на 2,</w:t>
      </w:r>
      <w:r>
        <w:rPr>
          <w:rFonts w:ascii="Times New Roman" w:eastAsia="Calibri" w:hAnsi="Times New Roman" w:cs="Times New Roman"/>
          <w:sz w:val="28"/>
          <w:szCs w:val="28"/>
        </w:rPr>
        <w:t xml:space="preserve">9 </w:t>
      </w:r>
      <w:r w:rsidRPr="00631FE6">
        <w:rPr>
          <w:rFonts w:ascii="Times New Roman" w:eastAsia="Calibri" w:hAnsi="Times New Roman" w:cs="Times New Roman"/>
          <w:sz w:val="28"/>
          <w:szCs w:val="28"/>
        </w:rPr>
        <w:t>%. </w:t>
      </w:r>
    </w:p>
    <w:p w:rsidR="006B335A" w:rsidRDefault="006B335A" w:rsidP="006B335A">
      <w:pPr>
        <w:spacing w:after="0" w:line="240" w:lineRule="auto"/>
        <w:ind w:right="-1" w:firstLine="720"/>
        <w:jc w:val="both"/>
        <w:rPr>
          <w:rFonts w:ascii="Times New Roman" w:eastAsia="Malgun Gothic" w:hAnsi="Times New Roman" w:cs="Times New Roman"/>
          <w:sz w:val="28"/>
          <w:szCs w:val="28"/>
        </w:rPr>
      </w:pPr>
      <w:r w:rsidRPr="00631FE6">
        <w:rPr>
          <w:rFonts w:ascii="Times New Roman" w:eastAsia="Malgun Gothic" w:hAnsi="Times New Roman" w:cs="Times New Roman"/>
          <w:sz w:val="28"/>
          <w:szCs w:val="28"/>
        </w:rPr>
        <w:t xml:space="preserve">В 2022 году продолжился рост цен на мировых рынках продовольствия, что отразилось на уровне инфляции в стране. В </w:t>
      </w:r>
      <w:r>
        <w:rPr>
          <w:rFonts w:ascii="Times New Roman" w:eastAsia="Malgun Gothic" w:hAnsi="Times New Roman" w:cs="Times New Roman"/>
          <w:sz w:val="28"/>
          <w:szCs w:val="28"/>
        </w:rPr>
        <w:t>июне</w:t>
      </w:r>
      <w:r w:rsidRPr="00631FE6">
        <w:rPr>
          <w:rFonts w:ascii="Times New Roman" w:eastAsia="Malgun Gothic" w:hAnsi="Times New Roman" w:cs="Times New Roman"/>
          <w:sz w:val="28"/>
          <w:szCs w:val="28"/>
        </w:rPr>
        <w:t xml:space="preserve"> 202</w:t>
      </w:r>
      <w:r>
        <w:rPr>
          <w:rFonts w:ascii="Times New Roman" w:eastAsia="Malgun Gothic" w:hAnsi="Times New Roman" w:cs="Times New Roman"/>
          <w:sz w:val="28"/>
          <w:szCs w:val="28"/>
        </w:rPr>
        <w:t>2</w:t>
      </w:r>
      <w:r w:rsidRPr="00631FE6">
        <w:rPr>
          <w:rFonts w:ascii="Times New Roman" w:eastAsia="Malgun Gothic" w:hAnsi="Times New Roman" w:cs="Times New Roman"/>
          <w:sz w:val="28"/>
          <w:szCs w:val="28"/>
        </w:rPr>
        <w:t xml:space="preserve"> года уровень инфляции составил 10</w:t>
      </w:r>
      <w:r>
        <w:rPr>
          <w:rFonts w:ascii="Times New Roman" w:eastAsia="Malgun Gothic" w:hAnsi="Times New Roman" w:cs="Times New Roman"/>
          <w:sz w:val="28"/>
          <w:szCs w:val="28"/>
        </w:rPr>
        <w:t>9,1</w:t>
      </w:r>
      <w:r w:rsidRPr="00631FE6">
        <w:rPr>
          <w:rFonts w:ascii="Times New Roman" w:eastAsia="Malgun Gothic" w:hAnsi="Times New Roman" w:cs="Times New Roman"/>
          <w:sz w:val="28"/>
          <w:szCs w:val="28"/>
        </w:rPr>
        <w:t> % (к декабрю предыдущего года). Среднегодовое значение инфляции (</w:t>
      </w:r>
      <w:r w:rsidRPr="00575EA1">
        <w:rPr>
          <w:rFonts w:ascii="Times New Roman" w:eastAsia="Malgun Gothic" w:hAnsi="Times New Roman" w:cs="Times New Roman"/>
          <w:sz w:val="28"/>
          <w:szCs w:val="28"/>
        </w:rPr>
        <w:t>январь</w:t>
      </w:r>
      <w:r>
        <w:rPr>
          <w:rFonts w:ascii="Times New Roman" w:eastAsia="Malgun Gothic" w:hAnsi="Times New Roman" w:cs="Times New Roman"/>
          <w:sz w:val="28"/>
          <w:szCs w:val="28"/>
        </w:rPr>
        <w:t xml:space="preserve"> </w:t>
      </w:r>
      <w:r w:rsidRPr="00575EA1">
        <w:rPr>
          <w:rFonts w:ascii="Times New Roman" w:eastAsia="Malgun Gothic" w:hAnsi="Times New Roman" w:cs="Times New Roman"/>
          <w:sz w:val="28"/>
          <w:szCs w:val="28"/>
        </w:rPr>
        <w:t>–</w:t>
      </w:r>
      <w:r>
        <w:rPr>
          <w:rFonts w:ascii="Times New Roman" w:eastAsia="Malgun Gothic" w:hAnsi="Times New Roman" w:cs="Times New Roman"/>
          <w:sz w:val="28"/>
          <w:szCs w:val="28"/>
        </w:rPr>
        <w:t xml:space="preserve"> июнь</w:t>
      </w:r>
      <w:r w:rsidRPr="00575EA1">
        <w:rPr>
          <w:rFonts w:ascii="Times New Roman" w:eastAsia="Malgun Gothic" w:hAnsi="Times New Roman" w:cs="Times New Roman"/>
          <w:sz w:val="28"/>
          <w:szCs w:val="28"/>
        </w:rPr>
        <w:t xml:space="preserve"> 2022 года к январю</w:t>
      </w:r>
      <w:r>
        <w:rPr>
          <w:rFonts w:ascii="Times New Roman" w:eastAsia="Malgun Gothic" w:hAnsi="Times New Roman" w:cs="Times New Roman"/>
          <w:sz w:val="28"/>
          <w:szCs w:val="28"/>
        </w:rPr>
        <w:t xml:space="preserve"> </w:t>
      </w:r>
      <w:r w:rsidRPr="00575EA1">
        <w:rPr>
          <w:rFonts w:ascii="Times New Roman" w:eastAsia="Malgun Gothic" w:hAnsi="Times New Roman" w:cs="Times New Roman"/>
          <w:sz w:val="28"/>
          <w:szCs w:val="28"/>
        </w:rPr>
        <w:t>–</w:t>
      </w:r>
      <w:r>
        <w:rPr>
          <w:rFonts w:ascii="Times New Roman" w:eastAsia="Malgun Gothic" w:hAnsi="Times New Roman" w:cs="Times New Roman"/>
          <w:sz w:val="28"/>
          <w:szCs w:val="28"/>
        </w:rPr>
        <w:t xml:space="preserve"> июню</w:t>
      </w:r>
      <w:r w:rsidRPr="00575EA1">
        <w:rPr>
          <w:rFonts w:ascii="Times New Roman" w:eastAsia="Malgun Gothic" w:hAnsi="Times New Roman" w:cs="Times New Roman"/>
          <w:sz w:val="28"/>
          <w:szCs w:val="28"/>
        </w:rPr>
        <w:t xml:space="preserve"> 2021 года) составило 112,8 %.</w:t>
      </w:r>
    </w:p>
    <w:p w:rsidR="006B335A" w:rsidRPr="00631FE6" w:rsidRDefault="006B335A" w:rsidP="006B335A">
      <w:pPr>
        <w:spacing w:after="0" w:line="240" w:lineRule="auto"/>
        <w:ind w:right="-1" w:firstLine="709"/>
        <w:jc w:val="both"/>
        <w:rPr>
          <w:rFonts w:ascii="Times New Roman" w:eastAsia="Malgun Gothic" w:hAnsi="Times New Roman" w:cs="Times New Roman"/>
          <w:sz w:val="28"/>
          <w:szCs w:val="28"/>
        </w:rPr>
      </w:pPr>
      <w:r w:rsidRPr="00575EA1">
        <w:rPr>
          <w:rFonts w:ascii="Times New Roman" w:eastAsia="Malgun Gothic" w:hAnsi="Times New Roman" w:cs="Times New Roman"/>
          <w:sz w:val="28"/>
          <w:szCs w:val="28"/>
        </w:rPr>
        <w:t>Основной вклад в инфляцию внесен продовольственной группой товаров, преимущественно импортируемых в страну, а плановое повышение акцизов на алкогольную и табачную продукцию внесло дополнительный вклад в общий уровень цен.</w:t>
      </w:r>
      <w:r w:rsidRPr="00631FE6">
        <w:rPr>
          <w:rFonts w:ascii="Times New Roman" w:eastAsia="Malgun Gothic" w:hAnsi="Times New Roman" w:cs="Times New Roman"/>
          <w:sz w:val="28"/>
          <w:szCs w:val="28"/>
        </w:rPr>
        <w:t xml:space="preserve"> </w:t>
      </w:r>
    </w:p>
    <w:p w:rsidR="006B335A" w:rsidRPr="00D87411" w:rsidRDefault="006B335A" w:rsidP="006B335A">
      <w:pPr>
        <w:spacing w:after="0" w:line="240" w:lineRule="auto"/>
        <w:ind w:right="-1" w:firstLine="720"/>
        <w:jc w:val="both"/>
        <w:rPr>
          <w:rFonts w:ascii="Times New Roman" w:eastAsia="Times New Roman" w:hAnsi="Times New Roman" w:cs="Times New Roman"/>
          <w:sz w:val="28"/>
          <w:szCs w:val="28"/>
          <w:lang w:eastAsia="ru-RU"/>
        </w:rPr>
      </w:pPr>
      <w:r w:rsidRPr="00D87411">
        <w:rPr>
          <w:rFonts w:ascii="Times New Roman" w:eastAsia="Times New Roman" w:hAnsi="Times New Roman" w:cs="Times New Roman"/>
          <w:sz w:val="28"/>
          <w:szCs w:val="28"/>
          <w:lang w:eastAsia="ru-RU"/>
        </w:rPr>
        <w:t xml:space="preserve">При этом самый высокий показатель инфляции сложился в </w:t>
      </w:r>
      <w:r>
        <w:rPr>
          <w:rFonts w:ascii="Times New Roman" w:eastAsia="Times New Roman" w:hAnsi="Times New Roman" w:cs="Times New Roman"/>
          <w:sz w:val="28"/>
          <w:szCs w:val="28"/>
          <w:lang w:eastAsia="ru-RU"/>
        </w:rPr>
        <w:t>Республике Беларусь (к декабрю – 113,1 %) и Российской Федерации</w:t>
      </w:r>
      <w:r w:rsidRPr="00D87411">
        <w:rPr>
          <w:rFonts w:ascii="Times New Roman" w:eastAsia="Times New Roman" w:hAnsi="Times New Roman" w:cs="Times New Roman"/>
          <w:sz w:val="28"/>
          <w:szCs w:val="28"/>
          <w:lang w:eastAsia="ru-RU"/>
        </w:rPr>
        <w:t xml:space="preserve"> (к декабрю </w:t>
      </w:r>
      <w:r>
        <w:rPr>
          <w:rFonts w:ascii="Times New Roman" w:eastAsia="Times New Roman" w:hAnsi="Times New Roman" w:cs="Times New Roman"/>
          <w:sz w:val="28"/>
          <w:szCs w:val="28"/>
          <w:lang w:eastAsia="ru-RU"/>
        </w:rPr>
        <w:t xml:space="preserve">– </w:t>
      </w:r>
      <w:r w:rsidRPr="00D87411">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1,4 %). </w:t>
      </w:r>
    </w:p>
    <w:p w:rsidR="006B335A" w:rsidRDefault="006B335A" w:rsidP="006B335A">
      <w:pPr>
        <w:spacing w:after="0" w:line="240" w:lineRule="auto"/>
        <w:ind w:right="-1"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w:t>
      </w:r>
    </w:p>
    <w:p w:rsidR="006B335A" w:rsidRPr="00D87411" w:rsidRDefault="006B335A" w:rsidP="006B335A">
      <w:pPr>
        <w:spacing w:after="0" w:line="240" w:lineRule="auto"/>
        <w:ind w:right="-1" w:firstLine="720"/>
        <w:jc w:val="right"/>
        <w:rPr>
          <w:rFonts w:ascii="Times New Roman" w:eastAsia="Times New Roman" w:hAnsi="Times New Roman" w:cs="Times New Roman"/>
          <w:sz w:val="28"/>
          <w:szCs w:val="28"/>
          <w:lang w:eastAsia="ru-RU"/>
        </w:rPr>
      </w:pPr>
    </w:p>
    <w:p w:rsidR="006B335A" w:rsidRPr="00D87411" w:rsidRDefault="006B335A" w:rsidP="006B335A">
      <w:pPr>
        <w:spacing w:after="0" w:line="240" w:lineRule="auto"/>
        <w:ind w:right="-1"/>
        <w:jc w:val="center"/>
        <w:rPr>
          <w:rFonts w:ascii="Times New Roman" w:eastAsia="Times New Roman" w:hAnsi="Times New Roman" w:cs="Times New Roman"/>
          <w:b/>
          <w:sz w:val="28"/>
          <w:szCs w:val="28"/>
          <w:lang w:eastAsia="ru-RU"/>
        </w:rPr>
      </w:pPr>
      <w:r w:rsidRPr="00D87411">
        <w:rPr>
          <w:rFonts w:ascii="Times New Roman" w:eastAsia="Times New Roman" w:hAnsi="Times New Roman" w:cs="Times New Roman"/>
          <w:b/>
          <w:sz w:val="28"/>
          <w:szCs w:val="28"/>
          <w:lang w:eastAsia="ru-RU"/>
        </w:rPr>
        <w:t>Индекс пот</w:t>
      </w:r>
      <w:r>
        <w:rPr>
          <w:rFonts w:ascii="Times New Roman" w:eastAsia="Times New Roman" w:hAnsi="Times New Roman" w:cs="Times New Roman"/>
          <w:b/>
          <w:sz w:val="28"/>
          <w:szCs w:val="28"/>
          <w:lang w:eastAsia="ru-RU"/>
        </w:rPr>
        <w:t xml:space="preserve">ребительских цен в государствах – </w:t>
      </w:r>
      <w:r w:rsidRPr="00D87411">
        <w:rPr>
          <w:rFonts w:ascii="Times New Roman" w:eastAsia="Times New Roman" w:hAnsi="Times New Roman" w:cs="Times New Roman"/>
          <w:b/>
          <w:sz w:val="28"/>
          <w:szCs w:val="28"/>
          <w:lang w:eastAsia="ru-RU"/>
        </w:rPr>
        <w:t>членах ЕАЭС</w:t>
      </w:r>
    </w:p>
    <w:p w:rsidR="006B335A" w:rsidRPr="00D87411" w:rsidRDefault="006B335A" w:rsidP="006B335A">
      <w:pPr>
        <w:spacing w:after="0" w:line="240" w:lineRule="auto"/>
        <w:ind w:right="-1"/>
        <w:jc w:val="center"/>
        <w:rPr>
          <w:rFonts w:ascii="Times New Roman" w:eastAsia="Times New Roman" w:hAnsi="Times New Roman" w:cs="Times New Roman"/>
          <w:b/>
          <w:sz w:val="28"/>
          <w:szCs w:val="28"/>
          <w:lang w:eastAsia="ru-RU"/>
        </w:rPr>
      </w:pPr>
    </w:p>
    <w:tbl>
      <w:tblPr>
        <w:tblStyle w:val="Style358"/>
        <w:tblW w:w="97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716"/>
        <w:gridCol w:w="1313"/>
        <w:gridCol w:w="1283"/>
        <w:gridCol w:w="1417"/>
        <w:gridCol w:w="1639"/>
        <w:gridCol w:w="1008"/>
      </w:tblGrid>
      <w:tr w:rsidR="006B335A" w:rsidRPr="00C75BC7" w:rsidTr="00D542D4">
        <w:trPr>
          <w:trHeight w:val="71"/>
          <w:jc w:val="center"/>
        </w:trPr>
        <w:tc>
          <w:tcPr>
            <w:tcW w:w="2411" w:type="dxa"/>
            <w:shd w:val="clear" w:color="auto" w:fill="auto"/>
            <w:vAlign w:val="center"/>
          </w:tcPr>
          <w:p w:rsidR="006B335A" w:rsidRPr="00C75BC7" w:rsidRDefault="006B335A" w:rsidP="00D542D4">
            <w:pPr>
              <w:ind w:right="-1"/>
              <w:jc w:val="center"/>
              <w:rPr>
                <w:b/>
                <w:sz w:val="24"/>
                <w:szCs w:val="24"/>
              </w:rPr>
            </w:pPr>
            <w:r w:rsidRPr="00C75BC7">
              <w:rPr>
                <w:b/>
                <w:sz w:val="24"/>
                <w:szCs w:val="24"/>
              </w:rPr>
              <w:t>Показатели</w:t>
            </w:r>
          </w:p>
        </w:tc>
        <w:tc>
          <w:tcPr>
            <w:tcW w:w="716" w:type="dxa"/>
            <w:shd w:val="clear" w:color="auto" w:fill="auto"/>
            <w:vAlign w:val="center"/>
          </w:tcPr>
          <w:p w:rsidR="006B335A" w:rsidRPr="00C75BC7" w:rsidRDefault="006B335A" w:rsidP="00D542D4">
            <w:pPr>
              <w:ind w:right="-1"/>
              <w:jc w:val="center"/>
              <w:rPr>
                <w:b/>
                <w:sz w:val="24"/>
                <w:szCs w:val="24"/>
              </w:rPr>
            </w:pPr>
            <w:r w:rsidRPr="00C75BC7">
              <w:rPr>
                <w:b/>
                <w:sz w:val="24"/>
                <w:szCs w:val="24"/>
              </w:rPr>
              <w:t>Ед. изм.</w:t>
            </w:r>
          </w:p>
        </w:tc>
        <w:tc>
          <w:tcPr>
            <w:tcW w:w="1313" w:type="dxa"/>
            <w:vAlign w:val="center"/>
          </w:tcPr>
          <w:p w:rsidR="006B335A" w:rsidRPr="00C75BC7" w:rsidRDefault="006B335A" w:rsidP="00D542D4">
            <w:pPr>
              <w:ind w:right="-1"/>
              <w:jc w:val="center"/>
              <w:rPr>
                <w:b/>
                <w:sz w:val="24"/>
                <w:szCs w:val="24"/>
              </w:rPr>
            </w:pPr>
            <w:r w:rsidRPr="00C75BC7">
              <w:rPr>
                <w:b/>
                <w:sz w:val="24"/>
                <w:szCs w:val="24"/>
              </w:rPr>
              <w:t>Армения</w:t>
            </w:r>
          </w:p>
        </w:tc>
        <w:tc>
          <w:tcPr>
            <w:tcW w:w="1283" w:type="dxa"/>
            <w:vAlign w:val="center"/>
          </w:tcPr>
          <w:p w:rsidR="006B335A" w:rsidRPr="00C75BC7" w:rsidRDefault="006B335A" w:rsidP="00D542D4">
            <w:pPr>
              <w:ind w:right="-1"/>
              <w:jc w:val="center"/>
              <w:rPr>
                <w:b/>
                <w:sz w:val="24"/>
                <w:szCs w:val="24"/>
              </w:rPr>
            </w:pPr>
            <w:r w:rsidRPr="00C75BC7">
              <w:rPr>
                <w:b/>
                <w:sz w:val="24"/>
                <w:szCs w:val="24"/>
              </w:rPr>
              <w:t>Беларусь</w:t>
            </w:r>
          </w:p>
        </w:tc>
        <w:tc>
          <w:tcPr>
            <w:tcW w:w="1417" w:type="dxa"/>
            <w:vAlign w:val="center"/>
          </w:tcPr>
          <w:p w:rsidR="006B335A" w:rsidRPr="00C75BC7" w:rsidRDefault="006B335A" w:rsidP="00D542D4">
            <w:pPr>
              <w:ind w:right="-1"/>
              <w:jc w:val="center"/>
              <w:rPr>
                <w:b/>
                <w:sz w:val="24"/>
                <w:szCs w:val="24"/>
              </w:rPr>
            </w:pPr>
            <w:r w:rsidRPr="00C75BC7">
              <w:rPr>
                <w:b/>
                <w:sz w:val="24"/>
                <w:szCs w:val="24"/>
              </w:rPr>
              <w:t>Казахстан</w:t>
            </w:r>
          </w:p>
        </w:tc>
        <w:tc>
          <w:tcPr>
            <w:tcW w:w="1639" w:type="dxa"/>
            <w:vAlign w:val="center"/>
          </w:tcPr>
          <w:p w:rsidR="006B335A" w:rsidRPr="00C75BC7" w:rsidRDefault="006B335A" w:rsidP="00D542D4">
            <w:pPr>
              <w:ind w:right="-1"/>
              <w:jc w:val="center"/>
              <w:rPr>
                <w:b/>
                <w:sz w:val="24"/>
                <w:szCs w:val="24"/>
              </w:rPr>
            </w:pPr>
            <w:r w:rsidRPr="00C75BC7">
              <w:rPr>
                <w:b/>
                <w:sz w:val="24"/>
                <w:szCs w:val="24"/>
              </w:rPr>
              <w:t>Кыргызстан</w:t>
            </w:r>
          </w:p>
        </w:tc>
        <w:tc>
          <w:tcPr>
            <w:tcW w:w="1008" w:type="dxa"/>
            <w:vAlign w:val="center"/>
          </w:tcPr>
          <w:p w:rsidR="006B335A" w:rsidRPr="00C75BC7" w:rsidRDefault="006B335A" w:rsidP="00D542D4">
            <w:pPr>
              <w:ind w:right="-1"/>
              <w:jc w:val="center"/>
              <w:rPr>
                <w:b/>
                <w:sz w:val="24"/>
                <w:szCs w:val="24"/>
              </w:rPr>
            </w:pPr>
            <w:r w:rsidRPr="00C75BC7">
              <w:rPr>
                <w:b/>
                <w:sz w:val="24"/>
                <w:szCs w:val="24"/>
              </w:rPr>
              <w:t>Россия</w:t>
            </w:r>
          </w:p>
        </w:tc>
      </w:tr>
      <w:tr w:rsidR="006B335A" w:rsidRPr="00C75BC7" w:rsidTr="00D542D4">
        <w:trPr>
          <w:trHeight w:val="344"/>
          <w:jc w:val="center"/>
        </w:trPr>
        <w:tc>
          <w:tcPr>
            <w:tcW w:w="2411" w:type="dxa"/>
            <w:shd w:val="clear" w:color="auto" w:fill="auto"/>
            <w:vAlign w:val="center"/>
          </w:tcPr>
          <w:p w:rsidR="006B335A" w:rsidRPr="00C75BC7" w:rsidRDefault="006B335A" w:rsidP="00D542D4">
            <w:pPr>
              <w:ind w:right="-1"/>
              <w:rPr>
                <w:sz w:val="24"/>
                <w:szCs w:val="24"/>
              </w:rPr>
            </w:pPr>
            <w:r w:rsidRPr="00C75BC7">
              <w:rPr>
                <w:sz w:val="24"/>
                <w:szCs w:val="24"/>
              </w:rPr>
              <w:t xml:space="preserve">ИПЦ (июнь к декабрю предыдущего года) </w:t>
            </w:r>
          </w:p>
        </w:tc>
        <w:tc>
          <w:tcPr>
            <w:tcW w:w="716" w:type="dxa"/>
            <w:shd w:val="clear" w:color="auto" w:fill="auto"/>
            <w:vAlign w:val="center"/>
          </w:tcPr>
          <w:p w:rsidR="006B335A" w:rsidRPr="00C75BC7" w:rsidRDefault="006B335A" w:rsidP="00D542D4">
            <w:pPr>
              <w:ind w:right="-1"/>
              <w:jc w:val="center"/>
              <w:rPr>
                <w:sz w:val="24"/>
                <w:szCs w:val="24"/>
              </w:rPr>
            </w:pPr>
            <w:r w:rsidRPr="00C75BC7">
              <w:rPr>
                <w:sz w:val="24"/>
                <w:szCs w:val="24"/>
              </w:rPr>
              <w:t xml:space="preserve">% </w:t>
            </w:r>
          </w:p>
        </w:tc>
        <w:tc>
          <w:tcPr>
            <w:tcW w:w="1313" w:type="dxa"/>
            <w:vAlign w:val="center"/>
          </w:tcPr>
          <w:p w:rsidR="006B335A" w:rsidRPr="00C75BC7" w:rsidRDefault="006B335A" w:rsidP="00D542D4">
            <w:pPr>
              <w:ind w:right="-1"/>
              <w:jc w:val="center"/>
              <w:rPr>
                <w:sz w:val="24"/>
                <w:szCs w:val="24"/>
              </w:rPr>
            </w:pPr>
            <w:r w:rsidRPr="00C75BC7">
              <w:rPr>
                <w:sz w:val="24"/>
                <w:szCs w:val="24"/>
              </w:rPr>
              <w:t>106,3</w:t>
            </w:r>
          </w:p>
        </w:tc>
        <w:tc>
          <w:tcPr>
            <w:tcW w:w="1283" w:type="dxa"/>
            <w:vAlign w:val="center"/>
          </w:tcPr>
          <w:p w:rsidR="006B335A" w:rsidRPr="00C75BC7" w:rsidRDefault="006B335A" w:rsidP="00D542D4">
            <w:pPr>
              <w:ind w:right="-1"/>
              <w:jc w:val="center"/>
              <w:rPr>
                <w:sz w:val="24"/>
                <w:szCs w:val="24"/>
              </w:rPr>
            </w:pPr>
            <w:r w:rsidRPr="00C75BC7">
              <w:rPr>
                <w:sz w:val="24"/>
                <w:szCs w:val="24"/>
              </w:rPr>
              <w:t>113,1</w:t>
            </w:r>
          </w:p>
        </w:tc>
        <w:tc>
          <w:tcPr>
            <w:tcW w:w="1417" w:type="dxa"/>
            <w:vAlign w:val="center"/>
          </w:tcPr>
          <w:p w:rsidR="006B335A" w:rsidRPr="00C75BC7" w:rsidRDefault="006B335A" w:rsidP="00D542D4">
            <w:pPr>
              <w:ind w:right="-1"/>
              <w:jc w:val="center"/>
              <w:rPr>
                <w:sz w:val="24"/>
                <w:szCs w:val="24"/>
              </w:rPr>
            </w:pPr>
            <w:r w:rsidRPr="00C75BC7">
              <w:rPr>
                <w:sz w:val="24"/>
                <w:szCs w:val="24"/>
              </w:rPr>
              <w:t>110,5</w:t>
            </w:r>
          </w:p>
        </w:tc>
        <w:tc>
          <w:tcPr>
            <w:tcW w:w="1639" w:type="dxa"/>
            <w:vAlign w:val="center"/>
          </w:tcPr>
          <w:p w:rsidR="006B335A" w:rsidRPr="00C75BC7" w:rsidRDefault="006B335A" w:rsidP="00D542D4">
            <w:pPr>
              <w:ind w:right="-1"/>
              <w:jc w:val="center"/>
              <w:rPr>
                <w:b/>
                <w:sz w:val="24"/>
                <w:szCs w:val="24"/>
              </w:rPr>
            </w:pPr>
            <w:r w:rsidRPr="00C75BC7">
              <w:rPr>
                <w:b/>
                <w:sz w:val="24"/>
                <w:szCs w:val="24"/>
              </w:rPr>
              <w:t>109,1</w:t>
            </w:r>
          </w:p>
        </w:tc>
        <w:tc>
          <w:tcPr>
            <w:tcW w:w="1008" w:type="dxa"/>
            <w:vAlign w:val="center"/>
          </w:tcPr>
          <w:p w:rsidR="006B335A" w:rsidRPr="00C75BC7" w:rsidRDefault="006B335A" w:rsidP="00D542D4">
            <w:pPr>
              <w:ind w:right="-1"/>
              <w:jc w:val="center"/>
              <w:rPr>
                <w:sz w:val="24"/>
                <w:szCs w:val="24"/>
              </w:rPr>
            </w:pPr>
            <w:r w:rsidRPr="00C75BC7">
              <w:rPr>
                <w:sz w:val="24"/>
                <w:szCs w:val="24"/>
              </w:rPr>
              <w:t>111,4</w:t>
            </w:r>
          </w:p>
        </w:tc>
      </w:tr>
      <w:tr w:rsidR="006B335A" w:rsidRPr="00C75BC7" w:rsidTr="00D542D4">
        <w:trPr>
          <w:trHeight w:val="344"/>
          <w:jc w:val="center"/>
        </w:trPr>
        <w:tc>
          <w:tcPr>
            <w:tcW w:w="2411" w:type="dxa"/>
            <w:shd w:val="clear" w:color="auto" w:fill="auto"/>
            <w:vAlign w:val="center"/>
          </w:tcPr>
          <w:p w:rsidR="006B335A" w:rsidRPr="00C75BC7" w:rsidRDefault="006B335A" w:rsidP="00D542D4">
            <w:pPr>
              <w:ind w:right="-1"/>
              <w:rPr>
                <w:sz w:val="24"/>
                <w:szCs w:val="24"/>
              </w:rPr>
            </w:pPr>
            <w:r w:rsidRPr="00C75BC7">
              <w:rPr>
                <w:sz w:val="24"/>
                <w:szCs w:val="24"/>
              </w:rPr>
              <w:t>ИПЦ (в процентах к соответствующему периоду предыдущего года)</w:t>
            </w:r>
          </w:p>
        </w:tc>
        <w:tc>
          <w:tcPr>
            <w:tcW w:w="716" w:type="dxa"/>
            <w:shd w:val="clear" w:color="auto" w:fill="auto"/>
            <w:vAlign w:val="center"/>
          </w:tcPr>
          <w:p w:rsidR="006B335A" w:rsidRPr="00C75BC7" w:rsidRDefault="006B335A" w:rsidP="00D542D4">
            <w:pPr>
              <w:ind w:right="-1"/>
              <w:jc w:val="center"/>
              <w:rPr>
                <w:sz w:val="24"/>
                <w:szCs w:val="24"/>
              </w:rPr>
            </w:pPr>
            <w:r w:rsidRPr="00C75BC7">
              <w:rPr>
                <w:sz w:val="24"/>
                <w:szCs w:val="24"/>
              </w:rPr>
              <w:t>%</w:t>
            </w:r>
          </w:p>
        </w:tc>
        <w:tc>
          <w:tcPr>
            <w:tcW w:w="1313" w:type="dxa"/>
            <w:vAlign w:val="center"/>
          </w:tcPr>
          <w:p w:rsidR="006B335A" w:rsidRPr="00C75BC7" w:rsidRDefault="006B335A" w:rsidP="00D542D4">
            <w:pPr>
              <w:ind w:right="-1"/>
              <w:jc w:val="center"/>
              <w:rPr>
                <w:sz w:val="24"/>
                <w:szCs w:val="24"/>
              </w:rPr>
            </w:pPr>
            <w:r w:rsidRPr="00C75BC7">
              <w:rPr>
                <w:sz w:val="24"/>
                <w:szCs w:val="24"/>
              </w:rPr>
              <w:t>110,3</w:t>
            </w:r>
          </w:p>
        </w:tc>
        <w:tc>
          <w:tcPr>
            <w:tcW w:w="1283" w:type="dxa"/>
            <w:vAlign w:val="center"/>
          </w:tcPr>
          <w:p w:rsidR="006B335A" w:rsidRPr="00C75BC7" w:rsidRDefault="006B335A" w:rsidP="00D542D4">
            <w:pPr>
              <w:ind w:right="-1"/>
              <w:jc w:val="center"/>
              <w:rPr>
                <w:sz w:val="24"/>
                <w:szCs w:val="24"/>
              </w:rPr>
            </w:pPr>
            <w:r w:rsidRPr="00C75BC7">
              <w:rPr>
                <w:sz w:val="24"/>
                <w:szCs w:val="24"/>
              </w:rPr>
              <w:t>117,6</w:t>
            </w:r>
          </w:p>
        </w:tc>
        <w:tc>
          <w:tcPr>
            <w:tcW w:w="1417" w:type="dxa"/>
            <w:vAlign w:val="center"/>
          </w:tcPr>
          <w:p w:rsidR="006B335A" w:rsidRPr="00C75BC7" w:rsidRDefault="006B335A" w:rsidP="00D542D4">
            <w:pPr>
              <w:ind w:right="-1"/>
              <w:jc w:val="center"/>
              <w:rPr>
                <w:sz w:val="24"/>
                <w:szCs w:val="24"/>
              </w:rPr>
            </w:pPr>
            <w:r w:rsidRPr="00C75BC7">
              <w:rPr>
                <w:sz w:val="24"/>
                <w:szCs w:val="24"/>
              </w:rPr>
              <w:t>114,5</w:t>
            </w:r>
          </w:p>
        </w:tc>
        <w:tc>
          <w:tcPr>
            <w:tcW w:w="1639" w:type="dxa"/>
            <w:vAlign w:val="center"/>
          </w:tcPr>
          <w:p w:rsidR="006B335A" w:rsidRPr="00C75BC7" w:rsidRDefault="006B335A" w:rsidP="00D542D4">
            <w:pPr>
              <w:ind w:right="-1"/>
              <w:jc w:val="center"/>
              <w:rPr>
                <w:b/>
                <w:sz w:val="24"/>
                <w:szCs w:val="24"/>
              </w:rPr>
            </w:pPr>
            <w:r w:rsidRPr="00C75BC7">
              <w:rPr>
                <w:b/>
                <w:sz w:val="24"/>
                <w:szCs w:val="24"/>
              </w:rPr>
              <w:t>112,8</w:t>
            </w:r>
          </w:p>
        </w:tc>
        <w:tc>
          <w:tcPr>
            <w:tcW w:w="1008" w:type="dxa"/>
            <w:vAlign w:val="center"/>
          </w:tcPr>
          <w:p w:rsidR="006B335A" w:rsidRPr="00C75BC7" w:rsidRDefault="006B335A" w:rsidP="00D542D4">
            <w:pPr>
              <w:ind w:right="-1"/>
              <w:jc w:val="center"/>
              <w:rPr>
                <w:sz w:val="24"/>
                <w:szCs w:val="24"/>
              </w:rPr>
            </w:pPr>
            <w:r w:rsidRPr="00C75BC7">
              <w:rPr>
                <w:sz w:val="24"/>
                <w:szCs w:val="24"/>
              </w:rPr>
              <w:t>117,1</w:t>
            </w:r>
          </w:p>
        </w:tc>
      </w:tr>
    </w:tbl>
    <w:p w:rsidR="006B335A" w:rsidRPr="00631FE6" w:rsidRDefault="006B335A" w:rsidP="006B335A">
      <w:pPr>
        <w:numPr>
          <w:ilvl w:val="0"/>
          <w:numId w:val="2"/>
        </w:numPr>
        <w:tabs>
          <w:tab w:val="left" w:pos="1134"/>
        </w:tabs>
        <w:spacing w:after="0" w:line="240" w:lineRule="auto"/>
        <w:ind w:left="0" w:right="-1" w:firstLine="709"/>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lastRenderedPageBreak/>
        <w:t>Условия и факторы/риски социально</w:t>
      </w:r>
      <w:r w:rsidRPr="00BE1754">
        <w:rPr>
          <w:rFonts w:ascii="Times New Roman" w:eastAsia="Times New Roman" w:hAnsi="Times New Roman" w:cs="Times New Roman"/>
          <w:bCs/>
          <w:sz w:val="28"/>
          <w:szCs w:val="28"/>
          <w:lang w:eastAsia="ru-RU"/>
        </w:rPr>
        <w:t>-</w:t>
      </w:r>
      <w:r w:rsidRPr="00631FE6">
        <w:rPr>
          <w:rFonts w:ascii="Times New Roman" w:eastAsia="Times New Roman" w:hAnsi="Times New Roman" w:cs="Times New Roman"/>
          <w:b/>
          <w:bCs/>
          <w:sz w:val="28"/>
          <w:szCs w:val="28"/>
          <w:lang w:eastAsia="ru-RU"/>
        </w:rPr>
        <w:t>экономического развития Кыргызской Республики на 2022–2027 годы</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p>
    <w:p w:rsidR="006B335A" w:rsidRDefault="006B335A" w:rsidP="006B335A">
      <w:pPr>
        <w:spacing w:after="0" w:line="240" w:lineRule="auto"/>
        <w:ind w:right="-1" w:firstLine="709"/>
        <w:jc w:val="both"/>
        <w:rPr>
          <w:rFonts w:ascii="Times New Roman" w:eastAsia="Calibri" w:hAnsi="Times New Roman" w:cs="Times New Roman"/>
          <w:sz w:val="28"/>
          <w:szCs w:val="28"/>
        </w:rPr>
      </w:pPr>
      <w:bookmarkStart w:id="2" w:name="_Hlk70347598"/>
      <w:r>
        <w:rPr>
          <w:rFonts w:ascii="Times New Roman" w:eastAsia="Calibri" w:hAnsi="Times New Roman" w:cs="Times New Roman"/>
          <w:sz w:val="28"/>
          <w:szCs w:val="28"/>
        </w:rPr>
        <w:t xml:space="preserve">Текущую ситуацию характеризуют следующие </w:t>
      </w:r>
      <w:r w:rsidRPr="00A053FB">
        <w:rPr>
          <w:rFonts w:ascii="Times New Roman" w:eastAsia="Calibri" w:hAnsi="Times New Roman" w:cs="Times New Roman"/>
          <w:sz w:val="28"/>
          <w:szCs w:val="28"/>
        </w:rPr>
        <w:t>ключевы</w:t>
      </w:r>
      <w:r>
        <w:rPr>
          <w:rFonts w:ascii="Times New Roman" w:eastAsia="Calibri" w:hAnsi="Times New Roman" w:cs="Times New Roman"/>
          <w:sz w:val="28"/>
          <w:szCs w:val="28"/>
        </w:rPr>
        <w:t>е</w:t>
      </w:r>
      <w:r w:rsidRPr="00A053FB">
        <w:rPr>
          <w:rFonts w:ascii="Times New Roman" w:eastAsia="Calibri" w:hAnsi="Times New Roman" w:cs="Times New Roman"/>
          <w:sz w:val="28"/>
          <w:szCs w:val="28"/>
        </w:rPr>
        <w:t xml:space="preserve"> аспект</w:t>
      </w:r>
      <w:r>
        <w:rPr>
          <w:rFonts w:ascii="Times New Roman" w:eastAsia="Calibri" w:hAnsi="Times New Roman" w:cs="Times New Roman"/>
          <w:sz w:val="28"/>
          <w:szCs w:val="28"/>
        </w:rPr>
        <w:t>ы</w:t>
      </w:r>
      <w:r w:rsidRPr="00A053FB">
        <w:rPr>
          <w:rFonts w:ascii="Times New Roman" w:eastAsia="Calibri" w:hAnsi="Times New Roman" w:cs="Times New Roman"/>
          <w:sz w:val="28"/>
          <w:szCs w:val="28"/>
        </w:rPr>
        <w:t>: подстегивающие инфляцию систематические нарушения со стороны предложения, которым предшествовал продолжительный период</w:t>
      </w:r>
      <w:r>
        <w:rPr>
          <w:rFonts w:ascii="Times New Roman" w:eastAsia="Calibri" w:hAnsi="Times New Roman" w:cs="Times New Roman"/>
          <w:sz w:val="28"/>
          <w:szCs w:val="28"/>
        </w:rPr>
        <w:t xml:space="preserve"> активной стимулирующей денежно-</w:t>
      </w:r>
      <w:r w:rsidRPr="00A053FB">
        <w:rPr>
          <w:rFonts w:ascii="Times New Roman" w:eastAsia="Calibri" w:hAnsi="Times New Roman" w:cs="Times New Roman"/>
          <w:sz w:val="28"/>
          <w:szCs w:val="28"/>
        </w:rPr>
        <w:t>кредитной политики в ведущих развитых экономиках; перспективы замедления экономического роста; проблемы, стоящие перед странами</w:t>
      </w:r>
      <w:r>
        <w:rPr>
          <w:rFonts w:ascii="Times New Roman" w:eastAsia="Calibri" w:hAnsi="Times New Roman" w:cs="Times New Roman"/>
          <w:sz w:val="28"/>
          <w:szCs w:val="28"/>
        </w:rPr>
        <w:t xml:space="preserve"> в связи с ужесточением денежно-</w:t>
      </w:r>
      <w:r w:rsidRPr="00A053FB">
        <w:rPr>
          <w:rFonts w:ascii="Times New Roman" w:eastAsia="Calibri" w:hAnsi="Times New Roman" w:cs="Times New Roman"/>
          <w:sz w:val="28"/>
          <w:szCs w:val="28"/>
        </w:rPr>
        <w:t>кредитной политики, которое потребуется для того, чтобы обуздать инфляцию.</w:t>
      </w:r>
    </w:p>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 xml:space="preserve">Сохраняющаяся нестабильность мировой экономики и финансовых рынков </w:t>
      </w:r>
      <w:r>
        <w:rPr>
          <w:rFonts w:ascii="Times New Roman" w:eastAsia="Calibri" w:hAnsi="Times New Roman" w:cs="Times New Roman"/>
          <w:color w:val="000000"/>
          <w:sz w:val="28"/>
          <w:szCs w:val="28"/>
          <w:shd w:val="clear" w:color="auto" w:fill="FFFFFF"/>
        </w:rPr>
        <w:t xml:space="preserve">после пандемии </w:t>
      </w:r>
      <w:r w:rsidRPr="00631FE6">
        <w:rPr>
          <w:rFonts w:ascii="Times New Roman" w:eastAsia="Calibri" w:hAnsi="Times New Roman" w:cs="Times New Roman"/>
          <w:color w:val="000000"/>
          <w:sz w:val="28"/>
          <w:szCs w:val="28"/>
          <w:shd w:val="clear" w:color="auto" w:fill="FFFFFF"/>
        </w:rPr>
        <w:t>усугубляется</w:t>
      </w:r>
      <w:r>
        <w:rPr>
          <w:rFonts w:ascii="Times New Roman" w:eastAsia="Calibri" w:hAnsi="Times New Roman" w:cs="Times New Roman"/>
          <w:color w:val="000000"/>
          <w:sz w:val="28"/>
          <w:szCs w:val="28"/>
          <w:shd w:val="clear" w:color="auto" w:fill="FFFFFF"/>
        </w:rPr>
        <w:t xml:space="preserve"> </w:t>
      </w:r>
      <w:r w:rsidRPr="00082C86">
        <w:rPr>
          <w:rFonts w:ascii="Times New Roman" w:eastAsia="Calibri" w:hAnsi="Times New Roman" w:cs="Times New Roman"/>
          <w:color w:val="000000"/>
          <w:sz w:val="28"/>
          <w:szCs w:val="28"/>
          <w:shd w:val="clear" w:color="auto" w:fill="FFFFFF"/>
        </w:rPr>
        <w:t>существенным ухудшением геополитической ситуации, сопровождающим</w:t>
      </w:r>
      <w:r>
        <w:rPr>
          <w:rFonts w:ascii="Times New Roman" w:eastAsia="Calibri" w:hAnsi="Times New Roman" w:cs="Times New Roman"/>
          <w:color w:val="000000"/>
          <w:sz w:val="28"/>
          <w:szCs w:val="28"/>
          <w:shd w:val="clear" w:color="auto" w:fill="FFFFFF"/>
        </w:rPr>
        <w:t>ся</w:t>
      </w:r>
      <w:r w:rsidRPr="00082C86">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rPr>
        <w:t>военными действиями на Украине,</w:t>
      </w:r>
      <w:r w:rsidRPr="00631FE6">
        <w:rPr>
          <w:rFonts w:ascii="Times New Roman" w:eastAsia="Calibri" w:hAnsi="Times New Roman" w:cs="Times New Roman"/>
          <w:color w:val="000000"/>
          <w:sz w:val="28"/>
          <w:szCs w:val="28"/>
          <w:shd w:val="clear" w:color="auto" w:fill="FFFFFF"/>
        </w:rPr>
        <w:t xml:space="preserve"> влиянием дополнительно вводимых санкций и рисков их ужесточения, которые уже нарушили устоявшиеся цепочки поставок продукции и негативно влияют на спро</w:t>
      </w:r>
      <w:r>
        <w:rPr>
          <w:rFonts w:ascii="Times New Roman" w:eastAsia="Calibri" w:hAnsi="Times New Roman" w:cs="Times New Roman"/>
          <w:color w:val="000000"/>
          <w:sz w:val="28"/>
          <w:szCs w:val="28"/>
          <w:shd w:val="clear" w:color="auto" w:fill="FFFFFF"/>
        </w:rPr>
        <w:t>с и предложение, соответственно</w:t>
      </w:r>
      <w:r w:rsidRPr="00631FE6">
        <w:rPr>
          <w:rFonts w:ascii="Times New Roman" w:eastAsia="Calibri" w:hAnsi="Times New Roman" w:cs="Times New Roman"/>
          <w:color w:val="000000"/>
          <w:sz w:val="28"/>
          <w:szCs w:val="28"/>
          <w:shd w:val="clear" w:color="auto" w:fill="FFFFFF"/>
        </w:rPr>
        <w:t xml:space="preserve"> замедляют восстановление глобальной экономики. </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Экономические последствия очень серьезны, введенные дополнительные беспрецедентные санкции против </w:t>
      </w:r>
      <w:r>
        <w:rPr>
          <w:rFonts w:ascii="Times New Roman" w:eastAsia="Calibri" w:hAnsi="Times New Roman" w:cs="Times New Roman"/>
          <w:sz w:val="28"/>
          <w:szCs w:val="28"/>
        </w:rPr>
        <w:br/>
        <w:t>Р</w:t>
      </w:r>
      <w:r w:rsidRPr="00631FE6">
        <w:rPr>
          <w:rFonts w:ascii="Times New Roman" w:eastAsia="Calibri" w:hAnsi="Times New Roman" w:cs="Times New Roman"/>
          <w:sz w:val="28"/>
          <w:szCs w:val="28"/>
        </w:rPr>
        <w:t xml:space="preserve">оссии – ключевого экономического партнера Кыргызской Республики со стороны США и стран Европейского союза затронули мировую экономику. Во многих странах кризис оказывает значительное негативное воздействие как на инфляцию, так и на экономическую активность на фоне уже повышенного ценового давления. В настоящее время ситуация остается крайне нестабильной, а уровень неопределенности остается высоким. </w:t>
      </w:r>
    </w:p>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На фоне происходящих событий экономисты усугубляют свои прогнозы. Международные финансовые институты пересмотрели среднесрочный прогноз в сторону понижения по всем группам стран, кроме стран – экспортеров сырьевых товаров, которым выгоден рост цен на энергоносители и продовольствие, за исключением России, Украины и Беларус</w:t>
      </w:r>
      <w:r>
        <w:rPr>
          <w:rFonts w:ascii="Times New Roman" w:eastAsia="Calibri" w:hAnsi="Times New Roman" w:cs="Times New Roman"/>
          <w:color w:val="000000"/>
          <w:sz w:val="28"/>
          <w:szCs w:val="28"/>
          <w:shd w:val="clear" w:color="auto" w:fill="FFFFFF"/>
        </w:rPr>
        <w:t>и</w:t>
      </w:r>
      <w:r w:rsidRPr="00631FE6">
        <w:rPr>
          <w:rFonts w:ascii="Times New Roman" w:eastAsia="Calibri" w:hAnsi="Times New Roman" w:cs="Times New Roman"/>
          <w:color w:val="000000"/>
          <w:sz w:val="28"/>
          <w:szCs w:val="28"/>
          <w:shd w:val="clear" w:color="auto" w:fill="FFFFFF"/>
        </w:rPr>
        <w:t>.</w:t>
      </w:r>
    </w:p>
    <w:p w:rsidR="006B335A" w:rsidRDefault="006B335A" w:rsidP="006B335A">
      <w:pPr>
        <w:shd w:val="clear" w:color="auto" w:fill="FFFFFF"/>
        <w:autoSpaceDE w:val="0"/>
        <w:autoSpaceDN w:val="0"/>
        <w:adjustRightInd w:val="0"/>
        <w:spacing w:after="0" w:line="240" w:lineRule="auto"/>
        <w:ind w:right="-1" w:firstLine="709"/>
        <w:jc w:val="right"/>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 xml:space="preserve">Таблица </w:t>
      </w:r>
      <w:r>
        <w:rPr>
          <w:rFonts w:ascii="Times New Roman" w:eastAsia="Calibri" w:hAnsi="Times New Roman" w:cs="Times New Roman"/>
          <w:color w:val="000000"/>
          <w:sz w:val="28"/>
          <w:szCs w:val="28"/>
          <w:shd w:val="clear" w:color="auto" w:fill="FFFFFF"/>
        </w:rPr>
        <w:t>7</w:t>
      </w:r>
    </w:p>
    <w:p w:rsidR="006B335A" w:rsidRPr="00631FE6" w:rsidRDefault="006B335A" w:rsidP="006B335A">
      <w:pPr>
        <w:shd w:val="clear" w:color="auto" w:fill="FFFFFF"/>
        <w:autoSpaceDE w:val="0"/>
        <w:autoSpaceDN w:val="0"/>
        <w:adjustRightInd w:val="0"/>
        <w:spacing w:after="0" w:line="240" w:lineRule="auto"/>
        <w:ind w:right="-1" w:firstLine="709"/>
        <w:jc w:val="right"/>
        <w:rPr>
          <w:rFonts w:ascii="Times New Roman" w:eastAsia="Calibri" w:hAnsi="Times New Roman" w:cs="Times New Roman"/>
          <w:color w:val="000000"/>
          <w:sz w:val="28"/>
          <w:szCs w:val="28"/>
          <w:shd w:val="clear" w:color="auto" w:fill="FFFFFF"/>
        </w:rPr>
      </w:pPr>
    </w:p>
    <w:p w:rsidR="006B335A" w:rsidRPr="008825AA" w:rsidRDefault="006B335A" w:rsidP="006B335A">
      <w:pPr>
        <w:shd w:val="clear" w:color="auto" w:fill="FFFFFF"/>
        <w:autoSpaceDE w:val="0"/>
        <w:autoSpaceDN w:val="0"/>
        <w:adjustRightInd w:val="0"/>
        <w:spacing w:after="0" w:line="240" w:lineRule="auto"/>
        <w:ind w:right="-1"/>
        <w:jc w:val="center"/>
        <w:rPr>
          <w:rFonts w:ascii="Times New Roman" w:eastAsia="Calibri" w:hAnsi="Times New Roman" w:cs="Times New Roman"/>
          <w:b/>
          <w:color w:val="000000"/>
          <w:sz w:val="28"/>
          <w:szCs w:val="28"/>
          <w:shd w:val="clear" w:color="auto" w:fill="FFFFFF"/>
        </w:rPr>
      </w:pPr>
      <w:r w:rsidRPr="008825AA">
        <w:rPr>
          <w:rFonts w:ascii="Times New Roman" w:eastAsia="Calibri" w:hAnsi="Times New Roman" w:cs="Times New Roman"/>
          <w:b/>
          <w:color w:val="000000"/>
          <w:sz w:val="28"/>
          <w:szCs w:val="28"/>
          <w:shd w:val="clear" w:color="auto" w:fill="FFFFFF"/>
        </w:rPr>
        <w:t>Сравнительный обзор прогнозов международных институтов</w:t>
      </w:r>
    </w:p>
    <w:p w:rsidR="006B335A" w:rsidRDefault="006B335A" w:rsidP="006B335A">
      <w:pPr>
        <w:shd w:val="clear" w:color="auto" w:fill="FFFFFF"/>
        <w:autoSpaceDE w:val="0"/>
        <w:autoSpaceDN w:val="0"/>
        <w:adjustRightInd w:val="0"/>
        <w:spacing w:after="0" w:line="240" w:lineRule="auto"/>
        <w:ind w:right="-1" w:firstLine="709"/>
        <w:jc w:val="right"/>
        <w:rPr>
          <w:rFonts w:ascii="Times New Roman" w:eastAsia="Calibri" w:hAnsi="Times New Roman" w:cs="Times New Roman"/>
          <w:color w:val="000000"/>
          <w:sz w:val="24"/>
          <w:szCs w:val="24"/>
          <w:shd w:val="clear" w:color="auto" w:fill="FFFFFF"/>
        </w:rPr>
      </w:pPr>
      <w:r w:rsidRPr="00631FE6">
        <w:rPr>
          <w:rFonts w:ascii="Times New Roman" w:eastAsia="Calibri" w:hAnsi="Times New Roman" w:cs="Times New Roman"/>
          <w:color w:val="000000"/>
          <w:sz w:val="24"/>
          <w:szCs w:val="24"/>
          <w:shd w:val="clear" w:color="auto" w:fill="FFFFFF"/>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1464"/>
        <w:gridCol w:w="1379"/>
        <w:gridCol w:w="1215"/>
        <w:gridCol w:w="1218"/>
      </w:tblGrid>
      <w:tr w:rsidR="006B335A" w:rsidRPr="00D736D6" w:rsidTr="00D542D4">
        <w:trPr>
          <w:trHeight w:val="256"/>
          <w:tblHeader/>
          <w:jc w:val="center"/>
        </w:trPr>
        <w:tc>
          <w:tcPr>
            <w:tcW w:w="3489" w:type="dxa"/>
            <w:vMerge w:val="restart"/>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p>
        </w:tc>
        <w:tc>
          <w:tcPr>
            <w:tcW w:w="2996" w:type="dxa"/>
            <w:gridSpan w:val="2"/>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bCs/>
                <w:sz w:val="24"/>
                <w:szCs w:val="24"/>
              </w:rPr>
            </w:pPr>
            <w:r w:rsidRPr="00D736D6">
              <w:rPr>
                <w:rFonts w:ascii="Times New Roman" w:eastAsia="Times New Roman" w:hAnsi="Times New Roman" w:cs="Times New Roman"/>
                <w:b/>
                <w:bCs/>
                <w:sz w:val="24"/>
                <w:szCs w:val="24"/>
              </w:rPr>
              <w:t>2022 г., прогноз</w:t>
            </w:r>
          </w:p>
        </w:tc>
        <w:tc>
          <w:tcPr>
            <w:tcW w:w="2518" w:type="dxa"/>
            <w:gridSpan w:val="2"/>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bCs/>
                <w:sz w:val="24"/>
                <w:szCs w:val="24"/>
              </w:rPr>
            </w:pPr>
            <w:r w:rsidRPr="00D736D6">
              <w:rPr>
                <w:rFonts w:ascii="Times New Roman" w:eastAsia="Times New Roman" w:hAnsi="Times New Roman" w:cs="Times New Roman"/>
                <w:b/>
                <w:bCs/>
                <w:sz w:val="24"/>
                <w:szCs w:val="24"/>
              </w:rPr>
              <w:t>2023 г., прогноз</w:t>
            </w:r>
          </w:p>
        </w:tc>
      </w:tr>
      <w:tr w:rsidR="006B335A" w:rsidRPr="00D736D6" w:rsidTr="00D542D4">
        <w:trPr>
          <w:trHeight w:val="256"/>
          <w:tblHeader/>
          <w:jc w:val="center"/>
        </w:trPr>
        <w:tc>
          <w:tcPr>
            <w:tcW w:w="3489" w:type="dxa"/>
            <w:vMerge/>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p>
        </w:tc>
        <w:tc>
          <w:tcPr>
            <w:tcW w:w="1549" w:type="dxa"/>
            <w:tcBorders>
              <w:bottom w:val="single" w:sz="4" w:space="0" w:color="auto"/>
            </w:tcBorders>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 xml:space="preserve">Январь </w:t>
            </w:r>
          </w:p>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2022</w:t>
            </w:r>
          </w:p>
        </w:tc>
        <w:tc>
          <w:tcPr>
            <w:tcW w:w="1447" w:type="dxa"/>
            <w:tcBorders>
              <w:bottom w:val="single" w:sz="4" w:space="0" w:color="auto"/>
            </w:tcBorders>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Апрель</w:t>
            </w:r>
          </w:p>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2022</w:t>
            </w:r>
          </w:p>
        </w:tc>
        <w:tc>
          <w:tcPr>
            <w:tcW w:w="1259" w:type="dxa"/>
            <w:tcBorders>
              <w:bottom w:val="single" w:sz="4" w:space="0" w:color="auto"/>
            </w:tcBorders>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Январь 2023</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Апрель 2023</w:t>
            </w:r>
          </w:p>
        </w:tc>
      </w:tr>
      <w:tr w:rsidR="006B335A" w:rsidRPr="00D736D6" w:rsidTr="00D542D4">
        <w:trPr>
          <w:trHeight w:val="256"/>
          <w:jc w:val="center"/>
        </w:trPr>
        <w:tc>
          <w:tcPr>
            <w:tcW w:w="9003" w:type="dxa"/>
            <w:gridSpan w:val="5"/>
            <w:shd w:val="clear" w:color="auto" w:fill="auto"/>
          </w:tcPr>
          <w:p w:rsidR="006B335A" w:rsidRPr="00D736D6" w:rsidRDefault="006B335A" w:rsidP="00D542D4">
            <w:pPr>
              <w:tabs>
                <w:tab w:val="left" w:pos="596"/>
              </w:tabs>
              <w:spacing w:after="0" w:line="240" w:lineRule="auto"/>
              <w:ind w:right="-1" w:firstLine="426"/>
              <w:contextualSpacing/>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МВФ:</w:t>
            </w:r>
          </w:p>
        </w:tc>
      </w:tr>
      <w:tr w:rsidR="006B335A" w:rsidRPr="00D736D6" w:rsidTr="00D542D4">
        <w:trPr>
          <w:trHeight w:val="256"/>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Мировая экономика</w:t>
            </w:r>
          </w:p>
        </w:tc>
        <w:tc>
          <w:tcPr>
            <w:tcW w:w="1549" w:type="dxa"/>
            <w:tcBorders>
              <w:top w:val="single" w:sz="4" w:space="0" w:color="auto"/>
              <w:left w:val="nil"/>
              <w:bottom w:val="single" w:sz="4" w:space="0" w:color="auto"/>
              <w:right w:val="single" w:sz="4" w:space="0" w:color="auto"/>
            </w:tcBorders>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4,4</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3,6</w:t>
            </w:r>
          </w:p>
        </w:tc>
        <w:tc>
          <w:tcPr>
            <w:tcW w:w="1259" w:type="dxa"/>
            <w:tcBorders>
              <w:top w:val="single" w:sz="4" w:space="0" w:color="auto"/>
              <w:left w:val="single" w:sz="4" w:space="0" w:color="auto"/>
              <w:bottom w:val="single" w:sz="4" w:space="0" w:color="auto"/>
            </w:tcBorders>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3,8</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3,6</w:t>
            </w:r>
          </w:p>
        </w:tc>
      </w:tr>
      <w:tr w:rsidR="006B335A" w:rsidRPr="00D736D6" w:rsidTr="00D542D4">
        <w:trPr>
          <w:trHeight w:val="207"/>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Еврозона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3,9</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2,8</w:t>
            </w:r>
          </w:p>
        </w:tc>
        <w:tc>
          <w:tcPr>
            <w:tcW w:w="1259" w:type="dxa"/>
            <w:tcBorders>
              <w:top w:val="single" w:sz="4" w:space="0" w:color="auto"/>
            </w:tcBorders>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2,3</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Китай</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5,6</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4,4</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5,3</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5,1</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lastRenderedPageBreak/>
              <w:t>США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4,0</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3,7</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2,2</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2,3</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Армения</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4,5</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1,5</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4,4</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4,0</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Беларусь</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0,5</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6,4</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1,0</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0,4</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Казахстан</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3,9</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2,3</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5,8</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4,4</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 xml:space="preserve">Кыргызская Республика </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5,6</w:t>
            </w:r>
          </w:p>
        </w:tc>
        <w:tc>
          <w:tcPr>
            <w:tcW w:w="1447"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4,6</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Российская Федерация</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2,8</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8,5</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2,1</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2,3</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Украина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3,6</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35,0</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3,4</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н/д</w:t>
            </w:r>
          </w:p>
        </w:tc>
      </w:tr>
      <w:tr w:rsidR="006B335A" w:rsidRPr="00D736D6" w:rsidTr="00D542D4">
        <w:trPr>
          <w:trHeight w:val="245"/>
          <w:jc w:val="center"/>
        </w:trPr>
        <w:tc>
          <w:tcPr>
            <w:tcW w:w="9003" w:type="dxa"/>
            <w:gridSpan w:val="5"/>
            <w:shd w:val="clear" w:color="auto" w:fill="auto"/>
          </w:tcPr>
          <w:p w:rsidR="006B335A" w:rsidRPr="00D736D6" w:rsidRDefault="006B335A" w:rsidP="00D542D4">
            <w:pPr>
              <w:tabs>
                <w:tab w:val="left" w:pos="596"/>
              </w:tabs>
              <w:spacing w:after="0" w:line="240" w:lineRule="auto"/>
              <w:ind w:right="-1" w:firstLine="426"/>
              <w:contextualSpacing/>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ВБ:</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Мировая экономика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4,1</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3,2</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3,2</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Еврозона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4,2</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2,1</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Китай</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5,1</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5,0</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5,3</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США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3,7</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2,6</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Армения</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4,8</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 xml:space="preserve">1,2 </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5,4</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4,6</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Беларусь</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2,8</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 xml:space="preserve">−6,5 </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2,3</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1,5</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Казахстан</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3,7</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 xml:space="preserve">1,8 </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4,8</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4,0</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 xml:space="preserve">Кыргызская Республика </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4,7</w:t>
            </w:r>
          </w:p>
        </w:tc>
        <w:tc>
          <w:tcPr>
            <w:tcW w:w="1447"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D736D6">
              <w:rPr>
                <w:rFonts w:ascii="Times New Roman" w:eastAsia="Times New Roman" w:hAnsi="Times New Roman" w:cs="Times New Roman"/>
                <w:b/>
                <w:sz w:val="24"/>
                <w:szCs w:val="24"/>
              </w:rPr>
              <w:t>5,0</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4,3</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b/>
                <w:sz w:val="24"/>
                <w:szCs w:val="24"/>
              </w:rPr>
            </w:pPr>
            <w:r w:rsidRPr="00D736D6">
              <w:rPr>
                <w:rFonts w:ascii="Times New Roman" w:eastAsia="Times New Roman" w:hAnsi="Times New Roman" w:cs="Times New Roman"/>
                <w:b/>
                <w:sz w:val="24"/>
                <w:szCs w:val="24"/>
              </w:rPr>
              <w:t>3,2</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Российская Федерация</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2,4</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1,2</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1,8</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0,6</w:t>
            </w:r>
          </w:p>
        </w:tc>
      </w:tr>
      <w:tr w:rsidR="006B335A" w:rsidRPr="00D736D6" w:rsidTr="00D542D4">
        <w:trPr>
          <w:trHeight w:val="245"/>
          <w:jc w:val="center"/>
        </w:trPr>
        <w:tc>
          <w:tcPr>
            <w:tcW w:w="3489" w:type="dxa"/>
            <w:shd w:val="clear" w:color="auto" w:fill="auto"/>
          </w:tcPr>
          <w:p w:rsidR="006B335A" w:rsidRPr="00D736D6" w:rsidRDefault="006B335A" w:rsidP="00D542D4">
            <w:pPr>
              <w:tabs>
                <w:tab w:val="left" w:pos="596"/>
              </w:tabs>
              <w:spacing w:after="0" w:line="240" w:lineRule="auto"/>
              <w:ind w:right="-1"/>
              <w:contextualSpacing/>
              <w:jc w:val="both"/>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Украина</w:t>
            </w:r>
          </w:p>
        </w:tc>
        <w:tc>
          <w:tcPr>
            <w:tcW w:w="154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3,2</w:t>
            </w:r>
          </w:p>
        </w:tc>
        <w:tc>
          <w:tcPr>
            <w:tcW w:w="1447"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736D6">
              <w:rPr>
                <w:rFonts w:ascii="Times New Roman" w:eastAsia="Times New Roman" w:hAnsi="Times New Roman" w:cs="Times New Roman"/>
                <w:sz w:val="24"/>
                <w:szCs w:val="24"/>
              </w:rPr>
              <w:t xml:space="preserve">45,1 </w:t>
            </w:r>
          </w:p>
        </w:tc>
        <w:tc>
          <w:tcPr>
            <w:tcW w:w="1259" w:type="dxa"/>
            <w:shd w:val="clear" w:color="auto" w:fill="auto"/>
            <w:vAlign w:val="center"/>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3,5</w:t>
            </w:r>
          </w:p>
        </w:tc>
        <w:tc>
          <w:tcPr>
            <w:tcW w:w="1259" w:type="dxa"/>
            <w:shd w:val="clear" w:color="auto" w:fill="auto"/>
          </w:tcPr>
          <w:p w:rsidR="006B335A" w:rsidRPr="00D736D6" w:rsidRDefault="006B335A" w:rsidP="00D542D4">
            <w:pPr>
              <w:tabs>
                <w:tab w:val="left" w:pos="596"/>
              </w:tabs>
              <w:spacing w:after="0" w:line="240" w:lineRule="auto"/>
              <w:ind w:right="-1"/>
              <w:contextualSpacing/>
              <w:jc w:val="center"/>
              <w:rPr>
                <w:rFonts w:ascii="Times New Roman" w:eastAsia="Times New Roman" w:hAnsi="Times New Roman" w:cs="Times New Roman"/>
                <w:sz w:val="24"/>
                <w:szCs w:val="24"/>
              </w:rPr>
            </w:pPr>
            <w:r w:rsidRPr="00D736D6">
              <w:rPr>
                <w:rFonts w:ascii="Times New Roman" w:eastAsia="Times New Roman" w:hAnsi="Times New Roman" w:cs="Times New Roman"/>
                <w:sz w:val="24"/>
                <w:szCs w:val="24"/>
              </w:rPr>
              <w:t>2,1</w:t>
            </w:r>
          </w:p>
        </w:tc>
      </w:tr>
    </w:tbl>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По мнению экспертов МВФ, темп роста мировой экономики в 2022 году замедлится от ранее прогнозируемого с 4,4</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до 3,6</w:t>
      </w:r>
      <w:r>
        <w:rPr>
          <w:rFonts w:ascii="Times New Roman" w:eastAsia="Malgun Gothic" w:hAnsi="Times New Roman" w:cs="Times New Roman"/>
          <w:sz w:val="28"/>
          <w:szCs w:val="28"/>
        </w:rPr>
        <w:t xml:space="preserve"> </w:t>
      </w:r>
      <w:r>
        <w:rPr>
          <w:rFonts w:ascii="Times New Roman" w:eastAsia="Calibri" w:hAnsi="Times New Roman" w:cs="Times New Roman"/>
          <w:color w:val="000000"/>
          <w:sz w:val="28"/>
          <w:szCs w:val="28"/>
          <w:shd w:val="clear" w:color="auto" w:fill="FFFFFF"/>
        </w:rPr>
        <w:t>%, на 2023 год также понижен –</w:t>
      </w:r>
      <w:r w:rsidRPr="00631FE6">
        <w:rPr>
          <w:rFonts w:ascii="Times New Roman" w:eastAsia="Calibri" w:hAnsi="Times New Roman" w:cs="Times New Roman"/>
          <w:color w:val="000000"/>
          <w:sz w:val="28"/>
          <w:szCs w:val="28"/>
          <w:shd w:val="clear" w:color="auto" w:fill="FFFFFF"/>
        </w:rPr>
        <w:t xml:space="preserve"> с прежних 3,8</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до 3,6</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а эк</w:t>
      </w:r>
      <w:r>
        <w:rPr>
          <w:rFonts w:ascii="Times New Roman" w:eastAsia="Calibri" w:hAnsi="Times New Roman" w:cs="Times New Roman"/>
          <w:color w:val="000000"/>
          <w:sz w:val="28"/>
          <w:szCs w:val="28"/>
          <w:shd w:val="clear" w:color="auto" w:fill="FFFFFF"/>
        </w:rPr>
        <w:t>ономику РФ ждет снижение до –</w:t>
      </w:r>
      <w:r w:rsidRPr="00631FE6">
        <w:rPr>
          <w:rFonts w:ascii="Times New Roman" w:eastAsia="Calibri" w:hAnsi="Times New Roman" w:cs="Times New Roman"/>
          <w:color w:val="000000"/>
          <w:sz w:val="28"/>
          <w:szCs w:val="28"/>
          <w:shd w:val="clear" w:color="auto" w:fill="FFFFFF"/>
        </w:rPr>
        <w:t>8,5</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в 2022 г. вместо ранее ожидавшегося роста на 2,8</w:t>
      </w:r>
      <w:r>
        <w:rPr>
          <w:rFonts w:ascii="Times New Roman" w:eastAsia="Malgun Gothic" w:hAnsi="Times New Roman" w:cs="Times New Roman"/>
          <w:sz w:val="28"/>
          <w:szCs w:val="28"/>
        </w:rPr>
        <w:t xml:space="preserve"> </w:t>
      </w:r>
      <w:r>
        <w:rPr>
          <w:rFonts w:ascii="Times New Roman" w:eastAsia="Calibri" w:hAnsi="Times New Roman" w:cs="Times New Roman"/>
          <w:color w:val="000000"/>
          <w:sz w:val="28"/>
          <w:szCs w:val="28"/>
          <w:shd w:val="clear" w:color="auto" w:fill="FFFFFF"/>
        </w:rPr>
        <w:t>% и до –</w:t>
      </w:r>
      <w:r w:rsidRPr="00631FE6">
        <w:rPr>
          <w:rFonts w:ascii="Times New Roman" w:eastAsia="Calibri" w:hAnsi="Times New Roman" w:cs="Times New Roman"/>
          <w:color w:val="000000"/>
          <w:sz w:val="28"/>
          <w:szCs w:val="28"/>
          <w:shd w:val="clear" w:color="auto" w:fill="FFFFFF"/>
        </w:rPr>
        <w:t>2,3</w:t>
      </w:r>
      <w:r>
        <w:rPr>
          <w:rFonts w:ascii="Times New Roman" w:eastAsia="Calibri" w:hAnsi="Times New Roman" w:cs="Times New Roman"/>
          <w:color w:val="000000"/>
          <w:sz w:val="28"/>
          <w:szCs w:val="28"/>
          <w:shd w:val="clear" w:color="auto" w:fill="FFFFFF"/>
        </w:rPr>
        <w:t xml:space="preserve"> </w:t>
      </w:r>
      <w:r w:rsidRPr="00631FE6">
        <w:rPr>
          <w:rFonts w:ascii="Times New Roman" w:eastAsia="Calibri" w:hAnsi="Times New Roman" w:cs="Times New Roman"/>
          <w:color w:val="000000"/>
          <w:sz w:val="28"/>
          <w:szCs w:val="28"/>
          <w:shd w:val="clear" w:color="auto" w:fill="FFFFFF"/>
        </w:rPr>
        <w:t xml:space="preserve">% в 2023 г. </w:t>
      </w:r>
      <w:r>
        <w:rPr>
          <w:rFonts w:ascii="Times New Roman" w:eastAsia="Calibri" w:hAnsi="Times New Roman" w:cs="Times New Roman"/>
          <w:color w:val="000000"/>
          <w:sz w:val="28"/>
          <w:szCs w:val="28"/>
          <w:shd w:val="clear" w:color="auto" w:fill="FFFFFF"/>
        </w:rPr>
        <w:t>вместо</w:t>
      </w:r>
      <w:r w:rsidRPr="00631FE6">
        <w:rPr>
          <w:rFonts w:ascii="Times New Roman" w:eastAsia="Calibri" w:hAnsi="Times New Roman" w:cs="Times New Roman"/>
          <w:color w:val="000000"/>
          <w:sz w:val="28"/>
          <w:szCs w:val="28"/>
          <w:shd w:val="clear" w:color="auto" w:fill="FFFFFF"/>
        </w:rPr>
        <w:t xml:space="preserve"> роста на 2,1</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Прогноз по Р</w:t>
      </w:r>
      <w:r>
        <w:rPr>
          <w:rFonts w:ascii="Times New Roman" w:eastAsia="Calibri" w:hAnsi="Times New Roman" w:cs="Times New Roman"/>
          <w:color w:val="000000"/>
          <w:sz w:val="28"/>
          <w:szCs w:val="28"/>
          <w:shd w:val="clear" w:color="auto" w:fill="FFFFFF"/>
        </w:rPr>
        <w:t xml:space="preserve">еспублике </w:t>
      </w:r>
      <w:r w:rsidRPr="00631FE6">
        <w:rPr>
          <w:rFonts w:ascii="Times New Roman" w:eastAsia="Calibri" w:hAnsi="Times New Roman" w:cs="Times New Roman"/>
          <w:color w:val="000000"/>
          <w:sz w:val="28"/>
          <w:szCs w:val="28"/>
          <w:shd w:val="clear" w:color="auto" w:fill="FFFFFF"/>
        </w:rPr>
        <w:t>Б</w:t>
      </w:r>
      <w:r>
        <w:rPr>
          <w:rFonts w:ascii="Times New Roman" w:eastAsia="Calibri" w:hAnsi="Times New Roman" w:cs="Times New Roman"/>
          <w:color w:val="000000"/>
          <w:sz w:val="28"/>
          <w:szCs w:val="28"/>
          <w:shd w:val="clear" w:color="auto" w:fill="FFFFFF"/>
        </w:rPr>
        <w:t>еларусь также</w:t>
      </w:r>
      <w:r w:rsidRPr="00631FE6">
        <w:rPr>
          <w:rFonts w:ascii="Times New Roman" w:eastAsia="Calibri" w:hAnsi="Times New Roman" w:cs="Times New Roman"/>
          <w:color w:val="000000"/>
          <w:sz w:val="28"/>
          <w:szCs w:val="28"/>
          <w:shd w:val="clear" w:color="auto" w:fill="FFFFFF"/>
        </w:rPr>
        <w:t xml:space="preserve"> неутешительный – ожид</w:t>
      </w:r>
      <w:r>
        <w:rPr>
          <w:rFonts w:ascii="Times New Roman" w:eastAsia="Calibri" w:hAnsi="Times New Roman" w:cs="Times New Roman"/>
          <w:color w:val="000000"/>
          <w:sz w:val="28"/>
          <w:szCs w:val="28"/>
          <w:shd w:val="clear" w:color="auto" w:fill="FFFFFF"/>
        </w:rPr>
        <w:t>ается</w:t>
      </w:r>
      <w:r w:rsidRPr="00631FE6">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rPr>
        <w:t>в экономике спад</w:t>
      </w:r>
      <w:r w:rsidRPr="00631FE6">
        <w:rPr>
          <w:rFonts w:ascii="Times New Roman" w:eastAsia="Calibri" w:hAnsi="Times New Roman" w:cs="Times New Roman"/>
          <w:color w:val="000000"/>
          <w:sz w:val="28"/>
          <w:szCs w:val="28"/>
          <w:shd w:val="clear" w:color="auto" w:fill="FFFFFF"/>
        </w:rPr>
        <w:t xml:space="preserve"> на 6,4</w:t>
      </w:r>
      <w:r>
        <w:rPr>
          <w:rFonts w:ascii="Times New Roman" w:eastAsia="Malgun Gothic" w:hAnsi="Times New Roman" w:cs="Times New Roman"/>
          <w:sz w:val="28"/>
          <w:szCs w:val="28"/>
        </w:rPr>
        <w:t xml:space="preserve"> </w:t>
      </w:r>
      <w:r>
        <w:rPr>
          <w:rFonts w:ascii="Times New Roman" w:eastAsia="Calibri" w:hAnsi="Times New Roman" w:cs="Times New Roman"/>
          <w:color w:val="000000"/>
          <w:sz w:val="28"/>
          <w:szCs w:val="28"/>
          <w:shd w:val="clear" w:color="auto" w:fill="FFFFFF"/>
        </w:rPr>
        <w:t>%, а в 2023 г. –</w:t>
      </w:r>
      <w:r w:rsidRPr="00631FE6">
        <w:rPr>
          <w:rFonts w:ascii="Times New Roman" w:eastAsia="Calibri" w:hAnsi="Times New Roman" w:cs="Times New Roman"/>
          <w:color w:val="000000"/>
          <w:sz w:val="28"/>
          <w:szCs w:val="28"/>
          <w:shd w:val="clear" w:color="auto" w:fill="FFFFFF"/>
        </w:rPr>
        <w:t xml:space="preserve"> слабый </w:t>
      </w:r>
      <w:r>
        <w:rPr>
          <w:rFonts w:ascii="Times New Roman" w:eastAsia="Calibri" w:hAnsi="Times New Roman" w:cs="Times New Roman"/>
          <w:color w:val="000000"/>
          <w:sz w:val="28"/>
          <w:szCs w:val="28"/>
          <w:shd w:val="clear" w:color="auto" w:fill="FFFFFF"/>
        </w:rPr>
        <w:t xml:space="preserve">рост </w:t>
      </w:r>
      <w:r w:rsidRPr="00631FE6">
        <w:rPr>
          <w:rFonts w:ascii="Times New Roman" w:eastAsia="Calibri" w:hAnsi="Times New Roman" w:cs="Times New Roman"/>
          <w:color w:val="000000"/>
          <w:sz w:val="28"/>
          <w:szCs w:val="28"/>
          <w:shd w:val="clear" w:color="auto" w:fill="FFFFFF"/>
        </w:rPr>
        <w:t>на 0,4</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Ожидается, что эко</w:t>
      </w:r>
      <w:r>
        <w:rPr>
          <w:rFonts w:ascii="Times New Roman" w:eastAsia="Calibri" w:hAnsi="Times New Roman" w:cs="Times New Roman"/>
          <w:color w:val="000000"/>
          <w:sz w:val="28"/>
          <w:szCs w:val="28"/>
          <w:shd w:val="clear" w:color="auto" w:fill="FFFFFF"/>
        </w:rPr>
        <w:t>номика Армении и Казахстана также замедлится от</w:t>
      </w:r>
      <w:r w:rsidRPr="00631FE6">
        <w:rPr>
          <w:rFonts w:ascii="Times New Roman" w:eastAsia="Calibri" w:hAnsi="Times New Roman" w:cs="Times New Roman"/>
          <w:color w:val="000000"/>
          <w:sz w:val="28"/>
          <w:szCs w:val="28"/>
          <w:shd w:val="clear" w:color="auto" w:fill="FFFFFF"/>
        </w:rPr>
        <w:t xml:space="preserve"> ранее прогнозируемого</w:t>
      </w:r>
      <w:r>
        <w:rPr>
          <w:rFonts w:ascii="Times New Roman" w:eastAsia="Calibri" w:hAnsi="Times New Roman" w:cs="Times New Roman"/>
          <w:color w:val="000000"/>
          <w:sz w:val="28"/>
          <w:szCs w:val="28"/>
          <w:shd w:val="clear" w:color="auto" w:fill="FFFFFF"/>
        </w:rPr>
        <w:t xml:space="preserve"> роста </w:t>
      </w:r>
      <w:r w:rsidRPr="00631FE6">
        <w:rPr>
          <w:rFonts w:ascii="Times New Roman" w:eastAsia="Calibri" w:hAnsi="Times New Roman" w:cs="Times New Roman"/>
          <w:color w:val="000000"/>
          <w:sz w:val="28"/>
          <w:szCs w:val="28"/>
          <w:shd w:val="clear" w:color="auto" w:fill="FFFFFF"/>
        </w:rPr>
        <w:t>4,5</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до 1,5</w:t>
      </w:r>
      <w:r>
        <w:rPr>
          <w:rFonts w:ascii="Times New Roman" w:eastAsia="Calibri" w:hAnsi="Times New Roman" w:cs="Times New Roman"/>
          <w:color w:val="000000"/>
          <w:sz w:val="28"/>
          <w:szCs w:val="28"/>
          <w:shd w:val="clear" w:color="auto" w:fill="FFFFFF"/>
        </w:rPr>
        <w:t xml:space="preserve"> %, от</w:t>
      </w:r>
      <w:r w:rsidRPr="00631FE6">
        <w:rPr>
          <w:rFonts w:ascii="Times New Roman" w:eastAsia="Calibri" w:hAnsi="Times New Roman" w:cs="Times New Roman"/>
          <w:color w:val="000000"/>
          <w:sz w:val="28"/>
          <w:szCs w:val="28"/>
          <w:shd w:val="clear" w:color="auto" w:fill="FFFFFF"/>
        </w:rPr>
        <w:t xml:space="preserve"> 3,9</w:t>
      </w:r>
      <w:r>
        <w:rPr>
          <w:rFonts w:ascii="Times New Roman" w:eastAsia="Malgun Gothic" w:hAnsi="Times New Roman" w:cs="Times New Roman"/>
          <w:sz w:val="28"/>
          <w:szCs w:val="28"/>
        </w:rPr>
        <w:t xml:space="preserve"> </w:t>
      </w:r>
      <w:r w:rsidRPr="00631FE6">
        <w:rPr>
          <w:rFonts w:ascii="Times New Roman" w:eastAsia="Calibri" w:hAnsi="Times New Roman" w:cs="Times New Roman"/>
          <w:color w:val="000000"/>
          <w:sz w:val="28"/>
          <w:szCs w:val="28"/>
          <w:shd w:val="clear" w:color="auto" w:fill="FFFFFF"/>
        </w:rPr>
        <w:t>% до 2,3</w:t>
      </w:r>
      <w:r>
        <w:rPr>
          <w:rFonts w:ascii="Times New Roman" w:eastAsia="Malgun Gothic" w:hAnsi="Times New Roman" w:cs="Times New Roman"/>
          <w:sz w:val="28"/>
          <w:szCs w:val="28"/>
        </w:rPr>
        <w:t xml:space="preserve"> </w:t>
      </w:r>
      <w:r>
        <w:rPr>
          <w:rFonts w:ascii="Times New Roman" w:eastAsia="Calibri" w:hAnsi="Times New Roman" w:cs="Times New Roman"/>
          <w:color w:val="000000"/>
          <w:sz w:val="28"/>
          <w:szCs w:val="28"/>
          <w:shd w:val="clear" w:color="auto" w:fill="FFFFFF"/>
        </w:rPr>
        <w:t>%</w:t>
      </w:r>
      <w:r w:rsidRPr="00631FE6">
        <w:rPr>
          <w:rFonts w:ascii="Times New Roman" w:eastAsia="Calibri" w:hAnsi="Times New Roman" w:cs="Times New Roman"/>
          <w:color w:val="000000"/>
          <w:sz w:val="28"/>
          <w:szCs w:val="28"/>
          <w:shd w:val="clear" w:color="auto" w:fill="FFFFFF"/>
        </w:rPr>
        <w:t xml:space="preserve"> соответственно. </w:t>
      </w:r>
    </w:p>
    <w:p w:rsidR="006B335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631FE6">
        <w:rPr>
          <w:rFonts w:ascii="Times New Roman" w:eastAsia="Calibri" w:hAnsi="Times New Roman" w:cs="Times New Roman"/>
          <w:color w:val="000000"/>
          <w:sz w:val="28"/>
          <w:szCs w:val="28"/>
          <w:shd w:val="clear" w:color="auto" w:fill="FFFFFF"/>
        </w:rPr>
        <w:t>Наиболее пострадавшим регионом с учетом существующих торговых связей и зависимости от российских поставок энергоресурсов может оказаться Европа. МВФ снизил свой прогноз роста ВВП ЕС до</w:t>
      </w:r>
      <w:r>
        <w:rPr>
          <w:rFonts w:ascii="Times New Roman" w:eastAsia="Calibri" w:hAnsi="Times New Roman" w:cs="Times New Roman"/>
          <w:color w:val="000000"/>
          <w:sz w:val="28"/>
          <w:szCs w:val="28"/>
          <w:shd w:val="clear" w:color="auto" w:fill="FFFFFF"/>
        </w:rPr>
        <w:t xml:space="preserve"> </w:t>
      </w:r>
      <w:r w:rsidRPr="00631FE6">
        <w:rPr>
          <w:rFonts w:ascii="Times New Roman" w:eastAsia="Calibri" w:hAnsi="Times New Roman" w:cs="Times New Roman"/>
          <w:color w:val="000000"/>
          <w:sz w:val="28"/>
          <w:szCs w:val="28"/>
          <w:shd w:val="clear" w:color="auto" w:fill="FFFFFF"/>
        </w:rPr>
        <w:t>2,8</w:t>
      </w:r>
      <w:r>
        <w:rPr>
          <w:sz w:val="24"/>
        </w:rPr>
        <w:t xml:space="preserve"> </w:t>
      </w:r>
      <w:r w:rsidRPr="00631FE6">
        <w:rPr>
          <w:rFonts w:ascii="Times New Roman" w:eastAsia="Calibri" w:hAnsi="Times New Roman" w:cs="Times New Roman"/>
          <w:color w:val="000000"/>
          <w:sz w:val="28"/>
          <w:szCs w:val="28"/>
          <w:shd w:val="clear" w:color="auto" w:fill="FFFFFF"/>
        </w:rPr>
        <w:t>%. Экономика США и Китая продолжит расти, по сравнению с январскими прогнозами оценка роста ВВП упала на 0,3</w:t>
      </w:r>
      <w:r>
        <w:rPr>
          <w:sz w:val="24"/>
        </w:rPr>
        <w:t xml:space="preserve"> </w:t>
      </w:r>
      <w:r w:rsidRPr="00631FE6">
        <w:rPr>
          <w:rFonts w:ascii="Times New Roman" w:eastAsia="Calibri" w:hAnsi="Times New Roman" w:cs="Times New Roman"/>
          <w:color w:val="000000"/>
          <w:sz w:val="28"/>
          <w:szCs w:val="28"/>
          <w:shd w:val="clear" w:color="auto" w:fill="FFFFFF"/>
        </w:rPr>
        <w:t>% до 3,7</w:t>
      </w:r>
      <w:r>
        <w:rPr>
          <w:sz w:val="24"/>
        </w:rPr>
        <w:t xml:space="preserve"> </w:t>
      </w:r>
      <w:r w:rsidRPr="00631FE6">
        <w:rPr>
          <w:rFonts w:ascii="Times New Roman" w:eastAsia="Calibri" w:hAnsi="Times New Roman" w:cs="Times New Roman"/>
          <w:color w:val="000000"/>
          <w:sz w:val="28"/>
          <w:szCs w:val="28"/>
          <w:shd w:val="clear" w:color="auto" w:fill="FFFFFF"/>
        </w:rPr>
        <w:t>%, на</w:t>
      </w:r>
      <w:r>
        <w:rPr>
          <w:rFonts w:ascii="Times New Roman" w:eastAsia="Calibri" w:hAnsi="Times New Roman" w:cs="Times New Roman"/>
          <w:color w:val="000000"/>
          <w:sz w:val="28"/>
          <w:szCs w:val="28"/>
          <w:shd w:val="clear" w:color="auto" w:fill="FFFFFF"/>
        </w:rPr>
        <w:t xml:space="preserve"> </w:t>
      </w:r>
      <w:r w:rsidRPr="00631FE6">
        <w:rPr>
          <w:rFonts w:ascii="Times New Roman" w:eastAsia="Calibri" w:hAnsi="Times New Roman" w:cs="Times New Roman"/>
          <w:color w:val="000000"/>
          <w:sz w:val="28"/>
          <w:szCs w:val="28"/>
          <w:shd w:val="clear" w:color="auto" w:fill="FFFFFF"/>
        </w:rPr>
        <w:t>1,1</w:t>
      </w:r>
      <w:r>
        <w:rPr>
          <w:sz w:val="24"/>
        </w:rPr>
        <w:t xml:space="preserve"> </w:t>
      </w:r>
      <w:r w:rsidRPr="00631FE6">
        <w:rPr>
          <w:rFonts w:ascii="Times New Roman" w:eastAsia="Calibri" w:hAnsi="Times New Roman" w:cs="Times New Roman"/>
          <w:color w:val="000000"/>
          <w:sz w:val="28"/>
          <w:szCs w:val="28"/>
          <w:shd w:val="clear" w:color="auto" w:fill="FFFFFF"/>
        </w:rPr>
        <w:t>% до 4,4</w:t>
      </w:r>
      <w:r>
        <w:rPr>
          <w:sz w:val="24"/>
        </w:rPr>
        <w:t xml:space="preserve"> </w:t>
      </w:r>
      <w:r>
        <w:rPr>
          <w:rFonts w:ascii="Times New Roman" w:eastAsia="Calibri" w:hAnsi="Times New Roman" w:cs="Times New Roman"/>
          <w:color w:val="000000"/>
          <w:sz w:val="28"/>
          <w:szCs w:val="28"/>
          <w:shd w:val="clear" w:color="auto" w:fill="FFFFFF"/>
        </w:rPr>
        <w:t xml:space="preserve">% </w:t>
      </w:r>
      <w:r w:rsidRPr="00631FE6">
        <w:rPr>
          <w:rFonts w:ascii="Times New Roman" w:eastAsia="Calibri" w:hAnsi="Times New Roman" w:cs="Times New Roman"/>
          <w:color w:val="000000"/>
          <w:sz w:val="28"/>
          <w:szCs w:val="28"/>
          <w:shd w:val="clear" w:color="auto" w:fill="FFFFFF"/>
        </w:rPr>
        <w:t>соответственно.</w:t>
      </w:r>
    </w:p>
    <w:p w:rsidR="006B335A" w:rsidRPr="0007193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07193A">
        <w:rPr>
          <w:rFonts w:ascii="Times New Roman" w:eastAsia="Calibri" w:hAnsi="Times New Roman" w:cs="Times New Roman"/>
          <w:color w:val="000000"/>
          <w:sz w:val="28"/>
          <w:szCs w:val="28"/>
          <w:shd w:val="clear" w:color="auto" w:fill="FFFFFF"/>
        </w:rPr>
        <w:t>При этом в Китае на пятой сессии Всекитайского собрания народных представител</w:t>
      </w:r>
      <w:r>
        <w:rPr>
          <w:rFonts w:ascii="Times New Roman" w:eastAsia="Calibri" w:hAnsi="Times New Roman" w:cs="Times New Roman"/>
          <w:color w:val="000000"/>
          <w:sz w:val="28"/>
          <w:szCs w:val="28"/>
          <w:shd w:val="clear" w:color="auto" w:fill="FFFFFF"/>
        </w:rPr>
        <w:t>ей 13-го созыва поставлена цель</w:t>
      </w:r>
      <w:r w:rsidRPr="006A493A">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rPr>
        <w:t>рост</w:t>
      </w:r>
      <w:r w:rsidRPr="0007193A">
        <w:rPr>
          <w:rFonts w:ascii="Times New Roman" w:eastAsia="Calibri" w:hAnsi="Times New Roman" w:cs="Times New Roman"/>
          <w:color w:val="000000"/>
          <w:sz w:val="28"/>
          <w:szCs w:val="28"/>
          <w:shd w:val="clear" w:color="auto" w:fill="FFFFFF"/>
        </w:rPr>
        <w:t xml:space="preserve"> ВВП в 2022 году на уровне 5,5 %, это рекордно низкие планы по экономическому росту с 1991 года, когда страна только активно вливалась в мировые экономические процессы. Новая политика может означать смещение акцента с обеспечения постоянного роста на поддержание макроэкономической и социальной стабильности.</w:t>
      </w:r>
      <w:r>
        <w:rPr>
          <w:rFonts w:ascii="Times New Roman" w:eastAsia="Calibri" w:hAnsi="Times New Roman" w:cs="Times New Roman"/>
          <w:color w:val="000000"/>
          <w:sz w:val="28"/>
          <w:szCs w:val="28"/>
          <w:shd w:val="clear" w:color="auto" w:fill="FFFFFF"/>
        </w:rPr>
        <w:t xml:space="preserve"> </w:t>
      </w:r>
      <w:r w:rsidRPr="0007193A">
        <w:rPr>
          <w:rFonts w:ascii="Times New Roman" w:eastAsia="Calibri" w:hAnsi="Times New Roman" w:cs="Times New Roman"/>
          <w:color w:val="000000"/>
          <w:sz w:val="28"/>
          <w:szCs w:val="28"/>
          <w:shd w:val="clear" w:color="auto" w:fill="FFFFFF"/>
        </w:rPr>
        <w:t xml:space="preserve">Экономическое развитие поддержат активными инвестициями в </w:t>
      </w:r>
      <w:r w:rsidRPr="0007193A">
        <w:rPr>
          <w:rFonts w:ascii="Times New Roman" w:eastAsia="Calibri" w:hAnsi="Times New Roman" w:cs="Times New Roman"/>
          <w:color w:val="000000"/>
          <w:sz w:val="28"/>
          <w:szCs w:val="28"/>
          <w:shd w:val="clear" w:color="auto" w:fill="FFFFFF"/>
        </w:rPr>
        <w:lastRenderedPageBreak/>
        <w:t>развитие инфраструктуры и высокотехнологичных секторов экономики. К</w:t>
      </w:r>
      <w:r>
        <w:rPr>
          <w:rFonts w:ascii="Times New Roman" w:eastAsia="Calibri" w:hAnsi="Times New Roman" w:cs="Times New Roman"/>
          <w:color w:val="000000"/>
          <w:sz w:val="28"/>
          <w:szCs w:val="28"/>
          <w:shd w:val="clear" w:color="auto" w:fill="FFFFFF"/>
          <w:lang w:val="ky-KG"/>
        </w:rPr>
        <w:t>НР</w:t>
      </w:r>
      <w:r>
        <w:rPr>
          <w:rFonts w:ascii="Times New Roman" w:eastAsia="Calibri" w:hAnsi="Times New Roman" w:cs="Times New Roman"/>
          <w:color w:val="000000"/>
          <w:sz w:val="28"/>
          <w:szCs w:val="28"/>
          <w:shd w:val="clear" w:color="auto" w:fill="FFFFFF"/>
        </w:rPr>
        <w:t xml:space="preserve"> установлена цель</w:t>
      </w:r>
      <w:r w:rsidRPr="006A493A">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rPr>
        <w:t>годовая инфляция</w:t>
      </w:r>
      <w:r w:rsidRPr="0007193A">
        <w:rPr>
          <w:rFonts w:ascii="Times New Roman" w:eastAsia="Calibri" w:hAnsi="Times New Roman" w:cs="Times New Roman"/>
          <w:color w:val="000000"/>
          <w:sz w:val="28"/>
          <w:szCs w:val="28"/>
          <w:shd w:val="clear" w:color="auto" w:fill="FFFFFF"/>
        </w:rPr>
        <w:t xml:space="preserve"> на уровне почти </w:t>
      </w:r>
      <w:r>
        <w:rPr>
          <w:rFonts w:ascii="Times New Roman" w:eastAsia="Calibri" w:hAnsi="Times New Roman" w:cs="Times New Roman"/>
          <w:color w:val="000000"/>
          <w:sz w:val="28"/>
          <w:szCs w:val="28"/>
          <w:shd w:val="clear" w:color="auto" w:fill="FFFFFF"/>
        </w:rPr>
        <w:br/>
      </w:r>
      <w:r w:rsidRPr="0007193A">
        <w:rPr>
          <w:rFonts w:ascii="Times New Roman" w:eastAsia="Calibri" w:hAnsi="Times New Roman" w:cs="Times New Roman"/>
          <w:color w:val="000000"/>
          <w:sz w:val="28"/>
          <w:szCs w:val="28"/>
          <w:shd w:val="clear" w:color="auto" w:fill="FFFFFF"/>
        </w:rPr>
        <w:t>3 % на 2022 год, что намного ниже прогноза МВФ по отношению к странам с формирующимся рынком и развивающимся странам, составившего 5,9 %.</w:t>
      </w:r>
    </w:p>
    <w:p w:rsidR="006B335A" w:rsidRPr="0007193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07193A">
        <w:rPr>
          <w:rFonts w:ascii="Times New Roman" w:eastAsia="Calibri" w:hAnsi="Times New Roman" w:cs="Times New Roman"/>
          <w:color w:val="000000"/>
          <w:sz w:val="28"/>
          <w:szCs w:val="28"/>
          <w:shd w:val="clear" w:color="auto" w:fill="FFFFFF"/>
        </w:rPr>
        <w:t>Наибольшие потери грозят Украине, которая практически полностью отрезана от мировой торговли: морские порты и аэропорты закрыты и повреждены, многие дороги и мосты повреждены или разрушены. Украина запросила у МВФ экстренное финансирован</w:t>
      </w:r>
      <w:r>
        <w:rPr>
          <w:rFonts w:ascii="Times New Roman" w:eastAsia="Calibri" w:hAnsi="Times New Roman" w:cs="Times New Roman"/>
          <w:color w:val="000000"/>
          <w:sz w:val="28"/>
          <w:szCs w:val="28"/>
          <w:shd w:val="clear" w:color="auto" w:fill="FFFFFF"/>
        </w:rPr>
        <w:t>ие в размере 1,4 млрд долл. США</w:t>
      </w:r>
      <w:r w:rsidRPr="0007193A">
        <w:rPr>
          <w:rFonts w:ascii="Times New Roman" w:eastAsia="Calibri" w:hAnsi="Times New Roman" w:cs="Times New Roman"/>
          <w:color w:val="000000"/>
          <w:sz w:val="28"/>
          <w:szCs w:val="28"/>
          <w:shd w:val="clear" w:color="auto" w:fill="FFFFFF"/>
        </w:rPr>
        <w:t xml:space="preserve"> и Фонд удовлетворил этот запрос. Экономика Украины в 2022 году, по прогн</w:t>
      </w:r>
      <w:r>
        <w:rPr>
          <w:rFonts w:ascii="Times New Roman" w:eastAsia="Calibri" w:hAnsi="Times New Roman" w:cs="Times New Roman"/>
          <w:color w:val="000000"/>
          <w:sz w:val="28"/>
          <w:szCs w:val="28"/>
          <w:shd w:val="clear" w:color="auto" w:fill="FFFFFF"/>
        </w:rPr>
        <w:t xml:space="preserve">озам МВФ, сократится на </w:t>
      </w:r>
      <w:r w:rsidR="00446F39">
        <w:rPr>
          <w:rFonts w:ascii="Times New Roman" w:eastAsia="Calibri" w:hAnsi="Times New Roman" w:cs="Times New Roman"/>
          <w:color w:val="000000"/>
          <w:sz w:val="28"/>
          <w:szCs w:val="28"/>
          <w:shd w:val="clear" w:color="auto" w:fill="FFFFFF"/>
        </w:rPr>
        <w:br/>
      </w:r>
      <w:r>
        <w:rPr>
          <w:rFonts w:ascii="Times New Roman" w:eastAsia="Calibri" w:hAnsi="Times New Roman" w:cs="Times New Roman"/>
          <w:color w:val="000000"/>
          <w:sz w:val="28"/>
          <w:szCs w:val="28"/>
          <w:shd w:val="clear" w:color="auto" w:fill="FFFFFF"/>
        </w:rPr>
        <w:t>35 % из-</w:t>
      </w:r>
      <w:r w:rsidRPr="0007193A">
        <w:rPr>
          <w:rFonts w:ascii="Times New Roman" w:eastAsia="Calibri" w:hAnsi="Times New Roman" w:cs="Times New Roman"/>
          <w:color w:val="000000"/>
          <w:sz w:val="28"/>
          <w:szCs w:val="28"/>
          <w:shd w:val="clear" w:color="auto" w:fill="FFFFFF"/>
        </w:rPr>
        <w:t xml:space="preserve">за военных действий (падение реального ВВП Украины уже в марте 2022 года составило 45 % по сравнению с аналогичным периодом </w:t>
      </w:r>
      <w:r>
        <w:rPr>
          <w:rFonts w:ascii="Times New Roman" w:eastAsia="Calibri" w:hAnsi="Times New Roman" w:cs="Times New Roman"/>
          <w:color w:val="000000"/>
          <w:sz w:val="28"/>
          <w:szCs w:val="28"/>
          <w:shd w:val="clear" w:color="auto" w:fill="FFFFFF"/>
        </w:rPr>
        <w:t>2021</w:t>
      </w:r>
      <w:r w:rsidRPr="0007193A">
        <w:rPr>
          <w:rFonts w:ascii="Times New Roman" w:eastAsia="Calibri" w:hAnsi="Times New Roman" w:cs="Times New Roman"/>
          <w:color w:val="000000"/>
          <w:sz w:val="28"/>
          <w:szCs w:val="28"/>
          <w:shd w:val="clear" w:color="auto" w:fill="FFFFFF"/>
        </w:rPr>
        <w:t xml:space="preserve"> года).</w:t>
      </w:r>
    </w:p>
    <w:p w:rsidR="006B335A" w:rsidRPr="0007193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У</w:t>
      </w:r>
      <w:r w:rsidRPr="0007193A">
        <w:rPr>
          <w:rFonts w:ascii="Times New Roman" w:eastAsia="Calibri" w:hAnsi="Times New Roman" w:cs="Times New Roman"/>
          <w:color w:val="000000"/>
          <w:sz w:val="28"/>
          <w:szCs w:val="28"/>
          <w:shd w:val="clear" w:color="auto" w:fill="FFFFFF"/>
        </w:rPr>
        <w:t>ров</w:t>
      </w:r>
      <w:r>
        <w:rPr>
          <w:rFonts w:ascii="Times New Roman" w:eastAsia="Calibri" w:hAnsi="Times New Roman" w:cs="Times New Roman"/>
          <w:color w:val="000000"/>
          <w:sz w:val="28"/>
          <w:szCs w:val="28"/>
          <w:shd w:val="clear" w:color="auto" w:fill="FFFFFF"/>
        </w:rPr>
        <w:t>ень инфляции будет оставаться высоким</w:t>
      </w:r>
      <w:r w:rsidRPr="0007193A">
        <w:rPr>
          <w:rFonts w:ascii="Times New Roman" w:eastAsia="Calibri" w:hAnsi="Times New Roman" w:cs="Times New Roman"/>
          <w:color w:val="000000"/>
          <w:sz w:val="28"/>
          <w:szCs w:val="28"/>
          <w:shd w:val="clear" w:color="auto" w:fill="FFFFFF"/>
        </w:rPr>
        <w:t xml:space="preserve"> гораздо дольше, чем ранее предполагали эксперты</w:t>
      </w:r>
      <w:r>
        <w:rPr>
          <w:rFonts w:ascii="Times New Roman" w:eastAsia="Calibri" w:hAnsi="Times New Roman" w:cs="Times New Roman"/>
          <w:color w:val="000000"/>
          <w:sz w:val="28"/>
          <w:szCs w:val="28"/>
          <w:shd w:val="clear" w:color="auto" w:fill="FFFFFF"/>
        </w:rPr>
        <w:t>. Он уже достиг</w:t>
      </w:r>
      <w:r w:rsidRPr="0007193A">
        <w:rPr>
          <w:rFonts w:ascii="Times New Roman" w:eastAsia="Calibri" w:hAnsi="Times New Roman" w:cs="Times New Roman"/>
          <w:color w:val="000000"/>
          <w:sz w:val="28"/>
          <w:szCs w:val="28"/>
          <w:shd w:val="clear" w:color="auto" w:fill="FFFFFF"/>
        </w:rPr>
        <w:t xml:space="preserve"> самого высокого показателя за более чем 40 лет. По </w:t>
      </w:r>
      <w:r>
        <w:rPr>
          <w:rFonts w:ascii="Times New Roman" w:eastAsia="Calibri" w:hAnsi="Times New Roman" w:cs="Times New Roman"/>
          <w:color w:val="000000"/>
          <w:sz w:val="28"/>
          <w:szCs w:val="28"/>
          <w:shd w:val="clear" w:color="auto" w:fill="FFFFFF"/>
        </w:rPr>
        <w:t>оценке МВФ, в США в 2022 году он</w:t>
      </w:r>
      <w:r w:rsidRPr="0007193A">
        <w:rPr>
          <w:rFonts w:ascii="Times New Roman" w:eastAsia="Calibri" w:hAnsi="Times New Roman" w:cs="Times New Roman"/>
          <w:color w:val="000000"/>
          <w:sz w:val="28"/>
          <w:szCs w:val="28"/>
          <w:shd w:val="clear" w:color="auto" w:fill="FFFFFF"/>
        </w:rPr>
        <w:t xml:space="preserve"> ожидается на уровне 7,7 %. ФРС США ужесточила </w:t>
      </w:r>
      <w:r>
        <w:rPr>
          <w:rFonts w:ascii="Times New Roman" w:eastAsia="Calibri" w:hAnsi="Times New Roman" w:cs="Times New Roman"/>
          <w:color w:val="000000"/>
          <w:sz w:val="28"/>
          <w:szCs w:val="28"/>
          <w:shd w:val="clear" w:color="auto" w:fill="FFFFFF"/>
        </w:rPr>
        <w:br/>
      </w:r>
      <w:r w:rsidRPr="0007193A">
        <w:rPr>
          <w:rFonts w:ascii="Times New Roman" w:eastAsia="Calibri" w:hAnsi="Times New Roman" w:cs="Times New Roman"/>
          <w:color w:val="000000"/>
          <w:sz w:val="28"/>
          <w:szCs w:val="28"/>
          <w:shd w:val="clear" w:color="auto" w:fill="FFFFFF"/>
        </w:rPr>
        <w:t>денежно</w:t>
      </w:r>
      <w:r>
        <w:rPr>
          <w:rFonts w:ascii="Times New Roman" w:eastAsia="Calibri" w:hAnsi="Times New Roman" w:cs="Times New Roman"/>
          <w:color w:val="000000"/>
          <w:sz w:val="28"/>
          <w:szCs w:val="28"/>
          <w:shd w:val="clear" w:color="auto" w:fill="FFFFFF"/>
        </w:rPr>
        <w:t>-</w:t>
      </w:r>
      <w:r w:rsidRPr="0007193A">
        <w:rPr>
          <w:rFonts w:ascii="Times New Roman" w:eastAsia="Calibri" w:hAnsi="Times New Roman" w:cs="Times New Roman"/>
          <w:color w:val="000000"/>
          <w:sz w:val="28"/>
          <w:szCs w:val="28"/>
          <w:shd w:val="clear" w:color="auto" w:fill="FFFFFF"/>
        </w:rPr>
        <w:t xml:space="preserve">кредитную политику, по итогам </w:t>
      </w:r>
      <w:r>
        <w:rPr>
          <w:rFonts w:ascii="Times New Roman" w:eastAsia="Calibri" w:hAnsi="Times New Roman" w:cs="Times New Roman"/>
          <w:color w:val="000000"/>
          <w:sz w:val="28"/>
          <w:szCs w:val="28"/>
          <w:shd w:val="clear" w:color="auto" w:fill="FFFFFF"/>
        </w:rPr>
        <w:t>июньского</w:t>
      </w:r>
      <w:r w:rsidRPr="0007193A">
        <w:rPr>
          <w:rFonts w:ascii="Times New Roman" w:eastAsia="Calibri" w:hAnsi="Times New Roman" w:cs="Times New Roman"/>
          <w:color w:val="000000"/>
          <w:sz w:val="28"/>
          <w:szCs w:val="28"/>
          <w:shd w:val="clear" w:color="auto" w:fill="FFFFFF"/>
        </w:rPr>
        <w:t xml:space="preserve"> заседания центробанк повысил ключевую процентную ставку по федеральным кредитным средствам (federal funds rate) </w:t>
      </w:r>
      <w:r>
        <w:rPr>
          <w:rFonts w:ascii="Times New Roman" w:eastAsia="Calibri" w:hAnsi="Times New Roman" w:cs="Times New Roman"/>
          <w:color w:val="000000"/>
          <w:sz w:val="28"/>
          <w:szCs w:val="28"/>
          <w:shd w:val="clear" w:color="auto" w:fill="FFFFFF"/>
        </w:rPr>
        <w:t xml:space="preserve">еще на 0,75 п.п. – до </w:t>
      </w:r>
      <w:r>
        <w:rPr>
          <w:rFonts w:ascii="Times New Roman" w:eastAsia="Calibri" w:hAnsi="Times New Roman" w:cs="Times New Roman"/>
          <w:color w:val="000000"/>
          <w:sz w:val="28"/>
          <w:szCs w:val="28"/>
          <w:shd w:val="clear" w:color="auto" w:fill="FFFFFF"/>
        </w:rPr>
        <w:br/>
        <w:t>1,5–</w:t>
      </w:r>
      <w:r w:rsidRPr="00E8210B">
        <w:rPr>
          <w:rFonts w:ascii="Times New Roman" w:eastAsia="Calibri" w:hAnsi="Times New Roman" w:cs="Times New Roman"/>
          <w:color w:val="000000"/>
          <w:sz w:val="28"/>
          <w:szCs w:val="28"/>
          <w:shd w:val="clear" w:color="auto" w:fill="FFFFFF"/>
        </w:rPr>
        <w:t>1,75 %, таких резких шагов по ужесточению монетарной политики не предпринимал</w:t>
      </w:r>
      <w:r>
        <w:rPr>
          <w:rFonts w:ascii="Times New Roman" w:eastAsia="Calibri" w:hAnsi="Times New Roman" w:cs="Times New Roman"/>
          <w:color w:val="000000"/>
          <w:sz w:val="28"/>
          <w:szCs w:val="28"/>
          <w:shd w:val="clear" w:color="auto" w:fill="FFFFFF"/>
        </w:rPr>
        <w:t>ось</w:t>
      </w:r>
      <w:r w:rsidRPr="00E8210B">
        <w:rPr>
          <w:rFonts w:ascii="Times New Roman" w:eastAsia="Calibri" w:hAnsi="Times New Roman" w:cs="Times New Roman"/>
          <w:color w:val="000000"/>
          <w:sz w:val="28"/>
          <w:szCs w:val="28"/>
          <w:shd w:val="clear" w:color="auto" w:fill="FFFFFF"/>
        </w:rPr>
        <w:t xml:space="preserve"> с ноября 1994 года. </w:t>
      </w:r>
      <w:r w:rsidRPr="0007193A">
        <w:rPr>
          <w:rFonts w:ascii="Times New Roman" w:eastAsia="Calibri" w:hAnsi="Times New Roman" w:cs="Times New Roman"/>
          <w:color w:val="000000"/>
          <w:sz w:val="28"/>
          <w:szCs w:val="28"/>
          <w:shd w:val="clear" w:color="auto" w:fill="FFFFFF"/>
        </w:rPr>
        <w:t xml:space="preserve">ФРС признала, что </w:t>
      </w:r>
      <w:r>
        <w:rPr>
          <w:rFonts w:ascii="Times New Roman" w:eastAsia="Calibri" w:hAnsi="Times New Roman" w:cs="Times New Roman"/>
          <w:color w:val="000000"/>
          <w:sz w:val="28"/>
          <w:szCs w:val="28"/>
          <w:shd w:val="clear" w:color="auto" w:fill="FFFFFF"/>
        </w:rPr>
        <w:t>инфляция в США высокая</w:t>
      </w:r>
      <w:r w:rsidRPr="0007193A">
        <w:rPr>
          <w:rFonts w:ascii="Times New Roman" w:eastAsia="Calibri" w:hAnsi="Times New Roman" w:cs="Times New Roman"/>
          <w:color w:val="000000"/>
          <w:sz w:val="28"/>
          <w:szCs w:val="28"/>
          <w:shd w:val="clear" w:color="auto" w:fill="FFFFFF"/>
        </w:rPr>
        <w:t xml:space="preserve"> и что она останется на повышенном уровне дольше, чем предполагалось ранее. Аналитики полагают, </w:t>
      </w:r>
      <w:r>
        <w:rPr>
          <w:rFonts w:ascii="Times New Roman" w:eastAsia="Calibri" w:hAnsi="Times New Roman" w:cs="Times New Roman"/>
          <w:color w:val="000000"/>
          <w:sz w:val="28"/>
          <w:szCs w:val="28"/>
          <w:shd w:val="clear" w:color="auto" w:fill="FFFFFF"/>
        </w:rPr>
        <w:t>что инфляция в России и Беларуси</w:t>
      </w:r>
      <w:r w:rsidRPr="0007193A">
        <w:rPr>
          <w:rFonts w:ascii="Times New Roman" w:eastAsia="Calibri" w:hAnsi="Times New Roman" w:cs="Times New Roman"/>
          <w:color w:val="000000"/>
          <w:sz w:val="28"/>
          <w:szCs w:val="28"/>
          <w:shd w:val="clear" w:color="auto" w:fill="FFFFFF"/>
        </w:rPr>
        <w:t xml:space="preserve"> может превысить 20 % уже в 2022 году. </w:t>
      </w:r>
    </w:p>
    <w:bookmarkEnd w:id="2"/>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395A23">
        <w:rPr>
          <w:rFonts w:ascii="Times New Roman" w:eastAsia="Calibri" w:hAnsi="Times New Roman" w:cs="Times New Roman"/>
          <w:sz w:val="28"/>
          <w:szCs w:val="28"/>
          <w:shd w:val="clear" w:color="auto" w:fill="FFFFFF"/>
        </w:rPr>
        <w:t>Армения:</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Правительство Армении прогнозирует, что экономика страны в 2022 году вырастет на 7</w:t>
      </w:r>
      <w:r>
        <w:rPr>
          <w:rFonts w:ascii="Times New Roman" w:eastAsia="Calibri" w:hAnsi="Times New Roman" w:cs="Times New Roman"/>
          <w:sz w:val="28"/>
          <w:szCs w:val="28"/>
          <w:shd w:val="clear" w:color="auto" w:fill="FFFFFF"/>
        </w:rPr>
        <w:t xml:space="preserve"> % и </w:t>
      </w:r>
      <w:r w:rsidRPr="00D9112B">
        <w:rPr>
          <w:rFonts w:ascii="Times New Roman" w:eastAsia="Calibri" w:hAnsi="Times New Roman" w:cs="Times New Roman"/>
          <w:sz w:val="28"/>
          <w:szCs w:val="28"/>
          <w:shd w:val="clear" w:color="auto" w:fill="FFFFFF"/>
        </w:rPr>
        <w:t>цель экономического роста следующих трех лет установлена на уровне 7</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 Достижению цели в среднесрочной перспективе будет способствовать увеличивающийся в ближайшие 3 года объем капитальных расходов, которые по</w:t>
      </w:r>
      <w:r>
        <w:rPr>
          <w:rFonts w:ascii="Times New Roman" w:eastAsia="Calibri" w:hAnsi="Times New Roman" w:cs="Times New Roman"/>
          <w:sz w:val="28"/>
          <w:szCs w:val="28"/>
          <w:shd w:val="clear" w:color="auto" w:fill="FFFFFF"/>
        </w:rPr>
        <w:t>высятся с запланированных в 2022</w:t>
      </w:r>
      <w:r w:rsidRPr="00D9112B">
        <w:rPr>
          <w:rFonts w:ascii="Times New Roman" w:eastAsia="Calibri" w:hAnsi="Times New Roman" w:cs="Times New Roman"/>
          <w:sz w:val="28"/>
          <w:szCs w:val="28"/>
          <w:shd w:val="clear" w:color="auto" w:fill="FFFFFF"/>
        </w:rPr>
        <w:t xml:space="preserve"> году 4,5</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 ВВП и в 2025 году достигнут порядка 6</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 xml:space="preserve"> ВВП.</w:t>
      </w:r>
      <w:r>
        <w:rPr>
          <w:rFonts w:ascii="Times New Roman" w:eastAsia="Calibri" w:hAnsi="Times New Roman" w:cs="Times New Roman"/>
          <w:sz w:val="28"/>
          <w:szCs w:val="28"/>
          <w:shd w:val="clear" w:color="auto" w:fill="FFFFFF"/>
        </w:rPr>
        <w:t xml:space="preserve"> И</w:t>
      </w:r>
      <w:r w:rsidRPr="00D9112B">
        <w:rPr>
          <w:rFonts w:ascii="Times New Roman" w:eastAsia="Calibri" w:hAnsi="Times New Roman" w:cs="Times New Roman"/>
          <w:sz w:val="28"/>
          <w:szCs w:val="28"/>
          <w:shd w:val="clear" w:color="auto" w:fill="FFFFFF"/>
        </w:rPr>
        <w:t>нфляция заложена на уровне 4</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 (±</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1,5</w:t>
      </w:r>
      <w:r>
        <w:rPr>
          <w:rFonts w:ascii="Times New Roman" w:eastAsia="Calibri" w:hAnsi="Times New Roman" w:cs="Times New Roman"/>
          <w:sz w:val="28"/>
          <w:szCs w:val="28"/>
          <w:shd w:val="clear" w:color="auto" w:fill="FFFFFF"/>
        </w:rPr>
        <w:t xml:space="preserve"> </w:t>
      </w:r>
      <w:r w:rsidRPr="00D9112B">
        <w:rPr>
          <w:rFonts w:ascii="Times New Roman" w:eastAsia="Calibri" w:hAnsi="Times New Roman" w:cs="Times New Roman"/>
          <w:sz w:val="28"/>
          <w:szCs w:val="28"/>
          <w:shd w:val="clear" w:color="auto" w:fill="FFFFFF"/>
        </w:rPr>
        <w:t xml:space="preserve">%). </w:t>
      </w:r>
      <w:r w:rsidRPr="007C71D4">
        <w:rPr>
          <w:rFonts w:ascii="Times New Roman" w:eastAsia="Calibri" w:hAnsi="Times New Roman" w:cs="Times New Roman"/>
          <w:sz w:val="28"/>
          <w:szCs w:val="28"/>
          <w:shd w:val="clear" w:color="auto" w:fill="FFFFFF"/>
        </w:rPr>
        <w:t>Зафиксирован</w:t>
      </w:r>
      <w:r>
        <w:rPr>
          <w:rFonts w:ascii="Times New Roman" w:eastAsia="Calibri" w:hAnsi="Times New Roman" w:cs="Times New Roman"/>
          <w:sz w:val="28"/>
          <w:szCs w:val="28"/>
          <w:shd w:val="clear" w:color="auto" w:fill="FFFFFF"/>
        </w:rPr>
        <w:t xml:space="preserve">ный </w:t>
      </w:r>
      <w:r>
        <w:rPr>
          <w:rFonts w:ascii="Times New Roman" w:eastAsia="Calibri" w:hAnsi="Times New Roman" w:cs="Times New Roman"/>
          <w:sz w:val="28"/>
          <w:szCs w:val="28"/>
          <w:shd w:val="clear" w:color="auto" w:fill="FFFFFF"/>
          <w:lang w:val="ky-KG"/>
        </w:rPr>
        <w:t>по</w:t>
      </w:r>
      <w:r>
        <w:rPr>
          <w:rFonts w:ascii="Times New Roman" w:eastAsia="Calibri" w:hAnsi="Times New Roman" w:cs="Times New Roman"/>
          <w:sz w:val="28"/>
          <w:szCs w:val="28"/>
          <w:shd w:val="clear" w:color="auto" w:fill="FFFFFF"/>
        </w:rPr>
        <w:t xml:space="preserve"> результат</w:t>
      </w:r>
      <w:r>
        <w:rPr>
          <w:rFonts w:ascii="Times New Roman" w:eastAsia="Calibri" w:hAnsi="Times New Roman" w:cs="Times New Roman"/>
          <w:sz w:val="28"/>
          <w:szCs w:val="28"/>
          <w:shd w:val="clear" w:color="auto" w:fill="FFFFFF"/>
          <w:lang w:val="ky-KG"/>
        </w:rPr>
        <w:t>ам</w:t>
      </w:r>
      <w:r>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shd w:val="clear" w:color="auto" w:fill="FFFFFF"/>
          <w:lang w:val="ky-KG"/>
        </w:rPr>
        <w:t>6</w:t>
      </w:r>
      <w:r>
        <w:rPr>
          <w:rFonts w:ascii="Times New Roman" w:eastAsia="Calibri" w:hAnsi="Times New Roman" w:cs="Times New Roman"/>
          <w:sz w:val="28"/>
          <w:szCs w:val="28"/>
          <w:shd w:val="clear" w:color="auto" w:fill="FFFFFF"/>
        </w:rPr>
        <w:t xml:space="preserve"> месяцев 2022</w:t>
      </w:r>
      <w:r w:rsidRPr="007C71D4">
        <w:rPr>
          <w:rFonts w:ascii="Times New Roman" w:eastAsia="Calibri" w:hAnsi="Times New Roman" w:cs="Times New Roman"/>
          <w:sz w:val="28"/>
          <w:szCs w:val="28"/>
          <w:shd w:val="clear" w:color="auto" w:fill="FFFFFF"/>
        </w:rPr>
        <w:t xml:space="preserve"> года высокий показатель экономической активности, который составил 10,2</w:t>
      </w:r>
      <w:r>
        <w:rPr>
          <w:rFonts w:ascii="Times New Roman" w:eastAsia="Calibri" w:hAnsi="Times New Roman" w:cs="Times New Roman"/>
          <w:sz w:val="28"/>
          <w:szCs w:val="28"/>
          <w:shd w:val="clear" w:color="auto" w:fill="FFFFFF"/>
        </w:rPr>
        <w:t xml:space="preserve"> </w:t>
      </w:r>
      <w:r w:rsidRPr="007C71D4">
        <w:rPr>
          <w:rFonts w:ascii="Times New Roman" w:eastAsia="Calibri" w:hAnsi="Times New Roman" w:cs="Times New Roman"/>
          <w:sz w:val="28"/>
          <w:szCs w:val="28"/>
          <w:shd w:val="clear" w:color="auto" w:fill="FFFFFF"/>
        </w:rPr>
        <w:t>%, позволяет прогнозировать, что год завершится близко к целевому показателю эк</w:t>
      </w:r>
      <w:r>
        <w:rPr>
          <w:rFonts w:ascii="Times New Roman" w:eastAsia="Calibri" w:hAnsi="Times New Roman" w:cs="Times New Roman"/>
          <w:sz w:val="28"/>
          <w:szCs w:val="28"/>
          <w:shd w:val="clear" w:color="auto" w:fill="FFFFFF"/>
        </w:rPr>
        <w:t>ономического роста в 7 %.</w:t>
      </w:r>
    </w:p>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395A23">
        <w:rPr>
          <w:rFonts w:ascii="Times New Roman" w:eastAsia="Calibri" w:hAnsi="Times New Roman" w:cs="Times New Roman"/>
          <w:sz w:val="28"/>
          <w:szCs w:val="28"/>
          <w:shd w:val="clear" w:color="auto" w:fill="FFFFFF"/>
        </w:rPr>
        <w:t>Беларусь:</w:t>
      </w:r>
      <w:r>
        <w:rPr>
          <w:rFonts w:ascii="Times New Roman" w:eastAsia="Calibri" w:hAnsi="Times New Roman" w:cs="Times New Roman"/>
          <w:sz w:val="28"/>
          <w:szCs w:val="28"/>
          <w:shd w:val="clear" w:color="auto" w:fill="FFFFFF"/>
        </w:rPr>
        <w:t xml:space="preserve"> Советом М</w:t>
      </w:r>
      <w:r w:rsidRPr="007A55B4">
        <w:rPr>
          <w:rFonts w:ascii="Times New Roman" w:eastAsia="Calibri" w:hAnsi="Times New Roman" w:cs="Times New Roman"/>
          <w:sz w:val="28"/>
          <w:szCs w:val="28"/>
          <w:shd w:val="clear" w:color="auto" w:fill="FFFFFF"/>
        </w:rPr>
        <w:t xml:space="preserve">инистров </w:t>
      </w:r>
      <w:r>
        <w:rPr>
          <w:rFonts w:ascii="Times New Roman" w:eastAsia="Calibri" w:hAnsi="Times New Roman" w:cs="Times New Roman"/>
          <w:sz w:val="28"/>
          <w:szCs w:val="28"/>
          <w:shd w:val="clear" w:color="auto" w:fill="FFFFFF"/>
        </w:rPr>
        <w:t xml:space="preserve">Республики Беларусь определены важнейшие параметры социально-экономического развития на 2022 год, где </w:t>
      </w:r>
      <w:r w:rsidRPr="007A55B4">
        <w:rPr>
          <w:rFonts w:ascii="Times New Roman" w:eastAsia="Calibri" w:hAnsi="Times New Roman" w:cs="Times New Roman"/>
          <w:sz w:val="28"/>
          <w:szCs w:val="28"/>
          <w:shd w:val="clear" w:color="auto" w:fill="FFFFFF"/>
        </w:rPr>
        <w:t>ВВП должен вырасти на 2,9</w:t>
      </w:r>
      <w:r>
        <w:rPr>
          <w:rFonts w:ascii="Times New Roman" w:eastAsia="Calibri" w:hAnsi="Times New Roman" w:cs="Times New Roman"/>
          <w:sz w:val="28"/>
          <w:szCs w:val="28"/>
          <w:shd w:val="clear" w:color="auto" w:fill="FFFFFF"/>
        </w:rPr>
        <w:t xml:space="preserve"> </w:t>
      </w:r>
      <w:r w:rsidRPr="007A55B4">
        <w:rPr>
          <w:rFonts w:ascii="Times New Roman" w:eastAsia="Calibri" w:hAnsi="Times New Roman" w:cs="Times New Roman"/>
          <w:sz w:val="28"/>
          <w:szCs w:val="28"/>
          <w:shd w:val="clear" w:color="auto" w:fill="FFFFFF"/>
        </w:rPr>
        <w:t>%, инфляция не должна превысить 6</w:t>
      </w:r>
      <w:r>
        <w:rPr>
          <w:rFonts w:ascii="Times New Roman" w:eastAsia="Calibri" w:hAnsi="Times New Roman" w:cs="Times New Roman"/>
          <w:sz w:val="28"/>
          <w:szCs w:val="28"/>
          <w:shd w:val="clear" w:color="auto" w:fill="FFFFFF"/>
        </w:rPr>
        <w:t xml:space="preserve"> </w:t>
      </w:r>
      <w:r w:rsidRPr="007A55B4">
        <w:rPr>
          <w:rFonts w:ascii="Times New Roman" w:eastAsia="Calibri" w:hAnsi="Times New Roman" w:cs="Times New Roman"/>
          <w:sz w:val="28"/>
          <w:szCs w:val="28"/>
          <w:shd w:val="clear" w:color="auto" w:fill="FFFFFF"/>
        </w:rPr>
        <w:t>%</w:t>
      </w:r>
      <w:r>
        <w:rPr>
          <w:rFonts w:ascii="Times New Roman" w:eastAsia="Calibri" w:hAnsi="Times New Roman" w:cs="Times New Roman"/>
          <w:sz w:val="28"/>
          <w:szCs w:val="28"/>
          <w:shd w:val="clear" w:color="auto" w:fill="FFFFFF"/>
        </w:rPr>
        <w:t xml:space="preserve">. </w:t>
      </w:r>
    </w:p>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395A23">
        <w:rPr>
          <w:rFonts w:ascii="Times New Roman" w:eastAsia="Calibri" w:hAnsi="Times New Roman" w:cs="Times New Roman"/>
          <w:sz w:val="28"/>
          <w:szCs w:val="28"/>
          <w:shd w:val="clear" w:color="auto" w:fill="FFFFFF"/>
        </w:rPr>
        <w:t>Казахстан:</w:t>
      </w:r>
      <w:r>
        <w:rPr>
          <w:rFonts w:ascii="Times New Roman" w:eastAsia="Calibri" w:hAnsi="Times New Roman" w:cs="Times New Roman"/>
          <w:sz w:val="28"/>
          <w:szCs w:val="28"/>
          <w:shd w:val="clear" w:color="auto" w:fill="FFFFFF"/>
        </w:rPr>
        <w:t xml:space="preserve"> по прогнозу </w:t>
      </w:r>
      <w:r w:rsidRPr="00531832">
        <w:rPr>
          <w:rFonts w:ascii="Times New Roman" w:eastAsia="Calibri" w:hAnsi="Times New Roman" w:cs="Times New Roman"/>
          <w:sz w:val="28"/>
          <w:szCs w:val="28"/>
          <w:shd w:val="clear" w:color="auto" w:fill="FFFFFF"/>
        </w:rPr>
        <w:t>Министерства национальной экономики, с учетом сложившейся мировой политической и экономической ситуации реальный рост ВВП страны снижен с 3,9</w:t>
      </w:r>
      <w:r>
        <w:rPr>
          <w:rFonts w:ascii="Times New Roman" w:eastAsia="Calibri" w:hAnsi="Times New Roman" w:cs="Times New Roman"/>
          <w:sz w:val="28"/>
          <w:szCs w:val="28"/>
          <w:shd w:val="clear" w:color="auto" w:fill="FFFFFF"/>
        </w:rPr>
        <w:t xml:space="preserve"> </w:t>
      </w:r>
      <w:r w:rsidRPr="00531832">
        <w:rPr>
          <w:rFonts w:ascii="Times New Roman" w:eastAsia="Calibri" w:hAnsi="Times New Roman" w:cs="Times New Roman"/>
          <w:sz w:val="28"/>
          <w:szCs w:val="28"/>
          <w:shd w:val="clear" w:color="auto" w:fill="FFFFFF"/>
        </w:rPr>
        <w:t>% до 2,1</w:t>
      </w:r>
      <w:r>
        <w:rPr>
          <w:rFonts w:ascii="Times New Roman" w:eastAsia="Calibri" w:hAnsi="Times New Roman" w:cs="Times New Roman"/>
          <w:sz w:val="28"/>
          <w:szCs w:val="28"/>
          <w:shd w:val="clear" w:color="auto" w:fill="FFFFFF"/>
        </w:rPr>
        <w:t xml:space="preserve"> </w:t>
      </w:r>
      <w:r w:rsidRPr="00531832">
        <w:rPr>
          <w:rFonts w:ascii="Times New Roman" w:eastAsia="Calibri" w:hAnsi="Times New Roman" w:cs="Times New Roman"/>
          <w:sz w:val="28"/>
          <w:szCs w:val="28"/>
          <w:shd w:val="clear" w:color="auto" w:fill="FFFFFF"/>
        </w:rPr>
        <w:t xml:space="preserve">%. </w:t>
      </w:r>
      <w:r w:rsidRPr="00531832">
        <w:rPr>
          <w:rFonts w:ascii="Times New Roman" w:eastAsia="Calibri" w:hAnsi="Times New Roman" w:cs="Times New Roman"/>
          <w:sz w:val="28"/>
          <w:szCs w:val="28"/>
          <w:shd w:val="clear" w:color="auto" w:fill="FFFFFF"/>
        </w:rPr>
        <w:lastRenderedPageBreak/>
        <w:t xml:space="preserve">Номинальный ВВП ожидается в объеме 91,5 трлн тг, что на 4,5 трлн тг выше одобренного прогноза. Инфляция определена в коридоре </w:t>
      </w:r>
      <w:r>
        <w:rPr>
          <w:rFonts w:ascii="Times New Roman" w:eastAsia="Calibri" w:hAnsi="Times New Roman" w:cs="Times New Roman"/>
          <w:sz w:val="28"/>
          <w:szCs w:val="28"/>
          <w:shd w:val="clear" w:color="auto" w:fill="FFFFFF"/>
        </w:rPr>
        <w:br/>
      </w:r>
      <w:r w:rsidRPr="00531832">
        <w:rPr>
          <w:rFonts w:ascii="Times New Roman" w:eastAsia="Calibri" w:hAnsi="Times New Roman" w:cs="Times New Roman"/>
          <w:sz w:val="28"/>
          <w:szCs w:val="28"/>
          <w:shd w:val="clear" w:color="auto" w:fill="FFFFFF"/>
        </w:rPr>
        <w:t>8–10</w:t>
      </w:r>
      <w:r>
        <w:rPr>
          <w:rFonts w:ascii="Times New Roman" w:eastAsia="Calibri" w:hAnsi="Times New Roman" w:cs="Times New Roman"/>
          <w:sz w:val="28"/>
          <w:szCs w:val="28"/>
          <w:shd w:val="clear" w:color="auto" w:fill="FFFFFF"/>
        </w:rPr>
        <w:t xml:space="preserve"> </w:t>
      </w:r>
      <w:r w:rsidRPr="00531832">
        <w:rPr>
          <w:rFonts w:ascii="Times New Roman" w:eastAsia="Calibri" w:hAnsi="Times New Roman" w:cs="Times New Roman"/>
          <w:sz w:val="28"/>
          <w:szCs w:val="28"/>
          <w:shd w:val="clear" w:color="auto" w:fill="FFFFFF"/>
        </w:rPr>
        <w:t xml:space="preserve">%. </w:t>
      </w:r>
      <w:r w:rsidRPr="00865AC9">
        <w:rPr>
          <w:rFonts w:ascii="Times New Roman" w:eastAsia="Calibri" w:hAnsi="Times New Roman" w:cs="Times New Roman"/>
          <w:sz w:val="28"/>
          <w:szCs w:val="28"/>
          <w:shd w:val="clear" w:color="auto" w:fill="FFFFFF"/>
        </w:rPr>
        <w:t xml:space="preserve">В июне 2022 года Национальный банк </w:t>
      </w:r>
      <w:r>
        <w:rPr>
          <w:rFonts w:ascii="Times New Roman" w:eastAsia="Calibri" w:hAnsi="Times New Roman" w:cs="Times New Roman"/>
          <w:sz w:val="28"/>
          <w:szCs w:val="28"/>
          <w:shd w:val="clear" w:color="auto" w:fill="FFFFFF"/>
        </w:rPr>
        <w:t>Республики Казахстан</w:t>
      </w:r>
      <w:r w:rsidRPr="00865AC9">
        <w:rPr>
          <w:rFonts w:ascii="Times New Roman" w:eastAsia="Calibri" w:hAnsi="Times New Roman" w:cs="Times New Roman"/>
          <w:sz w:val="28"/>
          <w:szCs w:val="28"/>
          <w:shd w:val="clear" w:color="auto" w:fill="FFFFFF"/>
        </w:rPr>
        <w:t xml:space="preserve"> обновил прогноз экономики, в соответствии с которым рост экономики в Казахстане в 2022 году сложится на уровне 2,8</w:t>
      </w:r>
      <w:r>
        <w:rPr>
          <w:rFonts w:ascii="Times New Roman" w:eastAsia="Calibri" w:hAnsi="Times New Roman" w:cs="Times New Roman"/>
          <w:sz w:val="28"/>
          <w:szCs w:val="28"/>
          <w:shd w:val="clear" w:color="auto" w:fill="FFFFFF"/>
        </w:rPr>
        <w:t>–</w:t>
      </w:r>
      <w:r w:rsidRPr="00865AC9">
        <w:rPr>
          <w:rFonts w:ascii="Times New Roman" w:eastAsia="Calibri" w:hAnsi="Times New Roman" w:cs="Times New Roman"/>
          <w:sz w:val="28"/>
          <w:szCs w:val="28"/>
          <w:shd w:val="clear" w:color="auto" w:fill="FFFFFF"/>
        </w:rPr>
        <w:t>3,8 %.</w:t>
      </w:r>
    </w:p>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395A23">
        <w:rPr>
          <w:rFonts w:ascii="Times New Roman" w:eastAsia="Calibri" w:hAnsi="Times New Roman" w:cs="Times New Roman"/>
          <w:sz w:val="28"/>
          <w:szCs w:val="28"/>
          <w:shd w:val="clear" w:color="auto" w:fill="FFFFFF"/>
        </w:rPr>
        <w:t>Российская Федерация</w:t>
      </w:r>
      <w:r>
        <w:rPr>
          <w:rFonts w:ascii="Times New Roman" w:eastAsia="Calibri" w:hAnsi="Times New Roman" w:cs="Times New Roman"/>
          <w:sz w:val="28"/>
          <w:szCs w:val="28"/>
          <w:shd w:val="clear" w:color="auto" w:fill="FFFFFF"/>
        </w:rPr>
        <w:t xml:space="preserve"> </w:t>
      </w:r>
      <w:r w:rsidRPr="00DB46DF">
        <w:rPr>
          <w:rFonts w:ascii="Times New Roman" w:eastAsia="Calibri" w:hAnsi="Times New Roman" w:cs="Times New Roman"/>
          <w:sz w:val="28"/>
          <w:szCs w:val="28"/>
          <w:shd w:val="clear" w:color="auto" w:fill="FFFFFF"/>
        </w:rPr>
        <w:t>(далее – Россия):</w:t>
      </w:r>
      <w:r w:rsidRPr="00731786">
        <w:rPr>
          <w:rFonts w:ascii="Times New Roman" w:eastAsia="Calibri" w:hAnsi="Times New Roman" w:cs="Times New Roman"/>
          <w:sz w:val="28"/>
          <w:szCs w:val="28"/>
          <w:shd w:val="clear" w:color="auto" w:fill="FFFFFF"/>
        </w:rPr>
        <w:t xml:space="preserve"> по оценке Министерства</w:t>
      </w:r>
      <w:r>
        <w:rPr>
          <w:rFonts w:ascii="Times New Roman" w:eastAsia="Calibri" w:hAnsi="Times New Roman" w:cs="Times New Roman"/>
          <w:sz w:val="28"/>
          <w:szCs w:val="28"/>
          <w:shd w:val="clear" w:color="auto" w:fill="FFFFFF"/>
        </w:rPr>
        <w:t xml:space="preserve"> экономического развития России, с учетом текущей ситуации</w:t>
      </w:r>
      <w:r w:rsidRPr="00731786">
        <w:rPr>
          <w:rFonts w:ascii="Times New Roman" w:eastAsia="Calibri" w:hAnsi="Times New Roman" w:cs="Times New Roman"/>
          <w:sz w:val="28"/>
          <w:szCs w:val="28"/>
          <w:shd w:val="clear" w:color="auto" w:fill="FFFFFF"/>
        </w:rPr>
        <w:t xml:space="preserve"> и </w:t>
      </w:r>
      <w:r>
        <w:rPr>
          <w:rFonts w:ascii="Times New Roman" w:eastAsia="Calibri" w:hAnsi="Times New Roman" w:cs="Times New Roman"/>
          <w:sz w:val="28"/>
          <w:szCs w:val="28"/>
          <w:shd w:val="clear" w:color="auto" w:fill="FFFFFF"/>
        </w:rPr>
        <w:t>возможности санкционного сохранения давления</w:t>
      </w:r>
      <w:r w:rsidRPr="00731786">
        <w:rPr>
          <w:rFonts w:ascii="Times New Roman" w:eastAsia="Calibri" w:hAnsi="Times New Roman" w:cs="Times New Roman"/>
          <w:sz w:val="28"/>
          <w:szCs w:val="28"/>
          <w:shd w:val="clear" w:color="auto" w:fill="FFFFFF"/>
        </w:rPr>
        <w:t xml:space="preserve"> до </w:t>
      </w:r>
      <w:r>
        <w:rPr>
          <w:rFonts w:ascii="Times New Roman" w:eastAsia="Calibri" w:hAnsi="Times New Roman" w:cs="Times New Roman"/>
          <w:sz w:val="28"/>
          <w:szCs w:val="28"/>
          <w:shd w:val="clear" w:color="auto" w:fill="FFFFFF"/>
        </w:rPr>
        <w:br/>
      </w:r>
      <w:r w:rsidRPr="00731786">
        <w:rPr>
          <w:rFonts w:ascii="Times New Roman" w:eastAsia="Calibri" w:hAnsi="Times New Roman" w:cs="Times New Roman"/>
          <w:sz w:val="28"/>
          <w:szCs w:val="28"/>
          <w:shd w:val="clear" w:color="auto" w:fill="FFFFFF"/>
        </w:rPr>
        <w:t xml:space="preserve">2025 года, в 2022 году падение ВВП России </w:t>
      </w:r>
      <w:r>
        <w:rPr>
          <w:rFonts w:ascii="Times New Roman" w:eastAsia="Calibri" w:hAnsi="Times New Roman" w:cs="Times New Roman"/>
          <w:sz w:val="28"/>
          <w:szCs w:val="28"/>
          <w:shd w:val="clear" w:color="auto" w:fill="FFFFFF"/>
        </w:rPr>
        <w:t xml:space="preserve">составит 7,8 %, а </w:t>
      </w:r>
      <w:r>
        <w:rPr>
          <w:rFonts w:ascii="Times New Roman" w:eastAsia="Calibri" w:hAnsi="Times New Roman" w:cs="Times New Roman"/>
          <w:sz w:val="28"/>
          <w:szCs w:val="28"/>
          <w:shd w:val="clear" w:color="auto" w:fill="FFFFFF"/>
        </w:rPr>
        <w:br/>
        <w:t xml:space="preserve">в 2023 году – </w:t>
      </w:r>
      <w:r w:rsidRPr="00731786">
        <w:rPr>
          <w:rFonts w:ascii="Times New Roman" w:eastAsia="Calibri" w:hAnsi="Times New Roman" w:cs="Times New Roman"/>
          <w:sz w:val="28"/>
          <w:szCs w:val="28"/>
          <w:shd w:val="clear" w:color="auto" w:fill="FFFFFF"/>
        </w:rPr>
        <w:t>0,7 %. Рост должен возобно</w:t>
      </w:r>
      <w:r>
        <w:rPr>
          <w:rFonts w:ascii="Times New Roman" w:eastAsia="Calibri" w:hAnsi="Times New Roman" w:cs="Times New Roman"/>
          <w:sz w:val="28"/>
          <w:szCs w:val="28"/>
          <w:shd w:val="clear" w:color="auto" w:fill="FFFFFF"/>
        </w:rPr>
        <w:t>виться после двух лет рецессии –</w:t>
      </w:r>
      <w:r w:rsidRPr="00731786">
        <w:rPr>
          <w:rFonts w:ascii="Times New Roman" w:eastAsia="Calibri" w:hAnsi="Times New Roman" w:cs="Times New Roman"/>
          <w:sz w:val="28"/>
          <w:szCs w:val="28"/>
          <w:shd w:val="clear" w:color="auto" w:fill="FFFFFF"/>
        </w:rPr>
        <w:t xml:space="preserve"> на 3,2 % в 2024 году и на 2,6 %</w:t>
      </w:r>
      <w:r>
        <w:rPr>
          <w:rFonts w:ascii="Times New Roman" w:eastAsia="Calibri" w:hAnsi="Times New Roman" w:cs="Times New Roman"/>
          <w:sz w:val="28"/>
          <w:szCs w:val="28"/>
          <w:shd w:val="clear" w:color="auto" w:fill="FFFFFF"/>
        </w:rPr>
        <w:t xml:space="preserve"> –</w:t>
      </w:r>
      <w:r w:rsidRPr="00731786">
        <w:rPr>
          <w:rFonts w:ascii="Times New Roman" w:eastAsia="Calibri" w:hAnsi="Times New Roman" w:cs="Times New Roman"/>
          <w:sz w:val="28"/>
          <w:szCs w:val="28"/>
          <w:shd w:val="clear" w:color="auto" w:fill="FFFFFF"/>
        </w:rPr>
        <w:t xml:space="preserve"> в 2025 году. Инфляция в 2022 году ожидается на уровне 17,5 %, на 2023 год прогнозируется, что темпы роста цен замедлятся до 6,1 %, однако в пределы целевого уровня в 4 % вернутся лишь в 2024 году. Основные сложности в экономике связаны с нарушением логистических цепочек, необходимостью перенастройки производства и значительным снижением импорта (прогноз на 2022 год на 27 % в физическом выражении).</w:t>
      </w:r>
      <w:r>
        <w:rPr>
          <w:rFonts w:ascii="Times New Roman" w:eastAsia="Calibri" w:hAnsi="Times New Roman" w:cs="Times New Roman"/>
          <w:sz w:val="28"/>
          <w:szCs w:val="28"/>
          <w:shd w:val="clear" w:color="auto" w:fill="FFFFFF"/>
        </w:rPr>
        <w:t xml:space="preserve"> </w:t>
      </w:r>
      <w:r w:rsidRPr="00865AC9">
        <w:rPr>
          <w:rFonts w:ascii="Times New Roman" w:eastAsia="Calibri" w:hAnsi="Times New Roman" w:cs="Times New Roman"/>
          <w:sz w:val="28"/>
          <w:szCs w:val="28"/>
          <w:shd w:val="clear" w:color="auto" w:fill="FFFFFF"/>
        </w:rPr>
        <w:t xml:space="preserve">В июле 2022 года Центральный </w:t>
      </w:r>
      <w:r>
        <w:rPr>
          <w:rFonts w:ascii="Times New Roman" w:eastAsia="Calibri" w:hAnsi="Times New Roman" w:cs="Times New Roman"/>
          <w:sz w:val="28"/>
          <w:szCs w:val="28"/>
          <w:shd w:val="clear" w:color="auto" w:fill="FFFFFF"/>
        </w:rPr>
        <w:t>банк России</w:t>
      </w:r>
      <w:r w:rsidRPr="00865AC9">
        <w:rPr>
          <w:rFonts w:ascii="Times New Roman" w:eastAsia="Calibri" w:hAnsi="Times New Roman" w:cs="Times New Roman"/>
          <w:sz w:val="28"/>
          <w:szCs w:val="28"/>
          <w:shd w:val="clear" w:color="auto" w:fill="FFFFFF"/>
        </w:rPr>
        <w:t xml:space="preserve"> пересмотрел прогноз в сто</w:t>
      </w:r>
      <w:r>
        <w:rPr>
          <w:rFonts w:ascii="Times New Roman" w:eastAsia="Calibri" w:hAnsi="Times New Roman" w:cs="Times New Roman"/>
          <w:sz w:val="28"/>
          <w:szCs w:val="28"/>
          <w:shd w:val="clear" w:color="auto" w:fill="FFFFFF"/>
        </w:rPr>
        <w:t>рону улучшения и ожидает падения ВВП страны в 2022 году на 4–</w:t>
      </w:r>
      <w:r w:rsidRPr="00865AC9">
        <w:rPr>
          <w:rFonts w:ascii="Times New Roman" w:eastAsia="Calibri" w:hAnsi="Times New Roman" w:cs="Times New Roman"/>
          <w:sz w:val="28"/>
          <w:szCs w:val="28"/>
          <w:shd w:val="clear" w:color="auto" w:fill="FFFFFF"/>
        </w:rPr>
        <w:t>6</w:t>
      </w:r>
      <w:r>
        <w:rPr>
          <w:rFonts w:ascii="Times New Roman" w:eastAsia="Calibri" w:hAnsi="Times New Roman" w:cs="Times New Roman"/>
          <w:sz w:val="28"/>
          <w:szCs w:val="28"/>
          <w:shd w:val="clear" w:color="auto" w:fill="FFFFFF"/>
        </w:rPr>
        <w:t xml:space="preserve"> % вместо 8–</w:t>
      </w:r>
      <w:r w:rsidRPr="00865AC9">
        <w:rPr>
          <w:rFonts w:ascii="Times New Roman" w:eastAsia="Calibri" w:hAnsi="Times New Roman" w:cs="Times New Roman"/>
          <w:sz w:val="28"/>
          <w:szCs w:val="28"/>
          <w:shd w:val="clear" w:color="auto" w:fill="FFFFFF"/>
        </w:rPr>
        <w:t>10</w:t>
      </w:r>
      <w:r>
        <w:rPr>
          <w:rFonts w:ascii="Times New Roman" w:eastAsia="Calibri" w:hAnsi="Times New Roman" w:cs="Times New Roman"/>
          <w:sz w:val="28"/>
          <w:szCs w:val="28"/>
          <w:shd w:val="clear" w:color="auto" w:fill="FFFFFF"/>
        </w:rPr>
        <w:t xml:space="preserve"> </w:t>
      </w:r>
      <w:r w:rsidRPr="00865AC9">
        <w:rPr>
          <w:rFonts w:ascii="Times New Roman" w:eastAsia="Calibri" w:hAnsi="Times New Roman" w:cs="Times New Roman"/>
          <w:sz w:val="28"/>
          <w:szCs w:val="28"/>
          <w:shd w:val="clear" w:color="auto" w:fill="FFFFFF"/>
        </w:rPr>
        <w:t>% по предыдущему апрельскому прогнозу.</w:t>
      </w:r>
    </w:p>
    <w:p w:rsidR="006B335A" w:rsidRPr="0007193A"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07193A">
        <w:rPr>
          <w:rFonts w:ascii="Times New Roman" w:eastAsia="Calibri" w:hAnsi="Times New Roman" w:cs="Times New Roman"/>
          <w:color w:val="000000"/>
          <w:sz w:val="28"/>
          <w:szCs w:val="28"/>
          <w:shd w:val="clear" w:color="auto" w:fill="FFFFFF"/>
        </w:rPr>
        <w:t>В настоящее время уровень неопределенности остается высоким. При неблагоприятном развитии событи</w:t>
      </w:r>
      <w:r>
        <w:rPr>
          <w:rFonts w:ascii="Times New Roman" w:eastAsia="Calibri" w:hAnsi="Times New Roman" w:cs="Times New Roman"/>
          <w:color w:val="000000"/>
          <w:sz w:val="28"/>
          <w:szCs w:val="28"/>
          <w:shd w:val="clear" w:color="auto" w:fill="FFFFFF"/>
        </w:rPr>
        <w:t>й</w:t>
      </w:r>
      <w:r w:rsidRPr="0007193A">
        <w:rPr>
          <w:rFonts w:ascii="Times New Roman" w:eastAsia="Calibri" w:hAnsi="Times New Roman" w:cs="Times New Roman"/>
          <w:color w:val="000000"/>
          <w:sz w:val="28"/>
          <w:szCs w:val="28"/>
          <w:shd w:val="clear" w:color="auto" w:fill="FFFFFF"/>
        </w:rPr>
        <w:t xml:space="preserve"> экономики стран, вероятно, столкнутся с дальнейшими последствиями случившегося: простоями на производстве или даже его полной остановкой из-за н</w:t>
      </w:r>
      <w:r>
        <w:rPr>
          <w:rFonts w:ascii="Times New Roman" w:eastAsia="Calibri" w:hAnsi="Times New Roman" w:cs="Times New Roman"/>
          <w:color w:val="000000"/>
          <w:sz w:val="28"/>
          <w:szCs w:val="28"/>
          <w:shd w:val="clear" w:color="auto" w:fill="FFFFFF"/>
        </w:rPr>
        <w:t>ехватки комплектующих, задержки или сокращения</w:t>
      </w:r>
      <w:r w:rsidRPr="0007193A">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rPr>
        <w:t>заработной платы, разорения бизнеса, увольнений, перебоев в снабжении населения и мощного всплеска</w:t>
      </w:r>
      <w:r w:rsidRPr="0007193A">
        <w:rPr>
          <w:rFonts w:ascii="Times New Roman" w:eastAsia="Calibri" w:hAnsi="Times New Roman" w:cs="Times New Roman"/>
          <w:color w:val="000000"/>
          <w:sz w:val="28"/>
          <w:szCs w:val="28"/>
          <w:shd w:val="clear" w:color="auto" w:fill="FFFFFF"/>
        </w:rPr>
        <w:t xml:space="preserve"> инфляции. </w:t>
      </w:r>
    </w:p>
    <w:p w:rsidR="006B335A" w:rsidRPr="00631FE6" w:rsidRDefault="006B335A" w:rsidP="006B335A">
      <w:pPr>
        <w:shd w:val="clear" w:color="auto" w:fill="FFFFFF"/>
        <w:autoSpaceDE w:val="0"/>
        <w:autoSpaceDN w:val="0"/>
        <w:adjustRightInd w:val="0"/>
        <w:spacing w:after="0" w:line="240" w:lineRule="auto"/>
        <w:ind w:right="-1" w:firstLine="709"/>
        <w:jc w:val="both"/>
        <w:rPr>
          <w:rFonts w:ascii="Times New Roman" w:eastAsia="Calibri" w:hAnsi="Times New Roman" w:cs="Times New Roman"/>
          <w:color w:val="000000"/>
          <w:sz w:val="28"/>
          <w:szCs w:val="28"/>
          <w:shd w:val="clear" w:color="auto" w:fill="FFFFFF"/>
        </w:rPr>
      </w:pPr>
      <w:r w:rsidRPr="0007193A">
        <w:rPr>
          <w:rFonts w:ascii="Times New Roman" w:eastAsia="Calibri" w:hAnsi="Times New Roman" w:cs="Times New Roman"/>
          <w:color w:val="000000"/>
          <w:sz w:val="28"/>
          <w:szCs w:val="28"/>
          <w:shd w:val="clear" w:color="auto" w:fill="FFFFFF"/>
        </w:rPr>
        <w:t>Кыргызская Республика, являясь открытой экономикой, также находится под воздействием негативного влияния глобальных процессов. По прогнозу МВФ</w:t>
      </w:r>
      <w:r>
        <w:rPr>
          <w:rFonts w:ascii="Times New Roman" w:eastAsia="Calibri" w:hAnsi="Times New Roman" w:cs="Times New Roman"/>
          <w:color w:val="000000"/>
          <w:sz w:val="28"/>
          <w:szCs w:val="28"/>
          <w:shd w:val="clear" w:color="auto" w:fill="FFFFFF"/>
        </w:rPr>
        <w:t>,</w:t>
      </w:r>
      <w:r w:rsidRPr="0007193A">
        <w:rPr>
          <w:rFonts w:ascii="Times New Roman" w:eastAsia="Calibri" w:hAnsi="Times New Roman" w:cs="Times New Roman"/>
          <w:color w:val="000000"/>
          <w:sz w:val="28"/>
          <w:szCs w:val="28"/>
          <w:shd w:val="clear" w:color="auto" w:fill="FFFFFF"/>
        </w:rPr>
        <w:t xml:space="preserve"> пересмотрен темп роста в сторону понижения ранее прогн</w:t>
      </w:r>
      <w:r>
        <w:rPr>
          <w:rFonts w:ascii="Times New Roman" w:eastAsia="Calibri" w:hAnsi="Times New Roman" w:cs="Times New Roman"/>
          <w:color w:val="000000"/>
          <w:sz w:val="28"/>
          <w:szCs w:val="28"/>
          <w:shd w:val="clear" w:color="auto" w:fill="FFFFFF"/>
        </w:rPr>
        <w:t>озируемого роста 5,6 % до 2,8</w:t>
      </w:r>
      <w:r w:rsidRPr="0007193A">
        <w:rPr>
          <w:rFonts w:ascii="Times New Roman" w:eastAsia="Calibri" w:hAnsi="Times New Roman" w:cs="Times New Roman"/>
          <w:color w:val="000000"/>
          <w:sz w:val="28"/>
          <w:szCs w:val="28"/>
          <w:shd w:val="clear" w:color="auto" w:fill="FFFFFF"/>
        </w:rPr>
        <w:t xml:space="preserve"> %.</w:t>
      </w:r>
    </w:p>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631FE6">
        <w:rPr>
          <w:rFonts w:ascii="Times New Roman" w:eastAsia="Calibri" w:hAnsi="Times New Roman" w:cs="Times New Roman"/>
          <w:sz w:val="28"/>
          <w:szCs w:val="28"/>
          <w:shd w:val="clear" w:color="auto" w:fill="FFFFFF"/>
        </w:rPr>
        <w:t>Экономическое развитие в 2022 году и прогнозируемом горизонте (2023–2027 годы) будет строиться на гипотезе продолжения влияния как вне</w:t>
      </w:r>
      <w:r>
        <w:rPr>
          <w:rFonts w:ascii="Times New Roman" w:eastAsia="Calibri" w:hAnsi="Times New Roman" w:cs="Times New Roman"/>
          <w:sz w:val="28"/>
          <w:szCs w:val="28"/>
          <w:shd w:val="clear" w:color="auto" w:fill="FFFFFF"/>
        </w:rPr>
        <w:t>шних, так и внутренних факторов.</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F4276D">
        <w:rPr>
          <w:rFonts w:ascii="Times New Roman" w:eastAsia="Calibri" w:hAnsi="Times New Roman" w:cs="Times New Roman"/>
          <w:sz w:val="28"/>
          <w:szCs w:val="28"/>
          <w:shd w:val="clear" w:color="auto" w:fill="FFFFFF"/>
        </w:rPr>
        <w:t>Внешние условия:</w:t>
      </w:r>
    </w:p>
    <w:p w:rsidR="006B335A" w:rsidRPr="00631FE6" w:rsidRDefault="00446F39" w:rsidP="006B335A">
      <w:pPr>
        <w:numPr>
          <w:ilvl w:val="0"/>
          <w:numId w:val="18"/>
        </w:numPr>
        <w:tabs>
          <w:tab w:val="left" w:pos="1134"/>
        </w:tabs>
        <w:spacing w:after="0" w:line="240" w:lineRule="auto"/>
        <w:ind w:left="0" w:right="-1" w:firstLine="709"/>
        <w:contextualSpacing/>
        <w:jc w:val="both"/>
        <w:rPr>
          <w:rFonts w:ascii="Times New Roman" w:eastAsia="Times New Roman" w:hAnsi="Times New Roman" w:cs="Times New Roman"/>
          <w:sz w:val="28"/>
          <w:szCs w:val="28"/>
          <w:u w:val="single"/>
          <w:shd w:val="clear" w:color="auto" w:fill="FFFFFF"/>
          <w:lang w:eastAsia="ru-RU"/>
        </w:rPr>
      </w:pPr>
      <w:r>
        <w:rPr>
          <w:rFonts w:ascii="Times New Roman" w:eastAsia="Times New Roman" w:hAnsi="Times New Roman" w:cs="Times New Roman"/>
          <w:sz w:val="28"/>
          <w:szCs w:val="28"/>
          <w:shd w:val="clear" w:color="auto" w:fill="FFFFFF"/>
          <w:lang w:val="ky-KG" w:eastAsia="ru-RU"/>
        </w:rPr>
        <w:t>с</w:t>
      </w:r>
      <w:r w:rsidR="006B335A" w:rsidRPr="00DB46DF">
        <w:rPr>
          <w:rFonts w:ascii="Times New Roman" w:eastAsia="Times New Roman" w:hAnsi="Times New Roman" w:cs="Times New Roman"/>
          <w:sz w:val="28"/>
          <w:szCs w:val="28"/>
          <w:shd w:val="clear" w:color="auto" w:fill="FFFFFF"/>
          <w:lang w:eastAsia="ru-RU"/>
        </w:rPr>
        <w:t>нижение экономической активности</w:t>
      </w:r>
      <w:r w:rsidR="006B335A">
        <w:rPr>
          <w:rFonts w:ascii="Times New Roman" w:eastAsia="Times New Roman" w:hAnsi="Times New Roman" w:cs="Times New Roman"/>
          <w:sz w:val="28"/>
          <w:szCs w:val="28"/>
          <w:shd w:val="clear" w:color="auto" w:fill="FFFFFF"/>
          <w:lang w:eastAsia="ru-RU"/>
        </w:rPr>
        <w:t xml:space="preserve"> в странах – </w:t>
      </w:r>
      <w:r w:rsidR="006B335A" w:rsidRPr="00631FE6">
        <w:rPr>
          <w:rFonts w:ascii="Times New Roman" w:eastAsia="Times New Roman" w:hAnsi="Times New Roman" w:cs="Times New Roman"/>
          <w:sz w:val="28"/>
          <w:szCs w:val="28"/>
          <w:shd w:val="clear" w:color="auto" w:fill="FFFFFF"/>
          <w:lang w:eastAsia="ru-RU"/>
        </w:rPr>
        <w:t>основных торговых партнерах из-за эскалации геополитической напряженности.</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t xml:space="preserve">Введенные с начала февраля 2022 года экономические меры (санкции) против России будут иметь долгосрочные негативные последствия из-за потери доступа к системе SWIFT некоторыми банками, нефтегазового эмбарго ряда стран, заморозки части активов Банка России, ухода с рынка многих иностранных компаний. Данные меры затрагивают широкий перечень отраслей, ключевые позиции экспорта, инвестиции в экономику. </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lastRenderedPageBreak/>
        <w:t>Учитывая охват ограничений, ожидается замедление экономической активности в России, что</w:t>
      </w:r>
      <w:r>
        <w:rPr>
          <w:rFonts w:ascii="Times New Roman" w:eastAsia="Times New Roman" w:hAnsi="Times New Roman" w:cs="Times New Roman"/>
          <w:sz w:val="28"/>
          <w:szCs w:val="28"/>
          <w:shd w:val="clear" w:color="auto" w:fill="FFFFFF"/>
          <w:lang w:eastAsia="ru-RU"/>
        </w:rPr>
        <w:t>,</w:t>
      </w:r>
      <w:r w:rsidRPr="00631FE6">
        <w:rPr>
          <w:rFonts w:ascii="Times New Roman" w:eastAsia="Times New Roman" w:hAnsi="Times New Roman" w:cs="Times New Roman"/>
          <w:sz w:val="28"/>
          <w:szCs w:val="28"/>
          <w:shd w:val="clear" w:color="auto" w:fill="FFFFFF"/>
          <w:lang w:eastAsia="ru-RU"/>
        </w:rPr>
        <w:t xml:space="preserve"> по разным экспертным оценкам</w:t>
      </w:r>
      <w:r>
        <w:rPr>
          <w:rFonts w:ascii="Times New Roman" w:eastAsia="Times New Roman" w:hAnsi="Times New Roman" w:cs="Times New Roman"/>
          <w:sz w:val="28"/>
          <w:szCs w:val="28"/>
          <w:shd w:val="clear" w:color="auto" w:fill="FFFFFF"/>
          <w:lang w:eastAsia="ru-RU"/>
        </w:rPr>
        <w:t>,</w:t>
      </w:r>
      <w:r w:rsidRPr="00631FE6">
        <w:rPr>
          <w:rFonts w:ascii="Times New Roman" w:eastAsia="Times New Roman" w:hAnsi="Times New Roman" w:cs="Times New Roman"/>
          <w:sz w:val="28"/>
          <w:szCs w:val="28"/>
          <w:shd w:val="clear" w:color="auto" w:fill="FFFFFF"/>
          <w:lang w:eastAsia="ru-RU"/>
        </w:rPr>
        <w:t xml:space="preserve"> может привести к экономическим потерям. Отдельные финансовые и</w:t>
      </w:r>
      <w:r>
        <w:rPr>
          <w:rFonts w:ascii="Times New Roman" w:eastAsia="Times New Roman" w:hAnsi="Times New Roman" w:cs="Times New Roman"/>
          <w:sz w:val="28"/>
          <w:szCs w:val="28"/>
          <w:shd w:val="clear" w:color="auto" w:fill="FFFFFF"/>
          <w:lang w:eastAsia="ru-RU"/>
        </w:rPr>
        <w:t>нституты в 2022 году прогнозирую</w:t>
      </w:r>
      <w:r w:rsidRPr="00631FE6">
        <w:rPr>
          <w:rFonts w:ascii="Times New Roman" w:eastAsia="Times New Roman" w:hAnsi="Times New Roman" w:cs="Times New Roman"/>
          <w:sz w:val="28"/>
          <w:szCs w:val="28"/>
          <w:shd w:val="clear" w:color="auto" w:fill="FFFFFF"/>
          <w:lang w:eastAsia="ru-RU"/>
        </w:rPr>
        <w:t>т падение ВВП России на 12</w:t>
      </w:r>
      <w:r>
        <w:rPr>
          <w:sz w:val="24"/>
        </w:rPr>
        <w:t xml:space="preserve"> </w:t>
      </w:r>
      <w:r w:rsidRPr="00631FE6">
        <w:rPr>
          <w:rFonts w:ascii="Times New Roman" w:eastAsia="Times New Roman" w:hAnsi="Times New Roman" w:cs="Times New Roman"/>
          <w:sz w:val="28"/>
          <w:szCs w:val="28"/>
          <w:shd w:val="clear" w:color="auto" w:fill="FFFFFF"/>
          <w:lang w:eastAsia="ru-RU"/>
        </w:rPr>
        <w:t>% (JPMorgan), а Институт международных финансов прогнозирует сокращение ВВП на 15</w:t>
      </w:r>
      <w:r>
        <w:rPr>
          <w:sz w:val="24"/>
        </w:rPr>
        <w:t xml:space="preserve"> </w:t>
      </w:r>
      <w:r w:rsidRPr="00631FE6">
        <w:rPr>
          <w:rFonts w:ascii="Times New Roman" w:eastAsia="Times New Roman" w:hAnsi="Times New Roman" w:cs="Times New Roman"/>
          <w:sz w:val="28"/>
          <w:szCs w:val="28"/>
          <w:shd w:val="clear" w:color="auto" w:fill="FFFFFF"/>
          <w:lang w:eastAsia="ru-RU"/>
        </w:rPr>
        <w:t>% и допускает возможность еще более высокого показателя. По оценке экспертов Всемирного банка,</w:t>
      </w:r>
      <w:r>
        <w:rPr>
          <w:rFonts w:ascii="Times New Roman" w:eastAsia="Times New Roman" w:hAnsi="Times New Roman" w:cs="Times New Roman"/>
          <w:sz w:val="28"/>
          <w:szCs w:val="28"/>
          <w:shd w:val="clear" w:color="auto" w:fill="FFFFFF"/>
          <w:lang w:eastAsia="ru-RU"/>
        </w:rPr>
        <w:t xml:space="preserve"> снижение может составить –</w:t>
      </w:r>
      <w:r w:rsidRPr="00631FE6">
        <w:rPr>
          <w:rFonts w:ascii="Times New Roman" w:eastAsia="Times New Roman" w:hAnsi="Times New Roman" w:cs="Times New Roman"/>
          <w:sz w:val="28"/>
          <w:szCs w:val="28"/>
          <w:shd w:val="clear" w:color="auto" w:fill="FFFFFF"/>
          <w:lang w:eastAsia="ru-RU"/>
        </w:rPr>
        <w:t>1,2</w:t>
      </w:r>
      <w:r>
        <w:rPr>
          <w:sz w:val="24"/>
        </w:rPr>
        <w:t xml:space="preserve"> </w:t>
      </w:r>
      <w:r>
        <w:rPr>
          <w:rFonts w:ascii="Times New Roman" w:eastAsia="Times New Roman" w:hAnsi="Times New Roman" w:cs="Times New Roman"/>
          <w:sz w:val="28"/>
          <w:szCs w:val="28"/>
          <w:shd w:val="clear" w:color="auto" w:fill="FFFFFF"/>
          <w:lang w:eastAsia="ru-RU"/>
        </w:rPr>
        <w:t>%, а МВФ прогнозирует –</w:t>
      </w:r>
      <w:r w:rsidRPr="00631FE6">
        <w:rPr>
          <w:rFonts w:ascii="Times New Roman" w:eastAsia="Times New Roman" w:hAnsi="Times New Roman" w:cs="Times New Roman"/>
          <w:sz w:val="28"/>
          <w:szCs w:val="28"/>
          <w:shd w:val="clear" w:color="auto" w:fill="FFFFFF"/>
          <w:lang w:eastAsia="ru-RU"/>
        </w:rPr>
        <w:t>8,5</w:t>
      </w:r>
      <w:r>
        <w:rPr>
          <w:sz w:val="24"/>
        </w:rPr>
        <w:t xml:space="preserve"> </w:t>
      </w:r>
      <w:r w:rsidRPr="00631FE6">
        <w:rPr>
          <w:rFonts w:ascii="Times New Roman" w:eastAsia="Times New Roman" w:hAnsi="Times New Roman" w:cs="Times New Roman"/>
          <w:sz w:val="28"/>
          <w:szCs w:val="28"/>
          <w:shd w:val="clear" w:color="auto" w:fill="FFFFFF"/>
          <w:lang w:eastAsia="ru-RU"/>
        </w:rPr>
        <w:t>% и падение на 2,5</w:t>
      </w:r>
      <w:r>
        <w:rPr>
          <w:sz w:val="24"/>
        </w:rPr>
        <w:t xml:space="preserve"> </w:t>
      </w:r>
      <w:r w:rsidRPr="00631FE6">
        <w:rPr>
          <w:rFonts w:ascii="Times New Roman" w:eastAsia="Times New Roman" w:hAnsi="Times New Roman" w:cs="Times New Roman"/>
          <w:sz w:val="28"/>
          <w:szCs w:val="28"/>
          <w:shd w:val="clear" w:color="auto" w:fill="FFFFFF"/>
          <w:lang w:eastAsia="ru-RU"/>
        </w:rPr>
        <w:t>% к концу 2023 года. Инфляция в стране может превысить 20</w:t>
      </w:r>
      <w:r>
        <w:rPr>
          <w:sz w:val="24"/>
        </w:rPr>
        <w:t xml:space="preserve"> </w:t>
      </w:r>
      <w:r w:rsidRPr="00631FE6">
        <w:rPr>
          <w:rFonts w:ascii="Times New Roman" w:eastAsia="Times New Roman" w:hAnsi="Times New Roman" w:cs="Times New Roman"/>
          <w:sz w:val="28"/>
          <w:szCs w:val="28"/>
          <w:shd w:val="clear" w:color="auto" w:fill="FFFFFF"/>
          <w:lang w:eastAsia="ru-RU"/>
        </w:rPr>
        <w:t xml:space="preserve">% уже в 2022 году. </w:t>
      </w:r>
      <w:r>
        <w:rPr>
          <w:rFonts w:ascii="Times New Roman" w:eastAsia="Times New Roman" w:hAnsi="Times New Roman" w:cs="Times New Roman"/>
          <w:sz w:val="28"/>
          <w:szCs w:val="28"/>
          <w:shd w:val="clear" w:color="auto" w:fill="FFFFFF"/>
          <w:lang w:eastAsia="ru-RU"/>
        </w:rPr>
        <w:t>Экономические и</w:t>
      </w:r>
      <w:r w:rsidRPr="00631FE6">
        <w:rPr>
          <w:rFonts w:ascii="Times New Roman" w:eastAsia="Times New Roman" w:hAnsi="Times New Roman" w:cs="Times New Roman"/>
          <w:sz w:val="28"/>
          <w:szCs w:val="28"/>
          <w:shd w:val="clear" w:color="auto" w:fill="FFFFFF"/>
          <w:lang w:eastAsia="ru-RU"/>
        </w:rPr>
        <w:t>здержки от но</w:t>
      </w:r>
      <w:r>
        <w:rPr>
          <w:rFonts w:ascii="Times New Roman" w:eastAsia="Times New Roman" w:hAnsi="Times New Roman" w:cs="Times New Roman"/>
          <w:sz w:val="28"/>
          <w:szCs w:val="28"/>
          <w:shd w:val="clear" w:color="auto" w:fill="FFFFFF"/>
          <w:lang w:eastAsia="ru-RU"/>
        </w:rPr>
        <w:t>вых санкций для экономики России</w:t>
      </w:r>
      <w:r w:rsidRPr="00631FE6">
        <w:rPr>
          <w:rFonts w:ascii="Times New Roman" w:eastAsia="Times New Roman" w:hAnsi="Times New Roman" w:cs="Times New Roman"/>
          <w:sz w:val="28"/>
          <w:szCs w:val="28"/>
          <w:shd w:val="clear" w:color="auto" w:fill="FFFFFF"/>
          <w:lang w:eastAsia="ru-RU"/>
        </w:rPr>
        <w:t xml:space="preserve"> могут</w:t>
      </w:r>
      <w:r>
        <w:rPr>
          <w:rFonts w:ascii="Times New Roman" w:eastAsia="Times New Roman" w:hAnsi="Times New Roman" w:cs="Times New Roman"/>
          <w:sz w:val="28"/>
          <w:szCs w:val="28"/>
          <w:shd w:val="clear" w:color="auto" w:fill="FFFFFF"/>
          <w:lang w:eastAsia="ru-RU"/>
        </w:rPr>
        <w:t xml:space="preserve"> быть</w:t>
      </w:r>
      <w:r w:rsidRPr="00631FE6">
        <w:rPr>
          <w:rFonts w:ascii="Times New Roman" w:eastAsia="Times New Roman" w:hAnsi="Times New Roman" w:cs="Times New Roman"/>
          <w:sz w:val="28"/>
          <w:szCs w:val="28"/>
          <w:shd w:val="clear" w:color="auto" w:fill="FFFFFF"/>
          <w:lang w:eastAsia="ru-RU"/>
        </w:rPr>
        <w:t xml:space="preserve"> частично компенсированы скачком цен на энергоресурсы. Российская экономика входит в фазу масштабной структурной перестройки, которая будет сопровождаться временным, но неизбежным периодом повышенной инфляции.</w:t>
      </w:r>
    </w:p>
    <w:p w:rsidR="006B335A"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t>Снижение экономического роста в Р</w:t>
      </w:r>
      <w:r>
        <w:rPr>
          <w:rFonts w:ascii="Times New Roman" w:eastAsia="Times New Roman" w:hAnsi="Times New Roman" w:cs="Times New Roman"/>
          <w:sz w:val="28"/>
          <w:szCs w:val="28"/>
          <w:shd w:val="clear" w:color="auto" w:fill="FFFFFF"/>
          <w:lang w:eastAsia="ru-RU"/>
        </w:rPr>
        <w:t>оссии</w:t>
      </w:r>
      <w:r w:rsidRPr="00631FE6">
        <w:rPr>
          <w:rFonts w:ascii="Times New Roman" w:eastAsia="Times New Roman" w:hAnsi="Times New Roman" w:cs="Times New Roman"/>
          <w:sz w:val="28"/>
          <w:szCs w:val="28"/>
          <w:shd w:val="clear" w:color="auto" w:fill="FFFFFF"/>
          <w:lang w:eastAsia="ru-RU"/>
        </w:rPr>
        <w:t xml:space="preserve"> приводит к снижению деловой активности</w:t>
      </w:r>
      <w:r>
        <w:rPr>
          <w:rFonts w:ascii="Times New Roman" w:eastAsia="Times New Roman" w:hAnsi="Times New Roman" w:cs="Times New Roman"/>
          <w:sz w:val="28"/>
          <w:szCs w:val="28"/>
          <w:shd w:val="clear" w:color="auto" w:fill="FFFFFF"/>
          <w:lang w:eastAsia="ru-RU"/>
        </w:rPr>
        <w:t>, сокращению торговых операций</w:t>
      </w:r>
      <w:r w:rsidRPr="00631FE6">
        <w:rPr>
          <w:rFonts w:ascii="Times New Roman" w:eastAsia="Times New Roman" w:hAnsi="Times New Roman" w:cs="Times New Roman"/>
          <w:sz w:val="28"/>
          <w:szCs w:val="28"/>
          <w:shd w:val="clear" w:color="auto" w:fill="FFFFFF"/>
          <w:lang w:eastAsia="ru-RU"/>
        </w:rPr>
        <w:t xml:space="preserve"> и оказывает отрицательное влияние на приток денежных переводов в Кыргызскую Республику и, соответственно, к сокращению </w:t>
      </w:r>
      <w:r>
        <w:rPr>
          <w:rFonts w:ascii="Times New Roman" w:eastAsia="Times New Roman" w:hAnsi="Times New Roman" w:cs="Times New Roman"/>
          <w:sz w:val="28"/>
          <w:szCs w:val="28"/>
          <w:shd w:val="clear" w:color="auto" w:fill="FFFFFF"/>
          <w:lang w:eastAsia="ru-RU"/>
        </w:rPr>
        <w:t xml:space="preserve">объемов </w:t>
      </w:r>
      <w:r w:rsidRPr="00631FE6">
        <w:rPr>
          <w:rFonts w:ascii="Times New Roman" w:eastAsia="Times New Roman" w:hAnsi="Times New Roman" w:cs="Times New Roman"/>
          <w:sz w:val="28"/>
          <w:szCs w:val="28"/>
          <w:shd w:val="clear" w:color="auto" w:fill="FFFFFF"/>
          <w:lang w:eastAsia="ru-RU"/>
        </w:rPr>
        <w:t xml:space="preserve">потребления, торговли, жилищного строительства и т.д. По оценке Всемирного банка, объемы поступающих в страну денежных переводов сократятся </w:t>
      </w:r>
      <w:r w:rsidRPr="002655F5">
        <w:rPr>
          <w:rFonts w:ascii="Times New Roman" w:eastAsia="Times New Roman" w:hAnsi="Times New Roman" w:cs="Times New Roman"/>
          <w:sz w:val="28"/>
          <w:szCs w:val="28"/>
          <w:shd w:val="clear" w:color="auto" w:fill="FFFFFF"/>
          <w:lang w:eastAsia="ru-RU"/>
        </w:rPr>
        <w:t>на 33</w:t>
      </w:r>
      <w:r>
        <w:rPr>
          <w:rFonts w:ascii="Times New Roman" w:eastAsia="Malgun Gothic" w:hAnsi="Times New Roman" w:cs="Times New Roman"/>
          <w:sz w:val="28"/>
          <w:szCs w:val="28"/>
        </w:rPr>
        <w:t xml:space="preserve"> </w:t>
      </w:r>
      <w:r>
        <w:rPr>
          <w:rFonts w:ascii="Times New Roman" w:eastAsia="Times New Roman" w:hAnsi="Times New Roman" w:cs="Times New Roman"/>
          <w:sz w:val="28"/>
          <w:szCs w:val="28"/>
          <w:shd w:val="clear" w:color="auto" w:fill="FFFFFF"/>
          <w:lang w:eastAsia="ru-RU"/>
        </w:rPr>
        <w:t>%</w:t>
      </w:r>
      <w:r w:rsidRPr="002655F5">
        <w:rPr>
          <w:rFonts w:ascii="Times New Roman" w:eastAsia="Times New Roman" w:hAnsi="Times New Roman" w:cs="Times New Roman"/>
          <w:sz w:val="28"/>
          <w:szCs w:val="28"/>
          <w:shd w:val="clear" w:color="auto" w:fill="FFFFFF"/>
          <w:lang w:eastAsia="ru-RU"/>
        </w:rPr>
        <w:t xml:space="preserve"> против ранее прогнозируемого роста объемов переводов из России в 2022 году на уровне 3</w:t>
      </w:r>
      <w:r>
        <w:rPr>
          <w:rFonts w:ascii="Times New Roman" w:eastAsia="Malgun Gothic" w:hAnsi="Times New Roman" w:cs="Times New Roman"/>
          <w:sz w:val="28"/>
          <w:szCs w:val="28"/>
        </w:rPr>
        <w:t xml:space="preserve"> </w:t>
      </w:r>
      <w:r w:rsidRPr="002655F5">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По прогнозу МВФ, объемы денежных переводов сократятся в 2022 году на 25 %. </w:t>
      </w:r>
    </w:p>
    <w:p w:rsidR="006B335A"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С</w:t>
      </w:r>
      <w:r w:rsidRPr="002959D4">
        <w:rPr>
          <w:rFonts w:ascii="Times New Roman" w:eastAsia="Times New Roman" w:hAnsi="Times New Roman" w:cs="Times New Roman"/>
          <w:sz w:val="28"/>
          <w:szCs w:val="28"/>
          <w:shd w:val="clear" w:color="auto" w:fill="FFFFFF"/>
          <w:lang w:eastAsia="ru-RU"/>
        </w:rPr>
        <w:t>нижаются ре</w:t>
      </w:r>
      <w:r>
        <w:rPr>
          <w:rFonts w:ascii="Times New Roman" w:eastAsia="Times New Roman" w:hAnsi="Times New Roman" w:cs="Times New Roman"/>
          <w:sz w:val="28"/>
          <w:szCs w:val="28"/>
          <w:shd w:val="clear" w:color="auto" w:fill="FFFFFF"/>
          <w:lang w:eastAsia="ru-RU"/>
        </w:rPr>
        <w:t>альные располагаемые доходы в России</w:t>
      </w:r>
      <w:r w:rsidRPr="002959D4">
        <w:rPr>
          <w:rFonts w:ascii="Times New Roman" w:eastAsia="Times New Roman" w:hAnsi="Times New Roman" w:cs="Times New Roman"/>
          <w:sz w:val="28"/>
          <w:szCs w:val="28"/>
          <w:shd w:val="clear" w:color="auto" w:fill="FFFFFF"/>
          <w:lang w:eastAsia="ru-RU"/>
        </w:rPr>
        <w:t xml:space="preserve"> (по итогам I квартала 2022 года сократились на 1,2 %), уровень безработицы в России также </w:t>
      </w:r>
      <w:r>
        <w:rPr>
          <w:rFonts w:ascii="Times New Roman" w:eastAsia="Times New Roman" w:hAnsi="Times New Roman" w:cs="Times New Roman"/>
          <w:sz w:val="28"/>
          <w:szCs w:val="28"/>
          <w:shd w:val="clear" w:color="auto" w:fill="FFFFFF"/>
          <w:lang w:eastAsia="ru-RU"/>
        </w:rPr>
        <w:t>вырос</w:t>
      </w:r>
      <w:r w:rsidRPr="002959D4">
        <w:rPr>
          <w:rFonts w:ascii="Times New Roman" w:eastAsia="Times New Roman" w:hAnsi="Times New Roman" w:cs="Times New Roman"/>
          <w:sz w:val="28"/>
          <w:szCs w:val="28"/>
          <w:shd w:val="clear" w:color="auto" w:fill="FFFFFF"/>
          <w:lang w:eastAsia="ru-RU"/>
        </w:rPr>
        <w:t>. Эксперты предполагают, что в начале лета могут быть резкие скачки реальной безработицы, когда резервы наличных и производственных запасов тех предприятий, которые сейчас приостановили работу в России, будут исчерпаны. Согласно оценке, уровень безработицы к середине 2022 года превысит 7 % и станет самым высоким с 2011 года, в 2022 году может превысить 9 % впервые за последние 10 лет (Bloomberg аналитики). Соответ</w:t>
      </w:r>
      <w:r>
        <w:rPr>
          <w:rFonts w:ascii="Times New Roman" w:eastAsia="Times New Roman" w:hAnsi="Times New Roman" w:cs="Times New Roman"/>
          <w:sz w:val="28"/>
          <w:szCs w:val="28"/>
          <w:shd w:val="clear" w:color="auto" w:fill="FFFFFF"/>
          <w:lang w:eastAsia="ru-RU"/>
        </w:rPr>
        <w:t>ственно можно ожидать сокращения</w:t>
      </w:r>
      <w:r w:rsidRPr="002959D4">
        <w:rPr>
          <w:rFonts w:ascii="Times New Roman" w:eastAsia="Times New Roman" w:hAnsi="Times New Roman" w:cs="Times New Roman"/>
          <w:sz w:val="28"/>
          <w:szCs w:val="28"/>
          <w:shd w:val="clear" w:color="auto" w:fill="FFFFFF"/>
          <w:lang w:eastAsia="ru-RU"/>
        </w:rPr>
        <w:t xml:space="preserve"> товарооборота и денежных переводов.</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2655F5">
        <w:rPr>
          <w:rFonts w:ascii="Times New Roman" w:eastAsia="Times New Roman" w:hAnsi="Times New Roman" w:cs="Times New Roman"/>
          <w:sz w:val="28"/>
          <w:szCs w:val="28"/>
          <w:shd w:val="clear" w:color="auto" w:fill="FFFFFF"/>
          <w:lang w:eastAsia="ru-RU"/>
        </w:rPr>
        <w:t xml:space="preserve">Ослабление экономической активности в России негативно скажется на занятости и доходах трудовых мигрантов, а также на их </w:t>
      </w:r>
      <w:r>
        <w:rPr>
          <w:rFonts w:ascii="Times New Roman" w:eastAsia="Times New Roman" w:hAnsi="Times New Roman" w:cs="Times New Roman"/>
          <w:sz w:val="28"/>
          <w:szCs w:val="28"/>
          <w:shd w:val="clear" w:color="auto" w:fill="FFFFFF"/>
          <w:lang w:eastAsia="ru-RU"/>
        </w:rPr>
        <w:t>возможности</w:t>
      </w:r>
      <w:r w:rsidRPr="002655F5">
        <w:rPr>
          <w:rFonts w:ascii="Times New Roman" w:eastAsia="Times New Roman" w:hAnsi="Times New Roman" w:cs="Times New Roman"/>
          <w:sz w:val="28"/>
          <w:szCs w:val="28"/>
          <w:shd w:val="clear" w:color="auto" w:fill="FFFFFF"/>
          <w:lang w:eastAsia="ru-RU"/>
        </w:rPr>
        <w:t xml:space="preserve"> отправлять денежные переводы. </w:t>
      </w:r>
      <w:r w:rsidRPr="00D069C2">
        <w:rPr>
          <w:rFonts w:ascii="Times New Roman" w:eastAsia="Times New Roman" w:hAnsi="Times New Roman" w:cs="Times New Roman"/>
          <w:sz w:val="28"/>
          <w:szCs w:val="28"/>
          <w:shd w:val="clear" w:color="auto" w:fill="FFFFFF"/>
          <w:lang w:eastAsia="ru-RU"/>
        </w:rPr>
        <w:t>Вызванное этим снижение уровня располагаемых доходов в сочетании с сохраняющимис</w:t>
      </w:r>
      <w:r>
        <w:rPr>
          <w:rFonts w:ascii="Times New Roman" w:eastAsia="Times New Roman" w:hAnsi="Times New Roman" w:cs="Times New Roman"/>
          <w:sz w:val="28"/>
          <w:szCs w:val="28"/>
          <w:shd w:val="clear" w:color="auto" w:fill="FFFFFF"/>
          <w:lang w:eastAsia="ru-RU"/>
        </w:rPr>
        <w:t>я высокими темпами инфляции буде</w:t>
      </w:r>
      <w:r w:rsidRPr="00D069C2">
        <w:rPr>
          <w:rFonts w:ascii="Times New Roman" w:eastAsia="Times New Roman" w:hAnsi="Times New Roman" w:cs="Times New Roman"/>
          <w:sz w:val="28"/>
          <w:szCs w:val="28"/>
          <w:shd w:val="clear" w:color="auto" w:fill="FFFFFF"/>
          <w:lang w:eastAsia="ru-RU"/>
        </w:rPr>
        <w:t>т оказывать доп</w:t>
      </w:r>
      <w:r>
        <w:rPr>
          <w:rFonts w:ascii="Times New Roman" w:eastAsia="Times New Roman" w:hAnsi="Times New Roman" w:cs="Times New Roman"/>
          <w:sz w:val="28"/>
          <w:szCs w:val="28"/>
          <w:shd w:val="clear" w:color="auto" w:fill="FFFFFF"/>
          <w:lang w:eastAsia="ru-RU"/>
        </w:rPr>
        <w:t>олнительное социальное давление.</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t>При длительном сохранении режима принятых межд</w:t>
      </w:r>
      <w:r>
        <w:rPr>
          <w:rFonts w:ascii="Times New Roman" w:eastAsia="Times New Roman" w:hAnsi="Times New Roman" w:cs="Times New Roman"/>
          <w:sz w:val="28"/>
          <w:szCs w:val="28"/>
          <w:shd w:val="clear" w:color="auto" w:fill="FFFFFF"/>
          <w:lang w:eastAsia="ru-RU"/>
        </w:rPr>
        <w:t>ународных финансовых санкций (России</w:t>
      </w:r>
      <w:r w:rsidRPr="00631FE6">
        <w:rPr>
          <w:rFonts w:ascii="Times New Roman" w:eastAsia="Times New Roman" w:hAnsi="Times New Roman" w:cs="Times New Roman"/>
          <w:sz w:val="28"/>
          <w:szCs w:val="28"/>
          <w:shd w:val="clear" w:color="auto" w:fill="FFFFFF"/>
          <w:lang w:eastAsia="ru-RU"/>
        </w:rPr>
        <w:t xml:space="preserve">), перебои с импортными комплектующими изделиями и растущая неопределенность вынудят бизнес искать альтернативных поставщиков, что </w:t>
      </w:r>
      <w:r>
        <w:rPr>
          <w:rFonts w:ascii="Times New Roman" w:eastAsia="Times New Roman" w:hAnsi="Times New Roman" w:cs="Times New Roman"/>
          <w:sz w:val="28"/>
          <w:szCs w:val="28"/>
          <w:shd w:val="clear" w:color="auto" w:fill="FFFFFF"/>
          <w:lang w:eastAsia="ru-RU"/>
        </w:rPr>
        <w:t xml:space="preserve">потребует </w:t>
      </w:r>
      <w:r>
        <w:rPr>
          <w:rFonts w:ascii="Times New Roman" w:eastAsia="Times New Roman" w:hAnsi="Times New Roman" w:cs="Times New Roman"/>
          <w:sz w:val="28"/>
          <w:szCs w:val="28"/>
          <w:shd w:val="clear" w:color="auto" w:fill="FFFFFF"/>
          <w:lang w:eastAsia="ru-RU"/>
        </w:rPr>
        <w:lastRenderedPageBreak/>
        <w:t>дополнительных затрат,</w:t>
      </w:r>
      <w:r w:rsidRPr="00631FE6">
        <w:rPr>
          <w:rFonts w:ascii="Times New Roman" w:eastAsia="Times New Roman" w:hAnsi="Times New Roman" w:cs="Times New Roman"/>
          <w:sz w:val="28"/>
          <w:szCs w:val="28"/>
          <w:shd w:val="clear" w:color="auto" w:fill="FFFFFF"/>
          <w:lang w:eastAsia="ru-RU"/>
        </w:rPr>
        <w:t xml:space="preserve"> сократит прибыль отечественных производителей и окажет негативный эффект на бюджет страны.</w:t>
      </w:r>
    </w:p>
    <w:p w:rsidR="006B335A" w:rsidRPr="00D5018C" w:rsidRDefault="00446F39" w:rsidP="006B335A">
      <w:pPr>
        <w:pStyle w:val="a4"/>
        <w:numPr>
          <w:ilvl w:val="0"/>
          <w:numId w:val="18"/>
        </w:numPr>
        <w:ind w:left="0" w:right="-1" w:firstLine="709"/>
        <w:jc w:val="both"/>
        <w:rPr>
          <w:rFonts w:ascii="Times New Roman" w:hAnsi="Times New Roman"/>
          <w:sz w:val="28"/>
          <w:szCs w:val="28"/>
          <w:u w:val="single"/>
          <w:shd w:val="clear" w:color="auto" w:fill="FFFFFF"/>
          <w:lang w:eastAsia="ru-RU"/>
        </w:rPr>
      </w:pPr>
      <w:r>
        <w:rPr>
          <w:rFonts w:ascii="Times New Roman" w:eastAsia="Times New Roman" w:hAnsi="Times New Roman"/>
          <w:sz w:val="28"/>
          <w:szCs w:val="28"/>
          <w:shd w:val="clear" w:color="auto" w:fill="FFFFFF"/>
          <w:lang w:eastAsia="ru-RU"/>
        </w:rPr>
        <w:t>в</w:t>
      </w:r>
      <w:r w:rsidR="006B335A" w:rsidRPr="007B0725">
        <w:rPr>
          <w:rFonts w:ascii="Times New Roman" w:eastAsia="Times New Roman" w:hAnsi="Times New Roman"/>
          <w:sz w:val="28"/>
          <w:szCs w:val="28"/>
          <w:shd w:val="clear" w:color="auto" w:fill="FFFFFF"/>
          <w:lang w:eastAsia="ru-RU"/>
        </w:rPr>
        <w:t>олатильность на финансовом рынке</w:t>
      </w:r>
      <w:r w:rsidR="006B335A" w:rsidRPr="008378A3">
        <w:rPr>
          <w:rFonts w:ascii="Times New Roman" w:eastAsia="Times New Roman" w:hAnsi="Times New Roman"/>
          <w:sz w:val="28"/>
          <w:szCs w:val="28"/>
          <w:shd w:val="clear" w:color="auto" w:fill="FFFFFF"/>
          <w:lang w:eastAsia="ru-RU"/>
        </w:rPr>
        <w:t>. Высокая геополитическая напряженность оказывает</w:t>
      </w:r>
      <w:r w:rsidR="006B335A">
        <w:rPr>
          <w:rFonts w:ascii="Times New Roman" w:eastAsia="Times New Roman" w:hAnsi="Times New Roman"/>
          <w:sz w:val="28"/>
          <w:szCs w:val="28"/>
          <w:shd w:val="clear" w:color="auto" w:fill="FFFFFF"/>
          <w:lang w:eastAsia="ru-RU"/>
        </w:rPr>
        <w:t xml:space="preserve"> шоковое воздействие на денежно-кредитную систему стран</w:t>
      </w:r>
      <w:r w:rsidR="006B335A">
        <w:rPr>
          <w:rFonts w:ascii="Times New Roman" w:eastAsia="Times New Roman" w:hAnsi="Times New Roman"/>
          <w:sz w:val="28"/>
          <w:szCs w:val="28"/>
          <w:shd w:val="clear" w:color="auto" w:fill="FFFFFF"/>
          <w:lang w:val="ky-KG" w:eastAsia="ru-RU"/>
        </w:rPr>
        <w:t xml:space="preserve"> – </w:t>
      </w:r>
      <w:r w:rsidR="006B335A" w:rsidRPr="008378A3">
        <w:rPr>
          <w:rFonts w:ascii="Times New Roman" w:eastAsia="Times New Roman" w:hAnsi="Times New Roman"/>
          <w:sz w:val="28"/>
          <w:szCs w:val="28"/>
          <w:shd w:val="clear" w:color="auto" w:fill="FFFFFF"/>
          <w:lang w:eastAsia="ru-RU"/>
        </w:rPr>
        <w:t xml:space="preserve">партнеров. </w:t>
      </w:r>
      <w:r w:rsidR="006B335A" w:rsidRPr="008378A3">
        <w:rPr>
          <w:rFonts w:ascii="Times New Roman" w:hAnsi="Times New Roman"/>
          <w:sz w:val="28"/>
          <w:szCs w:val="28"/>
          <w:shd w:val="clear" w:color="auto" w:fill="FFFFFF"/>
          <w:lang w:eastAsia="ru-RU"/>
        </w:rPr>
        <w:t xml:space="preserve">С начала года произошло значительное ужесточение финансовых условий в большинстве стран мира. На фоне растущей инфляции ожидаемое повышение процентных ставок привело к заметному ужесточению условий в странах с развитой экономикой. </w:t>
      </w:r>
      <w:r w:rsidR="006B335A">
        <w:rPr>
          <w:rFonts w:ascii="Times New Roman" w:hAnsi="Times New Roman"/>
          <w:sz w:val="28"/>
          <w:szCs w:val="28"/>
          <w:shd w:val="clear" w:color="auto" w:fill="FFFFFF"/>
          <w:lang w:eastAsia="ru-RU"/>
        </w:rPr>
        <w:t>Федеральной резервной системой США повышена базовая</w:t>
      </w:r>
      <w:r w:rsidR="006B335A" w:rsidRPr="008378A3">
        <w:rPr>
          <w:rFonts w:ascii="Times New Roman" w:hAnsi="Times New Roman"/>
          <w:sz w:val="28"/>
          <w:szCs w:val="28"/>
          <w:shd w:val="clear" w:color="auto" w:fill="FFFFFF"/>
          <w:lang w:eastAsia="ru-RU"/>
        </w:rPr>
        <w:t xml:space="preserve"> став</w:t>
      </w:r>
      <w:r w:rsidR="006B335A">
        <w:rPr>
          <w:rFonts w:ascii="Times New Roman" w:hAnsi="Times New Roman"/>
          <w:sz w:val="28"/>
          <w:szCs w:val="28"/>
          <w:shd w:val="clear" w:color="auto" w:fill="FFFFFF"/>
          <w:lang w:eastAsia="ru-RU"/>
        </w:rPr>
        <w:t>ка</w:t>
      </w:r>
      <w:r w:rsidR="006B335A" w:rsidRPr="008378A3">
        <w:rPr>
          <w:rFonts w:ascii="Times New Roman" w:hAnsi="Times New Roman"/>
          <w:sz w:val="28"/>
          <w:szCs w:val="28"/>
          <w:shd w:val="clear" w:color="auto" w:fill="FFFFFF"/>
          <w:lang w:eastAsia="ru-RU"/>
        </w:rPr>
        <w:t xml:space="preserve"> на 0,75 п.п. </w:t>
      </w:r>
      <w:r w:rsidR="006B335A">
        <w:rPr>
          <w:rFonts w:ascii="Times New Roman" w:hAnsi="Times New Roman"/>
          <w:sz w:val="28"/>
          <w:szCs w:val="28"/>
          <w:shd w:val="clear" w:color="auto" w:fill="FFFFFF"/>
          <w:lang w:eastAsia="ru-RU"/>
        </w:rPr>
        <w:t>– до 1,5–</w:t>
      </w:r>
      <w:r w:rsidR="006B335A" w:rsidRPr="008378A3">
        <w:rPr>
          <w:rFonts w:ascii="Times New Roman" w:hAnsi="Times New Roman"/>
          <w:sz w:val="28"/>
          <w:szCs w:val="28"/>
          <w:shd w:val="clear" w:color="auto" w:fill="FFFFFF"/>
          <w:lang w:eastAsia="ru-RU"/>
        </w:rPr>
        <w:t>1,75</w:t>
      </w:r>
      <w:r w:rsidR="006B335A">
        <w:rPr>
          <w:rFonts w:ascii="Times New Roman" w:hAnsi="Times New Roman"/>
          <w:sz w:val="28"/>
          <w:szCs w:val="28"/>
          <w:shd w:val="clear" w:color="auto" w:fill="FFFFFF"/>
          <w:lang w:eastAsia="ru-RU"/>
        </w:rPr>
        <w:t xml:space="preserve"> %, такие резкие шаги</w:t>
      </w:r>
      <w:r w:rsidR="006B335A" w:rsidRPr="008378A3">
        <w:rPr>
          <w:rFonts w:ascii="Times New Roman" w:hAnsi="Times New Roman"/>
          <w:sz w:val="28"/>
          <w:szCs w:val="28"/>
          <w:shd w:val="clear" w:color="auto" w:fill="FFFFFF"/>
          <w:lang w:eastAsia="ru-RU"/>
        </w:rPr>
        <w:t xml:space="preserve"> по ужесточению монетарной политики не принимал</w:t>
      </w:r>
      <w:r w:rsidR="006B335A">
        <w:rPr>
          <w:rFonts w:ascii="Times New Roman" w:hAnsi="Times New Roman"/>
          <w:sz w:val="28"/>
          <w:szCs w:val="28"/>
          <w:shd w:val="clear" w:color="auto" w:fill="FFFFFF"/>
          <w:lang w:eastAsia="ru-RU"/>
        </w:rPr>
        <w:t>ись</w:t>
      </w:r>
      <w:r w:rsidR="006B335A" w:rsidRPr="008378A3">
        <w:rPr>
          <w:rFonts w:ascii="Times New Roman" w:hAnsi="Times New Roman"/>
          <w:sz w:val="28"/>
          <w:szCs w:val="28"/>
          <w:shd w:val="clear" w:color="auto" w:fill="FFFFFF"/>
          <w:lang w:eastAsia="ru-RU"/>
        </w:rPr>
        <w:t xml:space="preserve"> с ноября 1994 года.</w:t>
      </w:r>
      <w:r w:rsidR="006B335A">
        <w:rPr>
          <w:rFonts w:ascii="Times New Roman" w:hAnsi="Times New Roman"/>
          <w:sz w:val="28"/>
          <w:szCs w:val="28"/>
          <w:shd w:val="clear" w:color="auto" w:fill="FFFFFF"/>
          <w:lang w:eastAsia="ru-RU"/>
        </w:rPr>
        <w:t xml:space="preserve"> ФРС ухудшен прогноз</w:t>
      </w:r>
      <w:r w:rsidR="006B335A" w:rsidRPr="008378A3">
        <w:rPr>
          <w:rFonts w:ascii="Times New Roman" w:hAnsi="Times New Roman"/>
          <w:sz w:val="28"/>
          <w:szCs w:val="28"/>
          <w:shd w:val="clear" w:color="auto" w:fill="FFFFFF"/>
          <w:lang w:eastAsia="ru-RU"/>
        </w:rPr>
        <w:t xml:space="preserve"> по росту инфляции в 2022 году с 4,3 % до 5,2 %. </w:t>
      </w:r>
      <w:r w:rsidR="006B335A">
        <w:rPr>
          <w:rFonts w:ascii="Times New Roman" w:hAnsi="Times New Roman"/>
          <w:sz w:val="28"/>
          <w:szCs w:val="28"/>
          <w:shd w:val="clear" w:color="auto" w:fill="FFFFFF"/>
          <w:lang w:eastAsia="ru-RU"/>
        </w:rPr>
        <w:t>Ожидае</w:t>
      </w:r>
      <w:r w:rsidR="006B335A" w:rsidRPr="008378A3">
        <w:rPr>
          <w:rFonts w:ascii="Times New Roman" w:hAnsi="Times New Roman"/>
          <w:sz w:val="28"/>
          <w:szCs w:val="28"/>
          <w:shd w:val="clear" w:color="auto" w:fill="FFFFFF"/>
          <w:lang w:eastAsia="ru-RU"/>
        </w:rPr>
        <w:t>т</w:t>
      </w:r>
      <w:r w:rsidR="006B335A">
        <w:rPr>
          <w:rFonts w:ascii="Times New Roman" w:hAnsi="Times New Roman"/>
          <w:sz w:val="28"/>
          <w:szCs w:val="28"/>
          <w:shd w:val="clear" w:color="auto" w:fill="FFFFFF"/>
          <w:lang w:eastAsia="ru-RU"/>
        </w:rPr>
        <w:t>ся</w:t>
      </w:r>
      <w:r w:rsidR="006B335A" w:rsidRPr="00B23EAF">
        <w:rPr>
          <w:rFonts w:ascii="Times New Roman" w:hAnsi="Times New Roman"/>
          <w:sz w:val="28"/>
          <w:szCs w:val="28"/>
          <w:shd w:val="clear" w:color="auto" w:fill="FFFFFF"/>
          <w:lang w:eastAsia="ru-RU"/>
        </w:rPr>
        <w:t xml:space="preserve">, что ставка будет </w:t>
      </w:r>
      <w:r>
        <w:rPr>
          <w:rFonts w:ascii="Times New Roman" w:hAnsi="Times New Roman"/>
          <w:sz w:val="28"/>
          <w:szCs w:val="28"/>
          <w:shd w:val="clear" w:color="auto" w:fill="FFFFFF"/>
          <w:lang w:eastAsia="ru-RU"/>
        </w:rPr>
        <w:br/>
      </w:r>
      <w:r w:rsidR="006B335A" w:rsidRPr="00B23EAF">
        <w:rPr>
          <w:rFonts w:ascii="Times New Roman" w:hAnsi="Times New Roman"/>
          <w:sz w:val="28"/>
          <w:szCs w:val="28"/>
          <w:shd w:val="clear" w:color="auto" w:fill="FFFFFF"/>
          <w:lang w:eastAsia="ru-RU"/>
        </w:rPr>
        <w:t>3,4</w:t>
      </w:r>
      <w:r w:rsidR="006B335A">
        <w:rPr>
          <w:rFonts w:ascii="Times New Roman" w:hAnsi="Times New Roman"/>
          <w:sz w:val="28"/>
          <w:szCs w:val="28"/>
          <w:shd w:val="clear" w:color="auto" w:fill="FFFFFF"/>
          <w:lang w:eastAsia="ru-RU"/>
        </w:rPr>
        <w:t xml:space="preserve"> </w:t>
      </w:r>
      <w:r w:rsidR="006B335A" w:rsidRPr="00B23EAF">
        <w:rPr>
          <w:rFonts w:ascii="Times New Roman" w:hAnsi="Times New Roman"/>
          <w:sz w:val="28"/>
          <w:szCs w:val="28"/>
          <w:shd w:val="clear" w:color="auto" w:fill="FFFFFF"/>
          <w:lang w:eastAsia="ru-RU"/>
        </w:rPr>
        <w:t>% к концу 2022 года, 3,8</w:t>
      </w:r>
      <w:r w:rsidR="006B335A">
        <w:rPr>
          <w:rFonts w:ascii="Times New Roman" w:hAnsi="Times New Roman"/>
          <w:sz w:val="28"/>
          <w:szCs w:val="28"/>
          <w:shd w:val="clear" w:color="auto" w:fill="FFFFFF"/>
          <w:lang w:eastAsia="ru-RU"/>
        </w:rPr>
        <w:t xml:space="preserve"> </w:t>
      </w:r>
      <w:r w:rsidR="006B335A" w:rsidRPr="00B23EAF">
        <w:rPr>
          <w:rFonts w:ascii="Times New Roman" w:hAnsi="Times New Roman"/>
          <w:sz w:val="28"/>
          <w:szCs w:val="28"/>
          <w:shd w:val="clear" w:color="auto" w:fill="FFFFFF"/>
          <w:lang w:eastAsia="ru-RU"/>
        </w:rPr>
        <w:t xml:space="preserve">% </w:t>
      </w:r>
      <w:r w:rsidR="006B335A">
        <w:rPr>
          <w:rFonts w:ascii="Times New Roman" w:hAnsi="Times New Roman"/>
          <w:sz w:val="28"/>
          <w:szCs w:val="28"/>
          <w:shd w:val="clear" w:color="auto" w:fill="FFFFFF"/>
          <w:lang w:eastAsia="ru-RU"/>
        </w:rPr>
        <w:t xml:space="preserve">– </w:t>
      </w:r>
      <w:r w:rsidR="006B335A" w:rsidRPr="00B23EAF">
        <w:rPr>
          <w:rFonts w:ascii="Times New Roman" w:hAnsi="Times New Roman"/>
          <w:sz w:val="28"/>
          <w:szCs w:val="28"/>
          <w:shd w:val="clear" w:color="auto" w:fill="FFFFFF"/>
          <w:lang w:eastAsia="ru-RU"/>
        </w:rPr>
        <w:t>к концу 2023 года и 3,4</w:t>
      </w:r>
      <w:r w:rsidR="006B335A">
        <w:rPr>
          <w:rFonts w:ascii="Times New Roman" w:hAnsi="Times New Roman"/>
          <w:sz w:val="28"/>
          <w:szCs w:val="28"/>
          <w:shd w:val="clear" w:color="auto" w:fill="FFFFFF"/>
          <w:lang w:eastAsia="ru-RU"/>
        </w:rPr>
        <w:t xml:space="preserve"> </w:t>
      </w:r>
      <w:r w:rsidR="006B335A" w:rsidRPr="00B23EAF">
        <w:rPr>
          <w:rFonts w:ascii="Times New Roman" w:hAnsi="Times New Roman"/>
          <w:sz w:val="28"/>
          <w:szCs w:val="28"/>
          <w:shd w:val="clear" w:color="auto" w:fill="FFFFFF"/>
          <w:lang w:eastAsia="ru-RU"/>
        </w:rPr>
        <w:t xml:space="preserve">% </w:t>
      </w:r>
      <w:r w:rsidR="006B335A">
        <w:rPr>
          <w:rFonts w:ascii="Times New Roman" w:hAnsi="Times New Roman"/>
          <w:sz w:val="28"/>
          <w:szCs w:val="28"/>
          <w:shd w:val="clear" w:color="auto" w:fill="FFFFFF"/>
          <w:lang w:eastAsia="ru-RU"/>
        </w:rPr>
        <w:t xml:space="preserve">– </w:t>
      </w:r>
      <w:r w:rsidR="006B335A" w:rsidRPr="00B23EAF">
        <w:rPr>
          <w:rFonts w:ascii="Times New Roman" w:hAnsi="Times New Roman"/>
          <w:sz w:val="28"/>
          <w:szCs w:val="28"/>
          <w:shd w:val="clear" w:color="auto" w:fill="FFFFFF"/>
          <w:lang w:eastAsia="ru-RU"/>
        </w:rPr>
        <w:t>к концу 2024 года, согласно медианному прогнозу</w:t>
      </w:r>
      <w:r w:rsidR="006B335A">
        <w:rPr>
          <w:rFonts w:ascii="Times New Roman" w:hAnsi="Times New Roman"/>
          <w:sz w:val="28"/>
          <w:szCs w:val="28"/>
          <w:shd w:val="clear" w:color="auto" w:fill="FFFFFF"/>
          <w:lang w:eastAsia="ru-RU"/>
        </w:rPr>
        <w:t>. Р</w:t>
      </w:r>
      <w:r w:rsidR="006B335A" w:rsidRPr="00D5018C">
        <w:rPr>
          <w:rFonts w:ascii="Times New Roman" w:hAnsi="Times New Roman"/>
          <w:sz w:val="28"/>
          <w:szCs w:val="28"/>
          <w:shd w:val="clear" w:color="auto" w:fill="FFFFFF"/>
          <w:lang w:eastAsia="ru-RU"/>
        </w:rPr>
        <w:t xml:space="preserve">егулятор будет следить за данными, состоянием экономики и стараться снизить инфляцию до </w:t>
      </w:r>
      <w:r w:rsidR="006B335A">
        <w:rPr>
          <w:rFonts w:ascii="Times New Roman" w:hAnsi="Times New Roman"/>
          <w:sz w:val="28"/>
          <w:szCs w:val="28"/>
          <w:shd w:val="clear" w:color="auto" w:fill="FFFFFF"/>
          <w:lang w:eastAsia="ru-RU"/>
        </w:rPr>
        <w:br/>
      </w:r>
      <w:r w:rsidR="006B335A" w:rsidRPr="00D5018C">
        <w:rPr>
          <w:rFonts w:ascii="Times New Roman" w:hAnsi="Times New Roman"/>
          <w:sz w:val="28"/>
          <w:szCs w:val="28"/>
          <w:shd w:val="clear" w:color="auto" w:fill="FFFFFF"/>
          <w:lang w:eastAsia="ru-RU"/>
        </w:rPr>
        <w:t>2</w:t>
      </w:r>
      <w:r w:rsidR="006B335A">
        <w:rPr>
          <w:rFonts w:ascii="Times New Roman" w:hAnsi="Times New Roman"/>
          <w:sz w:val="28"/>
          <w:szCs w:val="28"/>
          <w:shd w:val="clear" w:color="auto" w:fill="FFFFFF"/>
          <w:lang w:eastAsia="ru-RU"/>
        </w:rPr>
        <w:t xml:space="preserve"> </w:t>
      </w:r>
      <w:r w:rsidR="006B335A" w:rsidRPr="00D5018C">
        <w:rPr>
          <w:rFonts w:ascii="Times New Roman" w:hAnsi="Times New Roman"/>
          <w:sz w:val="28"/>
          <w:szCs w:val="28"/>
          <w:shd w:val="clear" w:color="auto" w:fill="FFFFFF"/>
          <w:lang w:eastAsia="ru-RU"/>
        </w:rPr>
        <w:t>%.</w:t>
      </w:r>
      <w:r w:rsidR="006B335A">
        <w:rPr>
          <w:rFonts w:ascii="Times New Roman" w:hAnsi="Times New Roman"/>
          <w:sz w:val="28"/>
          <w:szCs w:val="28"/>
          <w:shd w:val="clear" w:color="auto" w:fill="FFFFFF"/>
          <w:lang w:eastAsia="ru-RU"/>
        </w:rPr>
        <w:t xml:space="preserve"> </w:t>
      </w:r>
      <w:r w:rsidR="006B335A" w:rsidRPr="00D5018C">
        <w:rPr>
          <w:rFonts w:ascii="Times New Roman" w:eastAsia="Times New Roman" w:hAnsi="Times New Roman"/>
          <w:sz w:val="28"/>
          <w:szCs w:val="28"/>
          <w:shd w:val="clear" w:color="auto" w:fill="FFFFFF"/>
          <w:lang w:eastAsia="ru-RU"/>
        </w:rPr>
        <w:t>В условиях геополитической неопределенности взаимосвязь между ужесточением внешних финансовых условий и нормализацией денежно-кредитной политики Федеральной резервной системы США (повышение процентной ставки и ожидается бо</w:t>
      </w:r>
      <w:r w:rsidR="006B335A">
        <w:rPr>
          <w:rFonts w:ascii="Times New Roman" w:eastAsia="Times New Roman" w:hAnsi="Times New Roman"/>
          <w:sz w:val="28"/>
          <w:szCs w:val="28"/>
          <w:shd w:val="clear" w:color="auto" w:fill="FFFFFF"/>
          <w:lang w:eastAsia="ru-RU"/>
        </w:rPr>
        <w:t>лее быстрое сокращение баланса)</w:t>
      </w:r>
      <w:r w:rsidR="006B335A" w:rsidRPr="00D5018C">
        <w:rPr>
          <w:rFonts w:ascii="Times New Roman" w:eastAsia="Times New Roman" w:hAnsi="Times New Roman"/>
          <w:sz w:val="28"/>
          <w:szCs w:val="28"/>
          <w:shd w:val="clear" w:color="auto" w:fill="FFFFFF"/>
          <w:lang w:eastAsia="ru-RU"/>
        </w:rPr>
        <w:t xml:space="preserve"> </w:t>
      </w:r>
      <w:r w:rsidR="006B335A">
        <w:rPr>
          <w:rFonts w:ascii="Times New Roman" w:eastAsia="Times New Roman" w:hAnsi="Times New Roman"/>
          <w:sz w:val="28"/>
          <w:szCs w:val="28"/>
          <w:shd w:val="clear" w:color="auto" w:fill="FFFFFF"/>
          <w:lang w:eastAsia="ru-RU"/>
        </w:rPr>
        <w:t xml:space="preserve">может привести к </w:t>
      </w:r>
      <w:r w:rsidR="006B335A" w:rsidRPr="00D5018C">
        <w:rPr>
          <w:rFonts w:ascii="Times New Roman" w:eastAsia="Times New Roman" w:hAnsi="Times New Roman"/>
          <w:sz w:val="28"/>
          <w:szCs w:val="28"/>
          <w:shd w:val="clear" w:color="auto" w:fill="FFFFFF"/>
          <w:lang w:eastAsia="ru-RU"/>
        </w:rPr>
        <w:t>увелич</w:t>
      </w:r>
      <w:r w:rsidR="006B335A">
        <w:rPr>
          <w:rFonts w:ascii="Times New Roman" w:eastAsia="Times New Roman" w:hAnsi="Times New Roman"/>
          <w:sz w:val="28"/>
          <w:szCs w:val="28"/>
          <w:shd w:val="clear" w:color="auto" w:fill="FFFFFF"/>
          <w:lang w:eastAsia="ru-RU"/>
        </w:rPr>
        <w:t>ению</w:t>
      </w:r>
      <w:r w:rsidR="006B335A" w:rsidRPr="00D5018C">
        <w:rPr>
          <w:rFonts w:ascii="Times New Roman" w:eastAsia="Times New Roman" w:hAnsi="Times New Roman"/>
          <w:sz w:val="28"/>
          <w:szCs w:val="28"/>
          <w:shd w:val="clear" w:color="auto" w:fill="FFFFFF"/>
          <w:lang w:eastAsia="ru-RU"/>
        </w:rPr>
        <w:t xml:space="preserve"> риск</w:t>
      </w:r>
      <w:r w:rsidR="006B335A">
        <w:rPr>
          <w:rFonts w:ascii="Times New Roman" w:eastAsia="Times New Roman" w:hAnsi="Times New Roman"/>
          <w:sz w:val="28"/>
          <w:szCs w:val="28"/>
          <w:shd w:val="clear" w:color="auto" w:fill="FFFFFF"/>
          <w:lang w:eastAsia="ru-RU"/>
        </w:rPr>
        <w:t>а</w:t>
      </w:r>
      <w:r w:rsidR="006B335A" w:rsidRPr="00D5018C">
        <w:rPr>
          <w:rFonts w:ascii="Times New Roman" w:eastAsia="Times New Roman" w:hAnsi="Times New Roman"/>
          <w:sz w:val="28"/>
          <w:szCs w:val="28"/>
          <w:shd w:val="clear" w:color="auto" w:fill="FFFFFF"/>
          <w:lang w:eastAsia="ru-RU"/>
        </w:rPr>
        <w:t xml:space="preserve"> оттока капитала.</w:t>
      </w:r>
    </w:p>
    <w:p w:rsidR="006B335A" w:rsidRDefault="006B335A" w:rsidP="006B335A">
      <w:pPr>
        <w:pStyle w:val="a4"/>
        <w:spacing w:after="0" w:line="240" w:lineRule="auto"/>
        <w:ind w:left="0" w:right="-1" w:firstLine="709"/>
        <w:jc w:val="both"/>
        <w:rPr>
          <w:rFonts w:ascii="Times New Roman" w:hAnsi="Times New Roman"/>
          <w:sz w:val="28"/>
          <w:szCs w:val="28"/>
          <w:shd w:val="clear" w:color="auto" w:fill="FFFFFF"/>
          <w:lang w:eastAsia="ru-RU"/>
        </w:rPr>
      </w:pPr>
      <w:r w:rsidRPr="00B23EAF">
        <w:rPr>
          <w:rFonts w:ascii="Times New Roman" w:hAnsi="Times New Roman"/>
          <w:sz w:val="28"/>
          <w:szCs w:val="28"/>
          <w:shd w:val="clear" w:color="auto" w:fill="FFFFFF"/>
          <w:lang w:eastAsia="ru-RU"/>
        </w:rPr>
        <w:t>Санкции, объявленные против Центрального банка России, серьезно ограничива</w:t>
      </w:r>
      <w:r>
        <w:rPr>
          <w:rFonts w:ascii="Times New Roman" w:hAnsi="Times New Roman"/>
          <w:sz w:val="28"/>
          <w:szCs w:val="28"/>
          <w:shd w:val="clear" w:color="auto" w:fill="FFFFFF"/>
          <w:lang w:eastAsia="ru-RU"/>
        </w:rPr>
        <w:t>ю</w:t>
      </w:r>
      <w:r w:rsidRPr="00B23EAF">
        <w:rPr>
          <w:rFonts w:ascii="Times New Roman" w:hAnsi="Times New Roman"/>
          <w:sz w:val="28"/>
          <w:szCs w:val="28"/>
          <w:shd w:val="clear" w:color="auto" w:fill="FFFFFF"/>
          <w:lang w:eastAsia="ru-RU"/>
        </w:rPr>
        <w:t>т его доступ к международным резер</w:t>
      </w:r>
      <w:r>
        <w:rPr>
          <w:rFonts w:ascii="Times New Roman" w:hAnsi="Times New Roman"/>
          <w:sz w:val="28"/>
          <w:szCs w:val="28"/>
          <w:shd w:val="clear" w:color="auto" w:fill="FFFFFF"/>
          <w:lang w:eastAsia="ru-RU"/>
        </w:rPr>
        <w:t>вам для поддержки своей валютно-</w:t>
      </w:r>
      <w:r w:rsidRPr="00B23EAF">
        <w:rPr>
          <w:rFonts w:ascii="Times New Roman" w:hAnsi="Times New Roman"/>
          <w:sz w:val="28"/>
          <w:szCs w:val="28"/>
          <w:shd w:val="clear" w:color="auto" w:fill="FFFFFF"/>
          <w:lang w:eastAsia="ru-RU"/>
        </w:rPr>
        <w:t xml:space="preserve">финансовой системы. </w:t>
      </w:r>
    </w:p>
    <w:p w:rsidR="006B335A" w:rsidRPr="00446F39" w:rsidRDefault="006B335A" w:rsidP="006B335A">
      <w:pPr>
        <w:spacing w:after="0" w:line="240" w:lineRule="auto"/>
        <w:ind w:right="-1" w:firstLine="709"/>
        <w:contextualSpacing/>
        <w:jc w:val="both"/>
        <w:rPr>
          <w:rFonts w:ascii="Times New Roman" w:eastAsia="Times New Roman" w:hAnsi="Times New Roman" w:cs="Times New Roman"/>
          <w:sz w:val="28"/>
          <w:szCs w:val="28"/>
          <w:shd w:val="clear" w:color="auto" w:fill="FFFFFF"/>
          <w:lang w:val="en-US" w:eastAsia="ru-RU"/>
        </w:rPr>
      </w:pPr>
      <w:r w:rsidRPr="000914F3">
        <w:rPr>
          <w:rFonts w:ascii="Times New Roman" w:eastAsia="Times New Roman" w:hAnsi="Times New Roman" w:cs="Times New Roman"/>
          <w:sz w:val="28"/>
          <w:szCs w:val="28"/>
          <w:shd w:val="clear" w:color="auto" w:fill="FFFFFF"/>
          <w:lang w:eastAsia="ru-RU"/>
        </w:rPr>
        <w:t>Учитывая тесные экономические связи К</w:t>
      </w:r>
      <w:r>
        <w:rPr>
          <w:rFonts w:ascii="Times New Roman" w:eastAsia="Times New Roman" w:hAnsi="Times New Roman" w:cs="Times New Roman"/>
          <w:sz w:val="28"/>
          <w:szCs w:val="28"/>
          <w:shd w:val="clear" w:color="auto" w:fill="FFFFFF"/>
          <w:lang w:eastAsia="ru-RU"/>
        </w:rPr>
        <w:t xml:space="preserve">ыргызстана с основными странами – </w:t>
      </w:r>
      <w:r w:rsidRPr="000914F3">
        <w:rPr>
          <w:rFonts w:ascii="Times New Roman" w:eastAsia="Times New Roman" w:hAnsi="Times New Roman" w:cs="Times New Roman"/>
          <w:sz w:val="28"/>
          <w:szCs w:val="28"/>
          <w:shd w:val="clear" w:color="auto" w:fill="FFFFFF"/>
          <w:lang w:eastAsia="ru-RU"/>
        </w:rPr>
        <w:t>партнерами посредством взаимной торговли и денежных переводов, в марте резко усилилось давление на валютном рынке нашей страны. Обменный курс доллара США к сому доходил до 105 сомов за один доллар США. Для минимизации негативного эффекта внешних шоков на экономику Кыргызской Республики Национальный банк 10 марта увеличил учетн</w:t>
      </w:r>
      <w:r>
        <w:rPr>
          <w:rFonts w:ascii="Times New Roman" w:eastAsia="Times New Roman" w:hAnsi="Times New Roman" w:cs="Times New Roman"/>
          <w:sz w:val="28"/>
          <w:szCs w:val="28"/>
          <w:shd w:val="clear" w:color="auto" w:fill="FFFFFF"/>
          <w:lang w:eastAsia="ru-RU"/>
        </w:rPr>
        <w:t>ую ставку на 400 базисных пунктов</w:t>
      </w:r>
      <w:r w:rsidRPr="000914F3">
        <w:rPr>
          <w:rFonts w:ascii="Times New Roman" w:eastAsia="Times New Roman" w:hAnsi="Times New Roman" w:cs="Times New Roman"/>
          <w:sz w:val="28"/>
          <w:szCs w:val="28"/>
          <w:shd w:val="clear" w:color="auto" w:fill="FFFFFF"/>
          <w:lang w:eastAsia="ru-RU"/>
        </w:rPr>
        <w:t xml:space="preserve"> и в последующем сохраняет ее на уровне 14,0 </w:t>
      </w:r>
      <w:r>
        <w:rPr>
          <w:rFonts w:ascii="Times New Roman" w:eastAsia="Times New Roman" w:hAnsi="Times New Roman" w:cs="Times New Roman"/>
          <w:sz w:val="28"/>
          <w:szCs w:val="28"/>
          <w:shd w:val="clear" w:color="auto" w:fill="FFFFFF"/>
          <w:lang w:eastAsia="ru-RU"/>
        </w:rPr>
        <w:t>%</w:t>
      </w:r>
      <w:r w:rsidRPr="000914F3">
        <w:rPr>
          <w:rFonts w:ascii="Times New Roman" w:eastAsia="Times New Roman" w:hAnsi="Times New Roman" w:cs="Times New Roman"/>
          <w:sz w:val="28"/>
          <w:szCs w:val="28"/>
          <w:shd w:val="clear" w:color="auto" w:fill="FFFFFF"/>
          <w:lang w:eastAsia="ru-RU"/>
        </w:rPr>
        <w:t xml:space="preserve"> (на начало года ставка составляла 8,0 </w:t>
      </w:r>
      <w:r>
        <w:rPr>
          <w:rFonts w:ascii="Times New Roman" w:eastAsia="Times New Roman" w:hAnsi="Times New Roman" w:cs="Times New Roman"/>
          <w:sz w:val="28"/>
          <w:szCs w:val="28"/>
          <w:shd w:val="clear" w:color="auto" w:fill="FFFFFF"/>
          <w:lang w:eastAsia="ru-RU"/>
        </w:rPr>
        <w:t>%</w:t>
      </w:r>
      <w:r w:rsidRPr="000914F3">
        <w:rPr>
          <w:rFonts w:ascii="Times New Roman" w:eastAsia="Times New Roman" w:hAnsi="Times New Roman" w:cs="Times New Roman"/>
          <w:sz w:val="28"/>
          <w:szCs w:val="28"/>
          <w:shd w:val="clear" w:color="auto" w:fill="FFFFFF"/>
          <w:lang w:eastAsia="ru-RU"/>
        </w:rPr>
        <w:t>). Также в целях сглаживания резких колебаний обменного курса Нац</w:t>
      </w:r>
      <w:r>
        <w:rPr>
          <w:rFonts w:ascii="Times New Roman" w:eastAsia="Times New Roman" w:hAnsi="Times New Roman" w:cs="Times New Roman"/>
          <w:sz w:val="28"/>
          <w:szCs w:val="28"/>
          <w:shd w:val="clear" w:color="auto" w:fill="FFFFFF"/>
          <w:lang w:eastAsia="ru-RU"/>
        </w:rPr>
        <w:t>иональным</w:t>
      </w:r>
      <w:r w:rsidRPr="000914F3">
        <w:rPr>
          <w:rFonts w:ascii="Times New Roman" w:eastAsia="Times New Roman" w:hAnsi="Times New Roman" w:cs="Times New Roman"/>
          <w:sz w:val="28"/>
          <w:szCs w:val="28"/>
          <w:shd w:val="clear" w:color="auto" w:fill="FFFFFF"/>
          <w:lang w:eastAsia="ru-RU"/>
        </w:rPr>
        <w:t xml:space="preserve"> банк</w:t>
      </w:r>
      <w:r>
        <w:rPr>
          <w:rFonts w:ascii="Times New Roman" w:eastAsia="Times New Roman" w:hAnsi="Times New Roman" w:cs="Times New Roman"/>
          <w:sz w:val="28"/>
          <w:szCs w:val="28"/>
          <w:shd w:val="clear" w:color="auto" w:fill="FFFFFF"/>
          <w:lang w:val="ky-KG" w:eastAsia="ru-RU"/>
        </w:rPr>
        <w:t>ом</w:t>
      </w:r>
      <w:r>
        <w:rPr>
          <w:rFonts w:ascii="Times New Roman" w:eastAsia="Times New Roman" w:hAnsi="Times New Roman" w:cs="Times New Roman"/>
          <w:sz w:val="28"/>
          <w:szCs w:val="28"/>
          <w:shd w:val="clear" w:color="auto" w:fill="FFFFFF"/>
          <w:lang w:eastAsia="ru-RU"/>
        </w:rPr>
        <w:t xml:space="preserve"> проведены </w:t>
      </w:r>
      <w:r w:rsidRPr="000914F3">
        <w:rPr>
          <w:rFonts w:ascii="Times New Roman" w:eastAsia="Times New Roman" w:hAnsi="Times New Roman" w:cs="Times New Roman"/>
          <w:sz w:val="28"/>
          <w:szCs w:val="28"/>
          <w:shd w:val="clear" w:color="auto" w:fill="FFFFFF"/>
          <w:lang w:eastAsia="ru-RU"/>
        </w:rPr>
        <w:t xml:space="preserve">валютные интервенции по продаже иностранной валюты. С ослаблением давления на валютном рынке вслед за российским рублем обменный курс доллара США к сому стабилизировался и на </w:t>
      </w:r>
      <w:r>
        <w:rPr>
          <w:rFonts w:ascii="Times New Roman" w:eastAsia="Times New Roman" w:hAnsi="Times New Roman" w:cs="Times New Roman"/>
          <w:sz w:val="28"/>
          <w:szCs w:val="28"/>
          <w:shd w:val="clear" w:color="auto" w:fill="FFFFFF"/>
          <w:lang w:eastAsia="ru-RU"/>
        </w:rPr>
        <w:br/>
      </w:r>
      <w:r w:rsidRPr="000914F3">
        <w:rPr>
          <w:rFonts w:ascii="Times New Roman" w:eastAsia="Times New Roman" w:hAnsi="Times New Roman" w:cs="Times New Roman"/>
          <w:sz w:val="28"/>
          <w:szCs w:val="28"/>
          <w:shd w:val="clear" w:color="auto" w:fill="FFFFFF"/>
          <w:lang w:eastAsia="ru-RU"/>
        </w:rPr>
        <w:t>1 июля 2022 года составил 7</w:t>
      </w:r>
      <w:r w:rsidR="00446F39">
        <w:rPr>
          <w:rFonts w:ascii="Times New Roman" w:eastAsia="Times New Roman" w:hAnsi="Times New Roman" w:cs="Times New Roman"/>
          <w:sz w:val="28"/>
          <w:szCs w:val="28"/>
          <w:shd w:val="clear" w:color="auto" w:fill="FFFFFF"/>
          <w:lang w:eastAsia="ru-RU"/>
        </w:rPr>
        <w:t>9</w:t>
      </w:r>
      <w:r w:rsidR="00446F39">
        <w:rPr>
          <w:rFonts w:ascii="Times New Roman" w:eastAsia="Times New Roman" w:hAnsi="Times New Roman" w:cs="Times New Roman"/>
          <w:sz w:val="28"/>
          <w:szCs w:val="28"/>
          <w:shd w:val="clear" w:color="auto" w:fill="FFFFFF"/>
          <w:lang w:val="ky-KG" w:eastAsia="ru-RU"/>
        </w:rPr>
        <w:t>,</w:t>
      </w:r>
      <w:r>
        <w:rPr>
          <w:rFonts w:ascii="Times New Roman" w:eastAsia="Times New Roman" w:hAnsi="Times New Roman" w:cs="Times New Roman"/>
          <w:sz w:val="28"/>
          <w:szCs w:val="28"/>
          <w:shd w:val="clear" w:color="auto" w:fill="FFFFFF"/>
          <w:lang w:val="ky-KG" w:eastAsia="ru-RU"/>
        </w:rPr>
        <w:t>50</w:t>
      </w:r>
      <w:r>
        <w:rPr>
          <w:rFonts w:ascii="Times New Roman" w:eastAsia="Times New Roman" w:hAnsi="Times New Roman" w:cs="Times New Roman"/>
          <w:sz w:val="28"/>
          <w:szCs w:val="28"/>
          <w:shd w:val="clear" w:color="auto" w:fill="FFFFFF"/>
          <w:lang w:eastAsia="ru-RU"/>
        </w:rPr>
        <w:t xml:space="preserve"> сом</w:t>
      </w:r>
      <w:r>
        <w:rPr>
          <w:rFonts w:ascii="Times New Roman" w:eastAsia="Times New Roman" w:hAnsi="Times New Roman" w:cs="Times New Roman"/>
          <w:sz w:val="28"/>
          <w:szCs w:val="28"/>
          <w:shd w:val="clear" w:color="auto" w:fill="FFFFFF"/>
          <w:lang w:val="ky-KG" w:eastAsia="ru-RU"/>
        </w:rPr>
        <w:t>а</w:t>
      </w:r>
      <w:r w:rsidR="00446F39">
        <w:rPr>
          <w:rFonts w:ascii="Times New Roman" w:eastAsia="Times New Roman" w:hAnsi="Times New Roman" w:cs="Times New Roman"/>
          <w:sz w:val="28"/>
          <w:szCs w:val="28"/>
          <w:shd w:val="clear" w:color="auto" w:fill="FFFFFF"/>
          <w:lang w:eastAsia="ru-RU"/>
        </w:rPr>
        <w:t xml:space="preserve"> за один доллар США</w:t>
      </w:r>
      <w:r w:rsidR="00446F39">
        <w:rPr>
          <w:rFonts w:ascii="Times New Roman" w:eastAsia="Times New Roman" w:hAnsi="Times New Roman" w:cs="Times New Roman"/>
          <w:sz w:val="28"/>
          <w:szCs w:val="28"/>
          <w:shd w:val="clear" w:color="auto" w:fill="FFFFFF"/>
          <w:lang w:val="en-US" w:eastAsia="ru-RU"/>
        </w:rPr>
        <w:t>;</w:t>
      </w:r>
    </w:p>
    <w:p w:rsidR="006B335A" w:rsidRPr="003D47D4" w:rsidRDefault="00F8295D" w:rsidP="006B335A">
      <w:pPr>
        <w:numPr>
          <w:ilvl w:val="0"/>
          <w:numId w:val="18"/>
        </w:numPr>
        <w:tabs>
          <w:tab w:val="left" w:pos="1134"/>
        </w:tabs>
        <w:spacing w:after="0" w:line="240" w:lineRule="auto"/>
        <w:ind w:left="0" w:right="-1"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ky-KG" w:eastAsia="ru-RU"/>
        </w:rPr>
        <w:t>в</w:t>
      </w:r>
      <w:r w:rsidR="006B335A" w:rsidRPr="003D47D4">
        <w:rPr>
          <w:rFonts w:ascii="Times New Roman" w:eastAsia="Times New Roman" w:hAnsi="Times New Roman" w:cs="Times New Roman"/>
          <w:sz w:val="28"/>
          <w:szCs w:val="28"/>
          <w:shd w:val="clear" w:color="auto" w:fill="FFFFFF"/>
          <w:lang w:eastAsia="ru-RU"/>
        </w:rPr>
        <w:t xml:space="preserve">олатильность на сырьевом, продовольственном рынке. </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u w:val="single"/>
          <w:shd w:val="clear" w:color="auto" w:fill="FFFFFF"/>
          <w:lang w:eastAsia="ru-RU"/>
        </w:rPr>
      </w:pPr>
      <w:r w:rsidRPr="00631FE6">
        <w:rPr>
          <w:rFonts w:ascii="Times New Roman" w:eastAsia="Times New Roman" w:hAnsi="Times New Roman" w:cs="Times New Roman"/>
          <w:sz w:val="28"/>
          <w:szCs w:val="28"/>
          <w:shd w:val="clear" w:color="auto" w:fill="FFFFFF"/>
          <w:lang w:eastAsia="ru-RU"/>
        </w:rPr>
        <w:lastRenderedPageBreak/>
        <w:t xml:space="preserve">Рост цен на энергоносители, вероятнее всего, не исчезнет и продолжит оказывать давление на инфляцию в сочетании с влиянием динамики цен на продовольственные товары. </w:t>
      </w:r>
    </w:p>
    <w:p w:rsidR="006B335A" w:rsidRPr="00631FE6" w:rsidRDefault="006B335A" w:rsidP="006B335A">
      <w:pPr>
        <w:spacing w:after="0" w:line="240" w:lineRule="auto"/>
        <w:ind w:right="-1"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П</w:t>
      </w:r>
      <w:r w:rsidRPr="00631FE6">
        <w:rPr>
          <w:rFonts w:ascii="Times New Roman" w:eastAsia="Times New Roman" w:hAnsi="Times New Roman" w:cs="Times New Roman"/>
          <w:sz w:val="28"/>
          <w:szCs w:val="28"/>
          <w:shd w:val="clear" w:color="auto" w:fill="FFFFFF"/>
          <w:lang w:eastAsia="ru-RU"/>
        </w:rPr>
        <w:t>овышаются цены на сельскохозяйственные товары. На долю России и Украины приходится около 30</w:t>
      </w:r>
      <w:r>
        <w:rPr>
          <w:sz w:val="24"/>
        </w:rPr>
        <w:t xml:space="preserve"> </w:t>
      </w:r>
      <w:r w:rsidRPr="00631FE6">
        <w:rPr>
          <w:rFonts w:ascii="Times New Roman" w:eastAsia="Times New Roman" w:hAnsi="Times New Roman" w:cs="Times New Roman"/>
          <w:sz w:val="28"/>
          <w:szCs w:val="28"/>
          <w:shd w:val="clear" w:color="auto" w:fill="FFFFFF"/>
          <w:lang w:eastAsia="ru-RU"/>
        </w:rPr>
        <w:t>% мирового экспорта пшеницы и 20</w:t>
      </w:r>
      <w:r>
        <w:rPr>
          <w:sz w:val="24"/>
        </w:rPr>
        <w:t xml:space="preserve"> </w:t>
      </w:r>
      <w:r w:rsidRPr="00631FE6">
        <w:rPr>
          <w:rFonts w:ascii="Times New Roman" w:eastAsia="Times New Roman" w:hAnsi="Times New Roman" w:cs="Times New Roman"/>
          <w:sz w:val="28"/>
          <w:szCs w:val="28"/>
          <w:shd w:val="clear" w:color="auto" w:fill="FFFFFF"/>
          <w:lang w:eastAsia="ru-RU"/>
        </w:rPr>
        <w:t xml:space="preserve">% мирового экспорта кукурузы. С начала </w:t>
      </w:r>
      <w:r>
        <w:rPr>
          <w:rFonts w:ascii="Times New Roman" w:eastAsia="Times New Roman" w:hAnsi="Times New Roman" w:cs="Times New Roman"/>
          <w:sz w:val="28"/>
          <w:szCs w:val="28"/>
          <w:shd w:val="clear" w:color="auto" w:fill="FFFFFF"/>
          <w:lang w:val="ky-KG" w:eastAsia="ru-RU"/>
        </w:rPr>
        <w:t>военных</w:t>
      </w:r>
      <w:r w:rsidRPr="00631FE6">
        <w:rPr>
          <w:rFonts w:ascii="Times New Roman" w:eastAsia="Times New Roman" w:hAnsi="Times New Roman" w:cs="Times New Roman"/>
          <w:sz w:val="28"/>
          <w:szCs w:val="28"/>
          <w:shd w:val="clear" w:color="auto" w:fill="FFFFFF"/>
          <w:lang w:eastAsia="ru-RU"/>
        </w:rPr>
        <w:t xml:space="preserve"> действий </w:t>
      </w:r>
      <w:r>
        <w:rPr>
          <w:rFonts w:ascii="Times New Roman" w:eastAsia="Times New Roman" w:hAnsi="Times New Roman" w:cs="Times New Roman"/>
          <w:sz w:val="28"/>
          <w:szCs w:val="28"/>
          <w:shd w:val="clear" w:color="auto" w:fill="FFFFFF"/>
          <w:lang w:val="ky-KG" w:eastAsia="ru-RU"/>
        </w:rPr>
        <w:t xml:space="preserve">на Украине </w:t>
      </w:r>
      <w:r w:rsidRPr="00631FE6">
        <w:rPr>
          <w:rFonts w:ascii="Times New Roman" w:eastAsia="Times New Roman" w:hAnsi="Times New Roman" w:cs="Times New Roman"/>
          <w:sz w:val="28"/>
          <w:szCs w:val="28"/>
          <w:shd w:val="clear" w:color="auto" w:fill="FFFFFF"/>
          <w:lang w:eastAsia="ru-RU"/>
        </w:rPr>
        <w:t xml:space="preserve">цены на зерновые резко выросли. Рост цен на кукурузу приведет к повышению затрат на корма для животных, а впоследствии </w:t>
      </w:r>
      <w:r w:rsidRPr="00631FE6">
        <w:rPr>
          <w:rFonts w:ascii="Times New Roman" w:hAnsi="Times New Roman"/>
          <w:sz w:val="28"/>
          <w:szCs w:val="28"/>
          <w:shd w:val="clear" w:color="auto" w:fill="FFFFFF"/>
        </w:rPr>
        <w:t xml:space="preserve">– </w:t>
      </w:r>
      <w:r w:rsidRPr="00631FE6">
        <w:rPr>
          <w:rFonts w:ascii="Times New Roman" w:eastAsia="Times New Roman" w:hAnsi="Times New Roman" w:cs="Times New Roman"/>
          <w:sz w:val="28"/>
          <w:szCs w:val="28"/>
          <w:shd w:val="clear" w:color="auto" w:fill="FFFFFF"/>
          <w:lang w:eastAsia="ru-RU"/>
        </w:rPr>
        <w:t xml:space="preserve">на мясо. Дорожают и соевые бобы, Россия </w:t>
      </w:r>
      <w:r w:rsidRPr="00631FE6">
        <w:rPr>
          <w:rFonts w:ascii="Times New Roman" w:hAnsi="Times New Roman"/>
          <w:sz w:val="28"/>
          <w:szCs w:val="28"/>
          <w:shd w:val="clear" w:color="auto" w:fill="FFFFFF"/>
        </w:rPr>
        <w:t xml:space="preserve">– </w:t>
      </w:r>
      <w:r w:rsidRPr="00631FE6">
        <w:rPr>
          <w:rFonts w:ascii="Times New Roman" w:eastAsia="Times New Roman" w:hAnsi="Times New Roman" w:cs="Times New Roman"/>
          <w:sz w:val="28"/>
          <w:szCs w:val="28"/>
          <w:shd w:val="clear" w:color="auto" w:fill="FFFFFF"/>
          <w:lang w:eastAsia="ru-RU"/>
        </w:rPr>
        <w:t>их ведущий производитель. С</w:t>
      </w:r>
      <w:r>
        <w:rPr>
          <w:rFonts w:ascii="Times New Roman" w:eastAsia="Times New Roman" w:hAnsi="Times New Roman" w:cs="Times New Roman"/>
          <w:sz w:val="28"/>
          <w:szCs w:val="28"/>
          <w:shd w:val="clear" w:color="auto" w:fill="FFFFFF"/>
          <w:lang w:eastAsia="ru-RU"/>
        </w:rPr>
        <w:t>тоимость удобрений также выросла</w:t>
      </w:r>
      <w:r w:rsidRPr="00631FE6">
        <w:rPr>
          <w:rFonts w:ascii="Times New Roman" w:eastAsia="Times New Roman" w:hAnsi="Times New Roman" w:cs="Times New Roman"/>
          <w:sz w:val="28"/>
          <w:szCs w:val="28"/>
          <w:shd w:val="clear" w:color="auto" w:fill="FFFFFF"/>
          <w:lang w:eastAsia="ru-RU"/>
        </w:rPr>
        <w:t>.</w:t>
      </w:r>
    </w:p>
    <w:p w:rsidR="006B335A" w:rsidRDefault="006B335A" w:rsidP="006B335A">
      <w:pPr>
        <w:spacing w:after="0" w:line="240" w:lineRule="auto"/>
        <w:ind w:right="-1" w:firstLine="709"/>
        <w:contextualSpacing/>
        <w:jc w:val="both"/>
        <w:rPr>
          <w:rFonts w:ascii="Times New Roman" w:eastAsia="Times New Roman" w:hAnsi="Times New Roman" w:cs="Times New Roman"/>
          <w:sz w:val="28"/>
          <w:szCs w:val="28"/>
          <w:shd w:val="clear" w:color="auto" w:fill="FFFFFF"/>
          <w:lang w:eastAsia="ru-RU"/>
        </w:rPr>
      </w:pPr>
      <w:r w:rsidRPr="000D5F00">
        <w:rPr>
          <w:rFonts w:ascii="Times New Roman" w:eastAsia="Times New Roman" w:hAnsi="Times New Roman" w:cs="Times New Roman"/>
          <w:sz w:val="28"/>
          <w:szCs w:val="28"/>
          <w:shd w:val="clear" w:color="auto" w:fill="FFFFFF"/>
          <w:lang w:eastAsia="ru-RU"/>
        </w:rPr>
        <w:t>В мае 2022 года среднее значение Инд</w:t>
      </w:r>
      <w:r>
        <w:rPr>
          <w:rFonts w:ascii="Times New Roman" w:eastAsia="Times New Roman" w:hAnsi="Times New Roman" w:cs="Times New Roman"/>
          <w:sz w:val="28"/>
          <w:szCs w:val="28"/>
          <w:shd w:val="clear" w:color="auto" w:fill="FFFFFF"/>
          <w:lang w:eastAsia="ru-RU"/>
        </w:rPr>
        <w:t xml:space="preserve">екса продовольственных цен ФАО </w:t>
      </w:r>
      <w:r w:rsidRPr="000D5F00">
        <w:rPr>
          <w:rFonts w:ascii="Times New Roman" w:eastAsia="Times New Roman" w:hAnsi="Times New Roman" w:cs="Times New Roman"/>
          <w:sz w:val="28"/>
          <w:szCs w:val="28"/>
          <w:shd w:val="clear" w:color="auto" w:fill="FFFFFF"/>
          <w:lang w:eastAsia="ru-RU"/>
        </w:rPr>
        <w:t xml:space="preserve">составило 157,4 пункта, что на 29,2 пункта (22,8 </w:t>
      </w:r>
      <w:r>
        <w:rPr>
          <w:rFonts w:ascii="Times New Roman" w:eastAsia="Times New Roman" w:hAnsi="Times New Roman" w:cs="Times New Roman"/>
          <w:sz w:val="28"/>
          <w:szCs w:val="28"/>
          <w:shd w:val="clear" w:color="auto" w:fill="FFFFFF"/>
          <w:lang w:eastAsia="ru-RU"/>
        </w:rPr>
        <w:t>%</w:t>
      </w:r>
      <w:r w:rsidRPr="000D5F00">
        <w:rPr>
          <w:rFonts w:ascii="Times New Roman" w:eastAsia="Times New Roman" w:hAnsi="Times New Roman" w:cs="Times New Roman"/>
          <w:sz w:val="28"/>
          <w:szCs w:val="28"/>
          <w:shd w:val="clear" w:color="auto" w:fill="FFFFFF"/>
          <w:lang w:eastAsia="ru-RU"/>
        </w:rPr>
        <w:t xml:space="preserve">) выше, чем в соответствующий период </w:t>
      </w:r>
      <w:r>
        <w:rPr>
          <w:rFonts w:ascii="Times New Roman" w:eastAsia="Times New Roman" w:hAnsi="Times New Roman" w:cs="Times New Roman"/>
          <w:sz w:val="28"/>
          <w:szCs w:val="28"/>
          <w:shd w:val="clear" w:color="auto" w:fill="FFFFFF"/>
          <w:lang w:eastAsia="ru-RU"/>
        </w:rPr>
        <w:t>2021</w:t>
      </w:r>
      <w:r w:rsidRPr="000D5F00">
        <w:rPr>
          <w:rFonts w:ascii="Times New Roman" w:eastAsia="Times New Roman" w:hAnsi="Times New Roman" w:cs="Times New Roman"/>
          <w:sz w:val="28"/>
          <w:szCs w:val="28"/>
          <w:shd w:val="clear" w:color="auto" w:fill="FFFFFF"/>
          <w:lang w:eastAsia="ru-RU"/>
        </w:rPr>
        <w:t xml:space="preserve"> года. Главными факторами такого </w:t>
      </w:r>
      <w:r>
        <w:rPr>
          <w:rFonts w:ascii="Times New Roman" w:eastAsia="Times New Roman" w:hAnsi="Times New Roman" w:cs="Times New Roman"/>
          <w:sz w:val="28"/>
          <w:szCs w:val="28"/>
          <w:shd w:val="clear" w:color="auto" w:fill="FFFFFF"/>
          <w:lang w:eastAsia="ru-RU"/>
        </w:rPr>
        <w:t>роста</w:t>
      </w:r>
      <w:r w:rsidRPr="000D5F00">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являются </w:t>
      </w:r>
      <w:r w:rsidRPr="00E90FE6">
        <w:rPr>
          <w:rFonts w:ascii="Times New Roman" w:eastAsia="Times New Roman" w:hAnsi="Times New Roman" w:cs="Times New Roman"/>
          <w:sz w:val="28"/>
          <w:szCs w:val="28"/>
          <w:shd w:val="clear" w:color="auto" w:fill="FFFFFF"/>
          <w:lang w:eastAsia="ru-RU"/>
        </w:rPr>
        <w:t>введен</w:t>
      </w:r>
      <w:r>
        <w:rPr>
          <w:rFonts w:ascii="Times New Roman" w:eastAsia="Times New Roman" w:hAnsi="Times New Roman" w:cs="Times New Roman"/>
          <w:sz w:val="28"/>
          <w:szCs w:val="28"/>
          <w:shd w:val="clear" w:color="auto" w:fill="FFFFFF"/>
          <w:lang w:eastAsia="ru-RU"/>
        </w:rPr>
        <w:t>ие</w:t>
      </w:r>
      <w:r w:rsidRPr="00E90FE6">
        <w:rPr>
          <w:rFonts w:ascii="Times New Roman" w:eastAsia="Times New Roman" w:hAnsi="Times New Roman" w:cs="Times New Roman"/>
          <w:sz w:val="28"/>
          <w:szCs w:val="28"/>
          <w:shd w:val="clear" w:color="auto" w:fill="FFFFFF"/>
          <w:lang w:eastAsia="ru-RU"/>
        </w:rPr>
        <w:t xml:space="preserve"> запрет</w:t>
      </w:r>
      <w:r>
        <w:rPr>
          <w:rFonts w:ascii="Times New Roman" w:eastAsia="Times New Roman" w:hAnsi="Times New Roman" w:cs="Times New Roman"/>
          <w:sz w:val="28"/>
          <w:szCs w:val="28"/>
          <w:shd w:val="clear" w:color="auto" w:fill="FFFFFF"/>
          <w:lang w:eastAsia="ru-RU"/>
        </w:rPr>
        <w:t>а</w:t>
      </w:r>
      <w:r w:rsidRPr="00E90FE6">
        <w:rPr>
          <w:rFonts w:ascii="Times New Roman" w:eastAsia="Times New Roman" w:hAnsi="Times New Roman" w:cs="Times New Roman"/>
          <w:sz w:val="28"/>
          <w:szCs w:val="28"/>
          <w:shd w:val="clear" w:color="auto" w:fill="FFFFFF"/>
          <w:lang w:eastAsia="ru-RU"/>
        </w:rPr>
        <w:t xml:space="preserve"> на экспорт в связи с опасениями относительно состоян</w:t>
      </w:r>
      <w:r>
        <w:rPr>
          <w:rFonts w:ascii="Times New Roman" w:eastAsia="Times New Roman" w:hAnsi="Times New Roman" w:cs="Times New Roman"/>
          <w:sz w:val="28"/>
          <w:szCs w:val="28"/>
          <w:shd w:val="clear" w:color="auto" w:fill="FFFFFF"/>
          <w:lang w:eastAsia="ru-RU"/>
        </w:rPr>
        <w:t xml:space="preserve">ия культур в ряде ведущих </w:t>
      </w:r>
      <w:r>
        <w:rPr>
          <w:rFonts w:ascii="Times New Roman" w:eastAsia="Times New Roman" w:hAnsi="Times New Roman" w:cs="Times New Roman"/>
          <w:sz w:val="28"/>
          <w:szCs w:val="28"/>
          <w:shd w:val="clear" w:color="auto" w:fill="FFFFFF"/>
          <w:lang w:eastAsia="ru-RU"/>
        </w:rPr>
        <w:br/>
        <w:t xml:space="preserve">стран </w:t>
      </w:r>
      <w:r>
        <w:rPr>
          <w:rFonts w:ascii="Times New Roman" w:eastAsia="Times New Roman" w:hAnsi="Times New Roman" w:cs="Times New Roman"/>
          <w:sz w:val="28"/>
          <w:szCs w:val="28"/>
          <w:shd w:val="clear" w:color="auto" w:fill="FFFFFF"/>
          <w:lang w:val="ky-KG" w:eastAsia="ru-RU"/>
        </w:rPr>
        <w:t xml:space="preserve">– </w:t>
      </w:r>
      <w:r>
        <w:rPr>
          <w:rFonts w:ascii="Times New Roman" w:eastAsia="Times New Roman" w:hAnsi="Times New Roman" w:cs="Times New Roman"/>
          <w:sz w:val="28"/>
          <w:szCs w:val="28"/>
          <w:shd w:val="clear" w:color="auto" w:fill="FFFFFF"/>
          <w:lang w:eastAsia="ru-RU"/>
        </w:rPr>
        <w:t>экспортеров, снижение</w:t>
      </w:r>
      <w:r w:rsidRPr="00E90FE6">
        <w:rPr>
          <w:rFonts w:ascii="Times New Roman" w:eastAsia="Times New Roman" w:hAnsi="Times New Roman" w:cs="Times New Roman"/>
          <w:sz w:val="28"/>
          <w:szCs w:val="28"/>
          <w:shd w:val="clear" w:color="auto" w:fill="FFFFFF"/>
          <w:lang w:eastAsia="ru-RU"/>
        </w:rPr>
        <w:t xml:space="preserve"> ожидаемых объемов производства</w:t>
      </w:r>
      <w:r>
        <w:rPr>
          <w:rFonts w:ascii="Times New Roman" w:eastAsia="Times New Roman" w:hAnsi="Times New Roman" w:cs="Times New Roman"/>
          <w:sz w:val="28"/>
          <w:szCs w:val="28"/>
          <w:shd w:val="clear" w:color="auto" w:fill="FFFFFF"/>
          <w:lang w:eastAsia="ru-RU"/>
        </w:rPr>
        <w:t xml:space="preserve"> на Украине в результате </w:t>
      </w:r>
      <w:r>
        <w:rPr>
          <w:rFonts w:ascii="Times New Roman" w:eastAsia="Times New Roman" w:hAnsi="Times New Roman" w:cs="Times New Roman"/>
          <w:sz w:val="28"/>
          <w:szCs w:val="28"/>
          <w:shd w:val="clear" w:color="auto" w:fill="FFFFFF"/>
          <w:lang w:val="ky-KG" w:eastAsia="ru-RU"/>
        </w:rPr>
        <w:t>военных</w:t>
      </w:r>
      <w:r w:rsidRPr="00631FE6">
        <w:rPr>
          <w:rFonts w:ascii="Times New Roman" w:eastAsia="Times New Roman" w:hAnsi="Times New Roman" w:cs="Times New Roman"/>
          <w:sz w:val="28"/>
          <w:szCs w:val="28"/>
          <w:shd w:val="clear" w:color="auto" w:fill="FFFFFF"/>
          <w:lang w:eastAsia="ru-RU"/>
        </w:rPr>
        <w:t xml:space="preserve"> действий</w:t>
      </w:r>
      <w:r>
        <w:rPr>
          <w:rFonts w:ascii="Times New Roman" w:eastAsia="Times New Roman" w:hAnsi="Times New Roman" w:cs="Times New Roman"/>
          <w:sz w:val="28"/>
          <w:szCs w:val="28"/>
          <w:shd w:val="clear" w:color="auto" w:fill="FFFFFF"/>
          <w:lang w:eastAsia="ru-RU"/>
        </w:rPr>
        <w:t>, а также сохраняющиеся логистические</w:t>
      </w:r>
      <w:r w:rsidRPr="00E90FE6">
        <w:rPr>
          <w:rFonts w:ascii="Times New Roman" w:eastAsia="Times New Roman" w:hAnsi="Times New Roman" w:cs="Times New Roman"/>
          <w:sz w:val="28"/>
          <w:szCs w:val="28"/>
          <w:shd w:val="clear" w:color="auto" w:fill="FFFFFF"/>
          <w:lang w:eastAsia="ru-RU"/>
        </w:rPr>
        <w:t xml:space="preserve"> т</w:t>
      </w:r>
      <w:r>
        <w:rPr>
          <w:rFonts w:ascii="Times New Roman" w:eastAsia="Times New Roman" w:hAnsi="Times New Roman" w:cs="Times New Roman"/>
          <w:sz w:val="28"/>
          <w:szCs w:val="28"/>
          <w:shd w:val="clear" w:color="auto" w:fill="FFFFFF"/>
          <w:lang w:eastAsia="ru-RU"/>
        </w:rPr>
        <w:t>рудност</w:t>
      </w:r>
      <w:r w:rsidRPr="00E90FE6">
        <w:rPr>
          <w:rFonts w:ascii="Times New Roman" w:eastAsia="Times New Roman" w:hAnsi="Times New Roman" w:cs="Times New Roman"/>
          <w:sz w:val="28"/>
          <w:szCs w:val="28"/>
          <w:shd w:val="clear" w:color="auto" w:fill="FFFFFF"/>
          <w:lang w:eastAsia="ru-RU"/>
        </w:rPr>
        <w:t xml:space="preserve">и. </w:t>
      </w:r>
    </w:p>
    <w:p w:rsidR="006B335A" w:rsidRPr="00631FE6" w:rsidRDefault="006B335A" w:rsidP="006B335A">
      <w:pPr>
        <w:spacing w:after="0" w:line="240" w:lineRule="auto"/>
        <w:ind w:right="-1" w:firstLine="709"/>
        <w:contextualSpacing/>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t>Рост цен на продовольствие приведет к дальнейшему снижению покупательной способности потребителей. Повышение продовольственной инфляции наряду с ростом других цен также может усугубить социальную на</w:t>
      </w:r>
      <w:r w:rsidR="00446F39">
        <w:rPr>
          <w:rFonts w:ascii="Times New Roman" w:eastAsia="Times New Roman" w:hAnsi="Times New Roman" w:cs="Times New Roman"/>
          <w:sz w:val="28"/>
          <w:szCs w:val="28"/>
          <w:shd w:val="clear" w:color="auto" w:fill="FFFFFF"/>
          <w:lang w:eastAsia="ru-RU"/>
        </w:rPr>
        <w:t>пряженность в отдельных странах;</w:t>
      </w:r>
    </w:p>
    <w:p w:rsidR="006B335A" w:rsidRPr="00631FE6" w:rsidRDefault="00AD6126" w:rsidP="006B335A">
      <w:pPr>
        <w:numPr>
          <w:ilvl w:val="0"/>
          <w:numId w:val="18"/>
        </w:numPr>
        <w:tabs>
          <w:tab w:val="left" w:pos="1134"/>
        </w:tabs>
        <w:spacing w:after="0" w:line="240" w:lineRule="auto"/>
        <w:ind w:left="0" w:right="-1"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ky-KG" w:eastAsia="ru-RU"/>
        </w:rPr>
        <w:t>м</w:t>
      </w:r>
      <w:r w:rsidR="006B335A" w:rsidRPr="009D3F6B">
        <w:rPr>
          <w:rFonts w:ascii="Times New Roman" w:eastAsia="Times New Roman" w:hAnsi="Times New Roman" w:cs="Times New Roman"/>
          <w:sz w:val="28"/>
          <w:szCs w:val="28"/>
          <w:shd w:val="clear" w:color="auto" w:fill="FFFFFF"/>
          <w:lang w:eastAsia="ru-RU"/>
        </w:rPr>
        <w:t>еждународная торговля продолжает демонстрировать снижение объемов</w:t>
      </w:r>
      <w:r w:rsidR="006B335A" w:rsidRPr="00631FE6">
        <w:rPr>
          <w:rFonts w:ascii="Times New Roman" w:eastAsia="Times New Roman" w:hAnsi="Times New Roman" w:cs="Times New Roman"/>
          <w:sz w:val="28"/>
          <w:szCs w:val="28"/>
          <w:shd w:val="clear" w:color="auto" w:fill="FFFFFF"/>
          <w:lang w:eastAsia="ru-RU"/>
        </w:rPr>
        <w:t>, что оказывает сдерживающий эффект на рост мировой экономики и соответственно на восстановление эко</w:t>
      </w:r>
      <w:r w:rsidR="006B335A">
        <w:rPr>
          <w:rFonts w:ascii="Times New Roman" w:eastAsia="Times New Roman" w:hAnsi="Times New Roman" w:cs="Times New Roman"/>
          <w:sz w:val="28"/>
          <w:szCs w:val="28"/>
          <w:shd w:val="clear" w:color="auto" w:fill="FFFFFF"/>
          <w:lang w:eastAsia="ru-RU"/>
        </w:rPr>
        <w:t>номической активности. Всемирн</w:t>
      </w:r>
      <w:r w:rsidR="006B335A">
        <w:rPr>
          <w:rFonts w:ascii="Times New Roman" w:eastAsia="Times New Roman" w:hAnsi="Times New Roman" w:cs="Times New Roman"/>
          <w:sz w:val="28"/>
          <w:szCs w:val="28"/>
          <w:shd w:val="clear" w:color="auto" w:fill="FFFFFF"/>
          <w:lang w:val="ky-KG" w:eastAsia="ru-RU"/>
        </w:rPr>
        <w:t>ой</w:t>
      </w:r>
      <w:r w:rsidR="006B335A">
        <w:rPr>
          <w:rFonts w:ascii="Times New Roman" w:eastAsia="Times New Roman" w:hAnsi="Times New Roman" w:cs="Times New Roman"/>
          <w:sz w:val="28"/>
          <w:szCs w:val="28"/>
          <w:shd w:val="clear" w:color="auto" w:fill="FFFFFF"/>
          <w:lang w:eastAsia="ru-RU"/>
        </w:rPr>
        <w:t xml:space="preserve"> торгов</w:t>
      </w:r>
      <w:r w:rsidR="006B335A">
        <w:rPr>
          <w:rFonts w:ascii="Times New Roman" w:eastAsia="Times New Roman" w:hAnsi="Times New Roman" w:cs="Times New Roman"/>
          <w:sz w:val="28"/>
          <w:szCs w:val="28"/>
          <w:shd w:val="clear" w:color="auto" w:fill="FFFFFF"/>
          <w:lang w:val="ky-KG" w:eastAsia="ru-RU"/>
        </w:rPr>
        <w:t>ой</w:t>
      </w:r>
      <w:r w:rsidR="006B335A">
        <w:rPr>
          <w:rFonts w:ascii="Times New Roman" w:eastAsia="Times New Roman" w:hAnsi="Times New Roman" w:cs="Times New Roman"/>
          <w:sz w:val="28"/>
          <w:szCs w:val="28"/>
          <w:shd w:val="clear" w:color="auto" w:fill="FFFFFF"/>
          <w:lang w:eastAsia="ru-RU"/>
        </w:rPr>
        <w:t xml:space="preserve"> организацие</w:t>
      </w:r>
      <w:r w:rsidR="006B335A">
        <w:rPr>
          <w:rFonts w:ascii="Times New Roman" w:eastAsia="Times New Roman" w:hAnsi="Times New Roman" w:cs="Times New Roman"/>
          <w:sz w:val="28"/>
          <w:szCs w:val="28"/>
          <w:shd w:val="clear" w:color="auto" w:fill="FFFFFF"/>
          <w:lang w:val="ky-KG" w:eastAsia="ru-RU"/>
        </w:rPr>
        <w:t>й</w:t>
      </w:r>
      <w:r w:rsidR="006B335A">
        <w:rPr>
          <w:rFonts w:ascii="Times New Roman" w:eastAsia="Times New Roman" w:hAnsi="Times New Roman" w:cs="Times New Roman"/>
          <w:sz w:val="28"/>
          <w:szCs w:val="28"/>
          <w:shd w:val="clear" w:color="auto" w:fill="FFFFFF"/>
          <w:lang w:eastAsia="ru-RU"/>
        </w:rPr>
        <w:t xml:space="preserve"> (ВТО) пони</w:t>
      </w:r>
      <w:r w:rsidR="006B335A">
        <w:rPr>
          <w:rFonts w:ascii="Times New Roman" w:eastAsia="Times New Roman" w:hAnsi="Times New Roman" w:cs="Times New Roman"/>
          <w:sz w:val="28"/>
          <w:szCs w:val="28"/>
          <w:shd w:val="clear" w:color="auto" w:fill="FFFFFF"/>
          <w:lang w:val="ky-KG" w:eastAsia="ru-RU"/>
        </w:rPr>
        <w:t>жен</w:t>
      </w:r>
      <w:r w:rsidR="006B335A" w:rsidRPr="00631FE6">
        <w:rPr>
          <w:rFonts w:ascii="Times New Roman" w:eastAsia="Times New Roman" w:hAnsi="Times New Roman" w:cs="Times New Roman"/>
          <w:sz w:val="28"/>
          <w:szCs w:val="28"/>
          <w:shd w:val="clear" w:color="auto" w:fill="FFFFFF"/>
          <w:lang w:eastAsia="ru-RU"/>
        </w:rPr>
        <w:t xml:space="preserve"> прогноз роста мировой торговли в 2022 году с 4,7</w:t>
      </w:r>
      <w:r w:rsidR="006B335A">
        <w:rPr>
          <w:sz w:val="24"/>
        </w:rPr>
        <w:t xml:space="preserve"> </w:t>
      </w:r>
      <w:r w:rsidR="006B335A" w:rsidRPr="00631FE6">
        <w:rPr>
          <w:rFonts w:ascii="Times New Roman" w:eastAsia="Times New Roman" w:hAnsi="Times New Roman" w:cs="Times New Roman"/>
          <w:sz w:val="28"/>
          <w:szCs w:val="28"/>
          <w:shd w:val="clear" w:color="auto" w:fill="FFFFFF"/>
          <w:lang w:eastAsia="ru-RU"/>
        </w:rPr>
        <w:t>% (в октябрьской версии) до 3,0</w:t>
      </w:r>
      <w:r w:rsidR="006B335A">
        <w:rPr>
          <w:sz w:val="24"/>
        </w:rPr>
        <w:t xml:space="preserve"> </w:t>
      </w:r>
      <w:r w:rsidR="006B335A" w:rsidRPr="00631FE6">
        <w:rPr>
          <w:rFonts w:ascii="Times New Roman" w:eastAsia="Times New Roman" w:hAnsi="Times New Roman" w:cs="Times New Roman"/>
          <w:sz w:val="28"/>
          <w:szCs w:val="28"/>
          <w:shd w:val="clear" w:color="auto" w:fill="FFFFFF"/>
          <w:lang w:eastAsia="ru-RU"/>
        </w:rPr>
        <w:t>%, при этом ожидает</w:t>
      </w:r>
      <w:r w:rsidR="006B335A">
        <w:rPr>
          <w:rFonts w:ascii="Times New Roman" w:eastAsia="Times New Roman" w:hAnsi="Times New Roman" w:cs="Times New Roman"/>
          <w:sz w:val="28"/>
          <w:szCs w:val="28"/>
          <w:shd w:val="clear" w:color="auto" w:fill="FFFFFF"/>
          <w:lang w:val="ky-KG" w:eastAsia="ru-RU"/>
        </w:rPr>
        <w:t>ся</w:t>
      </w:r>
      <w:r w:rsidR="006B335A">
        <w:rPr>
          <w:rFonts w:ascii="Times New Roman" w:eastAsia="Times New Roman" w:hAnsi="Times New Roman" w:cs="Times New Roman"/>
          <w:sz w:val="28"/>
          <w:szCs w:val="28"/>
          <w:shd w:val="clear" w:color="auto" w:fill="FFFFFF"/>
          <w:lang w:eastAsia="ru-RU"/>
        </w:rPr>
        <w:t xml:space="preserve"> рост</w:t>
      </w:r>
      <w:r w:rsidR="006B335A" w:rsidRPr="00631FE6">
        <w:rPr>
          <w:rFonts w:ascii="Times New Roman" w:eastAsia="Times New Roman" w:hAnsi="Times New Roman" w:cs="Times New Roman"/>
          <w:sz w:val="28"/>
          <w:szCs w:val="28"/>
          <w:shd w:val="clear" w:color="auto" w:fill="FFFFFF"/>
          <w:lang w:eastAsia="ru-RU"/>
        </w:rPr>
        <w:t xml:space="preserve"> объема торговли товарами на 3,0</w:t>
      </w:r>
      <w:r w:rsidR="006B335A">
        <w:rPr>
          <w:sz w:val="24"/>
        </w:rPr>
        <w:t xml:space="preserve"> </w:t>
      </w:r>
      <w:r w:rsidR="006B335A" w:rsidRPr="00631FE6">
        <w:rPr>
          <w:rFonts w:ascii="Times New Roman" w:eastAsia="Times New Roman" w:hAnsi="Times New Roman" w:cs="Times New Roman"/>
          <w:sz w:val="28"/>
          <w:szCs w:val="28"/>
          <w:shd w:val="clear" w:color="auto" w:fill="FFFFFF"/>
          <w:lang w:eastAsia="ru-RU"/>
        </w:rPr>
        <w:t>% в 2022 г., что ниже предыдущего прогноза в 4,7</w:t>
      </w:r>
      <w:r w:rsidR="006B335A">
        <w:rPr>
          <w:sz w:val="24"/>
        </w:rPr>
        <w:t xml:space="preserve"> </w:t>
      </w:r>
      <w:r w:rsidR="006B335A">
        <w:rPr>
          <w:rFonts w:ascii="Times New Roman" w:eastAsia="Times New Roman" w:hAnsi="Times New Roman" w:cs="Times New Roman"/>
          <w:sz w:val="28"/>
          <w:szCs w:val="28"/>
          <w:shd w:val="clear" w:color="auto" w:fill="FFFFFF"/>
          <w:lang w:eastAsia="ru-RU"/>
        </w:rPr>
        <w:t>%</w:t>
      </w:r>
      <w:r w:rsidR="006B335A" w:rsidRPr="00631FE6">
        <w:rPr>
          <w:rFonts w:ascii="Times New Roman" w:eastAsia="Times New Roman" w:hAnsi="Times New Roman" w:cs="Times New Roman"/>
          <w:sz w:val="28"/>
          <w:szCs w:val="28"/>
          <w:shd w:val="clear" w:color="auto" w:fill="FFFFFF"/>
          <w:lang w:eastAsia="ru-RU"/>
        </w:rPr>
        <w:t xml:space="preserve"> и на 3,4</w:t>
      </w:r>
      <w:r w:rsidR="006B335A">
        <w:rPr>
          <w:sz w:val="24"/>
        </w:rPr>
        <w:t xml:space="preserve"> </w:t>
      </w:r>
      <w:r w:rsidR="006B335A" w:rsidRPr="00631FE6">
        <w:rPr>
          <w:rFonts w:ascii="Times New Roman" w:eastAsia="Times New Roman" w:hAnsi="Times New Roman" w:cs="Times New Roman"/>
          <w:sz w:val="28"/>
          <w:szCs w:val="28"/>
          <w:shd w:val="clear" w:color="auto" w:fill="FFFFFF"/>
          <w:lang w:eastAsia="ru-RU"/>
        </w:rPr>
        <w:t>%</w:t>
      </w:r>
      <w:r w:rsidR="006B335A">
        <w:rPr>
          <w:rFonts w:ascii="Times New Roman" w:eastAsia="Times New Roman" w:hAnsi="Times New Roman" w:cs="Times New Roman"/>
          <w:sz w:val="28"/>
          <w:szCs w:val="28"/>
          <w:shd w:val="clear" w:color="auto" w:fill="FFFFFF"/>
          <w:lang w:eastAsia="ru-RU"/>
        </w:rPr>
        <w:t xml:space="preserve"> –</w:t>
      </w:r>
      <w:r w:rsidR="006B335A" w:rsidRPr="00631FE6">
        <w:rPr>
          <w:rFonts w:ascii="Times New Roman" w:eastAsia="Times New Roman" w:hAnsi="Times New Roman" w:cs="Times New Roman"/>
          <w:sz w:val="28"/>
          <w:szCs w:val="28"/>
          <w:shd w:val="clear" w:color="auto" w:fill="FFFFFF"/>
          <w:lang w:eastAsia="ru-RU"/>
        </w:rPr>
        <w:t xml:space="preserve"> в 2023 г. На тенденциях в сфере глобальной торговли будут отражаться сбои в логистике, рост цен на сырьевые товары и растущий мировой с</w:t>
      </w:r>
      <w:r w:rsidR="00F07DF5">
        <w:rPr>
          <w:rFonts w:ascii="Times New Roman" w:eastAsia="Times New Roman" w:hAnsi="Times New Roman" w:cs="Times New Roman"/>
          <w:sz w:val="28"/>
          <w:szCs w:val="28"/>
          <w:shd w:val="clear" w:color="auto" w:fill="FFFFFF"/>
          <w:lang w:eastAsia="ru-RU"/>
        </w:rPr>
        <w:t>прос на экологическую продукцию</w:t>
      </w:r>
      <w:r w:rsidR="00F07DF5">
        <w:rPr>
          <w:rFonts w:ascii="Times New Roman" w:eastAsia="Times New Roman" w:hAnsi="Times New Roman" w:cs="Times New Roman"/>
          <w:sz w:val="28"/>
          <w:szCs w:val="28"/>
          <w:shd w:val="clear" w:color="auto" w:fill="FFFFFF"/>
          <w:lang w:val="en-US" w:eastAsia="ru-RU"/>
        </w:rPr>
        <w:t>;</w:t>
      </w:r>
    </w:p>
    <w:p w:rsidR="006B335A" w:rsidRPr="00631FE6" w:rsidRDefault="00AD6126" w:rsidP="006B335A">
      <w:pPr>
        <w:numPr>
          <w:ilvl w:val="0"/>
          <w:numId w:val="18"/>
        </w:numPr>
        <w:tabs>
          <w:tab w:val="left" w:pos="1134"/>
        </w:tabs>
        <w:spacing w:after="0" w:line="240" w:lineRule="auto"/>
        <w:ind w:left="0" w:right="-1"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о</w:t>
      </w:r>
      <w:r w:rsidR="006B335A" w:rsidRPr="009D3F6B">
        <w:rPr>
          <w:rFonts w:ascii="Times New Roman" w:eastAsia="Times New Roman" w:hAnsi="Times New Roman" w:cs="Times New Roman"/>
          <w:sz w:val="28"/>
          <w:szCs w:val="28"/>
          <w:shd w:val="clear" w:color="auto" w:fill="FFFFFF"/>
          <w:lang w:eastAsia="ru-RU"/>
        </w:rPr>
        <w:t>жидается сокращение потоков инвестиций</w:t>
      </w:r>
      <w:r w:rsidR="006B335A" w:rsidRPr="00631FE6">
        <w:rPr>
          <w:rFonts w:ascii="Times New Roman" w:eastAsia="Times New Roman" w:hAnsi="Times New Roman" w:cs="Times New Roman"/>
          <w:sz w:val="28"/>
          <w:szCs w:val="28"/>
          <w:shd w:val="clear" w:color="auto" w:fill="FFFFFF"/>
          <w:lang w:eastAsia="ru-RU"/>
        </w:rPr>
        <w:t xml:space="preserve"> из-за ослабления деловой уверенности, где некоторое восстановление начне</w:t>
      </w:r>
      <w:r w:rsidR="006B335A">
        <w:rPr>
          <w:rFonts w:ascii="Times New Roman" w:eastAsia="Times New Roman" w:hAnsi="Times New Roman" w:cs="Times New Roman"/>
          <w:sz w:val="28"/>
          <w:szCs w:val="28"/>
          <w:shd w:val="clear" w:color="auto" w:fill="FFFFFF"/>
          <w:lang w:eastAsia="ru-RU"/>
        </w:rPr>
        <w:t>тся не раньше 2023 года. Однако</w:t>
      </w:r>
      <w:r w:rsidR="006B335A" w:rsidRPr="00631FE6">
        <w:rPr>
          <w:rFonts w:ascii="Times New Roman" w:eastAsia="Times New Roman" w:hAnsi="Times New Roman" w:cs="Times New Roman"/>
          <w:sz w:val="28"/>
          <w:szCs w:val="28"/>
          <w:shd w:val="clear" w:color="auto" w:fill="FFFFFF"/>
          <w:lang w:eastAsia="ru-RU"/>
        </w:rPr>
        <w:t xml:space="preserve"> прогнозы по восстановлению крайне неопределенные. Все будет зависеть от продолжительности сложившейся геополитической ситуации, влияния санкций н</w:t>
      </w:r>
      <w:r w:rsidR="006B335A">
        <w:rPr>
          <w:rFonts w:ascii="Times New Roman" w:eastAsia="Times New Roman" w:hAnsi="Times New Roman" w:cs="Times New Roman"/>
          <w:sz w:val="28"/>
          <w:szCs w:val="28"/>
          <w:shd w:val="clear" w:color="auto" w:fill="FFFFFF"/>
          <w:lang w:eastAsia="ru-RU"/>
        </w:rPr>
        <w:t>а Россию, в том числе отключения</w:t>
      </w:r>
      <w:r w:rsidR="006B335A" w:rsidRPr="00631FE6">
        <w:rPr>
          <w:rFonts w:ascii="Times New Roman" w:eastAsia="Times New Roman" w:hAnsi="Times New Roman" w:cs="Times New Roman"/>
          <w:sz w:val="28"/>
          <w:szCs w:val="28"/>
          <w:shd w:val="clear" w:color="auto" w:fill="FFFFFF"/>
          <w:lang w:eastAsia="ru-RU"/>
        </w:rPr>
        <w:t xml:space="preserve"> российских банков от</w:t>
      </w:r>
      <w:r w:rsidR="006B335A">
        <w:rPr>
          <w:rFonts w:ascii="Times New Roman" w:eastAsia="Times New Roman" w:hAnsi="Times New Roman" w:cs="Times New Roman"/>
          <w:sz w:val="28"/>
          <w:szCs w:val="28"/>
          <w:shd w:val="clear" w:color="auto" w:fill="FFFFFF"/>
          <w:lang w:eastAsia="ru-RU"/>
        </w:rPr>
        <w:t xml:space="preserve"> системы SWIFT, а также снижения</w:t>
      </w:r>
      <w:r w:rsidR="006B335A" w:rsidRPr="00631FE6">
        <w:rPr>
          <w:rFonts w:ascii="Times New Roman" w:eastAsia="Times New Roman" w:hAnsi="Times New Roman" w:cs="Times New Roman"/>
          <w:sz w:val="28"/>
          <w:szCs w:val="28"/>
          <w:shd w:val="clear" w:color="auto" w:fill="FFFFFF"/>
          <w:lang w:eastAsia="ru-RU"/>
        </w:rPr>
        <w:t xml:space="preserve"> совокуп</w:t>
      </w:r>
      <w:r w:rsidR="006B335A">
        <w:rPr>
          <w:rFonts w:ascii="Times New Roman" w:eastAsia="Times New Roman" w:hAnsi="Times New Roman" w:cs="Times New Roman"/>
          <w:sz w:val="28"/>
          <w:szCs w:val="28"/>
          <w:shd w:val="clear" w:color="auto" w:fill="FFFFFF"/>
          <w:lang w:eastAsia="ru-RU"/>
        </w:rPr>
        <w:t>ного спроса в остальном мире из-</w:t>
      </w:r>
      <w:r w:rsidR="006B335A" w:rsidRPr="00631FE6">
        <w:rPr>
          <w:rFonts w:ascii="Times New Roman" w:eastAsia="Times New Roman" w:hAnsi="Times New Roman" w:cs="Times New Roman"/>
          <w:sz w:val="28"/>
          <w:szCs w:val="28"/>
          <w:shd w:val="clear" w:color="auto" w:fill="FFFFFF"/>
          <w:lang w:eastAsia="ru-RU"/>
        </w:rPr>
        <w:t>за падения делового и потребительского доверия и растущей неопреде</w:t>
      </w:r>
      <w:r w:rsidR="006B335A">
        <w:rPr>
          <w:rFonts w:ascii="Times New Roman" w:eastAsia="Times New Roman" w:hAnsi="Times New Roman" w:cs="Times New Roman"/>
          <w:sz w:val="28"/>
          <w:szCs w:val="28"/>
          <w:shd w:val="clear" w:color="auto" w:fill="FFFFFF"/>
          <w:lang w:eastAsia="ru-RU"/>
        </w:rPr>
        <w:t>ленности. Ожидается, что в 2022</w:t>
      </w:r>
      <w:r w:rsidR="006B335A">
        <w:rPr>
          <w:rFonts w:ascii="Times New Roman" w:eastAsia="Times New Roman" w:hAnsi="Times New Roman" w:cs="Times New Roman"/>
          <w:sz w:val="28"/>
          <w:szCs w:val="28"/>
          <w:shd w:val="clear" w:color="auto" w:fill="FFFFFF"/>
          <w:lang w:val="ky-KG" w:eastAsia="ru-RU"/>
        </w:rPr>
        <w:t>–</w:t>
      </w:r>
      <w:r w:rsidR="006B335A" w:rsidRPr="00631FE6">
        <w:rPr>
          <w:rFonts w:ascii="Times New Roman" w:eastAsia="Times New Roman" w:hAnsi="Times New Roman" w:cs="Times New Roman"/>
          <w:sz w:val="28"/>
          <w:szCs w:val="28"/>
          <w:shd w:val="clear" w:color="auto" w:fill="FFFFFF"/>
          <w:lang w:eastAsia="ru-RU"/>
        </w:rPr>
        <w:t xml:space="preserve">2023 гг. глобальные потоки </w:t>
      </w:r>
      <w:r w:rsidR="006B335A">
        <w:rPr>
          <w:rFonts w:ascii="Times New Roman" w:eastAsia="Times New Roman" w:hAnsi="Times New Roman" w:cs="Times New Roman"/>
          <w:sz w:val="28"/>
          <w:szCs w:val="28"/>
          <w:shd w:val="clear" w:color="auto" w:fill="FFFFFF"/>
          <w:lang w:val="ky-KG" w:eastAsia="ru-RU"/>
        </w:rPr>
        <w:t xml:space="preserve">прямых иностранных инвестиций (далее – </w:t>
      </w:r>
      <w:r w:rsidR="006B335A" w:rsidRPr="00631FE6">
        <w:rPr>
          <w:rFonts w:ascii="Times New Roman" w:eastAsia="Times New Roman" w:hAnsi="Times New Roman" w:cs="Times New Roman"/>
          <w:sz w:val="28"/>
          <w:szCs w:val="28"/>
          <w:shd w:val="clear" w:color="auto" w:fill="FFFFFF"/>
          <w:lang w:eastAsia="ru-RU"/>
        </w:rPr>
        <w:t>ПИИ</w:t>
      </w:r>
      <w:r w:rsidR="006B335A">
        <w:rPr>
          <w:rFonts w:ascii="Times New Roman" w:eastAsia="Times New Roman" w:hAnsi="Times New Roman" w:cs="Times New Roman"/>
          <w:sz w:val="28"/>
          <w:szCs w:val="28"/>
          <w:shd w:val="clear" w:color="auto" w:fill="FFFFFF"/>
          <w:lang w:val="ky-KG" w:eastAsia="ru-RU"/>
        </w:rPr>
        <w:t>)</w:t>
      </w:r>
      <w:r w:rsidR="006B335A" w:rsidRPr="00631FE6">
        <w:rPr>
          <w:rFonts w:ascii="Times New Roman" w:eastAsia="Times New Roman" w:hAnsi="Times New Roman" w:cs="Times New Roman"/>
          <w:sz w:val="28"/>
          <w:szCs w:val="28"/>
          <w:shd w:val="clear" w:color="auto" w:fill="FFFFFF"/>
          <w:lang w:eastAsia="ru-RU"/>
        </w:rPr>
        <w:t xml:space="preserve"> останутся примерно на 25</w:t>
      </w:r>
      <w:r w:rsidR="006B335A">
        <w:rPr>
          <w:sz w:val="24"/>
        </w:rPr>
        <w:t xml:space="preserve"> </w:t>
      </w:r>
      <w:r w:rsidR="006B335A" w:rsidRPr="00631FE6">
        <w:rPr>
          <w:rFonts w:ascii="Times New Roman" w:eastAsia="Times New Roman" w:hAnsi="Times New Roman" w:cs="Times New Roman"/>
          <w:sz w:val="28"/>
          <w:szCs w:val="28"/>
          <w:shd w:val="clear" w:color="auto" w:fill="FFFFFF"/>
          <w:lang w:eastAsia="ru-RU"/>
        </w:rPr>
        <w:t>% ниже уровня 2019 года и более чем на 40</w:t>
      </w:r>
      <w:r w:rsidR="006B335A">
        <w:rPr>
          <w:sz w:val="24"/>
        </w:rPr>
        <w:t xml:space="preserve"> </w:t>
      </w:r>
      <w:r w:rsidR="00F8295D">
        <w:rPr>
          <w:rFonts w:ascii="Times New Roman" w:eastAsia="Times New Roman" w:hAnsi="Times New Roman" w:cs="Times New Roman"/>
          <w:sz w:val="28"/>
          <w:szCs w:val="28"/>
          <w:shd w:val="clear" w:color="auto" w:fill="FFFFFF"/>
          <w:lang w:eastAsia="ru-RU"/>
        </w:rPr>
        <w:t>% ниже пика 2016 года</w:t>
      </w:r>
      <w:r w:rsidR="00F8295D">
        <w:rPr>
          <w:rFonts w:ascii="Times New Roman" w:eastAsia="Times New Roman" w:hAnsi="Times New Roman" w:cs="Times New Roman"/>
          <w:sz w:val="28"/>
          <w:szCs w:val="28"/>
          <w:shd w:val="clear" w:color="auto" w:fill="FFFFFF"/>
          <w:lang w:val="en-US" w:eastAsia="ru-RU"/>
        </w:rPr>
        <w:t>;</w:t>
      </w:r>
      <w:r w:rsidR="006B335A" w:rsidRPr="00631FE6">
        <w:rPr>
          <w:rFonts w:ascii="Times New Roman" w:eastAsia="Times New Roman" w:hAnsi="Times New Roman" w:cs="Times New Roman"/>
          <w:sz w:val="28"/>
          <w:szCs w:val="28"/>
          <w:shd w:val="clear" w:color="auto" w:fill="FFFFFF"/>
          <w:lang w:eastAsia="ru-RU"/>
        </w:rPr>
        <w:t xml:space="preserve"> </w:t>
      </w:r>
    </w:p>
    <w:p w:rsidR="006B335A" w:rsidRPr="00631FE6" w:rsidRDefault="00F8295D" w:rsidP="006B335A">
      <w:pPr>
        <w:numPr>
          <w:ilvl w:val="0"/>
          <w:numId w:val="18"/>
        </w:numPr>
        <w:tabs>
          <w:tab w:val="left" w:pos="1134"/>
        </w:tabs>
        <w:spacing w:after="0" w:line="240" w:lineRule="auto"/>
        <w:ind w:left="0" w:right="-1" w:firstLine="709"/>
        <w:contextualSpacing/>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val="en-US" w:eastAsia="ru-RU"/>
        </w:rPr>
        <w:lastRenderedPageBreak/>
        <w:t>н</w:t>
      </w:r>
      <w:r w:rsidR="006B335A" w:rsidRPr="009D3F6B">
        <w:rPr>
          <w:rFonts w:ascii="Times New Roman" w:eastAsia="Times New Roman" w:hAnsi="Times New Roman" w:cs="Times New Roman"/>
          <w:sz w:val="28"/>
          <w:szCs w:val="28"/>
          <w:shd w:val="clear" w:color="auto" w:fill="FFFFFF"/>
          <w:lang w:eastAsia="ru-RU"/>
        </w:rPr>
        <w:t>овые вспышки заболеваемости COVID-19</w:t>
      </w:r>
      <w:r w:rsidR="006B335A">
        <w:rPr>
          <w:rFonts w:ascii="Times New Roman" w:eastAsia="Times New Roman" w:hAnsi="Times New Roman" w:cs="Times New Roman"/>
          <w:sz w:val="28"/>
          <w:szCs w:val="28"/>
          <w:shd w:val="clear" w:color="auto" w:fill="FFFFFF"/>
          <w:lang w:eastAsia="ru-RU"/>
        </w:rPr>
        <w:t xml:space="preserve"> также постоянно буду</w:t>
      </w:r>
      <w:r w:rsidR="006B335A" w:rsidRPr="00631FE6">
        <w:rPr>
          <w:rFonts w:ascii="Times New Roman" w:eastAsia="Times New Roman" w:hAnsi="Times New Roman" w:cs="Times New Roman"/>
          <w:sz w:val="28"/>
          <w:szCs w:val="28"/>
          <w:shd w:val="clear" w:color="auto" w:fill="FFFFFF"/>
          <w:lang w:eastAsia="ru-RU"/>
        </w:rPr>
        <w:t>т влиять на деловую активность.</w:t>
      </w:r>
    </w:p>
    <w:p w:rsidR="006B335A"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631FE6">
        <w:rPr>
          <w:rFonts w:ascii="Times New Roman" w:eastAsia="Times New Roman" w:hAnsi="Times New Roman" w:cs="Times New Roman"/>
          <w:sz w:val="28"/>
          <w:szCs w:val="28"/>
          <w:shd w:val="clear" w:color="auto" w:fill="FFFFFF"/>
          <w:lang w:eastAsia="ru-RU"/>
        </w:rPr>
        <w:t>Сохранение геополитической напряженности, волатильность мировых цен на товарно-сырьевых рынках и неопределенность развития м</w:t>
      </w:r>
      <w:r>
        <w:rPr>
          <w:rFonts w:ascii="Times New Roman" w:eastAsia="Times New Roman" w:hAnsi="Times New Roman" w:cs="Times New Roman"/>
          <w:sz w:val="28"/>
          <w:szCs w:val="28"/>
          <w:shd w:val="clear" w:color="auto" w:fill="FFFFFF"/>
          <w:lang w:eastAsia="ru-RU"/>
        </w:rPr>
        <w:t>ировой экономики негативно влияю</w:t>
      </w:r>
      <w:r w:rsidRPr="00631FE6">
        <w:rPr>
          <w:rFonts w:ascii="Times New Roman" w:eastAsia="Times New Roman" w:hAnsi="Times New Roman" w:cs="Times New Roman"/>
          <w:sz w:val="28"/>
          <w:szCs w:val="28"/>
          <w:shd w:val="clear" w:color="auto" w:fill="FFFFFF"/>
          <w:lang w:eastAsia="ru-RU"/>
        </w:rPr>
        <w:t>т на развитие стран региона и национальную экономику.</w:t>
      </w:r>
    </w:p>
    <w:p w:rsidR="006B335A" w:rsidRPr="00631FE6" w:rsidRDefault="006B335A" w:rsidP="006B335A">
      <w:pPr>
        <w:spacing w:after="0" w:line="240" w:lineRule="auto"/>
        <w:ind w:right="-1" w:firstLine="709"/>
        <w:jc w:val="both"/>
        <w:rPr>
          <w:rFonts w:ascii="Times New Roman" w:eastAsia="Times New Roman" w:hAnsi="Times New Roman" w:cs="Times New Roman"/>
          <w:sz w:val="28"/>
          <w:szCs w:val="28"/>
          <w:shd w:val="clear" w:color="auto" w:fill="FFFFFF"/>
          <w:lang w:eastAsia="ru-RU"/>
        </w:rPr>
      </w:pPr>
    </w:p>
    <w:p w:rsidR="006B335A" w:rsidRPr="00631FE6" w:rsidRDefault="006B335A" w:rsidP="006B335A">
      <w:pPr>
        <w:spacing w:after="0" w:line="240" w:lineRule="auto"/>
        <w:ind w:right="-1" w:firstLine="709"/>
        <w:jc w:val="both"/>
        <w:rPr>
          <w:rFonts w:ascii="Times New Roman" w:eastAsia="Calibri" w:hAnsi="Times New Roman" w:cs="Times New Roman"/>
          <w:b/>
          <w:bCs/>
          <w:sz w:val="28"/>
          <w:szCs w:val="28"/>
        </w:rPr>
      </w:pPr>
      <w:r w:rsidRPr="00631FE6">
        <w:rPr>
          <w:rFonts w:ascii="Times New Roman" w:eastAsia="Calibri" w:hAnsi="Times New Roman" w:cs="Times New Roman"/>
          <w:b/>
          <w:bCs/>
          <w:sz w:val="28"/>
          <w:szCs w:val="28"/>
        </w:rPr>
        <w:t>Внутренние условия:</w:t>
      </w:r>
    </w:p>
    <w:p w:rsidR="006B335A"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Факторами роста ВВП на среднесрочный</w:t>
      </w:r>
      <w:r w:rsidRPr="00631FE6">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shd w:val="clear" w:color="auto" w:fill="FFFFFF"/>
          <w:lang w:val="ky-KG"/>
        </w:rPr>
        <w:t xml:space="preserve">период </w:t>
      </w:r>
      <w:r w:rsidRPr="00631FE6">
        <w:rPr>
          <w:rFonts w:ascii="Times New Roman" w:eastAsia="Calibri" w:hAnsi="Times New Roman" w:cs="Times New Roman"/>
          <w:sz w:val="28"/>
          <w:szCs w:val="28"/>
          <w:shd w:val="clear" w:color="auto" w:fill="FFFFFF"/>
        </w:rPr>
        <w:t>будут:</w:t>
      </w:r>
      <w:bookmarkStart w:id="3" w:name="_Hlk66810138"/>
      <w:bookmarkStart w:id="4" w:name="_Hlk66810166"/>
    </w:p>
    <w:p w:rsidR="006B335A" w:rsidRDefault="006B335A" w:rsidP="006B335A">
      <w:pPr>
        <w:pStyle w:val="a4"/>
        <w:numPr>
          <w:ilvl w:val="0"/>
          <w:numId w:val="39"/>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 xml:space="preserve">социально-политическая стабильность в стране; </w:t>
      </w:r>
    </w:p>
    <w:p w:rsidR="006B335A" w:rsidRDefault="006B335A" w:rsidP="006B335A">
      <w:pPr>
        <w:pStyle w:val="a4"/>
        <w:numPr>
          <w:ilvl w:val="0"/>
          <w:numId w:val="39"/>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 xml:space="preserve">восстановление потребительского спроса; </w:t>
      </w:r>
    </w:p>
    <w:p w:rsidR="006B335A" w:rsidRPr="007A7A12" w:rsidRDefault="006B335A" w:rsidP="006B335A">
      <w:pPr>
        <w:pStyle w:val="a4"/>
        <w:numPr>
          <w:ilvl w:val="0"/>
          <w:numId w:val="39"/>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усиление работы по импортозамещению, развитие приоритетных секторов с высоким экспортным потенциалом;</w:t>
      </w:r>
      <w:r w:rsidRPr="00E71E9E">
        <w:rPr>
          <w:sz w:val="28"/>
          <w:szCs w:val="28"/>
        </w:rPr>
        <w:t xml:space="preserve"> </w:t>
      </w:r>
      <w:r w:rsidRPr="00E71E9E">
        <w:rPr>
          <w:rFonts w:ascii="Times New Roman" w:hAnsi="Times New Roman"/>
          <w:sz w:val="28"/>
          <w:szCs w:val="28"/>
          <w:shd w:val="clear" w:color="auto" w:fill="FFFFFF"/>
        </w:rPr>
        <w:t>реализация крупных национальных инвестиционных проектов</w:t>
      </w:r>
      <w:r>
        <w:rPr>
          <w:rFonts w:ascii="Times New Roman" w:hAnsi="Times New Roman"/>
          <w:sz w:val="28"/>
          <w:szCs w:val="28"/>
          <w:shd w:val="clear" w:color="auto" w:fill="FFFFFF"/>
        </w:rPr>
        <w:t xml:space="preserve"> </w:t>
      </w:r>
      <w:r w:rsidRPr="007A7A12">
        <w:rPr>
          <w:rFonts w:ascii="Times New Roman" w:hAnsi="Times New Roman"/>
          <w:sz w:val="28"/>
          <w:szCs w:val="28"/>
          <w:shd w:val="clear" w:color="auto" w:fill="FFFFFF"/>
        </w:rPr>
        <w:t>в энергетике, ирригации, дорожно-транспортной сфере;</w:t>
      </w:r>
    </w:p>
    <w:p w:rsidR="006B335A" w:rsidRDefault="006B335A" w:rsidP="006B335A">
      <w:pPr>
        <w:pStyle w:val="a4"/>
        <w:numPr>
          <w:ilvl w:val="0"/>
          <w:numId w:val="41"/>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активное использование членства Кыргызской Республики в ЕАЭС и ВТО;</w:t>
      </w:r>
    </w:p>
    <w:p w:rsidR="006B335A" w:rsidRPr="00E71E9E" w:rsidRDefault="006B335A" w:rsidP="006B335A">
      <w:pPr>
        <w:pStyle w:val="a4"/>
        <w:numPr>
          <w:ilvl w:val="0"/>
          <w:numId w:val="41"/>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создание доступа к финансовым инструментам (активизация</w:t>
      </w:r>
    </w:p>
    <w:p w:rsidR="006B335A" w:rsidRDefault="006B335A" w:rsidP="006B335A">
      <w:pPr>
        <w:tabs>
          <w:tab w:val="left" w:pos="993"/>
        </w:tabs>
        <w:spacing w:after="0" w:line="240" w:lineRule="auto"/>
        <w:ind w:right="-1"/>
        <w:jc w:val="both"/>
        <w:rPr>
          <w:rFonts w:ascii="Times New Roman" w:hAnsi="Times New Roman"/>
          <w:sz w:val="28"/>
          <w:szCs w:val="28"/>
          <w:shd w:val="clear" w:color="auto" w:fill="FFFFFF"/>
        </w:rPr>
      </w:pPr>
      <w:r>
        <w:rPr>
          <w:rFonts w:ascii="Times New Roman" w:hAnsi="Times New Roman"/>
          <w:sz w:val="28"/>
          <w:szCs w:val="28"/>
          <w:shd w:val="clear" w:color="auto" w:fill="FFFFFF"/>
        </w:rPr>
        <w:t>работы Российско-</w:t>
      </w:r>
      <w:r w:rsidRPr="008E7149">
        <w:rPr>
          <w:rFonts w:ascii="Times New Roman" w:hAnsi="Times New Roman"/>
          <w:sz w:val="28"/>
          <w:szCs w:val="28"/>
          <w:shd w:val="clear" w:color="auto" w:fill="FFFFFF"/>
        </w:rPr>
        <w:t xml:space="preserve">Кыргызского Фонда </w:t>
      </w:r>
      <w:r w:rsidR="008C63F2">
        <w:rPr>
          <w:rFonts w:ascii="Times New Roman" w:hAnsi="Times New Roman"/>
          <w:sz w:val="28"/>
          <w:szCs w:val="28"/>
          <w:shd w:val="clear" w:color="auto" w:fill="FFFFFF"/>
        </w:rPr>
        <w:t xml:space="preserve">развития (РКФР), </w:t>
      </w:r>
      <w:r w:rsidR="008C63F2">
        <w:rPr>
          <w:rFonts w:ascii="Times New Roman" w:hAnsi="Times New Roman"/>
          <w:sz w:val="28"/>
          <w:szCs w:val="28"/>
          <w:shd w:val="clear" w:color="auto" w:fill="FFFFFF"/>
        </w:rPr>
        <w:br/>
      </w:r>
      <w:r w:rsidR="008C63F2">
        <w:rPr>
          <w:rFonts w:ascii="Times New Roman" w:hAnsi="Times New Roman"/>
          <w:sz w:val="28"/>
          <w:szCs w:val="28"/>
          <w:shd w:val="clear" w:color="auto" w:fill="FFFFFF"/>
          <w:lang w:val="ky-KG"/>
        </w:rPr>
        <w:t>о</w:t>
      </w:r>
      <w:r w:rsidR="008C63F2">
        <w:rPr>
          <w:rFonts w:ascii="Times New Roman" w:hAnsi="Times New Roman"/>
          <w:sz w:val="28"/>
          <w:szCs w:val="28"/>
          <w:shd w:val="clear" w:color="auto" w:fill="FFFFFF"/>
        </w:rPr>
        <w:t>ткрытого акционерного общества</w:t>
      </w:r>
      <w:r w:rsidR="00F8295D">
        <w:rPr>
          <w:rFonts w:ascii="Times New Roman" w:hAnsi="Times New Roman"/>
          <w:sz w:val="28"/>
          <w:szCs w:val="28"/>
          <w:shd w:val="clear" w:color="auto" w:fill="FFFFFF"/>
        </w:rPr>
        <w:t xml:space="preserve"> «Государственная </w:t>
      </w:r>
      <w:r w:rsidR="00F8295D">
        <w:rPr>
          <w:rFonts w:ascii="Times New Roman" w:hAnsi="Times New Roman"/>
          <w:sz w:val="28"/>
          <w:szCs w:val="28"/>
          <w:shd w:val="clear" w:color="auto" w:fill="FFFFFF"/>
          <w:lang w:val="ky-KG"/>
        </w:rPr>
        <w:t>И</w:t>
      </w:r>
      <w:r w:rsidR="00F8295D">
        <w:rPr>
          <w:rFonts w:ascii="Times New Roman" w:hAnsi="Times New Roman"/>
          <w:sz w:val="28"/>
          <w:szCs w:val="28"/>
          <w:shd w:val="clear" w:color="auto" w:fill="FFFFFF"/>
        </w:rPr>
        <w:t xml:space="preserve">потечная </w:t>
      </w:r>
      <w:r w:rsidR="00F8295D">
        <w:rPr>
          <w:rFonts w:ascii="Times New Roman" w:hAnsi="Times New Roman"/>
          <w:sz w:val="28"/>
          <w:szCs w:val="28"/>
          <w:shd w:val="clear" w:color="auto" w:fill="FFFFFF"/>
          <w:lang w:val="ky-KG"/>
        </w:rPr>
        <w:t>К</w:t>
      </w:r>
      <w:r w:rsidR="00F8295D">
        <w:rPr>
          <w:rFonts w:ascii="Times New Roman" w:hAnsi="Times New Roman"/>
          <w:sz w:val="28"/>
          <w:szCs w:val="28"/>
          <w:shd w:val="clear" w:color="auto" w:fill="FFFFFF"/>
        </w:rPr>
        <w:t>омпания»</w:t>
      </w:r>
      <w:r w:rsidRPr="008E7149">
        <w:rPr>
          <w:rFonts w:ascii="Times New Roman" w:hAnsi="Times New Roman"/>
          <w:sz w:val="28"/>
          <w:szCs w:val="28"/>
          <w:shd w:val="clear" w:color="auto" w:fill="FFFFFF"/>
        </w:rPr>
        <w:t xml:space="preserve"> (ГИК), Гарантийного фонда (ГФ), проекта «Финансирование сел</w:t>
      </w:r>
      <w:r>
        <w:rPr>
          <w:rFonts w:ascii="Times New Roman" w:hAnsi="Times New Roman"/>
          <w:sz w:val="28"/>
          <w:szCs w:val="28"/>
          <w:shd w:val="clear" w:color="auto" w:fill="FFFFFF"/>
        </w:rPr>
        <w:t>ьского хозяйства» (ФСХ) и др.);</w:t>
      </w:r>
    </w:p>
    <w:p w:rsidR="006B335A" w:rsidRDefault="006B335A" w:rsidP="006B335A">
      <w:pPr>
        <w:pStyle w:val="a4"/>
        <w:numPr>
          <w:ilvl w:val="0"/>
          <w:numId w:val="42"/>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создание благоприятной бизнес-среды для предпринимательства;</w:t>
      </w:r>
    </w:p>
    <w:p w:rsidR="006B335A" w:rsidRDefault="006B335A" w:rsidP="006B335A">
      <w:pPr>
        <w:pStyle w:val="a4"/>
        <w:numPr>
          <w:ilvl w:val="0"/>
          <w:numId w:val="42"/>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принимаемые меры по выводу бизнеса из тени;</w:t>
      </w:r>
    </w:p>
    <w:p w:rsidR="006B335A" w:rsidRPr="00E71E9E" w:rsidRDefault="006B335A" w:rsidP="006B335A">
      <w:pPr>
        <w:pStyle w:val="a4"/>
        <w:numPr>
          <w:ilvl w:val="0"/>
          <w:numId w:val="42"/>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shd w:val="clear" w:color="auto" w:fill="FFFFFF"/>
        </w:rPr>
        <w:t>и др.</w:t>
      </w:r>
    </w:p>
    <w:bookmarkEnd w:id="3"/>
    <w:p w:rsidR="006B335A" w:rsidRPr="00631FE6" w:rsidRDefault="006B335A" w:rsidP="006B335A">
      <w:pPr>
        <w:spacing w:after="0" w:line="240" w:lineRule="auto"/>
        <w:ind w:right="-1" w:firstLine="709"/>
        <w:jc w:val="both"/>
        <w:rPr>
          <w:rFonts w:ascii="Times New Roman" w:eastAsia="Calibri" w:hAnsi="Times New Roman" w:cs="Times New Roman"/>
          <w:sz w:val="28"/>
          <w:szCs w:val="28"/>
          <w:shd w:val="clear" w:color="auto" w:fill="FFFFFF"/>
        </w:rPr>
      </w:pPr>
      <w:r w:rsidRPr="00631FE6">
        <w:rPr>
          <w:rFonts w:ascii="Times New Roman" w:eastAsia="Calibri" w:hAnsi="Times New Roman" w:cs="Times New Roman"/>
          <w:sz w:val="28"/>
          <w:szCs w:val="28"/>
          <w:shd w:val="clear" w:color="auto" w:fill="FFFFFF"/>
        </w:rPr>
        <w:t>Поддержанию экономического роста будет способствовать проводимая Национальным банком денежно-кредитная политика, направленная на поддержание ценовой стабильности, что будет влиять на экономическую активность.</w:t>
      </w:r>
    </w:p>
    <w:bookmarkEnd w:id="4"/>
    <w:p w:rsidR="006B335A" w:rsidRDefault="006B335A" w:rsidP="006B335A">
      <w:pPr>
        <w:spacing w:after="0" w:line="240" w:lineRule="auto"/>
        <w:ind w:right="-1" w:firstLine="709"/>
        <w:jc w:val="both"/>
        <w:rPr>
          <w:rFonts w:ascii="Times New Roman" w:eastAsia="Calibri" w:hAnsi="Times New Roman" w:cs="Times New Roman"/>
          <w:b/>
          <w:bCs/>
          <w:sz w:val="28"/>
          <w:szCs w:val="28"/>
        </w:rPr>
      </w:pPr>
    </w:p>
    <w:p w:rsidR="006B335A" w:rsidRPr="00631FE6" w:rsidRDefault="006B335A" w:rsidP="006B335A">
      <w:pPr>
        <w:spacing w:after="0" w:line="240" w:lineRule="auto"/>
        <w:ind w:right="-1" w:firstLine="709"/>
        <w:jc w:val="both"/>
        <w:rPr>
          <w:rFonts w:ascii="Times New Roman" w:eastAsia="Calibri" w:hAnsi="Times New Roman" w:cs="Times New Roman"/>
          <w:b/>
          <w:bCs/>
          <w:sz w:val="28"/>
          <w:szCs w:val="28"/>
        </w:rPr>
      </w:pPr>
      <w:r w:rsidRPr="00631FE6">
        <w:rPr>
          <w:rFonts w:ascii="Times New Roman" w:eastAsia="Calibri" w:hAnsi="Times New Roman" w:cs="Times New Roman"/>
          <w:b/>
          <w:bCs/>
          <w:sz w:val="28"/>
          <w:szCs w:val="28"/>
        </w:rPr>
        <w:t>Возможные риски:</w:t>
      </w:r>
    </w:p>
    <w:p w:rsidR="006B335A"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shd w:val="clear" w:color="auto" w:fill="FFFFFF"/>
        </w:rPr>
      </w:pPr>
      <w:r w:rsidRPr="008E7149">
        <w:rPr>
          <w:rFonts w:ascii="Times New Roman" w:eastAsiaTheme="minorHAnsi" w:hAnsi="Times New Roman" w:cstheme="minorBidi"/>
          <w:sz w:val="28"/>
          <w:szCs w:val="28"/>
          <w:shd w:val="clear" w:color="auto" w:fill="FFFFFF"/>
        </w:rPr>
        <w:t>расширение</w:t>
      </w:r>
      <w:r w:rsidRPr="00631FE6">
        <w:rPr>
          <w:rFonts w:ascii="Times New Roman" w:hAnsi="Times New Roman"/>
          <w:sz w:val="28"/>
          <w:szCs w:val="28"/>
          <w:shd w:val="clear" w:color="auto" w:fill="FFFFFF"/>
        </w:rPr>
        <w:t xml:space="preserve"> антироссийских санкций, что негативно может отразиться на экономике </w:t>
      </w:r>
      <w:r>
        <w:rPr>
          <w:rFonts w:ascii="Times New Roman" w:hAnsi="Times New Roman"/>
          <w:sz w:val="28"/>
          <w:szCs w:val="28"/>
          <w:shd w:val="clear" w:color="auto" w:fill="FFFFFF"/>
        </w:rPr>
        <w:t>России</w:t>
      </w:r>
      <w:r w:rsidRPr="00631FE6">
        <w:rPr>
          <w:rFonts w:ascii="Times New Roman" w:hAnsi="Times New Roman"/>
          <w:sz w:val="28"/>
          <w:szCs w:val="28"/>
          <w:shd w:val="clear" w:color="auto" w:fill="FFFFFF"/>
        </w:rPr>
        <w:t xml:space="preserve"> и повлиять через спрос</w:t>
      </w:r>
      <w:r w:rsidRPr="00631FE6" w:rsidDel="008A3836">
        <w:rPr>
          <w:rFonts w:ascii="Times New Roman" w:hAnsi="Times New Roman"/>
          <w:sz w:val="28"/>
          <w:szCs w:val="28"/>
          <w:shd w:val="clear" w:color="auto" w:fill="FFFFFF"/>
        </w:rPr>
        <w:t xml:space="preserve"> </w:t>
      </w:r>
      <w:r w:rsidRPr="00631FE6">
        <w:rPr>
          <w:rFonts w:ascii="Times New Roman" w:hAnsi="Times New Roman"/>
          <w:sz w:val="28"/>
          <w:szCs w:val="28"/>
          <w:shd w:val="clear" w:color="auto" w:fill="FFFFFF"/>
        </w:rPr>
        <w:t>и внешнюю торговлю на национальную экономику:</w:t>
      </w:r>
    </w:p>
    <w:p w:rsidR="006B335A" w:rsidRPr="00E71E9E" w:rsidRDefault="006B335A" w:rsidP="006B335A">
      <w:pPr>
        <w:pStyle w:val="a4"/>
        <w:numPr>
          <w:ilvl w:val="0"/>
          <w:numId w:val="43"/>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rPr>
        <w:t>сокращение внешнего спроса и предложения, ухудшение условий торговли со странами – основными торговыми партнерами;</w:t>
      </w:r>
    </w:p>
    <w:p w:rsidR="006B335A" w:rsidRPr="00E71E9E" w:rsidRDefault="006B335A" w:rsidP="006B335A">
      <w:pPr>
        <w:pStyle w:val="a4"/>
        <w:numPr>
          <w:ilvl w:val="0"/>
          <w:numId w:val="43"/>
        </w:numPr>
        <w:tabs>
          <w:tab w:val="left" w:pos="1134"/>
        </w:tabs>
        <w:spacing w:after="0" w:line="240" w:lineRule="auto"/>
        <w:ind w:left="0" w:right="-1" w:firstLine="709"/>
        <w:jc w:val="both"/>
        <w:rPr>
          <w:rFonts w:ascii="Times New Roman" w:hAnsi="Times New Roman"/>
          <w:sz w:val="28"/>
          <w:szCs w:val="28"/>
          <w:shd w:val="clear" w:color="auto" w:fill="FFFFFF"/>
        </w:rPr>
      </w:pPr>
      <w:r>
        <w:rPr>
          <w:rFonts w:ascii="Times New Roman" w:hAnsi="Times New Roman"/>
          <w:sz w:val="28"/>
          <w:szCs w:val="28"/>
        </w:rPr>
        <w:t>замедление экономики</w:t>
      </w:r>
      <w:r w:rsidRPr="00E71E9E">
        <w:rPr>
          <w:rFonts w:ascii="Times New Roman" w:hAnsi="Times New Roman"/>
          <w:sz w:val="28"/>
          <w:szCs w:val="28"/>
        </w:rPr>
        <w:t xml:space="preserve"> и как следствие снижение деловой активности и отсутствие финансирования экономического роста. Осложнение ситуации на мировых финансовых рынках может создать препятствия в поступлении внешних заимствований либо привести к удорожанию стоимости привлекаемых ресурсов;</w:t>
      </w:r>
    </w:p>
    <w:p w:rsidR="006B335A" w:rsidRPr="00E71E9E" w:rsidRDefault="006B335A" w:rsidP="006B335A">
      <w:pPr>
        <w:pStyle w:val="a4"/>
        <w:numPr>
          <w:ilvl w:val="0"/>
          <w:numId w:val="43"/>
        </w:numPr>
        <w:tabs>
          <w:tab w:val="left" w:pos="1134"/>
        </w:tabs>
        <w:spacing w:after="0" w:line="240" w:lineRule="auto"/>
        <w:ind w:left="0" w:right="-1" w:firstLine="709"/>
        <w:jc w:val="both"/>
        <w:rPr>
          <w:rFonts w:ascii="Times New Roman" w:hAnsi="Times New Roman"/>
          <w:sz w:val="28"/>
          <w:szCs w:val="28"/>
          <w:shd w:val="clear" w:color="auto" w:fill="FFFFFF"/>
        </w:rPr>
      </w:pPr>
      <w:r w:rsidRPr="00E71E9E">
        <w:rPr>
          <w:rFonts w:ascii="Times New Roman" w:hAnsi="Times New Roman"/>
          <w:sz w:val="28"/>
          <w:szCs w:val="28"/>
        </w:rPr>
        <w:lastRenderedPageBreak/>
        <w:t>сужение внутреннего спроса из-за замедления экономической активности, обусловленного сокращением притока инвестиций и денежных переводов трудовых мигрантов (за январь</w:t>
      </w:r>
      <w:r>
        <w:rPr>
          <w:rFonts w:ascii="Times New Roman" w:hAnsi="Times New Roman"/>
          <w:sz w:val="28"/>
          <w:szCs w:val="28"/>
        </w:rPr>
        <w:t xml:space="preserve"> </w:t>
      </w:r>
      <w:r w:rsidRPr="00E71E9E">
        <w:rPr>
          <w:rFonts w:ascii="Times New Roman" w:hAnsi="Times New Roman"/>
          <w:sz w:val="28"/>
          <w:szCs w:val="28"/>
        </w:rPr>
        <w:t>–</w:t>
      </w:r>
      <w:r>
        <w:rPr>
          <w:rFonts w:ascii="Times New Roman" w:hAnsi="Times New Roman"/>
          <w:sz w:val="28"/>
          <w:szCs w:val="28"/>
        </w:rPr>
        <w:t xml:space="preserve"> </w:t>
      </w:r>
      <w:r w:rsidRPr="00E71E9E">
        <w:rPr>
          <w:rFonts w:ascii="Times New Roman" w:hAnsi="Times New Roman"/>
          <w:sz w:val="28"/>
          <w:szCs w:val="28"/>
        </w:rPr>
        <w:t>май 2022 года чистый приток денежных переводов остается ниже уровня января</w:t>
      </w:r>
      <w:r>
        <w:rPr>
          <w:rFonts w:ascii="Times New Roman" w:hAnsi="Times New Roman"/>
          <w:sz w:val="28"/>
          <w:szCs w:val="28"/>
        </w:rPr>
        <w:t xml:space="preserve"> </w:t>
      </w:r>
      <w:r w:rsidRPr="00E71E9E">
        <w:rPr>
          <w:rFonts w:ascii="Times New Roman" w:hAnsi="Times New Roman"/>
          <w:sz w:val="28"/>
          <w:szCs w:val="28"/>
        </w:rPr>
        <w:t>–</w:t>
      </w:r>
      <w:r>
        <w:rPr>
          <w:rFonts w:ascii="Times New Roman" w:hAnsi="Times New Roman"/>
          <w:sz w:val="28"/>
          <w:szCs w:val="28"/>
        </w:rPr>
        <w:t xml:space="preserve"> </w:t>
      </w:r>
      <w:r w:rsidRPr="00E71E9E">
        <w:rPr>
          <w:rFonts w:ascii="Times New Roman" w:hAnsi="Times New Roman"/>
          <w:sz w:val="28"/>
          <w:szCs w:val="28"/>
        </w:rPr>
        <w:t>мая 2021 года (чистый приток денежных переводов составил 754,3 млн долл. США и объем снизился на 3,1 %), если до конца года сохранится такая тенденция, то соответственно негативно может повлиять на объемы частного потребления и жилищного строительства);</w:t>
      </w:r>
    </w:p>
    <w:p w:rsidR="006B335A" w:rsidRPr="00631FE6" w:rsidRDefault="006B335A" w:rsidP="006B335A">
      <w:pPr>
        <w:numPr>
          <w:ilvl w:val="0"/>
          <w:numId w:val="3"/>
        </w:numPr>
        <w:tabs>
          <w:tab w:val="left" w:pos="709"/>
          <w:tab w:val="left" w:pos="851"/>
          <w:tab w:val="left" w:pos="993"/>
        </w:tabs>
        <w:spacing w:after="0" w:line="240" w:lineRule="auto"/>
        <w:ind w:left="0" w:right="-1" w:firstLine="426"/>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удорожание цен и рост уровня инфляции (поскольку большинство товаров, имеющихся в потребительской корзине</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 xml:space="preserve"> составляют импортные товары), что в свою очередь приведет к увеличению себестоимо</w:t>
      </w:r>
      <w:r>
        <w:rPr>
          <w:rFonts w:ascii="Times New Roman" w:eastAsia="Calibri" w:hAnsi="Times New Roman" w:cs="Times New Roman"/>
          <w:sz w:val="28"/>
          <w:szCs w:val="28"/>
        </w:rPr>
        <w:t>сти затрат в секторах экономики</w:t>
      </w:r>
      <w:r w:rsidRPr="00A22C44">
        <w:rPr>
          <w:rFonts w:ascii="Times New Roman" w:eastAsia="Calibri" w:hAnsi="Times New Roman" w:cs="Times New Roman"/>
          <w:sz w:val="28"/>
          <w:szCs w:val="28"/>
        </w:rPr>
        <w:t>:</w:t>
      </w:r>
    </w:p>
    <w:p w:rsidR="006B335A" w:rsidRPr="008E7149" w:rsidRDefault="006B335A" w:rsidP="006B335A">
      <w:pPr>
        <w:pStyle w:val="a4"/>
        <w:numPr>
          <w:ilvl w:val="0"/>
          <w:numId w:val="10"/>
        </w:numPr>
        <w:tabs>
          <w:tab w:val="left" w:pos="1134"/>
        </w:tabs>
        <w:spacing w:after="0" w:line="240" w:lineRule="auto"/>
        <w:ind w:left="0" w:right="-1" w:firstLine="709"/>
        <w:jc w:val="both"/>
        <w:rPr>
          <w:rFonts w:ascii="Times New Roman" w:eastAsiaTheme="minorHAnsi" w:hAnsi="Times New Roman" w:cstheme="minorBidi"/>
          <w:sz w:val="28"/>
          <w:szCs w:val="28"/>
          <w:shd w:val="clear" w:color="auto" w:fill="FFFFFF"/>
        </w:rPr>
      </w:pPr>
      <w:r w:rsidRPr="008E7149">
        <w:rPr>
          <w:rFonts w:ascii="Times New Roman" w:eastAsiaTheme="minorHAnsi" w:hAnsi="Times New Roman" w:cstheme="minorBidi"/>
          <w:sz w:val="28"/>
          <w:szCs w:val="28"/>
          <w:shd w:val="clear" w:color="auto" w:fill="FFFFFF"/>
        </w:rPr>
        <w:t>нестабильность на фондовых рынках, что отрицательно может сказаться на котировках ценных бумаг и привести к волатильности валют;</w:t>
      </w:r>
    </w:p>
    <w:p w:rsidR="006B335A" w:rsidRPr="00631FE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8E7149">
        <w:rPr>
          <w:rFonts w:ascii="Times New Roman" w:eastAsiaTheme="minorHAnsi" w:hAnsi="Times New Roman" w:cstheme="minorBidi"/>
          <w:sz w:val="28"/>
          <w:szCs w:val="28"/>
          <w:shd w:val="clear" w:color="auto" w:fill="FFFFFF"/>
        </w:rPr>
        <w:t>неблагоприятный природно-климатический фактор, который может</w:t>
      </w:r>
      <w:r w:rsidRPr="00631FE6">
        <w:rPr>
          <w:rFonts w:ascii="Times New Roman" w:hAnsi="Times New Roman"/>
          <w:sz w:val="28"/>
          <w:szCs w:val="28"/>
        </w:rPr>
        <w:t xml:space="preserve"> оказать воздействие на развитие агропромышленного комплекса и энергетики (наступление маловодного периода);</w:t>
      </w:r>
    </w:p>
    <w:p w:rsidR="006B335A"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8E7149">
        <w:rPr>
          <w:rFonts w:ascii="Times New Roman" w:eastAsiaTheme="minorHAnsi" w:hAnsi="Times New Roman" w:cstheme="minorBidi"/>
          <w:sz w:val="28"/>
          <w:szCs w:val="28"/>
          <w:shd w:val="clear" w:color="auto" w:fill="FFFFFF"/>
        </w:rPr>
        <w:t>зависимость</w:t>
      </w:r>
      <w:r w:rsidRPr="00631FE6">
        <w:rPr>
          <w:rFonts w:ascii="Times New Roman" w:hAnsi="Times New Roman"/>
          <w:sz w:val="28"/>
          <w:szCs w:val="28"/>
        </w:rPr>
        <w:t xml:space="preserve"> внутреннего рынка от импорта продовольственной группы товаров (мука, растительное масло, сахар, крупы и т.д.), ГСМ;</w:t>
      </w:r>
      <w:r>
        <w:rPr>
          <w:rFonts w:ascii="Times New Roman" w:hAnsi="Times New Roman"/>
          <w:sz w:val="28"/>
          <w:szCs w:val="28"/>
        </w:rPr>
        <w:t xml:space="preserve"> недостаток</w:t>
      </w:r>
      <w:r w:rsidRPr="00D5018C">
        <w:rPr>
          <w:rFonts w:ascii="Times New Roman" w:hAnsi="Times New Roman"/>
          <w:sz w:val="28"/>
          <w:szCs w:val="28"/>
        </w:rPr>
        <w:t xml:space="preserve"> и высокие цены на отдельные </w:t>
      </w:r>
      <w:r w:rsidRPr="00DA6904">
        <w:rPr>
          <w:rFonts w:ascii="Times New Roman" w:hAnsi="Times New Roman"/>
          <w:sz w:val="28"/>
          <w:szCs w:val="28"/>
        </w:rPr>
        <w:t>виды социально-значимых товаров</w:t>
      </w:r>
      <w:r>
        <w:rPr>
          <w:rFonts w:ascii="Times New Roman" w:hAnsi="Times New Roman"/>
          <w:sz w:val="28"/>
          <w:szCs w:val="28"/>
        </w:rPr>
        <w:t>;</w:t>
      </w:r>
    </w:p>
    <w:p w:rsidR="006B335A" w:rsidRPr="0041434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D5018C">
        <w:rPr>
          <w:rFonts w:ascii="Times New Roman" w:hAnsi="Times New Roman"/>
          <w:sz w:val="28"/>
          <w:szCs w:val="28"/>
          <w:shd w:val="clear" w:color="auto" w:fill="FFFFFF"/>
          <w:lang w:eastAsia="ru-RU"/>
        </w:rPr>
        <w:t>в структуре освоени</w:t>
      </w:r>
      <w:r w:rsidRPr="00D5018C">
        <w:rPr>
          <w:rFonts w:ascii="Times New Roman" w:eastAsia="Times New Roman" w:hAnsi="Times New Roman"/>
          <w:sz w:val="28"/>
          <w:szCs w:val="28"/>
          <w:shd w:val="clear" w:color="auto" w:fill="FFFFFF"/>
          <w:lang w:eastAsia="ko-KR"/>
        </w:rPr>
        <w:t>я</w:t>
      </w:r>
      <w:r w:rsidRPr="00D5018C">
        <w:rPr>
          <w:rFonts w:ascii="Times New Roman" w:hAnsi="Times New Roman"/>
          <w:sz w:val="28"/>
          <w:szCs w:val="28"/>
          <w:shd w:val="clear" w:color="auto" w:fill="FFFFFF"/>
          <w:lang w:eastAsia="ru-RU"/>
        </w:rPr>
        <w:t xml:space="preserve"> инвестиций в основной капитал сократилис</w:t>
      </w:r>
      <w:r w:rsidRPr="00B87B20">
        <w:rPr>
          <w:rFonts w:ascii="Times New Roman" w:hAnsi="Times New Roman"/>
          <w:sz w:val="28"/>
          <w:szCs w:val="28"/>
          <w:shd w:val="clear" w:color="auto" w:fill="FFFFFF"/>
          <w:lang w:eastAsia="ru-RU"/>
        </w:rPr>
        <w:t xml:space="preserve">ь объемы кредитов банков на </w:t>
      </w:r>
      <w:r>
        <w:rPr>
          <w:rFonts w:ascii="Times New Roman" w:hAnsi="Times New Roman"/>
          <w:sz w:val="28"/>
          <w:szCs w:val="28"/>
          <w:shd w:val="clear" w:color="auto" w:fill="FFFFFF"/>
          <w:lang w:eastAsia="ru-RU"/>
        </w:rPr>
        <w:t>51,3</w:t>
      </w:r>
      <w:r w:rsidRPr="00D5018C">
        <w:rPr>
          <w:rFonts w:ascii="Times New Roman" w:hAnsi="Times New Roman"/>
          <w:sz w:val="28"/>
          <w:szCs w:val="28"/>
          <w:shd w:val="clear" w:color="auto" w:fill="FFFFFF"/>
          <w:lang w:eastAsia="ru-RU"/>
        </w:rPr>
        <w:t xml:space="preserve"> %; средств пр</w:t>
      </w:r>
      <w:r w:rsidRPr="00B87B20">
        <w:rPr>
          <w:rFonts w:ascii="Times New Roman" w:hAnsi="Times New Roman"/>
          <w:sz w:val="28"/>
          <w:szCs w:val="28"/>
          <w:shd w:val="clear" w:color="auto" w:fill="FFFFFF"/>
          <w:lang w:eastAsia="ru-RU"/>
        </w:rPr>
        <w:t>едприятий и орга</w:t>
      </w:r>
      <w:r>
        <w:rPr>
          <w:rFonts w:ascii="Times New Roman" w:hAnsi="Times New Roman"/>
          <w:sz w:val="28"/>
          <w:szCs w:val="28"/>
          <w:shd w:val="clear" w:color="auto" w:fill="FFFFFF"/>
          <w:lang w:eastAsia="ru-RU"/>
        </w:rPr>
        <w:t xml:space="preserve">низаций </w:t>
      </w:r>
      <w:r w:rsidRPr="00A22C44">
        <w:rPr>
          <w:rFonts w:ascii="Times New Roman" w:hAnsi="Times New Roman"/>
          <w:sz w:val="28"/>
          <w:szCs w:val="28"/>
          <w:shd w:val="clear" w:color="auto" w:fill="FFFFFF"/>
          <w:lang w:eastAsia="ru-RU"/>
        </w:rPr>
        <w:t xml:space="preserve">– </w:t>
      </w:r>
      <w:r w:rsidRPr="00B87B20">
        <w:rPr>
          <w:rFonts w:ascii="Times New Roman" w:hAnsi="Times New Roman"/>
          <w:sz w:val="28"/>
          <w:szCs w:val="28"/>
          <w:shd w:val="clear" w:color="auto" w:fill="FFFFFF"/>
          <w:lang w:eastAsia="ru-RU"/>
        </w:rPr>
        <w:t xml:space="preserve">на </w:t>
      </w:r>
      <w:r>
        <w:rPr>
          <w:rFonts w:ascii="Times New Roman" w:hAnsi="Times New Roman"/>
          <w:sz w:val="28"/>
          <w:szCs w:val="28"/>
          <w:shd w:val="clear" w:color="auto" w:fill="FFFFFF"/>
          <w:lang w:eastAsia="ru-RU"/>
        </w:rPr>
        <w:t>4,6</w:t>
      </w:r>
      <w:r w:rsidRPr="00D5018C">
        <w:rPr>
          <w:rFonts w:ascii="Times New Roman" w:hAnsi="Times New Roman"/>
          <w:sz w:val="28"/>
          <w:szCs w:val="28"/>
          <w:shd w:val="clear" w:color="auto" w:fill="FFFFFF"/>
          <w:lang w:eastAsia="ru-RU"/>
        </w:rPr>
        <w:t xml:space="preserve"> %</w:t>
      </w:r>
      <w:r w:rsidRPr="00B87B20">
        <w:rPr>
          <w:rFonts w:ascii="Times New Roman" w:hAnsi="Times New Roman"/>
          <w:sz w:val="28"/>
          <w:szCs w:val="28"/>
          <w:shd w:val="clear" w:color="auto" w:fill="FFFFFF"/>
          <w:lang w:eastAsia="ru-RU"/>
        </w:rPr>
        <w:t xml:space="preserve">; иностранных кредитов – на </w:t>
      </w:r>
      <w:r>
        <w:rPr>
          <w:rFonts w:ascii="Times New Roman" w:hAnsi="Times New Roman"/>
          <w:sz w:val="28"/>
          <w:szCs w:val="28"/>
          <w:shd w:val="clear" w:color="auto" w:fill="FFFFFF"/>
          <w:lang w:eastAsia="ru-RU"/>
        </w:rPr>
        <w:t>13,5</w:t>
      </w:r>
      <w:r w:rsidRPr="00D5018C">
        <w:rPr>
          <w:rFonts w:ascii="Times New Roman" w:hAnsi="Times New Roman"/>
          <w:sz w:val="28"/>
          <w:szCs w:val="28"/>
          <w:shd w:val="clear" w:color="auto" w:fill="FFFFFF"/>
          <w:lang w:eastAsia="ru-RU"/>
        </w:rPr>
        <w:t xml:space="preserve"> %, т.е. в нынешних условиях </w:t>
      </w:r>
      <w:r w:rsidRPr="00D5018C">
        <w:rPr>
          <w:rFonts w:ascii="Times New Roman" w:hAnsi="Times New Roman"/>
          <w:sz w:val="28"/>
          <w:szCs w:val="28"/>
          <w:shd w:val="clear" w:color="auto" w:fill="FFFFFF"/>
          <w:lang w:val="ky-KG" w:eastAsia="ru-RU"/>
        </w:rPr>
        <w:t xml:space="preserve">предприниматели/инвесторы </w:t>
      </w:r>
      <w:r w:rsidRPr="00D5018C">
        <w:rPr>
          <w:rFonts w:ascii="Times New Roman" w:hAnsi="Times New Roman"/>
          <w:sz w:val="28"/>
          <w:szCs w:val="28"/>
          <w:shd w:val="clear" w:color="auto" w:fill="FFFFFF"/>
          <w:lang w:eastAsia="ru-RU"/>
        </w:rPr>
        <w:t>занимают выжидательную позицию;</w:t>
      </w:r>
    </w:p>
    <w:p w:rsidR="006B335A" w:rsidRPr="0041434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D5018C">
        <w:rPr>
          <w:rFonts w:ascii="Times New Roman" w:hAnsi="Times New Roman"/>
          <w:sz w:val="28"/>
          <w:szCs w:val="28"/>
          <w:shd w:val="clear" w:color="auto" w:fill="FFFFFF"/>
          <w:lang w:eastAsia="ru-RU"/>
        </w:rPr>
        <w:t>перебои в обеспечении источниками финансирования запланированных капитальных вложений, соответственно в</w:t>
      </w:r>
      <w:r w:rsidRPr="00BD656C">
        <w:rPr>
          <w:rFonts w:ascii="Times New Roman" w:hAnsi="Times New Roman"/>
          <w:sz w:val="28"/>
          <w:szCs w:val="28"/>
          <w:shd w:val="clear" w:color="auto" w:fill="FFFFFF"/>
          <w:lang w:eastAsia="ru-RU"/>
        </w:rPr>
        <w:t xml:space="preserve">ялый рост в строительстве (за </w:t>
      </w:r>
      <w:r>
        <w:rPr>
          <w:rFonts w:ascii="Times New Roman" w:hAnsi="Times New Roman"/>
          <w:sz w:val="28"/>
          <w:szCs w:val="28"/>
          <w:shd w:val="clear" w:color="auto" w:fill="FFFFFF"/>
          <w:lang w:eastAsia="ru-RU"/>
        </w:rPr>
        <w:t>6</w:t>
      </w:r>
      <w:r w:rsidRPr="00BD656C">
        <w:rPr>
          <w:rFonts w:ascii="Times New Roman" w:hAnsi="Times New Roman"/>
          <w:sz w:val="28"/>
          <w:szCs w:val="28"/>
          <w:shd w:val="clear" w:color="auto" w:fill="FFFFFF"/>
          <w:lang w:eastAsia="ru-RU"/>
        </w:rPr>
        <w:t xml:space="preserve"> месяцев рост всего на 3,</w:t>
      </w:r>
      <w:r>
        <w:rPr>
          <w:rFonts w:ascii="Times New Roman" w:hAnsi="Times New Roman"/>
          <w:sz w:val="28"/>
          <w:szCs w:val="28"/>
          <w:shd w:val="clear" w:color="auto" w:fill="FFFFFF"/>
          <w:lang w:eastAsia="ru-RU"/>
        </w:rPr>
        <w:t>4</w:t>
      </w:r>
      <w:r w:rsidRPr="00D5018C">
        <w:rPr>
          <w:rFonts w:ascii="Times New Roman" w:hAnsi="Times New Roman"/>
          <w:sz w:val="28"/>
          <w:szCs w:val="28"/>
          <w:shd w:val="clear" w:color="auto" w:fill="FFFFFF"/>
          <w:lang w:eastAsia="ru-RU"/>
        </w:rPr>
        <w:t xml:space="preserve"> % при очень низкой базе за соотв</w:t>
      </w:r>
      <w:r w:rsidRPr="00BD656C">
        <w:rPr>
          <w:rFonts w:ascii="Times New Roman" w:hAnsi="Times New Roman"/>
          <w:sz w:val="28"/>
          <w:szCs w:val="28"/>
          <w:shd w:val="clear" w:color="auto" w:fill="FFFFFF"/>
          <w:lang w:eastAsia="ru-RU"/>
        </w:rPr>
        <w:t>етствующий период 2021 г. – 8</w:t>
      </w:r>
      <w:r>
        <w:rPr>
          <w:rFonts w:ascii="Times New Roman" w:hAnsi="Times New Roman"/>
          <w:sz w:val="28"/>
          <w:szCs w:val="28"/>
          <w:shd w:val="clear" w:color="auto" w:fill="FFFFFF"/>
          <w:lang w:eastAsia="ru-RU"/>
        </w:rPr>
        <w:t>4,4</w:t>
      </w:r>
      <w:r w:rsidRPr="00D5018C">
        <w:rPr>
          <w:rFonts w:ascii="Times New Roman" w:hAnsi="Times New Roman"/>
          <w:sz w:val="28"/>
          <w:szCs w:val="28"/>
          <w:shd w:val="clear" w:color="auto" w:fill="FFFFFF"/>
          <w:lang w:eastAsia="ru-RU"/>
        </w:rPr>
        <w:t xml:space="preserve"> %);</w:t>
      </w:r>
    </w:p>
    <w:p w:rsidR="006B335A" w:rsidRPr="0041434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D5018C">
        <w:rPr>
          <w:rFonts w:ascii="Times New Roman" w:hAnsi="Times New Roman"/>
          <w:sz w:val="28"/>
          <w:szCs w:val="28"/>
          <w:shd w:val="clear" w:color="auto" w:fill="FFFFFF"/>
          <w:lang w:eastAsia="ru-RU"/>
        </w:rPr>
        <w:t>сбои в корреспондентских банковских отношениях и в работе международных платежных систем, обусловленные изоляцией российских банков от западных финансовых систем, могут сдерживать возможности Кыргызской Республики по осуществлению трансграничных платежей в долларах США и евро, а замедление темпов роста может ухудшить качество кредитн</w:t>
      </w:r>
      <w:r>
        <w:rPr>
          <w:rFonts w:ascii="Times New Roman" w:hAnsi="Times New Roman"/>
          <w:sz w:val="28"/>
          <w:szCs w:val="28"/>
          <w:shd w:val="clear" w:color="auto" w:fill="FFFFFF"/>
          <w:lang w:eastAsia="ru-RU"/>
        </w:rPr>
        <w:t>ых портфелей банков (в отдельные месяцы</w:t>
      </w:r>
      <w:r w:rsidRPr="00D5018C">
        <w:rPr>
          <w:rFonts w:ascii="Times New Roman" w:hAnsi="Times New Roman"/>
          <w:sz w:val="28"/>
          <w:szCs w:val="28"/>
          <w:shd w:val="clear" w:color="auto" w:fill="FFFFFF"/>
          <w:lang w:eastAsia="ru-RU"/>
        </w:rPr>
        <w:t xml:space="preserve"> наблюдалось сокращение кредита в эконо</w:t>
      </w:r>
      <w:r>
        <w:rPr>
          <w:rFonts w:ascii="Times New Roman" w:hAnsi="Times New Roman"/>
          <w:sz w:val="28"/>
          <w:szCs w:val="28"/>
          <w:shd w:val="clear" w:color="auto" w:fill="FFFFFF"/>
          <w:lang w:eastAsia="ru-RU"/>
        </w:rPr>
        <w:t>мику</w:t>
      </w:r>
      <w:r w:rsidRPr="00A22C44">
        <w:rPr>
          <w:rFonts w:ascii="Times New Roman" w:hAnsi="Times New Roman"/>
          <w:sz w:val="28"/>
          <w:szCs w:val="28"/>
          <w:shd w:val="clear" w:color="auto" w:fill="FFFFFF"/>
          <w:lang w:eastAsia="ru-RU"/>
        </w:rPr>
        <w:t xml:space="preserve">: </w:t>
      </w:r>
      <w:r>
        <w:rPr>
          <w:rFonts w:ascii="Times New Roman" w:hAnsi="Times New Roman"/>
          <w:sz w:val="28"/>
          <w:szCs w:val="28"/>
          <w:shd w:val="clear" w:color="auto" w:fill="FFFFFF"/>
          <w:lang w:eastAsia="ru-RU"/>
        </w:rPr>
        <w:t xml:space="preserve">в феврале </w:t>
      </w:r>
      <w:r w:rsidRPr="00A22C44">
        <w:rPr>
          <w:rFonts w:ascii="Times New Roman" w:hAnsi="Times New Roman"/>
          <w:sz w:val="28"/>
          <w:szCs w:val="28"/>
          <w:shd w:val="clear" w:color="auto" w:fill="FFFFFF"/>
          <w:lang w:eastAsia="ru-RU"/>
        </w:rPr>
        <w:t xml:space="preserve">– </w:t>
      </w:r>
      <w:r>
        <w:rPr>
          <w:rFonts w:ascii="Times New Roman" w:hAnsi="Times New Roman"/>
          <w:sz w:val="28"/>
          <w:szCs w:val="28"/>
          <w:shd w:val="clear" w:color="auto" w:fill="FFFFFF"/>
          <w:lang w:eastAsia="ru-RU"/>
        </w:rPr>
        <w:t>98,9 %, апреле</w:t>
      </w:r>
      <w:r w:rsidRPr="00A22C44">
        <w:rPr>
          <w:rFonts w:ascii="Times New Roman" w:hAnsi="Times New Roman"/>
          <w:sz w:val="28"/>
          <w:szCs w:val="28"/>
          <w:shd w:val="clear" w:color="auto" w:fill="FFFFFF"/>
          <w:lang w:eastAsia="ru-RU"/>
        </w:rPr>
        <w:t xml:space="preserve"> – </w:t>
      </w:r>
      <w:r w:rsidRPr="00D5018C">
        <w:rPr>
          <w:rFonts w:ascii="Times New Roman" w:hAnsi="Times New Roman"/>
          <w:sz w:val="28"/>
          <w:szCs w:val="28"/>
          <w:shd w:val="clear" w:color="auto" w:fill="FFFFFF"/>
          <w:lang w:eastAsia="ru-RU"/>
        </w:rPr>
        <w:t>99,7</w:t>
      </w:r>
      <w:r>
        <w:rPr>
          <w:rFonts w:ascii="Times New Roman" w:hAnsi="Times New Roman"/>
          <w:sz w:val="28"/>
          <w:szCs w:val="28"/>
          <w:shd w:val="clear" w:color="auto" w:fill="FFFFFF"/>
          <w:lang w:eastAsia="ru-RU"/>
        </w:rPr>
        <w:t xml:space="preserve"> </w:t>
      </w:r>
      <w:r w:rsidRPr="00D5018C">
        <w:rPr>
          <w:rFonts w:ascii="Times New Roman" w:hAnsi="Times New Roman"/>
          <w:sz w:val="28"/>
          <w:szCs w:val="28"/>
          <w:shd w:val="clear" w:color="auto" w:fill="FFFFFF"/>
          <w:lang w:eastAsia="ru-RU"/>
        </w:rPr>
        <w:t>%)</w:t>
      </w:r>
      <w:r w:rsidRPr="00D5018C">
        <w:rPr>
          <w:rFonts w:ascii="Times New Roman" w:hAnsi="Times New Roman"/>
          <w:sz w:val="28"/>
          <w:szCs w:val="28"/>
          <w:shd w:val="clear" w:color="auto" w:fill="FFFFFF"/>
          <w:lang w:val="ky-KG" w:eastAsia="ru-RU"/>
        </w:rPr>
        <w:t>;</w:t>
      </w:r>
    </w:p>
    <w:p w:rsidR="006B335A" w:rsidRPr="0041434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D5018C">
        <w:rPr>
          <w:rFonts w:ascii="Times New Roman" w:hAnsi="Times New Roman"/>
          <w:sz w:val="28"/>
          <w:szCs w:val="28"/>
          <w:shd w:val="clear" w:color="auto" w:fill="FFFFFF"/>
          <w:lang w:val="ky-KG" w:eastAsia="ru-RU"/>
        </w:rPr>
        <w:t xml:space="preserve">сокращение объема экспорта золота </w:t>
      </w:r>
      <w:r w:rsidRPr="0043733C">
        <w:rPr>
          <w:rFonts w:ascii="Times New Roman" w:hAnsi="Times New Roman"/>
          <w:i/>
          <w:sz w:val="28"/>
          <w:szCs w:val="28"/>
          <w:shd w:val="clear" w:color="auto" w:fill="FFFFFF"/>
          <w:lang w:val="ky-KG" w:eastAsia="ru-RU"/>
        </w:rPr>
        <w:t>(</w:t>
      </w:r>
      <w:r>
        <w:rPr>
          <w:rFonts w:ascii="Times New Roman" w:hAnsi="Times New Roman"/>
          <w:sz w:val="28"/>
          <w:szCs w:val="28"/>
          <w:shd w:val="clear" w:color="auto" w:fill="FFFFFF"/>
          <w:lang w:val="ky-KG" w:eastAsia="ru-RU"/>
        </w:rPr>
        <w:t>за 2021 год –</w:t>
      </w:r>
      <w:r w:rsidRPr="00090849">
        <w:rPr>
          <w:rFonts w:ascii="Times New Roman" w:hAnsi="Times New Roman"/>
          <w:sz w:val="28"/>
          <w:szCs w:val="28"/>
          <w:shd w:val="clear" w:color="auto" w:fill="FFFFFF"/>
          <w:lang w:val="ky-KG" w:eastAsia="ru-RU"/>
        </w:rPr>
        <w:t xml:space="preserve"> спад </w:t>
      </w:r>
      <w:r>
        <w:rPr>
          <w:rFonts w:ascii="Times New Roman" w:hAnsi="Times New Roman"/>
          <w:sz w:val="28"/>
          <w:szCs w:val="28"/>
          <w:shd w:val="clear" w:color="auto" w:fill="FFFFFF"/>
          <w:lang w:val="ky-KG" w:eastAsia="ru-RU"/>
        </w:rPr>
        <w:br/>
      </w:r>
      <w:r w:rsidRPr="00090849">
        <w:rPr>
          <w:rFonts w:ascii="Times New Roman" w:hAnsi="Times New Roman"/>
          <w:sz w:val="28"/>
          <w:szCs w:val="28"/>
          <w:shd w:val="clear" w:color="auto" w:fill="FFFFFF"/>
          <w:lang w:val="ky-KG" w:eastAsia="ru-RU"/>
        </w:rPr>
        <w:t>в 3,1 раза, за 4 мес. 2022 года</w:t>
      </w:r>
      <w:r>
        <w:rPr>
          <w:rFonts w:ascii="Times New Roman" w:hAnsi="Times New Roman"/>
          <w:sz w:val="28"/>
          <w:szCs w:val="28"/>
          <w:shd w:val="clear" w:color="auto" w:fill="FFFFFF"/>
          <w:lang w:val="ky-KG" w:eastAsia="ru-RU"/>
        </w:rPr>
        <w:t xml:space="preserve"> –</w:t>
      </w:r>
      <w:r w:rsidRPr="00090849">
        <w:rPr>
          <w:rFonts w:ascii="Times New Roman" w:hAnsi="Times New Roman"/>
          <w:sz w:val="28"/>
          <w:szCs w:val="28"/>
          <w:shd w:val="clear" w:color="auto" w:fill="FFFFFF"/>
          <w:lang w:val="ky-KG" w:eastAsia="ru-RU"/>
        </w:rPr>
        <w:t xml:space="preserve"> спад в 105,6 раз</w:t>
      </w:r>
      <w:r>
        <w:rPr>
          <w:rFonts w:ascii="Times New Roman" w:hAnsi="Times New Roman"/>
          <w:sz w:val="28"/>
          <w:szCs w:val="28"/>
          <w:shd w:val="clear" w:color="auto" w:fill="FFFFFF"/>
          <w:lang w:val="ky-KG" w:eastAsia="ru-RU"/>
        </w:rPr>
        <w:t>а</w:t>
      </w:r>
      <w:r w:rsidRPr="00090849">
        <w:rPr>
          <w:rFonts w:ascii="Times New Roman" w:hAnsi="Times New Roman"/>
          <w:sz w:val="28"/>
          <w:szCs w:val="28"/>
          <w:shd w:val="clear" w:color="auto" w:fill="FFFFFF"/>
          <w:lang w:val="ky-KG" w:eastAsia="ru-RU"/>
        </w:rPr>
        <w:t>),</w:t>
      </w:r>
      <w:r>
        <w:rPr>
          <w:rFonts w:ascii="Times New Roman" w:hAnsi="Times New Roman"/>
          <w:sz w:val="28"/>
          <w:szCs w:val="28"/>
          <w:shd w:val="clear" w:color="auto" w:fill="FFFFFF"/>
          <w:lang w:val="ky-KG" w:eastAsia="ru-RU"/>
        </w:rPr>
        <w:t xml:space="preserve"> несмотря на увеличение </w:t>
      </w:r>
      <w:r w:rsidRPr="0043733C">
        <w:rPr>
          <w:rFonts w:ascii="Times New Roman" w:hAnsi="Times New Roman"/>
          <w:sz w:val="28"/>
          <w:szCs w:val="28"/>
          <w:shd w:val="clear" w:color="auto" w:fill="FFFFFF"/>
          <w:lang w:val="ky-KG" w:eastAsia="ru-RU"/>
        </w:rPr>
        <w:t xml:space="preserve"> об</w:t>
      </w:r>
      <w:r>
        <w:rPr>
          <w:rFonts w:ascii="Times New Roman" w:hAnsi="Times New Roman"/>
          <w:sz w:val="28"/>
          <w:szCs w:val="28"/>
          <w:shd w:val="clear" w:color="auto" w:fill="FFFFFF"/>
          <w:lang w:val="ky-KG" w:eastAsia="ru-RU"/>
        </w:rPr>
        <w:t>ъ</w:t>
      </w:r>
      <w:r w:rsidRPr="0043733C">
        <w:rPr>
          <w:rFonts w:ascii="Times New Roman" w:hAnsi="Times New Roman"/>
          <w:sz w:val="28"/>
          <w:szCs w:val="28"/>
          <w:shd w:val="clear" w:color="auto" w:fill="FFFFFF"/>
          <w:lang w:val="ky-KG" w:eastAsia="ru-RU"/>
        </w:rPr>
        <w:t xml:space="preserve">емов производства </w:t>
      </w:r>
      <w:r w:rsidRPr="00090849">
        <w:rPr>
          <w:rFonts w:ascii="Times New Roman" w:hAnsi="Times New Roman"/>
          <w:sz w:val="28"/>
          <w:szCs w:val="28"/>
          <w:shd w:val="clear" w:color="auto" w:fill="FFFFFF"/>
          <w:lang w:val="ky-KG" w:eastAsia="ru-RU"/>
        </w:rPr>
        <w:t>(за 2</w:t>
      </w:r>
      <w:r>
        <w:rPr>
          <w:rFonts w:ascii="Times New Roman" w:hAnsi="Times New Roman"/>
          <w:sz w:val="28"/>
          <w:szCs w:val="28"/>
          <w:shd w:val="clear" w:color="auto" w:fill="FFFFFF"/>
          <w:lang w:val="ky-KG" w:eastAsia="ru-RU"/>
        </w:rPr>
        <w:t xml:space="preserve">021 год увеличился на 1,8 % , </w:t>
      </w:r>
      <w:r w:rsidRPr="00090849">
        <w:rPr>
          <w:rFonts w:ascii="Times New Roman" w:hAnsi="Times New Roman"/>
          <w:sz w:val="28"/>
          <w:szCs w:val="28"/>
          <w:shd w:val="clear" w:color="auto" w:fill="FFFFFF"/>
          <w:lang w:val="ky-KG" w:eastAsia="ru-RU"/>
        </w:rPr>
        <w:t xml:space="preserve">за 4 мес. 2022 </w:t>
      </w:r>
      <w:r>
        <w:rPr>
          <w:rFonts w:ascii="Times New Roman" w:hAnsi="Times New Roman"/>
          <w:sz w:val="28"/>
          <w:szCs w:val="28"/>
          <w:shd w:val="clear" w:color="auto" w:fill="FFFFFF"/>
          <w:lang w:val="ky-KG" w:eastAsia="ru-RU"/>
        </w:rPr>
        <w:t xml:space="preserve">года – </w:t>
      </w:r>
      <w:r w:rsidRPr="00090849">
        <w:rPr>
          <w:rFonts w:ascii="Times New Roman" w:hAnsi="Times New Roman"/>
          <w:sz w:val="28"/>
          <w:szCs w:val="28"/>
          <w:shd w:val="clear" w:color="auto" w:fill="FFFFFF"/>
          <w:lang w:val="ky-KG" w:eastAsia="ru-RU"/>
        </w:rPr>
        <w:t>на 28,3 %)</w:t>
      </w:r>
      <w:r w:rsidRPr="0043733C">
        <w:rPr>
          <w:rFonts w:ascii="Times New Roman" w:hAnsi="Times New Roman"/>
          <w:i/>
          <w:sz w:val="28"/>
          <w:szCs w:val="28"/>
          <w:shd w:val="clear" w:color="auto" w:fill="FFFFFF"/>
          <w:lang w:val="ky-KG" w:eastAsia="ru-RU"/>
        </w:rPr>
        <w:t>,</w:t>
      </w:r>
      <w:r w:rsidRPr="00D5018C">
        <w:rPr>
          <w:rFonts w:ascii="Times New Roman" w:hAnsi="Times New Roman"/>
          <w:i/>
          <w:sz w:val="28"/>
          <w:szCs w:val="28"/>
          <w:shd w:val="clear" w:color="auto" w:fill="FFFFFF"/>
          <w:lang w:val="ky-KG" w:eastAsia="ru-RU"/>
        </w:rPr>
        <w:t xml:space="preserve"> </w:t>
      </w:r>
      <w:r w:rsidRPr="00D5018C">
        <w:rPr>
          <w:rFonts w:ascii="Times New Roman" w:hAnsi="Times New Roman"/>
          <w:sz w:val="28"/>
          <w:szCs w:val="28"/>
          <w:shd w:val="clear" w:color="auto" w:fill="FFFFFF"/>
          <w:lang w:val="ky-KG" w:eastAsia="ru-RU"/>
        </w:rPr>
        <w:t>что ухудшает состояние платежного баланса страны;</w:t>
      </w:r>
    </w:p>
    <w:p w:rsidR="006B335A" w:rsidRPr="00D5018C"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D5018C">
        <w:rPr>
          <w:rFonts w:ascii="Times New Roman" w:eastAsia="Times New Roman" w:hAnsi="Times New Roman"/>
          <w:sz w:val="28"/>
          <w:szCs w:val="28"/>
          <w:lang w:eastAsia="ru-RU"/>
        </w:rPr>
        <w:lastRenderedPageBreak/>
        <w:t xml:space="preserve">неустойчивая работа энергетической отрасли </w:t>
      </w:r>
      <w:r>
        <w:rPr>
          <w:rFonts w:ascii="Times New Roman" w:eastAsia="Times New Roman" w:hAnsi="Times New Roman"/>
          <w:sz w:val="28"/>
          <w:szCs w:val="28"/>
          <w:lang w:eastAsia="ru-RU"/>
        </w:rPr>
        <w:t>(доля в промышленности около 12–13 %) из-</w:t>
      </w:r>
      <w:r w:rsidRPr="00D5018C">
        <w:rPr>
          <w:rFonts w:ascii="Times New Roman" w:eastAsia="Times New Roman" w:hAnsi="Times New Roman"/>
          <w:sz w:val="28"/>
          <w:szCs w:val="28"/>
          <w:lang w:eastAsia="ru-RU"/>
        </w:rPr>
        <w:t>за</w:t>
      </w:r>
      <w:r>
        <w:rPr>
          <w:rFonts w:ascii="Times New Roman" w:eastAsia="Times New Roman" w:hAnsi="Times New Roman"/>
          <w:sz w:val="28"/>
          <w:szCs w:val="28"/>
          <w:lang w:eastAsia="ru-RU"/>
        </w:rPr>
        <w:t xml:space="preserve"> природно-</w:t>
      </w:r>
      <w:r w:rsidRPr="00D5018C">
        <w:rPr>
          <w:rFonts w:ascii="Times New Roman" w:eastAsia="Times New Roman" w:hAnsi="Times New Roman"/>
          <w:sz w:val="28"/>
          <w:szCs w:val="28"/>
          <w:lang w:eastAsia="ru-RU"/>
        </w:rPr>
        <w:t xml:space="preserve">климатического фактора, который влияет на приток воды в Токтогульское водохранилище в </w:t>
      </w:r>
      <w:r>
        <w:rPr>
          <w:rFonts w:ascii="Times New Roman" w:eastAsia="Times New Roman" w:hAnsi="Times New Roman"/>
          <w:sz w:val="28"/>
          <w:szCs w:val="28"/>
          <w:lang w:eastAsia="ru-RU"/>
        </w:rPr>
        <w:t>период вегетации. По итогам</w:t>
      </w:r>
      <w:r w:rsidRPr="0062753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r w:rsidRPr="00D5018C">
        <w:rPr>
          <w:rFonts w:ascii="Times New Roman" w:eastAsia="Times New Roman" w:hAnsi="Times New Roman"/>
          <w:sz w:val="28"/>
          <w:szCs w:val="28"/>
          <w:lang w:eastAsia="ru-RU"/>
        </w:rPr>
        <w:t xml:space="preserve"> месяцев 2022 года фактическая выработка </w:t>
      </w:r>
      <w:r w:rsidRPr="00627539">
        <w:rPr>
          <w:rFonts w:ascii="Times New Roman" w:eastAsia="Times New Roman" w:hAnsi="Times New Roman"/>
          <w:sz w:val="28"/>
          <w:szCs w:val="28"/>
          <w:lang w:eastAsia="ru-RU"/>
        </w:rPr>
        <w:t>электроэнергии снизил</w:t>
      </w:r>
      <w:r>
        <w:rPr>
          <w:rFonts w:ascii="Times New Roman" w:eastAsia="Times New Roman" w:hAnsi="Times New Roman"/>
          <w:sz w:val="28"/>
          <w:szCs w:val="28"/>
          <w:lang w:eastAsia="ru-RU"/>
        </w:rPr>
        <w:t>а</w:t>
      </w:r>
      <w:r w:rsidRPr="00627539">
        <w:rPr>
          <w:rFonts w:ascii="Times New Roman" w:eastAsia="Times New Roman" w:hAnsi="Times New Roman"/>
          <w:sz w:val="28"/>
          <w:szCs w:val="28"/>
          <w:lang w:eastAsia="ru-RU"/>
        </w:rPr>
        <w:t>с</w:t>
      </w:r>
      <w:r>
        <w:rPr>
          <w:rFonts w:ascii="Times New Roman" w:eastAsia="Times New Roman" w:hAnsi="Times New Roman"/>
          <w:sz w:val="28"/>
          <w:szCs w:val="28"/>
          <w:lang w:eastAsia="ru-RU"/>
        </w:rPr>
        <w:t>ь</w:t>
      </w:r>
      <w:r w:rsidRPr="00627539">
        <w:rPr>
          <w:rFonts w:ascii="Times New Roman" w:eastAsia="Times New Roman" w:hAnsi="Times New Roman"/>
          <w:sz w:val="28"/>
          <w:szCs w:val="28"/>
          <w:lang w:eastAsia="ru-RU"/>
        </w:rPr>
        <w:t xml:space="preserve"> на </w:t>
      </w:r>
      <w:r>
        <w:rPr>
          <w:rFonts w:ascii="Times New Roman" w:eastAsia="Times New Roman" w:hAnsi="Times New Roman"/>
          <w:sz w:val="28"/>
          <w:szCs w:val="28"/>
          <w:lang w:eastAsia="ru-RU"/>
        </w:rPr>
        <w:t xml:space="preserve">17,1 </w:t>
      </w:r>
      <w:r w:rsidRPr="00D5018C">
        <w:rPr>
          <w:rFonts w:ascii="Times New Roman" w:eastAsia="Times New Roman" w:hAnsi="Times New Roman"/>
          <w:sz w:val="28"/>
          <w:szCs w:val="28"/>
          <w:lang w:eastAsia="ru-RU"/>
        </w:rPr>
        <w:t>%</w:t>
      </w:r>
      <w:r w:rsidRPr="00D5018C">
        <w:rPr>
          <w:rFonts w:ascii="Times New Roman" w:eastAsia="Times New Roman" w:hAnsi="Times New Roman"/>
          <w:sz w:val="28"/>
          <w:szCs w:val="28"/>
          <w:lang w:val="ky-KG" w:eastAsia="ru-RU"/>
        </w:rPr>
        <w:t xml:space="preserve">, такая ситуация подвергает риску </w:t>
      </w:r>
      <w:r>
        <w:rPr>
          <w:rFonts w:ascii="Times New Roman" w:eastAsia="Times New Roman" w:hAnsi="Times New Roman"/>
          <w:sz w:val="28"/>
          <w:szCs w:val="28"/>
          <w:lang w:val="ky-KG" w:eastAsia="ru-RU"/>
        </w:rPr>
        <w:t>функционирование</w:t>
      </w:r>
      <w:r w:rsidRPr="00D5018C">
        <w:rPr>
          <w:rFonts w:ascii="Times New Roman" w:eastAsia="Times New Roman" w:hAnsi="Times New Roman"/>
          <w:sz w:val="28"/>
          <w:szCs w:val="28"/>
          <w:lang w:val="ky-KG" w:eastAsia="ru-RU"/>
        </w:rPr>
        <w:t xml:space="preserve"> сек</w:t>
      </w:r>
      <w:r>
        <w:rPr>
          <w:rFonts w:ascii="Times New Roman" w:eastAsia="Times New Roman" w:hAnsi="Times New Roman"/>
          <w:sz w:val="28"/>
          <w:szCs w:val="28"/>
          <w:lang w:val="ky-KG" w:eastAsia="ru-RU"/>
        </w:rPr>
        <w:t>торов экономики и обеспеченность</w:t>
      </w:r>
      <w:r w:rsidRPr="00D5018C">
        <w:rPr>
          <w:rFonts w:ascii="Times New Roman" w:eastAsia="Times New Roman" w:hAnsi="Times New Roman"/>
          <w:sz w:val="28"/>
          <w:szCs w:val="28"/>
          <w:lang w:val="ky-KG" w:eastAsia="ru-RU"/>
        </w:rPr>
        <w:t xml:space="preserve"> потребности населения</w:t>
      </w:r>
      <w:r w:rsidRPr="00D5018C">
        <w:rPr>
          <w:rFonts w:ascii="Times New Roman" w:eastAsia="Times New Roman" w:hAnsi="Times New Roman"/>
          <w:sz w:val="28"/>
          <w:szCs w:val="28"/>
          <w:lang w:eastAsia="ru-RU"/>
        </w:rPr>
        <w:t xml:space="preserve">; </w:t>
      </w:r>
    </w:p>
    <w:p w:rsidR="006B335A" w:rsidRPr="008E7149"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shd w:val="clear" w:color="auto" w:fill="FFFFFF"/>
        </w:rPr>
      </w:pPr>
      <w:r w:rsidRPr="00631FE6">
        <w:rPr>
          <w:rFonts w:ascii="Times New Roman" w:hAnsi="Times New Roman"/>
          <w:sz w:val="28"/>
          <w:szCs w:val="28"/>
          <w:shd w:val="clear" w:color="auto" w:fill="FFFFFF"/>
        </w:rPr>
        <w:t>высокий уровень неформальной экономики (по данным Национального статистического комитета Кыргызской Республики за 2020 год, составил 20,8 %</w:t>
      </w:r>
      <w:r w:rsidRPr="00414346">
        <w:rPr>
          <w:rFonts w:ascii="Times New Roman" w:hAnsi="Times New Roman"/>
          <w:sz w:val="28"/>
          <w:szCs w:val="28"/>
          <w:shd w:val="clear" w:color="auto" w:fill="FFFFFF"/>
        </w:rPr>
        <w:t xml:space="preserve"> или 125 млрд сомов</w:t>
      </w:r>
      <w:r w:rsidRPr="00631FE6">
        <w:rPr>
          <w:rFonts w:ascii="Times New Roman" w:hAnsi="Times New Roman"/>
          <w:sz w:val="28"/>
          <w:szCs w:val="28"/>
          <w:shd w:val="clear" w:color="auto" w:fill="FFFFFF"/>
        </w:rPr>
        <w:t>)</w:t>
      </w:r>
      <w:r w:rsidRPr="008E7149">
        <w:rPr>
          <w:rFonts w:ascii="Times New Roman" w:hAnsi="Times New Roman"/>
          <w:sz w:val="28"/>
          <w:szCs w:val="28"/>
          <w:shd w:val="clear" w:color="auto" w:fill="FFFFFF"/>
        </w:rPr>
        <w:t>;</w:t>
      </w:r>
    </w:p>
    <w:p w:rsidR="006B335A" w:rsidRPr="00631FE6"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shd w:val="clear" w:color="auto" w:fill="FFFFFF"/>
        </w:rPr>
      </w:pPr>
      <w:r w:rsidRPr="00631FE6">
        <w:rPr>
          <w:rFonts w:ascii="Times New Roman" w:hAnsi="Times New Roman"/>
          <w:sz w:val="28"/>
          <w:szCs w:val="28"/>
          <w:shd w:val="clear" w:color="auto" w:fill="FFFFFF"/>
        </w:rPr>
        <w:t>сохранение высокого уровня государственного долга (по итогам 2021 года отношение государственного долга к ВВП составило 60,33 %), который может ограничивать возможности фискального</w:t>
      </w:r>
      <w:r>
        <w:rPr>
          <w:rFonts w:ascii="Times New Roman" w:hAnsi="Times New Roman"/>
          <w:sz w:val="28"/>
          <w:szCs w:val="28"/>
          <w:shd w:val="clear" w:color="auto" w:fill="FFFFFF"/>
        </w:rPr>
        <w:t xml:space="preserve"> стимулирования, соответственно</w:t>
      </w:r>
      <w:r w:rsidRPr="00631FE6">
        <w:rPr>
          <w:rFonts w:ascii="Times New Roman" w:hAnsi="Times New Roman"/>
          <w:sz w:val="28"/>
          <w:szCs w:val="28"/>
          <w:shd w:val="clear" w:color="auto" w:fill="FFFFFF"/>
        </w:rPr>
        <w:t xml:space="preserve"> бюджетный де</w:t>
      </w:r>
      <w:r>
        <w:rPr>
          <w:rFonts w:ascii="Times New Roman" w:hAnsi="Times New Roman"/>
          <w:sz w:val="28"/>
          <w:szCs w:val="28"/>
          <w:shd w:val="clear" w:color="auto" w:fill="FFFFFF"/>
        </w:rPr>
        <w:t>фицит будет угрожать дальнейшим</w:t>
      </w:r>
      <w:r w:rsidRPr="00631FE6">
        <w:rPr>
          <w:rFonts w:ascii="Times New Roman" w:hAnsi="Times New Roman"/>
          <w:sz w:val="28"/>
          <w:szCs w:val="28"/>
          <w:shd w:val="clear" w:color="auto" w:fill="FFFFFF"/>
        </w:rPr>
        <w:t xml:space="preserve"> ро</w:t>
      </w:r>
      <w:r>
        <w:rPr>
          <w:rFonts w:ascii="Times New Roman" w:hAnsi="Times New Roman"/>
          <w:sz w:val="28"/>
          <w:szCs w:val="28"/>
          <w:shd w:val="clear" w:color="auto" w:fill="FFFFFF"/>
        </w:rPr>
        <w:t>стом</w:t>
      </w:r>
      <w:r w:rsidRPr="00631FE6">
        <w:rPr>
          <w:rFonts w:ascii="Times New Roman" w:hAnsi="Times New Roman"/>
          <w:sz w:val="28"/>
          <w:szCs w:val="28"/>
          <w:shd w:val="clear" w:color="auto" w:fill="FFFFFF"/>
        </w:rPr>
        <w:t xml:space="preserve"> государственного долга;</w:t>
      </w:r>
    </w:p>
    <w:p w:rsidR="006B335A" w:rsidRDefault="006B335A" w:rsidP="006B335A">
      <w:pPr>
        <w:pStyle w:val="a4"/>
        <w:numPr>
          <w:ilvl w:val="0"/>
          <w:numId w:val="10"/>
        </w:numPr>
        <w:tabs>
          <w:tab w:val="left" w:pos="1134"/>
        </w:tabs>
        <w:spacing w:after="0" w:line="240" w:lineRule="auto"/>
        <w:ind w:left="0" w:right="-1" w:firstLine="709"/>
        <w:jc w:val="both"/>
        <w:rPr>
          <w:rFonts w:ascii="Times New Roman" w:hAnsi="Times New Roman"/>
          <w:sz w:val="28"/>
          <w:szCs w:val="28"/>
        </w:rPr>
      </w:pPr>
      <w:r w:rsidRPr="00631FE6">
        <w:rPr>
          <w:rFonts w:ascii="Times New Roman" w:hAnsi="Times New Roman"/>
          <w:sz w:val="28"/>
          <w:szCs w:val="28"/>
          <w:shd w:val="clear" w:color="auto" w:fill="FFFFFF"/>
        </w:rPr>
        <w:t>увеличение</w:t>
      </w:r>
      <w:r w:rsidRPr="00631FE6">
        <w:rPr>
          <w:rFonts w:ascii="Times New Roman" w:hAnsi="Times New Roman"/>
          <w:sz w:val="28"/>
          <w:szCs w:val="28"/>
        </w:rPr>
        <w:t xml:space="preserve"> дефицита государственного бюджета Кыргызской Республики вследствие:</w:t>
      </w:r>
    </w:p>
    <w:p w:rsidR="006B335A" w:rsidRPr="00E71E9E" w:rsidRDefault="006B335A" w:rsidP="006B335A">
      <w:pPr>
        <w:pStyle w:val="a4"/>
        <w:numPr>
          <w:ilvl w:val="0"/>
          <w:numId w:val="44"/>
        </w:numPr>
        <w:tabs>
          <w:tab w:val="left" w:pos="1134"/>
        </w:tabs>
        <w:spacing w:after="0" w:line="240" w:lineRule="auto"/>
        <w:ind w:left="0" w:right="-1" w:firstLine="709"/>
        <w:jc w:val="both"/>
        <w:rPr>
          <w:rFonts w:ascii="Times New Roman" w:hAnsi="Times New Roman"/>
          <w:sz w:val="28"/>
          <w:szCs w:val="28"/>
        </w:rPr>
      </w:pPr>
      <w:r w:rsidRPr="00E71E9E">
        <w:rPr>
          <w:rFonts w:ascii="Times New Roman" w:eastAsia="Times New Roman" w:hAnsi="Times New Roman"/>
          <w:sz w:val="28"/>
          <w:szCs w:val="28"/>
          <w:lang w:eastAsia="ru-RU"/>
        </w:rPr>
        <w:t>увеличения расходов на реализацию мер по минимизации последствий резких колебаний обменного курса, недопущению резкого повышения цен на товары, услуги; пополнению государственных запасов продовольствия для обеспечения продовольственной безопасности, поддержке предпринимательства за счет ввода отдельных льгот по налогообложению, кредитованию и др.;</w:t>
      </w:r>
    </w:p>
    <w:p w:rsidR="006B335A" w:rsidRPr="00E71E9E" w:rsidRDefault="006B335A" w:rsidP="006B335A">
      <w:pPr>
        <w:pStyle w:val="a4"/>
        <w:numPr>
          <w:ilvl w:val="0"/>
          <w:numId w:val="44"/>
        </w:numPr>
        <w:tabs>
          <w:tab w:val="left" w:pos="1134"/>
        </w:tabs>
        <w:spacing w:after="0" w:line="240" w:lineRule="auto"/>
        <w:ind w:left="0" w:right="-1" w:firstLine="709"/>
        <w:jc w:val="both"/>
        <w:rPr>
          <w:rFonts w:ascii="Times New Roman" w:hAnsi="Times New Roman"/>
          <w:sz w:val="28"/>
          <w:szCs w:val="28"/>
        </w:rPr>
      </w:pPr>
      <w:r w:rsidRPr="00E71E9E">
        <w:rPr>
          <w:rFonts w:ascii="Times New Roman" w:eastAsia="Times New Roman" w:hAnsi="Times New Roman"/>
          <w:sz w:val="28"/>
          <w:szCs w:val="28"/>
          <w:lang w:eastAsia="ru-RU"/>
        </w:rPr>
        <w:t>увеличени</w:t>
      </w:r>
      <w:r>
        <w:rPr>
          <w:rFonts w:ascii="Times New Roman" w:eastAsia="Times New Roman" w:hAnsi="Times New Roman"/>
          <w:sz w:val="28"/>
          <w:szCs w:val="28"/>
          <w:lang w:eastAsia="ru-RU"/>
        </w:rPr>
        <w:t>я</w:t>
      </w:r>
      <w:r w:rsidRPr="00E71E9E">
        <w:rPr>
          <w:rFonts w:ascii="Times New Roman" w:eastAsia="Times New Roman" w:hAnsi="Times New Roman"/>
          <w:sz w:val="28"/>
          <w:szCs w:val="28"/>
          <w:lang w:eastAsia="ru-RU"/>
        </w:rPr>
        <w:t xml:space="preserve"> расходов для целевой помощи </w:t>
      </w:r>
      <w:r w:rsidRPr="00E71E9E">
        <w:rPr>
          <w:rFonts w:ascii="Times New Roman" w:eastAsia="Times New Roman" w:hAnsi="Times New Roman"/>
          <w:sz w:val="28"/>
          <w:szCs w:val="28"/>
          <w:lang w:eastAsia="ru-RU"/>
        </w:rPr>
        <w:br/>
        <w:t>социально-уязвимым слоям населения (малообеспеченным семьям);</w:t>
      </w:r>
    </w:p>
    <w:p w:rsidR="006B335A" w:rsidRPr="00E71E9E" w:rsidRDefault="006B335A" w:rsidP="006B335A">
      <w:pPr>
        <w:pStyle w:val="a4"/>
        <w:numPr>
          <w:ilvl w:val="0"/>
          <w:numId w:val="44"/>
        </w:numPr>
        <w:tabs>
          <w:tab w:val="left" w:pos="1134"/>
        </w:tabs>
        <w:spacing w:after="0" w:line="240" w:lineRule="auto"/>
        <w:ind w:left="0" w:right="-1" w:firstLine="709"/>
        <w:jc w:val="both"/>
        <w:rPr>
          <w:rFonts w:ascii="Times New Roman" w:hAnsi="Times New Roman"/>
          <w:sz w:val="28"/>
          <w:szCs w:val="28"/>
        </w:rPr>
      </w:pPr>
      <w:r w:rsidRPr="00E71E9E">
        <w:rPr>
          <w:rFonts w:ascii="Times New Roman" w:eastAsia="Times New Roman" w:hAnsi="Times New Roman"/>
          <w:sz w:val="28"/>
          <w:szCs w:val="28"/>
          <w:lang w:eastAsia="ru-RU"/>
        </w:rPr>
        <w:t>сокращения потенциальных кредитных и грантовых поступлений при сохранении прежнего уровня социальных расходов;</w:t>
      </w:r>
    </w:p>
    <w:p w:rsidR="006B335A" w:rsidRPr="00E71E9E" w:rsidRDefault="006B335A" w:rsidP="006B335A">
      <w:pPr>
        <w:pStyle w:val="a4"/>
        <w:numPr>
          <w:ilvl w:val="0"/>
          <w:numId w:val="44"/>
        </w:numPr>
        <w:tabs>
          <w:tab w:val="left" w:pos="1134"/>
        </w:tabs>
        <w:spacing w:after="0" w:line="240" w:lineRule="auto"/>
        <w:ind w:left="0" w:right="-1" w:firstLine="709"/>
        <w:jc w:val="both"/>
        <w:rPr>
          <w:rFonts w:ascii="Times New Roman" w:hAnsi="Times New Roman"/>
          <w:sz w:val="28"/>
          <w:szCs w:val="28"/>
        </w:rPr>
      </w:pPr>
      <w:r w:rsidRPr="00E71E9E">
        <w:rPr>
          <w:rFonts w:ascii="Times New Roman" w:eastAsia="Times New Roman" w:hAnsi="Times New Roman"/>
          <w:sz w:val="28"/>
          <w:szCs w:val="28"/>
          <w:lang w:eastAsia="ru-RU"/>
        </w:rPr>
        <w:t>рост</w:t>
      </w:r>
      <w:r>
        <w:rPr>
          <w:rFonts w:ascii="Times New Roman" w:eastAsia="Times New Roman" w:hAnsi="Times New Roman"/>
          <w:sz w:val="28"/>
          <w:szCs w:val="28"/>
          <w:lang w:eastAsia="ru-RU"/>
        </w:rPr>
        <w:t>а</w:t>
      </w:r>
      <w:r w:rsidRPr="00E71E9E">
        <w:rPr>
          <w:rFonts w:ascii="Times New Roman" w:eastAsia="Times New Roman" w:hAnsi="Times New Roman"/>
          <w:sz w:val="28"/>
          <w:szCs w:val="28"/>
          <w:lang w:eastAsia="ru-RU"/>
        </w:rPr>
        <w:t xml:space="preserve"> объемов внешнего государственного долга из-за замедления деловой активности и высокой во</w:t>
      </w:r>
      <w:r>
        <w:rPr>
          <w:rFonts w:ascii="Times New Roman" w:eastAsia="Times New Roman" w:hAnsi="Times New Roman"/>
          <w:sz w:val="28"/>
          <w:szCs w:val="28"/>
          <w:lang w:eastAsia="ru-RU"/>
        </w:rPr>
        <w:t>латильности на финансовом рынке</w:t>
      </w:r>
      <w:r w:rsidRPr="005150EA">
        <w:rPr>
          <w:rFonts w:ascii="Times New Roman" w:eastAsia="Times New Roman" w:hAnsi="Times New Roman"/>
          <w:sz w:val="28"/>
          <w:szCs w:val="28"/>
          <w:lang w:eastAsia="ru-RU"/>
        </w:rPr>
        <w:t>;</w:t>
      </w:r>
    </w:p>
    <w:p w:rsidR="006B335A" w:rsidRDefault="006B335A" w:rsidP="006B335A">
      <w:pPr>
        <w:pStyle w:val="a4"/>
        <w:numPr>
          <w:ilvl w:val="0"/>
          <w:numId w:val="10"/>
        </w:numPr>
        <w:tabs>
          <w:tab w:val="left" w:pos="1134"/>
        </w:tabs>
        <w:spacing w:after="0" w:line="240" w:lineRule="auto"/>
        <w:ind w:left="0" w:right="-1" w:firstLine="709"/>
        <w:jc w:val="both"/>
        <w:rPr>
          <w:rFonts w:ascii="Times New Roman" w:eastAsia="Times New Roman" w:hAnsi="Times New Roman"/>
          <w:sz w:val="28"/>
          <w:szCs w:val="28"/>
          <w:shd w:val="clear" w:color="auto" w:fill="FFFFFF"/>
          <w:lang w:eastAsia="ru-RU"/>
        </w:rPr>
      </w:pPr>
      <w:r w:rsidRPr="008E7149">
        <w:rPr>
          <w:rFonts w:ascii="Times New Roman" w:eastAsiaTheme="minorHAnsi" w:hAnsi="Times New Roman" w:cstheme="minorBidi"/>
          <w:sz w:val="28"/>
          <w:szCs w:val="28"/>
          <w:shd w:val="clear" w:color="auto" w:fill="FFFFFF"/>
        </w:rPr>
        <w:t>сохранени</w:t>
      </w:r>
      <w:r>
        <w:rPr>
          <w:rFonts w:ascii="Times New Roman" w:eastAsiaTheme="minorHAnsi" w:hAnsi="Times New Roman" w:cstheme="minorBidi"/>
          <w:sz w:val="28"/>
          <w:szCs w:val="28"/>
          <w:shd w:val="clear" w:color="auto" w:fill="FFFFFF"/>
          <w:lang w:val="ky-KG"/>
        </w:rPr>
        <w:t>е</w:t>
      </w:r>
      <w:r w:rsidRPr="00631FE6">
        <w:rPr>
          <w:rFonts w:ascii="Times New Roman" w:eastAsia="Times New Roman" w:hAnsi="Times New Roman"/>
          <w:sz w:val="28"/>
          <w:szCs w:val="28"/>
          <w:shd w:val="clear" w:color="auto" w:fill="FFFFFF"/>
          <w:lang w:eastAsia="ru-RU"/>
        </w:rPr>
        <w:t xml:space="preserve"> отдельных таможенных барьеров и т.д.</w:t>
      </w:r>
    </w:p>
    <w:p w:rsidR="006B335A" w:rsidRPr="007A7A12" w:rsidRDefault="006B335A" w:rsidP="006B335A">
      <w:pPr>
        <w:pStyle w:val="a4"/>
        <w:tabs>
          <w:tab w:val="left" w:pos="1134"/>
        </w:tabs>
        <w:spacing w:after="0" w:line="240" w:lineRule="auto"/>
        <w:ind w:left="709" w:right="-1"/>
        <w:jc w:val="both"/>
        <w:rPr>
          <w:rFonts w:ascii="Times New Roman" w:eastAsia="Times New Roman" w:hAnsi="Times New Roman"/>
          <w:sz w:val="28"/>
          <w:szCs w:val="28"/>
          <w:shd w:val="clear" w:color="auto" w:fill="FFFFFF"/>
          <w:lang w:eastAsia="ru-RU"/>
        </w:rPr>
      </w:pPr>
    </w:p>
    <w:p w:rsidR="006B335A" w:rsidRDefault="006B335A" w:rsidP="006B335A">
      <w:pPr>
        <w:spacing w:after="0" w:line="240" w:lineRule="auto"/>
        <w:ind w:right="-1" w:firstLine="709"/>
        <w:jc w:val="both"/>
        <w:rPr>
          <w:rFonts w:ascii="Times New Roman" w:eastAsia="Calibri" w:hAnsi="Times New Roman" w:cs="Times New Roman"/>
          <w:color w:val="000000"/>
          <w:sz w:val="28"/>
          <w:szCs w:val="28"/>
        </w:rPr>
      </w:pPr>
      <w:r>
        <w:rPr>
          <w:rFonts w:ascii="Times New Roman" w:eastAsia="Times New Roman" w:hAnsi="Times New Roman" w:cs="Times New Roman"/>
          <w:color w:val="161616"/>
          <w:sz w:val="28"/>
          <w:szCs w:val="28"/>
          <w:lang w:val="ky-KG" w:eastAsia="ru-RU"/>
        </w:rPr>
        <w:t>Очень</w:t>
      </w:r>
      <w:r w:rsidRPr="00F033FD">
        <w:rPr>
          <w:rFonts w:ascii="Times New Roman" w:eastAsia="Times New Roman" w:hAnsi="Times New Roman" w:cs="Times New Roman"/>
          <w:color w:val="161616"/>
          <w:sz w:val="28"/>
          <w:szCs w:val="28"/>
          <w:lang w:val="ky-KG" w:eastAsia="ru-RU"/>
        </w:rPr>
        <w:t xml:space="preserve"> много изменчив</w:t>
      </w:r>
      <w:r>
        <w:rPr>
          <w:rFonts w:ascii="Times New Roman" w:eastAsia="Times New Roman" w:hAnsi="Times New Roman" w:cs="Times New Roman"/>
          <w:color w:val="161616"/>
          <w:sz w:val="28"/>
          <w:szCs w:val="28"/>
          <w:lang w:val="ky-KG" w:eastAsia="ru-RU"/>
        </w:rPr>
        <w:t xml:space="preserve">ых факторов влияют на нынешнюю экономическую ситуацию </w:t>
      </w:r>
      <w:r w:rsidRPr="00F033FD">
        <w:rPr>
          <w:rFonts w:ascii="Times New Roman" w:eastAsia="Times New Roman" w:hAnsi="Times New Roman" w:cs="Times New Roman"/>
          <w:color w:val="161616"/>
          <w:sz w:val="28"/>
          <w:szCs w:val="28"/>
          <w:lang w:val="ky-KG" w:eastAsia="ru-RU"/>
        </w:rPr>
        <w:t>и это д</w:t>
      </w:r>
      <w:r>
        <w:rPr>
          <w:rFonts w:ascii="Times New Roman" w:eastAsia="Times New Roman" w:hAnsi="Times New Roman" w:cs="Times New Roman"/>
          <w:color w:val="161616"/>
          <w:sz w:val="28"/>
          <w:szCs w:val="28"/>
          <w:lang w:val="ky-KG" w:eastAsia="ru-RU"/>
        </w:rPr>
        <w:t>евальвирует точность прогнозов.</w:t>
      </w:r>
    </w:p>
    <w:p w:rsidR="006B335A" w:rsidRDefault="006B335A" w:rsidP="006B335A">
      <w:pPr>
        <w:spacing w:after="0" w:line="240" w:lineRule="auto"/>
        <w:ind w:right="-1" w:firstLine="709"/>
        <w:jc w:val="both"/>
        <w:rPr>
          <w:rFonts w:ascii="Times New Roman" w:eastAsia="Calibri" w:hAnsi="Times New Roman" w:cs="Times New Roman"/>
          <w:color w:val="000000"/>
          <w:sz w:val="28"/>
          <w:szCs w:val="28"/>
        </w:rPr>
      </w:pPr>
    </w:p>
    <w:p w:rsidR="006B335A" w:rsidRPr="00631FE6" w:rsidRDefault="006B335A" w:rsidP="006B335A">
      <w:pPr>
        <w:numPr>
          <w:ilvl w:val="0"/>
          <w:numId w:val="2"/>
        </w:numPr>
        <w:tabs>
          <w:tab w:val="left" w:pos="1134"/>
        </w:tabs>
        <w:spacing w:after="0" w:line="240" w:lineRule="auto"/>
        <w:ind w:left="0" w:right="-1" w:firstLine="709"/>
        <w:jc w:val="center"/>
        <w:rPr>
          <w:rFonts w:ascii="Times New Roman" w:eastAsia="Times New Roman" w:hAnsi="Times New Roman" w:cs="Times New Roman"/>
          <w:b/>
          <w:bCs/>
          <w:sz w:val="28"/>
          <w:szCs w:val="28"/>
          <w:lang w:eastAsia="ru-RU"/>
        </w:rPr>
      </w:pPr>
      <w:bookmarkStart w:id="5" w:name="_Hlk70326775"/>
      <w:r>
        <w:rPr>
          <w:rFonts w:ascii="Times New Roman" w:eastAsia="Times New Roman" w:hAnsi="Times New Roman" w:cs="Times New Roman"/>
          <w:b/>
          <w:bCs/>
          <w:sz w:val="28"/>
          <w:szCs w:val="28"/>
          <w:lang w:eastAsia="ru-RU"/>
        </w:rPr>
        <w:t>Тенденции на</w:t>
      </w:r>
      <w:r w:rsidRPr="00631FE6">
        <w:rPr>
          <w:rFonts w:ascii="Times New Roman" w:eastAsia="Times New Roman" w:hAnsi="Times New Roman" w:cs="Times New Roman"/>
          <w:b/>
          <w:bCs/>
          <w:sz w:val="28"/>
          <w:szCs w:val="28"/>
          <w:lang w:eastAsia="ru-RU"/>
        </w:rPr>
        <w:t xml:space="preserve"> основных мировых товарных рынк</w:t>
      </w:r>
      <w:r>
        <w:rPr>
          <w:rFonts w:ascii="Times New Roman" w:eastAsia="Times New Roman" w:hAnsi="Times New Roman" w:cs="Times New Roman"/>
          <w:b/>
          <w:bCs/>
          <w:sz w:val="28"/>
          <w:szCs w:val="28"/>
          <w:lang w:eastAsia="ru-RU"/>
        </w:rPr>
        <w:t>ах</w:t>
      </w:r>
    </w:p>
    <w:p w:rsidR="006B335A" w:rsidRPr="00631FE6" w:rsidRDefault="006B335A" w:rsidP="006B335A">
      <w:pPr>
        <w:spacing w:after="0" w:line="240" w:lineRule="auto"/>
        <w:ind w:right="-1" w:firstLine="709"/>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t>(продовольствие, золото, нефть)</w:t>
      </w:r>
    </w:p>
    <w:bookmarkEnd w:id="5"/>
    <w:p w:rsidR="006B335A" w:rsidRPr="00631FE6" w:rsidRDefault="006B335A" w:rsidP="006B335A">
      <w:pPr>
        <w:spacing w:after="0" w:line="240" w:lineRule="auto"/>
        <w:ind w:right="-1" w:firstLine="709"/>
        <w:jc w:val="both"/>
        <w:rPr>
          <w:rFonts w:ascii="Times New Roman" w:eastAsia="Calibri" w:hAnsi="Times New Roman" w:cs="Times New Roman"/>
          <w:color w:val="000000"/>
          <w:sz w:val="28"/>
          <w:szCs w:val="28"/>
        </w:rPr>
      </w:pPr>
    </w:p>
    <w:p w:rsidR="006B335A" w:rsidRPr="005C1326" w:rsidRDefault="006B335A" w:rsidP="006B335A">
      <w:pPr>
        <w:tabs>
          <w:tab w:val="left" w:pos="142"/>
        </w:tabs>
        <w:spacing w:after="0" w:line="240" w:lineRule="auto"/>
        <w:ind w:right="-1" w:firstLine="567"/>
        <w:jc w:val="both"/>
        <w:rPr>
          <w:rFonts w:ascii="Times New Roman" w:eastAsia="Calibri" w:hAnsi="Times New Roman" w:cs="Times New Roman"/>
          <w:b/>
          <w:sz w:val="28"/>
          <w:szCs w:val="28"/>
          <w:shd w:val="clear" w:color="auto" w:fill="FFFFFF"/>
        </w:rPr>
      </w:pPr>
      <w:r w:rsidRPr="005C1326">
        <w:rPr>
          <w:rFonts w:ascii="Times New Roman" w:eastAsia="Calibri" w:hAnsi="Times New Roman" w:cs="Times New Roman"/>
          <w:b/>
          <w:bCs/>
          <w:sz w:val="28"/>
          <w:szCs w:val="28"/>
        </w:rPr>
        <w:t xml:space="preserve">Мировые продовольственные рынки </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FD53D4">
        <w:rPr>
          <w:rFonts w:ascii="Times New Roman" w:eastAsia="Calibri" w:hAnsi="Times New Roman" w:cs="Times New Roman"/>
          <w:sz w:val="28"/>
          <w:szCs w:val="28"/>
        </w:rPr>
        <w:t>В</w:t>
      </w:r>
      <w:r>
        <w:rPr>
          <w:rFonts w:ascii="Times New Roman" w:eastAsia="Calibri" w:hAnsi="Times New Roman" w:cs="Times New Roman"/>
          <w:sz w:val="28"/>
          <w:szCs w:val="28"/>
        </w:rPr>
        <w:t xml:space="preserve"> докладе </w:t>
      </w:r>
      <w:r w:rsidRPr="00FD53D4">
        <w:rPr>
          <w:rFonts w:ascii="Times New Roman" w:eastAsia="Calibri" w:hAnsi="Times New Roman" w:cs="Times New Roman"/>
          <w:sz w:val="28"/>
          <w:szCs w:val="28"/>
        </w:rPr>
        <w:t>Продовольс</w:t>
      </w:r>
      <w:r>
        <w:rPr>
          <w:rFonts w:ascii="Times New Roman" w:eastAsia="Calibri" w:hAnsi="Times New Roman" w:cs="Times New Roman"/>
          <w:sz w:val="28"/>
          <w:szCs w:val="28"/>
        </w:rPr>
        <w:t>твенной и сельскохозяйственной о</w:t>
      </w:r>
      <w:r w:rsidRPr="00FD53D4">
        <w:rPr>
          <w:rFonts w:ascii="Times New Roman" w:eastAsia="Calibri" w:hAnsi="Times New Roman" w:cs="Times New Roman"/>
          <w:sz w:val="28"/>
          <w:szCs w:val="28"/>
        </w:rPr>
        <w:t>рганизаци</w:t>
      </w:r>
      <w:r>
        <w:rPr>
          <w:rFonts w:ascii="Times New Roman" w:eastAsia="Calibri" w:hAnsi="Times New Roman" w:cs="Times New Roman"/>
          <w:sz w:val="28"/>
          <w:szCs w:val="28"/>
        </w:rPr>
        <w:t>и</w:t>
      </w:r>
      <w:r w:rsidRPr="00FD53D4">
        <w:rPr>
          <w:rFonts w:ascii="Times New Roman" w:eastAsia="Calibri" w:hAnsi="Times New Roman" w:cs="Times New Roman"/>
          <w:sz w:val="28"/>
          <w:szCs w:val="28"/>
        </w:rPr>
        <w:t xml:space="preserve"> </w:t>
      </w:r>
      <w:r w:rsidR="00F8295D" w:rsidRPr="00FD53D4">
        <w:rPr>
          <w:rFonts w:ascii="Times New Roman" w:eastAsia="Calibri" w:hAnsi="Times New Roman" w:cs="Times New Roman"/>
          <w:sz w:val="28"/>
          <w:szCs w:val="28"/>
        </w:rPr>
        <w:t>Организаци</w:t>
      </w:r>
      <w:r w:rsidR="00F8295D">
        <w:rPr>
          <w:rFonts w:ascii="Times New Roman" w:eastAsia="Calibri" w:hAnsi="Times New Roman" w:cs="Times New Roman"/>
          <w:sz w:val="28"/>
          <w:szCs w:val="28"/>
        </w:rPr>
        <w:t xml:space="preserve">и </w:t>
      </w:r>
      <w:r w:rsidRPr="00FD53D4">
        <w:rPr>
          <w:rFonts w:ascii="Times New Roman" w:eastAsia="Calibri" w:hAnsi="Times New Roman" w:cs="Times New Roman"/>
          <w:sz w:val="28"/>
          <w:szCs w:val="28"/>
        </w:rPr>
        <w:t>Объединенных Наций (ФАО) и Организаци</w:t>
      </w:r>
      <w:r>
        <w:rPr>
          <w:rFonts w:ascii="Times New Roman" w:eastAsia="Calibri" w:hAnsi="Times New Roman" w:cs="Times New Roman"/>
          <w:sz w:val="28"/>
          <w:szCs w:val="28"/>
        </w:rPr>
        <w:t>и</w:t>
      </w:r>
      <w:r w:rsidRPr="00FD53D4">
        <w:rPr>
          <w:rFonts w:ascii="Times New Roman" w:eastAsia="Calibri" w:hAnsi="Times New Roman" w:cs="Times New Roman"/>
          <w:sz w:val="28"/>
          <w:szCs w:val="28"/>
        </w:rPr>
        <w:t xml:space="preserve"> экономического с</w:t>
      </w:r>
      <w:r>
        <w:rPr>
          <w:rFonts w:ascii="Times New Roman" w:eastAsia="Calibri" w:hAnsi="Times New Roman" w:cs="Times New Roman"/>
          <w:sz w:val="28"/>
          <w:szCs w:val="28"/>
        </w:rPr>
        <w:t>отрудничества и развития (ОЭСР)</w:t>
      </w:r>
      <w:r w:rsidRPr="00FD53D4">
        <w:rPr>
          <w:rFonts w:ascii="Times New Roman" w:eastAsia="Calibri" w:hAnsi="Times New Roman" w:cs="Times New Roman"/>
          <w:sz w:val="28"/>
          <w:szCs w:val="28"/>
        </w:rPr>
        <w:t xml:space="preserve"> отмечается, что глобальный агропродовольственный сектор в предстоящее десятилетие </w:t>
      </w:r>
      <w:r w:rsidRPr="00FD53D4">
        <w:rPr>
          <w:rFonts w:ascii="Times New Roman" w:eastAsia="Calibri" w:hAnsi="Times New Roman" w:cs="Times New Roman"/>
          <w:sz w:val="28"/>
          <w:szCs w:val="28"/>
        </w:rPr>
        <w:lastRenderedPageBreak/>
        <w:t>столкнетс</w:t>
      </w:r>
      <w:r>
        <w:rPr>
          <w:rFonts w:ascii="Times New Roman" w:eastAsia="Calibri" w:hAnsi="Times New Roman" w:cs="Times New Roman"/>
          <w:sz w:val="28"/>
          <w:szCs w:val="28"/>
        </w:rPr>
        <w:t>я с фундаментальными проблемами,</w:t>
      </w:r>
      <w:r w:rsidRPr="00FD53D4">
        <w:rPr>
          <w:rFonts w:ascii="Times New Roman" w:eastAsia="Calibri" w:hAnsi="Times New Roman" w:cs="Times New Roman"/>
          <w:sz w:val="28"/>
          <w:szCs w:val="28"/>
        </w:rPr>
        <w:t xml:space="preserve"> в частности</w:t>
      </w:r>
      <w:r>
        <w:rPr>
          <w:rFonts w:ascii="Times New Roman" w:eastAsia="Calibri" w:hAnsi="Times New Roman" w:cs="Times New Roman"/>
          <w:sz w:val="28"/>
          <w:szCs w:val="28"/>
        </w:rPr>
        <w:t>, необходимость</w:t>
      </w:r>
      <w:r w:rsidRPr="00FD53D4">
        <w:rPr>
          <w:rFonts w:ascii="Times New Roman" w:eastAsia="Calibri" w:hAnsi="Times New Roman" w:cs="Times New Roman"/>
          <w:sz w:val="28"/>
          <w:szCs w:val="28"/>
        </w:rPr>
        <w:t xml:space="preserve"> </w:t>
      </w:r>
      <w:r>
        <w:rPr>
          <w:rFonts w:ascii="Times New Roman" w:eastAsia="Calibri" w:hAnsi="Times New Roman" w:cs="Times New Roman"/>
          <w:sz w:val="28"/>
          <w:szCs w:val="28"/>
        </w:rPr>
        <w:t>ликвидации голода</w:t>
      </w:r>
      <w:r>
        <w:rPr>
          <w:rFonts w:ascii="Times New Roman" w:eastAsia="Calibri" w:hAnsi="Times New Roman" w:cs="Times New Roman"/>
          <w:sz w:val="28"/>
          <w:szCs w:val="28"/>
          <w:lang w:val="ky-KG"/>
        </w:rPr>
        <w:t>,</w:t>
      </w:r>
      <w:r w:rsidRPr="00FD53D4">
        <w:rPr>
          <w:rFonts w:ascii="Times New Roman" w:eastAsia="Calibri" w:hAnsi="Times New Roman" w:cs="Times New Roman"/>
          <w:sz w:val="28"/>
          <w:szCs w:val="28"/>
        </w:rPr>
        <w:t xml:space="preserve"> постоянно растущее население, влияни</w:t>
      </w:r>
      <w:r>
        <w:rPr>
          <w:rFonts w:ascii="Times New Roman" w:eastAsia="Calibri" w:hAnsi="Times New Roman" w:cs="Times New Roman"/>
          <w:sz w:val="28"/>
          <w:szCs w:val="28"/>
          <w:lang w:val="ky-KG"/>
        </w:rPr>
        <w:t>е</w:t>
      </w:r>
      <w:r w:rsidRPr="00FD53D4">
        <w:rPr>
          <w:rFonts w:ascii="Times New Roman" w:eastAsia="Calibri" w:hAnsi="Times New Roman" w:cs="Times New Roman"/>
          <w:sz w:val="28"/>
          <w:szCs w:val="28"/>
        </w:rPr>
        <w:t xml:space="preserve"> климати</w:t>
      </w:r>
      <w:r>
        <w:rPr>
          <w:rFonts w:ascii="Times New Roman" w:eastAsia="Calibri" w:hAnsi="Times New Roman" w:cs="Times New Roman"/>
          <w:sz w:val="28"/>
          <w:szCs w:val="28"/>
        </w:rPr>
        <w:t>ческого кризиса и экономические последствия и перебои</w:t>
      </w:r>
      <w:r w:rsidRPr="00FD53D4">
        <w:rPr>
          <w:rFonts w:ascii="Times New Roman" w:eastAsia="Calibri" w:hAnsi="Times New Roman" w:cs="Times New Roman"/>
          <w:sz w:val="28"/>
          <w:szCs w:val="28"/>
        </w:rPr>
        <w:t xml:space="preserve"> в поставках п</w:t>
      </w:r>
      <w:r>
        <w:rPr>
          <w:rFonts w:ascii="Times New Roman" w:eastAsia="Calibri" w:hAnsi="Times New Roman" w:cs="Times New Roman"/>
          <w:sz w:val="28"/>
          <w:szCs w:val="28"/>
        </w:rPr>
        <w:t>родовольствия, связанные</w:t>
      </w:r>
      <w:r w:rsidRPr="00FD53D4">
        <w:rPr>
          <w:rFonts w:ascii="Times New Roman" w:eastAsia="Calibri" w:hAnsi="Times New Roman" w:cs="Times New Roman"/>
          <w:sz w:val="28"/>
          <w:szCs w:val="28"/>
        </w:rPr>
        <w:t xml:space="preserve"> с во</w:t>
      </w:r>
      <w:r>
        <w:rPr>
          <w:rFonts w:ascii="Times New Roman" w:eastAsia="Calibri" w:hAnsi="Times New Roman" w:cs="Times New Roman"/>
          <w:sz w:val="28"/>
          <w:szCs w:val="28"/>
        </w:rPr>
        <w:t>енными действиями</w:t>
      </w:r>
      <w:r w:rsidRPr="00FD53D4">
        <w:rPr>
          <w:rFonts w:ascii="Times New Roman" w:eastAsia="Calibri" w:hAnsi="Times New Roman" w:cs="Times New Roman"/>
          <w:sz w:val="28"/>
          <w:szCs w:val="28"/>
        </w:rPr>
        <w:t xml:space="preserve"> на Украине.</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992AD0">
        <w:rPr>
          <w:rFonts w:ascii="Times New Roman" w:eastAsia="Calibri" w:hAnsi="Times New Roman" w:cs="Times New Roman"/>
          <w:sz w:val="28"/>
          <w:szCs w:val="28"/>
        </w:rPr>
        <w:t>Ожидается, что в 2022 году впервые за четыре года снизятся объемы мирового производства основных зерновых культур</w:t>
      </w:r>
      <w:r>
        <w:rPr>
          <w:rFonts w:ascii="Times New Roman" w:eastAsia="Calibri" w:hAnsi="Times New Roman" w:cs="Times New Roman"/>
          <w:sz w:val="28"/>
          <w:szCs w:val="28"/>
        </w:rPr>
        <w:t xml:space="preserve">, </w:t>
      </w:r>
      <w:r w:rsidRPr="00992AD0">
        <w:rPr>
          <w:rFonts w:ascii="Times New Roman" w:eastAsia="Calibri" w:hAnsi="Times New Roman" w:cs="Times New Roman"/>
          <w:sz w:val="28"/>
          <w:szCs w:val="28"/>
        </w:rPr>
        <w:t>их мировое потребление также сократи</w:t>
      </w:r>
      <w:r>
        <w:rPr>
          <w:rFonts w:ascii="Times New Roman" w:eastAsia="Calibri" w:hAnsi="Times New Roman" w:cs="Times New Roman"/>
          <w:sz w:val="28"/>
          <w:szCs w:val="28"/>
        </w:rPr>
        <w:t>тся впервые за 20 лет. О</w:t>
      </w:r>
      <w:r w:rsidRPr="00992AD0">
        <w:rPr>
          <w:rFonts w:ascii="Times New Roman" w:eastAsia="Calibri" w:hAnsi="Times New Roman" w:cs="Times New Roman"/>
          <w:sz w:val="28"/>
          <w:szCs w:val="28"/>
        </w:rPr>
        <w:t>жидается, что объемы использования зерновых культур для непосредственного потребления в пищу не снизятся, так как сокращение общего потребления, по прогнозам, произойдет за счет уменьшения объемов пшеницы, фуражного зерна и риса, используемых в качестве корма.</w:t>
      </w:r>
    </w:p>
    <w:p w:rsidR="006B335A" w:rsidRPr="00992AD0"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Мировые запасы пшеницы в 2022</w:t>
      </w:r>
      <w:r w:rsidRPr="00992AD0">
        <w:rPr>
          <w:rFonts w:ascii="Times New Roman" w:eastAsia="Calibri" w:hAnsi="Times New Roman" w:cs="Times New Roman"/>
          <w:sz w:val="28"/>
          <w:szCs w:val="28"/>
        </w:rPr>
        <w:t xml:space="preserve"> году увеличатся незначительно, в основном за счет ожидаемого роста запасов в Китае, Российской Федерации и на Украине.</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992AD0">
        <w:rPr>
          <w:rFonts w:ascii="Times New Roman" w:eastAsia="Calibri" w:hAnsi="Times New Roman" w:cs="Times New Roman"/>
          <w:sz w:val="28"/>
          <w:szCs w:val="28"/>
        </w:rPr>
        <w:t>По прогнозам, объемы производства и использования кукурузы в мире установят новый рекорд, что связано с наращиванием производства этанола в Бразилии и США, а также технического крахмала в Китае.</w:t>
      </w:r>
      <w:r>
        <w:rPr>
          <w:rFonts w:ascii="Times New Roman" w:eastAsia="Calibri" w:hAnsi="Times New Roman" w:cs="Times New Roman"/>
          <w:sz w:val="28"/>
          <w:szCs w:val="28"/>
        </w:rPr>
        <w:t xml:space="preserve"> </w:t>
      </w:r>
      <w:r w:rsidRPr="00992AD0">
        <w:rPr>
          <w:rFonts w:ascii="Times New Roman" w:eastAsia="Calibri" w:hAnsi="Times New Roman" w:cs="Times New Roman"/>
          <w:sz w:val="28"/>
          <w:szCs w:val="28"/>
        </w:rPr>
        <w:t>Согласно оценкам, мировое потребление растительных масел будет опережать производство, несмотря на ожидаемое нормирование спроса.</w:t>
      </w:r>
    </w:p>
    <w:p w:rsidR="006B335A" w:rsidRPr="008B1463" w:rsidRDefault="006B335A" w:rsidP="006B335A">
      <w:pPr>
        <w:spacing w:after="0" w:line="240" w:lineRule="auto"/>
        <w:ind w:right="-1" w:firstLine="709"/>
        <w:jc w:val="both"/>
        <w:rPr>
          <w:rFonts w:ascii="Times New Roman" w:eastAsia="Calibri" w:hAnsi="Times New Roman" w:cs="Times New Roman"/>
          <w:sz w:val="28"/>
          <w:szCs w:val="28"/>
        </w:rPr>
      </w:pPr>
      <w:r w:rsidRPr="008B1463">
        <w:rPr>
          <w:rFonts w:ascii="Times New Roman" w:eastAsia="Calibri" w:hAnsi="Times New Roman" w:cs="Times New Roman"/>
          <w:sz w:val="28"/>
          <w:szCs w:val="28"/>
        </w:rPr>
        <w:t xml:space="preserve">В Аргентине, Европейском союзе и Соединенных Штатах Америки ожидается сокращение производства мяса, однако объемы мирового производства, как ожидается, увеличатся на 1,4 </w:t>
      </w:r>
      <w:r>
        <w:rPr>
          <w:rFonts w:ascii="Times New Roman" w:eastAsia="Calibri" w:hAnsi="Times New Roman" w:cs="Times New Roman"/>
          <w:sz w:val="28"/>
          <w:szCs w:val="28"/>
        </w:rPr>
        <w:t>%</w:t>
      </w:r>
      <w:r w:rsidRPr="008B1463">
        <w:rPr>
          <w:rFonts w:ascii="Times New Roman" w:eastAsia="Calibri" w:hAnsi="Times New Roman" w:cs="Times New Roman"/>
          <w:sz w:val="28"/>
          <w:szCs w:val="28"/>
        </w:rPr>
        <w:t>, в частности</w:t>
      </w:r>
      <w:r>
        <w:rPr>
          <w:rFonts w:ascii="Times New Roman" w:eastAsia="Calibri" w:hAnsi="Times New Roman" w:cs="Times New Roman"/>
          <w:sz w:val="28"/>
          <w:szCs w:val="28"/>
        </w:rPr>
        <w:t>,</w:t>
      </w:r>
      <w:r w:rsidRPr="008B1463">
        <w:rPr>
          <w:rFonts w:ascii="Times New Roman" w:eastAsia="Calibri" w:hAnsi="Times New Roman" w:cs="Times New Roman"/>
          <w:sz w:val="28"/>
          <w:szCs w:val="28"/>
        </w:rPr>
        <w:t xml:space="preserve"> за счет увеличения объемов производства свинины в Китае</w:t>
      </w:r>
      <w:r>
        <w:rPr>
          <w:rFonts w:ascii="Times New Roman" w:eastAsia="Calibri" w:hAnsi="Times New Roman" w:cs="Times New Roman"/>
          <w:sz w:val="28"/>
          <w:szCs w:val="28"/>
        </w:rPr>
        <w:t xml:space="preserve"> на 8 %.</w:t>
      </w:r>
    </w:p>
    <w:p w:rsidR="006B335A" w:rsidRPr="008B1463" w:rsidRDefault="006B335A" w:rsidP="006B335A">
      <w:pPr>
        <w:spacing w:after="0" w:line="240" w:lineRule="auto"/>
        <w:ind w:right="-1" w:firstLine="709"/>
        <w:jc w:val="both"/>
        <w:rPr>
          <w:rFonts w:ascii="Times New Roman" w:eastAsia="Calibri" w:hAnsi="Times New Roman" w:cs="Times New Roman"/>
          <w:sz w:val="28"/>
          <w:szCs w:val="28"/>
        </w:rPr>
      </w:pPr>
      <w:r w:rsidRPr="008B1463">
        <w:rPr>
          <w:rFonts w:ascii="Times New Roman" w:eastAsia="Calibri" w:hAnsi="Times New Roman" w:cs="Times New Roman"/>
          <w:sz w:val="28"/>
          <w:szCs w:val="28"/>
        </w:rPr>
        <w:t>Согласно прогнозам, объемы м</w:t>
      </w:r>
      <w:r>
        <w:rPr>
          <w:rFonts w:ascii="Times New Roman" w:eastAsia="Calibri" w:hAnsi="Times New Roman" w:cs="Times New Roman"/>
          <w:sz w:val="28"/>
          <w:szCs w:val="28"/>
        </w:rPr>
        <w:t>ирового производства молока буду</w:t>
      </w:r>
      <w:r w:rsidRPr="008B1463">
        <w:rPr>
          <w:rFonts w:ascii="Times New Roman" w:eastAsia="Calibri" w:hAnsi="Times New Roman" w:cs="Times New Roman"/>
          <w:sz w:val="28"/>
          <w:szCs w:val="28"/>
        </w:rPr>
        <w:t>т расти медленнее, чем в предыдущие годы</w:t>
      </w:r>
      <w:r>
        <w:rPr>
          <w:rFonts w:ascii="Times New Roman" w:eastAsia="Calibri" w:hAnsi="Times New Roman" w:cs="Times New Roman"/>
          <w:sz w:val="28"/>
          <w:szCs w:val="28"/>
        </w:rPr>
        <w:t>,</w:t>
      </w:r>
      <w:r w:rsidRPr="008B1463">
        <w:rPr>
          <w:rFonts w:ascii="Times New Roman" w:eastAsia="Calibri" w:hAnsi="Times New Roman" w:cs="Times New Roman"/>
          <w:sz w:val="28"/>
          <w:szCs w:val="28"/>
        </w:rPr>
        <w:t xml:space="preserve"> по причине сокращения поголовья стада </w:t>
      </w:r>
      <w:r w:rsidRPr="005C1326">
        <w:rPr>
          <w:rFonts w:ascii="Times New Roman" w:eastAsia="Calibri" w:hAnsi="Times New Roman" w:cs="Times New Roman"/>
          <w:sz w:val="28"/>
          <w:szCs w:val="28"/>
        </w:rPr>
        <w:t xml:space="preserve">молочного скота и снижения нормы прибыли в нескольких основных регионах </w:t>
      </w:r>
      <w:r w:rsidRPr="005C1326">
        <w:rPr>
          <w:rFonts w:ascii="Times New Roman" w:eastAsia="MS Gothic" w:hAnsi="Times New Roman" w:cs="Times New Roman"/>
          <w:sz w:val="28"/>
          <w:szCs w:val="28"/>
        </w:rPr>
        <w:t xml:space="preserve">– </w:t>
      </w:r>
      <w:r w:rsidRPr="005C1326">
        <w:rPr>
          <w:rFonts w:ascii="Times New Roman" w:eastAsia="Calibri" w:hAnsi="Times New Roman" w:cs="Times New Roman"/>
          <w:sz w:val="28"/>
          <w:szCs w:val="28"/>
        </w:rPr>
        <w:t>производителях, а объемы торговли им могут сократиться по сравнению</w:t>
      </w:r>
      <w:r w:rsidRPr="008B1463">
        <w:rPr>
          <w:rFonts w:ascii="Times New Roman" w:eastAsia="Calibri" w:hAnsi="Times New Roman" w:cs="Times New Roman"/>
          <w:sz w:val="28"/>
          <w:szCs w:val="28"/>
        </w:rPr>
        <w:t xml:space="preserve"> с высокими показателями 2021 года.</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8B1463">
        <w:rPr>
          <w:rFonts w:ascii="Times New Roman" w:eastAsia="Calibri" w:hAnsi="Times New Roman" w:cs="Times New Roman"/>
          <w:sz w:val="28"/>
          <w:szCs w:val="28"/>
        </w:rPr>
        <w:t>Ожидается, что объемы мирового производства сахара увеличатся после трехлетнего спада, что будет обусловлено наращиванием производства в Индии, Таиланде и Европейском Союзе.</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Pr>
          <w:rFonts w:ascii="Times New Roman" w:eastAsia="Calibri" w:hAnsi="Times New Roman" w:cs="Times New Roman"/>
          <w:sz w:val="28"/>
          <w:szCs w:val="28"/>
          <w:lang w:val="ky-KG"/>
        </w:rPr>
        <w:t>роме</w:t>
      </w:r>
      <w:r>
        <w:rPr>
          <w:rFonts w:ascii="Times New Roman" w:eastAsia="Calibri" w:hAnsi="Times New Roman" w:cs="Times New Roman"/>
          <w:sz w:val="28"/>
          <w:szCs w:val="28"/>
        </w:rPr>
        <w:t xml:space="preserve"> роста</w:t>
      </w:r>
      <w:r w:rsidRPr="00345A93">
        <w:rPr>
          <w:rFonts w:ascii="Times New Roman" w:eastAsia="Calibri" w:hAnsi="Times New Roman" w:cs="Times New Roman"/>
          <w:sz w:val="28"/>
          <w:szCs w:val="28"/>
        </w:rPr>
        <w:t xml:space="preserve"> </w:t>
      </w:r>
      <w:r>
        <w:rPr>
          <w:rFonts w:ascii="Times New Roman" w:eastAsia="Calibri" w:hAnsi="Times New Roman" w:cs="Times New Roman"/>
          <w:sz w:val="28"/>
          <w:szCs w:val="28"/>
        </w:rPr>
        <w:t>цен на продовольствие, повышения и</w:t>
      </w:r>
      <w:r w:rsidRPr="00345A93">
        <w:rPr>
          <w:rFonts w:ascii="Times New Roman" w:eastAsia="Calibri" w:hAnsi="Times New Roman" w:cs="Times New Roman"/>
          <w:sz w:val="28"/>
          <w:szCs w:val="28"/>
        </w:rPr>
        <w:t>ндекса продовольственных цен ФАО, который уже близок к истори</w:t>
      </w:r>
      <w:r>
        <w:rPr>
          <w:rFonts w:ascii="Times New Roman" w:eastAsia="Calibri" w:hAnsi="Times New Roman" w:cs="Times New Roman"/>
          <w:sz w:val="28"/>
          <w:szCs w:val="28"/>
        </w:rPr>
        <w:t>ческому максимуму, значительного роста</w:t>
      </w:r>
      <w:r w:rsidRPr="00345A93">
        <w:rPr>
          <w:rFonts w:ascii="Times New Roman" w:eastAsia="Calibri" w:hAnsi="Times New Roman" w:cs="Times New Roman"/>
          <w:sz w:val="28"/>
          <w:szCs w:val="28"/>
        </w:rPr>
        <w:t xml:space="preserve"> цен на некоторые основные продукты питания уже в прошлом году, сельскохозяйственный сектор вынужден ограничивать предложение из</w:t>
      </w:r>
      <w:r>
        <w:rPr>
          <w:rFonts w:eastAsia="MS Mincho" w:cs="MS Mincho"/>
          <w:sz w:val="28"/>
          <w:szCs w:val="28"/>
        </w:rPr>
        <w:t>-</w:t>
      </w:r>
      <w:r w:rsidRPr="00345A93">
        <w:rPr>
          <w:rFonts w:ascii="Times New Roman" w:eastAsia="Calibri" w:hAnsi="Times New Roman" w:cs="Times New Roman"/>
          <w:sz w:val="28"/>
          <w:szCs w:val="28"/>
        </w:rPr>
        <w:t>за роста производственных затрат, в частности</w:t>
      </w:r>
      <w:r>
        <w:rPr>
          <w:rFonts w:ascii="Times New Roman" w:eastAsia="Calibri" w:hAnsi="Times New Roman" w:cs="Times New Roman"/>
          <w:sz w:val="28"/>
          <w:szCs w:val="28"/>
          <w:lang w:val="ky-KG"/>
        </w:rPr>
        <w:t>,</w:t>
      </w:r>
      <w:r w:rsidRPr="00345A93">
        <w:rPr>
          <w:rFonts w:ascii="Times New Roman" w:eastAsia="Calibri" w:hAnsi="Times New Roman" w:cs="Times New Roman"/>
          <w:sz w:val="28"/>
          <w:szCs w:val="28"/>
        </w:rPr>
        <w:t xml:space="preserve"> стоимости удобрений и топлива, что может привести к дальнейшему росту цен на продовольствие.</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мае среднее значение и</w:t>
      </w:r>
      <w:r w:rsidRPr="007C67ED">
        <w:rPr>
          <w:rFonts w:ascii="Times New Roman" w:eastAsia="Calibri" w:hAnsi="Times New Roman" w:cs="Times New Roman"/>
          <w:sz w:val="28"/>
          <w:szCs w:val="28"/>
        </w:rPr>
        <w:t xml:space="preserve">ндекса цен на зерновые ФАО составило 173,4 пункта, что является новым рекордом и на </w:t>
      </w:r>
      <w:r>
        <w:rPr>
          <w:rFonts w:ascii="Times New Roman" w:eastAsia="Calibri" w:hAnsi="Times New Roman" w:cs="Times New Roman"/>
          <w:sz w:val="28"/>
          <w:szCs w:val="28"/>
        </w:rPr>
        <w:br/>
      </w:r>
      <w:r w:rsidRPr="007C67ED">
        <w:rPr>
          <w:rFonts w:ascii="Times New Roman" w:eastAsia="Calibri" w:hAnsi="Times New Roman" w:cs="Times New Roman"/>
          <w:sz w:val="28"/>
          <w:szCs w:val="28"/>
        </w:rPr>
        <w:lastRenderedPageBreak/>
        <w:t>39,7 пункта (29,7</w:t>
      </w:r>
      <w:r>
        <w:rPr>
          <w:rFonts w:ascii="Times New Roman" w:eastAsia="Calibri" w:hAnsi="Times New Roman" w:cs="Times New Roman"/>
          <w:sz w:val="28"/>
          <w:szCs w:val="28"/>
        </w:rPr>
        <w:t xml:space="preserve"> %</w:t>
      </w:r>
      <w:r w:rsidRPr="007C67ED">
        <w:rPr>
          <w:rFonts w:ascii="Times New Roman" w:eastAsia="Calibri" w:hAnsi="Times New Roman" w:cs="Times New Roman"/>
          <w:sz w:val="28"/>
          <w:szCs w:val="28"/>
        </w:rPr>
        <w:t>) выше показателя прошлого года. В силу таких факторов, как дальнейшее сокращение предложения и неопределенность на рынках, особенно пшеницы, кукурузы и ячменя, а также ро</w:t>
      </w:r>
      <w:r>
        <w:rPr>
          <w:rFonts w:ascii="Times New Roman" w:eastAsia="Calibri" w:hAnsi="Times New Roman" w:cs="Times New Roman"/>
          <w:sz w:val="28"/>
          <w:szCs w:val="28"/>
        </w:rPr>
        <w:t>ста цен на энергоресурсы и других</w:t>
      </w:r>
      <w:r w:rsidRPr="007C67ED">
        <w:rPr>
          <w:rFonts w:ascii="Times New Roman" w:eastAsia="Calibri" w:hAnsi="Times New Roman" w:cs="Times New Roman"/>
          <w:sz w:val="28"/>
          <w:szCs w:val="28"/>
        </w:rPr>
        <w:t xml:space="preserve"> фактор</w:t>
      </w:r>
      <w:r>
        <w:rPr>
          <w:rFonts w:ascii="Times New Roman" w:eastAsia="Calibri" w:hAnsi="Times New Roman" w:cs="Times New Roman"/>
          <w:sz w:val="28"/>
          <w:szCs w:val="28"/>
          <w:lang w:val="ky-KG"/>
        </w:rPr>
        <w:t>ов</w:t>
      </w:r>
      <w:r w:rsidRPr="007C67ED">
        <w:rPr>
          <w:rFonts w:ascii="Times New Roman" w:eastAsia="Calibri" w:hAnsi="Times New Roman" w:cs="Times New Roman"/>
          <w:sz w:val="28"/>
          <w:szCs w:val="28"/>
        </w:rPr>
        <w:t xml:space="preserve"> производства, мировые цены на зерновые, </w:t>
      </w:r>
      <w:r>
        <w:rPr>
          <w:rFonts w:ascii="Times New Roman" w:eastAsia="Calibri" w:hAnsi="Times New Roman" w:cs="Times New Roman"/>
          <w:sz w:val="28"/>
          <w:szCs w:val="28"/>
        </w:rPr>
        <w:t>по оценкам экспертов, вероятно</w:t>
      </w:r>
      <w:r w:rsidRPr="007C67ED">
        <w:rPr>
          <w:rFonts w:ascii="Times New Roman" w:eastAsia="Calibri" w:hAnsi="Times New Roman" w:cs="Times New Roman"/>
          <w:sz w:val="28"/>
          <w:szCs w:val="28"/>
        </w:rPr>
        <w:t xml:space="preserve"> будут оставаться на высоком уровне по меньшей мере в первой половине сезона 2022– 2023 годов.</w:t>
      </w:r>
    </w:p>
    <w:p w:rsidR="006B335A" w:rsidRDefault="006B335A" w:rsidP="006B335A">
      <w:pPr>
        <w:spacing w:after="0" w:line="240" w:lineRule="auto"/>
        <w:ind w:right="-1" w:firstLine="709"/>
        <w:jc w:val="both"/>
        <w:rPr>
          <w:rFonts w:ascii="Times New Roman" w:eastAsia="Calibri" w:hAnsi="Times New Roman" w:cs="Times New Roman"/>
          <w:sz w:val="28"/>
          <w:szCs w:val="28"/>
        </w:rPr>
      </w:pPr>
    </w:p>
    <w:p w:rsidR="006B335A" w:rsidRPr="005C1326" w:rsidRDefault="006B335A" w:rsidP="006B335A">
      <w:pPr>
        <w:spacing w:after="0" w:line="240" w:lineRule="auto"/>
        <w:ind w:firstLine="709"/>
        <w:jc w:val="both"/>
        <w:rPr>
          <w:rFonts w:ascii="Times New Roman" w:eastAsia="Times New Roman" w:hAnsi="Times New Roman" w:cs="Times New Roman"/>
          <w:b/>
          <w:sz w:val="24"/>
          <w:szCs w:val="24"/>
          <w:shd w:val="clear" w:color="auto" w:fill="FFFFFF"/>
          <w:lang w:eastAsia="ru-RU"/>
        </w:rPr>
      </w:pPr>
      <w:r w:rsidRPr="005C1326">
        <w:rPr>
          <w:rFonts w:ascii="Times New Roman" w:eastAsia="Times New Roman" w:hAnsi="Times New Roman" w:cs="Times New Roman"/>
          <w:b/>
          <w:sz w:val="28"/>
          <w:szCs w:val="28"/>
          <w:shd w:val="clear" w:color="auto" w:fill="FFFFFF"/>
          <w:lang w:eastAsia="ru-RU"/>
        </w:rPr>
        <w:t>Мировой рынок нефти</w:t>
      </w:r>
      <w:r w:rsidRPr="005C1326">
        <w:rPr>
          <w:rFonts w:ascii="Times New Roman" w:eastAsia="Times New Roman" w:hAnsi="Times New Roman" w:cs="Times New Roman"/>
          <w:b/>
          <w:sz w:val="24"/>
          <w:szCs w:val="24"/>
          <w:shd w:val="clear" w:color="auto" w:fill="FFFFFF"/>
          <w:lang w:eastAsia="ru-RU"/>
        </w:rPr>
        <w:t xml:space="preserve"> </w:t>
      </w:r>
    </w:p>
    <w:p w:rsidR="006B335A" w:rsidRDefault="006B335A" w:rsidP="006B335A">
      <w:pPr>
        <w:spacing w:after="0" w:line="240" w:lineRule="auto"/>
        <w:ind w:firstLine="709"/>
        <w:contextualSpacing/>
        <w:jc w:val="both"/>
        <w:rPr>
          <w:rFonts w:ascii="Times New Roman" w:eastAsia="Calibri" w:hAnsi="Times New Roman" w:cs="Times New Roman"/>
          <w:bCs/>
          <w:sz w:val="28"/>
          <w:szCs w:val="28"/>
          <w:shd w:val="clear" w:color="auto" w:fill="FFFFFF"/>
        </w:rPr>
      </w:pPr>
      <w:r w:rsidRPr="009F1111">
        <w:rPr>
          <w:rFonts w:ascii="Times New Roman" w:eastAsia="Calibri" w:hAnsi="Times New Roman" w:cs="Times New Roman"/>
          <w:bCs/>
          <w:sz w:val="28"/>
          <w:szCs w:val="28"/>
          <w:shd w:val="clear" w:color="auto" w:fill="FFFFFF"/>
        </w:rPr>
        <w:t>Добыча нефти</w:t>
      </w:r>
      <w:r>
        <w:rPr>
          <w:rStyle w:val="ac"/>
          <w:rFonts w:ascii="Times New Roman" w:eastAsia="Calibri" w:hAnsi="Times New Roman" w:cs="Times New Roman"/>
          <w:bCs/>
          <w:sz w:val="28"/>
          <w:szCs w:val="28"/>
          <w:shd w:val="clear" w:color="auto" w:fill="FFFFFF"/>
        </w:rPr>
        <w:footnoteReference w:id="2"/>
      </w:r>
      <w:r w:rsidRPr="009F1111">
        <w:rPr>
          <w:rFonts w:ascii="Times New Roman" w:eastAsia="Calibri" w:hAnsi="Times New Roman" w:cs="Times New Roman"/>
          <w:bCs/>
          <w:sz w:val="28"/>
          <w:szCs w:val="28"/>
          <w:shd w:val="clear" w:color="auto" w:fill="FFFFFF"/>
        </w:rPr>
        <w:t xml:space="preserve"> и жидких углеводородов в мире в 2022 г. увел</w:t>
      </w:r>
      <w:r>
        <w:rPr>
          <w:rFonts w:ascii="Times New Roman" w:eastAsia="Calibri" w:hAnsi="Times New Roman" w:cs="Times New Roman"/>
          <w:bCs/>
          <w:sz w:val="28"/>
          <w:szCs w:val="28"/>
          <w:shd w:val="clear" w:color="auto" w:fill="FFFFFF"/>
        </w:rPr>
        <w:t xml:space="preserve">ичится на 4,51 млн барр./сутки – </w:t>
      </w:r>
      <w:r w:rsidRPr="009F1111">
        <w:rPr>
          <w:rFonts w:ascii="Times New Roman" w:eastAsia="Calibri" w:hAnsi="Times New Roman" w:cs="Times New Roman"/>
          <w:bCs/>
          <w:sz w:val="28"/>
          <w:szCs w:val="28"/>
          <w:shd w:val="clear" w:color="auto" w:fill="FFFFFF"/>
        </w:rPr>
        <w:t>до 100</w:t>
      </w:r>
      <w:r>
        <w:rPr>
          <w:rFonts w:ascii="Times New Roman" w:eastAsia="Calibri" w:hAnsi="Times New Roman" w:cs="Times New Roman"/>
          <w:bCs/>
          <w:sz w:val="28"/>
          <w:szCs w:val="28"/>
          <w:shd w:val="clear" w:color="auto" w:fill="FFFFFF"/>
        </w:rPr>
        <w:t xml:space="preserve">,08 млн барр./сутки, </w:t>
      </w:r>
      <w:r>
        <w:rPr>
          <w:rFonts w:ascii="Times New Roman" w:eastAsia="Calibri" w:hAnsi="Times New Roman" w:cs="Times New Roman"/>
          <w:bCs/>
          <w:sz w:val="28"/>
          <w:szCs w:val="28"/>
          <w:shd w:val="clear" w:color="auto" w:fill="FFFFFF"/>
        </w:rPr>
        <w:br/>
        <w:t>в 2023 г. –</w:t>
      </w:r>
      <w:r w:rsidRPr="009F1111">
        <w:rPr>
          <w:rFonts w:ascii="Times New Roman" w:eastAsia="Calibri" w:hAnsi="Times New Roman" w:cs="Times New Roman"/>
          <w:bCs/>
          <w:sz w:val="28"/>
          <w:szCs w:val="28"/>
          <w:shd w:val="clear" w:color="auto" w:fill="FFFFFF"/>
        </w:rPr>
        <w:t xml:space="preserve"> на 2,02 млн барр./с</w:t>
      </w:r>
      <w:r>
        <w:rPr>
          <w:rFonts w:ascii="Times New Roman" w:eastAsia="Calibri" w:hAnsi="Times New Roman" w:cs="Times New Roman"/>
          <w:bCs/>
          <w:sz w:val="28"/>
          <w:szCs w:val="28"/>
          <w:shd w:val="clear" w:color="auto" w:fill="FFFFFF"/>
        </w:rPr>
        <w:t>утки – до 102,1 млн барр./сутки. П</w:t>
      </w:r>
      <w:r w:rsidRPr="009F1111">
        <w:rPr>
          <w:rFonts w:ascii="Times New Roman" w:eastAsia="Calibri" w:hAnsi="Times New Roman" w:cs="Times New Roman"/>
          <w:bCs/>
          <w:sz w:val="28"/>
          <w:szCs w:val="28"/>
          <w:shd w:val="clear" w:color="auto" w:fill="FFFFFF"/>
        </w:rPr>
        <w:t>ри этом рост будет обеспечен как странами ОПЕК, так и стр</w:t>
      </w:r>
      <w:r>
        <w:rPr>
          <w:rFonts w:ascii="Times New Roman" w:eastAsia="Calibri" w:hAnsi="Times New Roman" w:cs="Times New Roman"/>
          <w:bCs/>
          <w:sz w:val="28"/>
          <w:szCs w:val="28"/>
          <w:shd w:val="clear" w:color="auto" w:fill="FFFFFF"/>
        </w:rPr>
        <w:t xml:space="preserve">анами вне ОПЕК. В данной оценке учтено </w:t>
      </w:r>
      <w:r w:rsidRPr="009F1111">
        <w:rPr>
          <w:rFonts w:ascii="Times New Roman" w:eastAsia="Calibri" w:hAnsi="Times New Roman" w:cs="Times New Roman"/>
          <w:bCs/>
          <w:sz w:val="28"/>
          <w:szCs w:val="28"/>
          <w:shd w:val="clear" w:color="auto" w:fill="FFFFFF"/>
        </w:rPr>
        <w:t xml:space="preserve">решение министерской встречи ОПЕК+ </w:t>
      </w:r>
      <w:r>
        <w:rPr>
          <w:rFonts w:ascii="Times New Roman" w:eastAsia="Calibri" w:hAnsi="Times New Roman" w:cs="Times New Roman"/>
          <w:bCs/>
          <w:sz w:val="28"/>
          <w:szCs w:val="28"/>
          <w:shd w:val="clear" w:color="auto" w:fill="FFFFFF"/>
        </w:rPr>
        <w:br/>
      </w:r>
      <w:r w:rsidRPr="009F1111">
        <w:rPr>
          <w:rFonts w:ascii="Times New Roman" w:eastAsia="Calibri" w:hAnsi="Times New Roman" w:cs="Times New Roman"/>
          <w:bCs/>
          <w:sz w:val="28"/>
          <w:szCs w:val="28"/>
          <w:shd w:val="clear" w:color="auto" w:fill="FFFFFF"/>
        </w:rPr>
        <w:t>2 июня 2022 г. об ус</w:t>
      </w:r>
      <w:r>
        <w:rPr>
          <w:rFonts w:ascii="Times New Roman" w:eastAsia="Calibri" w:hAnsi="Times New Roman" w:cs="Times New Roman"/>
          <w:bCs/>
          <w:sz w:val="28"/>
          <w:szCs w:val="28"/>
          <w:shd w:val="clear" w:color="auto" w:fill="FFFFFF"/>
        </w:rPr>
        <w:t>коренном восстановлении добычи. Однако, по оценке, ожидается снижение добычи</w:t>
      </w:r>
      <w:r w:rsidRPr="007C22F8">
        <w:rPr>
          <w:rFonts w:ascii="Times New Roman" w:eastAsia="Calibri" w:hAnsi="Times New Roman" w:cs="Times New Roman"/>
          <w:bCs/>
          <w:sz w:val="28"/>
          <w:szCs w:val="28"/>
          <w:shd w:val="clear" w:color="auto" w:fill="FFFFFF"/>
        </w:rPr>
        <w:t xml:space="preserve"> жидких углеводородов в России </w:t>
      </w:r>
      <w:r>
        <w:rPr>
          <w:rFonts w:ascii="Times New Roman" w:eastAsia="Calibri" w:hAnsi="Times New Roman" w:cs="Times New Roman"/>
          <w:bCs/>
          <w:sz w:val="28"/>
          <w:szCs w:val="28"/>
          <w:shd w:val="clear" w:color="auto" w:fill="FFFFFF"/>
        </w:rPr>
        <w:t xml:space="preserve">из-за </w:t>
      </w:r>
      <w:r w:rsidRPr="007C22F8">
        <w:rPr>
          <w:rFonts w:ascii="Times New Roman" w:eastAsia="Calibri" w:hAnsi="Times New Roman" w:cs="Times New Roman"/>
          <w:bCs/>
          <w:sz w:val="28"/>
          <w:szCs w:val="28"/>
          <w:shd w:val="clear" w:color="auto" w:fill="FFFFFF"/>
        </w:rPr>
        <w:t>введенного 6</w:t>
      </w:r>
      <w:r>
        <w:rPr>
          <w:rFonts w:ascii="Times New Roman" w:eastAsia="Calibri" w:hAnsi="Times New Roman" w:cs="Times New Roman"/>
          <w:bCs/>
          <w:sz w:val="28"/>
          <w:szCs w:val="28"/>
          <w:shd w:val="clear" w:color="auto" w:fill="FFFFFF"/>
        </w:rPr>
        <w:t>-</w:t>
      </w:r>
      <w:r w:rsidRPr="007C22F8">
        <w:rPr>
          <w:rFonts w:ascii="Times New Roman" w:eastAsia="Calibri" w:hAnsi="Times New Roman" w:cs="Times New Roman"/>
          <w:bCs/>
          <w:sz w:val="28"/>
          <w:szCs w:val="28"/>
          <w:shd w:val="clear" w:color="auto" w:fill="FFFFFF"/>
        </w:rPr>
        <w:t>го пакета санкций ЕС с отложенным частичным эмбарго на российскую нефть и нефтепродукты (запрет на импорт сырой нефти по морю через 6 месяцев, не</w:t>
      </w:r>
      <w:r>
        <w:rPr>
          <w:rFonts w:ascii="Times New Roman" w:eastAsia="Calibri" w:hAnsi="Times New Roman" w:cs="Times New Roman"/>
          <w:bCs/>
          <w:sz w:val="28"/>
          <w:szCs w:val="28"/>
          <w:shd w:val="clear" w:color="auto" w:fill="FFFFFF"/>
        </w:rPr>
        <w:t xml:space="preserve">фтепродуктов – через 8 месяцев), </w:t>
      </w:r>
      <w:r w:rsidRPr="007C22F8">
        <w:rPr>
          <w:rFonts w:ascii="Times New Roman" w:eastAsia="Calibri" w:hAnsi="Times New Roman" w:cs="Times New Roman"/>
          <w:bCs/>
          <w:sz w:val="28"/>
          <w:szCs w:val="28"/>
          <w:shd w:val="clear" w:color="auto" w:fill="FFFFFF"/>
        </w:rPr>
        <w:t>что создает риски роста цены на нефть.</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В 2022 г.</w:t>
      </w:r>
      <w:r w:rsidRPr="00C76B6B">
        <w:rPr>
          <w:rFonts w:ascii="Times New Roman" w:eastAsia="Calibri" w:hAnsi="Times New Roman" w:cs="Times New Roman"/>
          <w:bCs/>
          <w:sz w:val="28"/>
          <w:szCs w:val="28"/>
          <w:shd w:val="clear" w:color="auto" w:fill="FFFFFF"/>
        </w:rPr>
        <w:t xml:space="preserve"> ожидает</w:t>
      </w:r>
      <w:r>
        <w:rPr>
          <w:rFonts w:ascii="Times New Roman" w:eastAsia="Calibri" w:hAnsi="Times New Roman" w:cs="Times New Roman"/>
          <w:bCs/>
          <w:sz w:val="28"/>
          <w:szCs w:val="28"/>
          <w:shd w:val="clear" w:color="auto" w:fill="FFFFFF"/>
        </w:rPr>
        <w:t>ся</w:t>
      </w:r>
      <w:r w:rsidRPr="00C76B6B">
        <w:rPr>
          <w:rFonts w:ascii="Times New Roman" w:eastAsia="Calibri" w:hAnsi="Times New Roman" w:cs="Times New Roman"/>
          <w:bCs/>
          <w:sz w:val="28"/>
          <w:szCs w:val="28"/>
          <w:shd w:val="clear" w:color="auto" w:fill="FFFFFF"/>
        </w:rPr>
        <w:t xml:space="preserve"> рост спроса на нефть в мире на 2,28 млн бар</w:t>
      </w:r>
      <w:r>
        <w:rPr>
          <w:rFonts w:ascii="Times New Roman" w:eastAsia="Calibri" w:hAnsi="Times New Roman" w:cs="Times New Roman"/>
          <w:bCs/>
          <w:sz w:val="28"/>
          <w:szCs w:val="28"/>
          <w:shd w:val="clear" w:color="auto" w:fill="FFFFFF"/>
        </w:rPr>
        <w:t>р./сутки по сравнению с 2021 г.</w:t>
      </w:r>
      <w:r w:rsidRPr="00C76B6B">
        <w:rPr>
          <w:rFonts w:ascii="Times New Roman" w:eastAsia="Calibri" w:hAnsi="Times New Roman" w:cs="Times New Roman"/>
          <w:bCs/>
          <w:sz w:val="28"/>
          <w:szCs w:val="28"/>
          <w:shd w:val="clear" w:color="auto" w:fill="FFFFFF"/>
        </w:rPr>
        <w:t xml:space="preserve"> </w:t>
      </w:r>
      <w:r>
        <w:rPr>
          <w:rFonts w:ascii="Times New Roman" w:eastAsia="Calibri" w:hAnsi="Times New Roman" w:cs="Times New Roman"/>
          <w:bCs/>
          <w:sz w:val="28"/>
          <w:szCs w:val="28"/>
          <w:shd w:val="clear" w:color="auto" w:fill="FFFFFF"/>
        </w:rPr>
        <w:t xml:space="preserve">– </w:t>
      </w:r>
      <w:r w:rsidRPr="00C76B6B">
        <w:rPr>
          <w:rFonts w:ascii="Times New Roman" w:eastAsia="Calibri" w:hAnsi="Times New Roman" w:cs="Times New Roman"/>
          <w:bCs/>
          <w:sz w:val="28"/>
          <w:szCs w:val="28"/>
          <w:shd w:val="clear" w:color="auto" w:fill="FFFFFF"/>
        </w:rPr>
        <w:t>до 99,61 млн барр./сутки.</w:t>
      </w:r>
      <w:r>
        <w:rPr>
          <w:rFonts w:ascii="Times New Roman" w:eastAsia="Calibri" w:hAnsi="Times New Roman" w:cs="Times New Roman"/>
          <w:bCs/>
          <w:sz w:val="28"/>
          <w:szCs w:val="28"/>
          <w:shd w:val="clear" w:color="auto" w:fill="FFFFFF"/>
        </w:rPr>
        <w:t xml:space="preserve"> </w:t>
      </w:r>
      <w:r w:rsidRPr="00C76B6B">
        <w:rPr>
          <w:rFonts w:ascii="Times New Roman" w:eastAsia="Calibri" w:hAnsi="Times New Roman" w:cs="Times New Roman"/>
          <w:bCs/>
          <w:sz w:val="28"/>
          <w:szCs w:val="28"/>
          <w:shd w:val="clear" w:color="auto" w:fill="FFFFFF"/>
        </w:rPr>
        <w:t>В 2023 г. спрос вырастет еще на 1,69 млн барр./сутки в годовом сравнении и составит 101,32 млн барр./сутки.</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Увеличение спроса исходит из оценок роста мирового</w:t>
      </w:r>
      <w:r w:rsidRPr="00F14C7D">
        <w:rPr>
          <w:rFonts w:ascii="Times New Roman" w:eastAsia="Calibri" w:hAnsi="Times New Roman" w:cs="Times New Roman"/>
          <w:bCs/>
          <w:sz w:val="28"/>
          <w:szCs w:val="28"/>
          <w:shd w:val="clear" w:color="auto" w:fill="FFFFFF"/>
        </w:rPr>
        <w:t xml:space="preserve"> ВВП в 2022</w:t>
      </w:r>
      <w:r>
        <w:rPr>
          <w:rFonts w:ascii="Times New Roman" w:eastAsia="Calibri" w:hAnsi="Times New Roman" w:cs="Times New Roman"/>
          <w:bCs/>
          <w:sz w:val="28"/>
          <w:szCs w:val="28"/>
          <w:shd w:val="clear" w:color="auto" w:fill="FFFFFF"/>
        </w:rPr>
        <w:t>–2023 гг. Кроме того, с</w:t>
      </w:r>
      <w:r w:rsidRPr="00631FE6">
        <w:rPr>
          <w:rFonts w:ascii="Times New Roman" w:eastAsia="Calibri" w:hAnsi="Times New Roman" w:cs="Times New Roman"/>
          <w:bCs/>
          <w:sz w:val="28"/>
          <w:szCs w:val="28"/>
          <w:shd w:val="clear" w:color="auto" w:fill="FFFFFF"/>
        </w:rPr>
        <w:t>прос на нефть растет</w:t>
      </w:r>
      <w:r>
        <w:rPr>
          <w:rFonts w:ascii="Times New Roman" w:eastAsia="Calibri" w:hAnsi="Times New Roman" w:cs="Times New Roman"/>
          <w:bCs/>
          <w:sz w:val="28"/>
          <w:szCs w:val="28"/>
          <w:shd w:val="clear" w:color="auto" w:fill="FFFFFF"/>
        </w:rPr>
        <w:t xml:space="preserve"> из-за</w:t>
      </w:r>
      <w:r w:rsidRPr="00631FE6">
        <w:rPr>
          <w:rFonts w:ascii="Times New Roman" w:eastAsia="Calibri" w:hAnsi="Times New Roman" w:cs="Times New Roman"/>
          <w:bCs/>
          <w:sz w:val="28"/>
          <w:szCs w:val="28"/>
          <w:shd w:val="clear" w:color="auto" w:fill="FFFFFF"/>
        </w:rPr>
        <w:t xml:space="preserve"> резкого взлета цен на газ</w:t>
      </w:r>
      <w:r>
        <w:rPr>
          <w:rFonts w:ascii="Times New Roman" w:eastAsia="Calibri" w:hAnsi="Times New Roman" w:cs="Times New Roman"/>
          <w:bCs/>
          <w:sz w:val="28"/>
          <w:szCs w:val="28"/>
          <w:shd w:val="clear" w:color="auto" w:fill="FFFFFF"/>
        </w:rPr>
        <w:t>,</w:t>
      </w:r>
      <w:r w:rsidRPr="00631FE6">
        <w:rPr>
          <w:rFonts w:ascii="Times New Roman" w:eastAsia="Calibri" w:hAnsi="Times New Roman" w:cs="Times New Roman"/>
          <w:bCs/>
          <w:sz w:val="28"/>
          <w:szCs w:val="28"/>
          <w:shd w:val="clear" w:color="auto" w:fill="FFFFFF"/>
        </w:rPr>
        <w:t xml:space="preserve"> сбоев в работе возобновляемых источников энергии</w:t>
      </w:r>
      <w:r>
        <w:rPr>
          <w:rFonts w:ascii="Times New Roman" w:eastAsia="Calibri" w:hAnsi="Times New Roman" w:cs="Times New Roman"/>
          <w:bCs/>
          <w:sz w:val="28"/>
          <w:szCs w:val="28"/>
          <w:shd w:val="clear" w:color="auto" w:fill="FFFFFF"/>
        </w:rPr>
        <w:t>,</w:t>
      </w:r>
      <w:r w:rsidRPr="00631FE6">
        <w:rPr>
          <w:rFonts w:ascii="Times New Roman" w:eastAsia="Calibri" w:hAnsi="Times New Roman" w:cs="Times New Roman"/>
          <w:bCs/>
          <w:sz w:val="28"/>
          <w:szCs w:val="28"/>
          <w:shd w:val="clear" w:color="auto" w:fill="FFFFFF"/>
        </w:rPr>
        <w:t xml:space="preserve"> </w:t>
      </w:r>
      <w:r>
        <w:rPr>
          <w:rFonts w:ascii="Times New Roman" w:eastAsia="Calibri" w:hAnsi="Times New Roman" w:cs="Times New Roman"/>
          <w:bCs/>
          <w:sz w:val="28"/>
          <w:szCs w:val="28"/>
          <w:shd w:val="clear" w:color="auto" w:fill="FFFFFF"/>
        </w:rPr>
        <w:t xml:space="preserve">и </w:t>
      </w:r>
      <w:r w:rsidRPr="00631FE6">
        <w:rPr>
          <w:rFonts w:ascii="Times New Roman" w:eastAsia="Calibri" w:hAnsi="Times New Roman" w:cs="Times New Roman"/>
          <w:bCs/>
          <w:sz w:val="28"/>
          <w:szCs w:val="28"/>
          <w:shd w:val="clear" w:color="auto" w:fill="FFFFFF"/>
        </w:rPr>
        <w:t xml:space="preserve">некоторые потребители переходят на альтернативные виды топлива, включая нефтепродукты. </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В настоящее время присутствуют</w:t>
      </w:r>
      <w:r w:rsidRPr="00F14C7D">
        <w:rPr>
          <w:rFonts w:ascii="Times New Roman" w:eastAsia="Calibri" w:hAnsi="Times New Roman" w:cs="Times New Roman"/>
          <w:bCs/>
          <w:sz w:val="28"/>
          <w:szCs w:val="28"/>
          <w:shd w:val="clear" w:color="auto" w:fill="FFFFFF"/>
        </w:rPr>
        <w:t xml:space="preserve"> фактор</w:t>
      </w:r>
      <w:r>
        <w:rPr>
          <w:rFonts w:ascii="Times New Roman" w:eastAsia="Calibri" w:hAnsi="Times New Roman" w:cs="Times New Roman"/>
          <w:bCs/>
          <w:sz w:val="28"/>
          <w:szCs w:val="28"/>
          <w:shd w:val="clear" w:color="auto" w:fill="FFFFFF"/>
        </w:rPr>
        <w:t>ы</w:t>
      </w:r>
      <w:r w:rsidRPr="00F14C7D">
        <w:rPr>
          <w:rFonts w:ascii="Times New Roman" w:eastAsia="Calibri" w:hAnsi="Times New Roman" w:cs="Times New Roman"/>
          <w:bCs/>
          <w:sz w:val="28"/>
          <w:szCs w:val="28"/>
          <w:shd w:val="clear" w:color="auto" w:fill="FFFFFF"/>
        </w:rPr>
        <w:t xml:space="preserve"> неопределенности, которые могут повлиять на баланс спроса и пред</w:t>
      </w:r>
      <w:r>
        <w:rPr>
          <w:rFonts w:ascii="Times New Roman" w:eastAsia="Calibri" w:hAnsi="Times New Roman" w:cs="Times New Roman"/>
          <w:bCs/>
          <w:sz w:val="28"/>
          <w:szCs w:val="28"/>
          <w:shd w:val="clear" w:color="auto" w:fill="FFFFFF"/>
        </w:rPr>
        <w:t xml:space="preserve">ложения на мировом рынке нефти. </w:t>
      </w:r>
      <w:r w:rsidRPr="00AD026E">
        <w:rPr>
          <w:rFonts w:ascii="Times New Roman" w:eastAsia="Calibri" w:hAnsi="Times New Roman" w:cs="Times New Roman"/>
          <w:bCs/>
          <w:sz w:val="28"/>
          <w:szCs w:val="28"/>
          <w:shd w:val="clear" w:color="auto" w:fill="FFFFFF"/>
        </w:rPr>
        <w:t xml:space="preserve">На </w:t>
      </w:r>
      <w:r w:rsidRPr="00AB177A">
        <w:rPr>
          <w:rFonts w:ascii="Times New Roman" w:eastAsia="Calibri" w:hAnsi="Times New Roman" w:cs="Times New Roman"/>
          <w:bCs/>
          <w:sz w:val="28"/>
          <w:szCs w:val="28"/>
          <w:shd w:val="clear" w:color="auto" w:fill="FFFFFF"/>
        </w:rPr>
        <w:t>повышение цен на энергоресурсы</w:t>
      </w:r>
      <w:r w:rsidRPr="00AD026E">
        <w:rPr>
          <w:rFonts w:ascii="Times New Roman" w:eastAsia="Calibri" w:hAnsi="Times New Roman" w:cs="Times New Roman"/>
          <w:bCs/>
          <w:sz w:val="28"/>
          <w:szCs w:val="28"/>
          <w:shd w:val="clear" w:color="auto" w:fill="FFFFFF"/>
        </w:rPr>
        <w:t xml:space="preserve"> повлияли военные действия на Украине, санкции против России и последовавшие перебои в</w:t>
      </w:r>
      <w:r>
        <w:rPr>
          <w:rFonts w:ascii="Times New Roman" w:eastAsia="Calibri" w:hAnsi="Times New Roman" w:cs="Times New Roman"/>
          <w:bCs/>
          <w:sz w:val="28"/>
          <w:szCs w:val="28"/>
          <w:shd w:val="clear" w:color="auto" w:fill="FFFFFF"/>
        </w:rPr>
        <w:t xml:space="preserve"> производстве и поставках сырья.</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631FE6">
        <w:rPr>
          <w:rFonts w:ascii="Times New Roman" w:eastAsia="Calibri" w:hAnsi="Times New Roman" w:cs="Times New Roman"/>
          <w:bCs/>
          <w:sz w:val="28"/>
          <w:szCs w:val="28"/>
          <w:shd w:val="clear" w:color="auto" w:fill="FFFFFF"/>
        </w:rPr>
        <w:t xml:space="preserve">С начала </w:t>
      </w:r>
      <w:r>
        <w:rPr>
          <w:rFonts w:ascii="Times New Roman" w:eastAsia="Calibri" w:hAnsi="Times New Roman" w:cs="Times New Roman"/>
          <w:bCs/>
          <w:sz w:val="28"/>
          <w:szCs w:val="28"/>
          <w:shd w:val="clear" w:color="auto" w:fill="FFFFFF"/>
        </w:rPr>
        <w:t xml:space="preserve">года </w:t>
      </w:r>
      <w:r w:rsidRPr="00631FE6">
        <w:rPr>
          <w:rFonts w:ascii="Times New Roman" w:eastAsia="Calibri" w:hAnsi="Times New Roman" w:cs="Times New Roman"/>
          <w:bCs/>
          <w:sz w:val="28"/>
          <w:szCs w:val="28"/>
          <w:shd w:val="clear" w:color="auto" w:fill="FFFFFF"/>
        </w:rPr>
        <w:t xml:space="preserve">цены на сырьевые товары резко выросли: стоимость барреля нефти подскочила на </w:t>
      </w:r>
      <w:r>
        <w:rPr>
          <w:rFonts w:ascii="Times New Roman" w:eastAsia="Calibri" w:hAnsi="Times New Roman" w:cs="Times New Roman"/>
          <w:bCs/>
          <w:sz w:val="28"/>
          <w:szCs w:val="28"/>
          <w:shd w:val="clear" w:color="auto" w:fill="FFFFFF"/>
          <w:lang w:val="ky-KG"/>
        </w:rPr>
        <w:t xml:space="preserve">41,3 </w:t>
      </w:r>
      <w:r w:rsidRPr="00631FE6">
        <w:rPr>
          <w:rFonts w:ascii="Times New Roman" w:eastAsia="Calibri" w:hAnsi="Times New Roman" w:cs="Times New Roman"/>
          <w:bCs/>
          <w:sz w:val="28"/>
          <w:szCs w:val="28"/>
          <w:shd w:val="clear" w:color="auto" w:fill="FFFFFF"/>
        </w:rPr>
        <w:t>%</w:t>
      </w:r>
      <w:r>
        <w:rPr>
          <w:rFonts w:ascii="Times New Roman" w:eastAsia="Calibri" w:hAnsi="Times New Roman" w:cs="Times New Roman"/>
          <w:bCs/>
          <w:sz w:val="28"/>
          <w:szCs w:val="28"/>
          <w:shd w:val="clear" w:color="auto" w:fill="FFFFFF"/>
        </w:rPr>
        <w:t xml:space="preserve"> –</w:t>
      </w:r>
      <w:r w:rsidRPr="00631FE6">
        <w:rPr>
          <w:rFonts w:ascii="Times New Roman" w:eastAsia="Calibri" w:hAnsi="Times New Roman" w:cs="Times New Roman"/>
          <w:bCs/>
          <w:sz w:val="28"/>
          <w:szCs w:val="28"/>
          <w:shd w:val="clear" w:color="auto" w:fill="FFFFFF"/>
        </w:rPr>
        <w:t xml:space="preserve"> до </w:t>
      </w:r>
      <w:r w:rsidRPr="00B62848">
        <w:rPr>
          <w:rFonts w:ascii="Times New Roman" w:eastAsia="Calibri" w:hAnsi="Times New Roman" w:cs="Times New Roman"/>
          <w:bCs/>
          <w:sz w:val="28"/>
          <w:szCs w:val="28"/>
          <w:shd w:val="clear" w:color="auto" w:fill="FFFFFF"/>
        </w:rPr>
        <w:t>111,63</w:t>
      </w:r>
      <w:r>
        <w:rPr>
          <w:rFonts w:ascii="Times New Roman" w:eastAsia="Calibri" w:hAnsi="Times New Roman" w:cs="Times New Roman"/>
          <w:bCs/>
          <w:sz w:val="28"/>
          <w:szCs w:val="28"/>
          <w:shd w:val="clear" w:color="auto" w:fill="FFFFFF"/>
        </w:rPr>
        <w:t xml:space="preserve"> </w:t>
      </w:r>
      <w:r w:rsidRPr="00B62848">
        <w:rPr>
          <w:rFonts w:ascii="Times New Roman" w:eastAsia="Calibri" w:hAnsi="Times New Roman" w:cs="Times New Roman"/>
          <w:bCs/>
          <w:sz w:val="28"/>
          <w:szCs w:val="28"/>
          <w:shd w:val="clear" w:color="auto" w:fill="FFFFFF"/>
        </w:rPr>
        <w:t xml:space="preserve">долл. США (на </w:t>
      </w:r>
      <w:r>
        <w:rPr>
          <w:rFonts w:ascii="Times New Roman" w:eastAsia="Calibri" w:hAnsi="Times New Roman" w:cs="Times New Roman"/>
          <w:bCs/>
          <w:sz w:val="28"/>
          <w:szCs w:val="28"/>
          <w:shd w:val="clear" w:color="auto" w:fill="FFFFFF"/>
        </w:rPr>
        <w:t>1</w:t>
      </w:r>
      <w:r w:rsidRPr="00B62848">
        <w:rPr>
          <w:rFonts w:ascii="Times New Roman" w:eastAsia="Calibri" w:hAnsi="Times New Roman" w:cs="Times New Roman"/>
          <w:bCs/>
          <w:sz w:val="28"/>
          <w:szCs w:val="28"/>
          <w:shd w:val="clear" w:color="auto" w:fill="FFFFFF"/>
        </w:rPr>
        <w:t xml:space="preserve"> </w:t>
      </w:r>
      <w:r w:rsidRPr="00B62848">
        <w:rPr>
          <w:rFonts w:ascii="Times New Roman" w:eastAsia="Calibri" w:hAnsi="Times New Roman" w:cs="Times New Roman"/>
          <w:bCs/>
          <w:sz w:val="28"/>
          <w:szCs w:val="28"/>
          <w:shd w:val="clear" w:color="auto" w:fill="FFFFFF"/>
          <w:lang w:val="ky-KG"/>
        </w:rPr>
        <w:t>ию</w:t>
      </w:r>
      <w:r>
        <w:rPr>
          <w:rFonts w:ascii="Times New Roman" w:eastAsia="Calibri" w:hAnsi="Times New Roman" w:cs="Times New Roman"/>
          <w:bCs/>
          <w:sz w:val="28"/>
          <w:szCs w:val="28"/>
          <w:shd w:val="clear" w:color="auto" w:fill="FFFFFF"/>
          <w:lang w:val="ky-KG"/>
        </w:rPr>
        <w:t>л</w:t>
      </w:r>
      <w:r w:rsidRPr="00B62848">
        <w:rPr>
          <w:rFonts w:ascii="Times New Roman" w:eastAsia="Calibri" w:hAnsi="Times New Roman" w:cs="Times New Roman"/>
          <w:bCs/>
          <w:sz w:val="28"/>
          <w:szCs w:val="28"/>
          <w:shd w:val="clear" w:color="auto" w:fill="FFFFFF"/>
          <w:lang w:val="ky-KG"/>
        </w:rPr>
        <w:t>я</w:t>
      </w:r>
      <w:r>
        <w:rPr>
          <w:rFonts w:ascii="Times New Roman" w:eastAsia="Calibri" w:hAnsi="Times New Roman" w:cs="Times New Roman"/>
          <w:bCs/>
          <w:sz w:val="28"/>
          <w:szCs w:val="28"/>
          <w:shd w:val="clear" w:color="auto" w:fill="FFFFFF"/>
        </w:rPr>
        <w:t xml:space="preserve"> 2022 г.)</w:t>
      </w:r>
      <w:r w:rsidRPr="00631FE6">
        <w:rPr>
          <w:rFonts w:ascii="Times New Roman" w:eastAsia="Calibri" w:hAnsi="Times New Roman" w:cs="Times New Roman"/>
          <w:bCs/>
          <w:sz w:val="28"/>
          <w:szCs w:val="28"/>
          <w:shd w:val="clear" w:color="auto" w:fill="FFFFFF"/>
        </w:rPr>
        <w:t xml:space="preserve"> и если цены поднимутся еще выше этого уровня, это грозит дальнейшим разгоном инфляции. </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631FE6">
        <w:rPr>
          <w:rFonts w:ascii="Times New Roman" w:eastAsia="Calibri" w:hAnsi="Times New Roman" w:cs="Times New Roman"/>
          <w:bCs/>
          <w:sz w:val="28"/>
          <w:szCs w:val="28"/>
          <w:shd w:val="clear" w:color="auto" w:fill="FFFFFF"/>
        </w:rPr>
        <w:t>Рост цен на энергоносители, вероятнее всего, не исчезнет и продолжится. По оценкам экспертов</w:t>
      </w:r>
      <w:r>
        <w:rPr>
          <w:rFonts w:ascii="Times New Roman" w:eastAsia="Calibri" w:hAnsi="Times New Roman" w:cs="Times New Roman"/>
          <w:bCs/>
          <w:sz w:val="28"/>
          <w:szCs w:val="28"/>
          <w:shd w:val="clear" w:color="auto" w:fill="FFFFFF"/>
        </w:rPr>
        <w:t>,</w:t>
      </w:r>
      <w:r w:rsidRPr="00631FE6">
        <w:rPr>
          <w:rFonts w:ascii="Times New Roman" w:eastAsia="Calibri" w:hAnsi="Times New Roman" w:cs="Times New Roman"/>
          <w:bCs/>
          <w:sz w:val="28"/>
          <w:szCs w:val="28"/>
          <w:shd w:val="clear" w:color="auto" w:fill="FFFFFF"/>
        </w:rPr>
        <w:t xml:space="preserve"> такая ситуация будет сохраняться пока не снизится геополитическая напряженность. </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2B2645">
        <w:rPr>
          <w:rFonts w:ascii="Times New Roman" w:eastAsia="Calibri" w:hAnsi="Times New Roman" w:cs="Times New Roman"/>
          <w:bCs/>
          <w:sz w:val="28"/>
          <w:szCs w:val="28"/>
          <w:shd w:val="clear" w:color="auto" w:fill="FFFFFF"/>
        </w:rPr>
        <w:lastRenderedPageBreak/>
        <w:t>Ме</w:t>
      </w:r>
      <w:r>
        <w:rPr>
          <w:rFonts w:ascii="Times New Roman" w:eastAsia="Calibri" w:hAnsi="Times New Roman" w:cs="Times New Roman"/>
          <w:bCs/>
          <w:sz w:val="28"/>
          <w:szCs w:val="28"/>
          <w:shd w:val="clear" w:color="auto" w:fill="FFFFFF"/>
        </w:rPr>
        <w:t xml:space="preserve">ждународный валютный фонд </w:t>
      </w:r>
      <w:r w:rsidRPr="002B2645">
        <w:rPr>
          <w:rFonts w:ascii="Times New Roman" w:eastAsia="Calibri" w:hAnsi="Times New Roman" w:cs="Times New Roman"/>
          <w:bCs/>
          <w:sz w:val="28"/>
          <w:szCs w:val="28"/>
          <w:shd w:val="clear" w:color="auto" w:fill="FFFFFF"/>
        </w:rPr>
        <w:t>повысил прогно</w:t>
      </w:r>
      <w:r>
        <w:rPr>
          <w:rFonts w:ascii="Times New Roman" w:eastAsia="Calibri" w:hAnsi="Times New Roman" w:cs="Times New Roman"/>
          <w:bCs/>
          <w:sz w:val="28"/>
          <w:szCs w:val="28"/>
          <w:shd w:val="clear" w:color="auto" w:fill="FFFFFF"/>
        </w:rPr>
        <w:t>з средней цены нефти,</w:t>
      </w:r>
      <w:r w:rsidRPr="002B2645">
        <w:rPr>
          <w:rFonts w:ascii="Times New Roman" w:eastAsia="Calibri" w:hAnsi="Times New Roman" w:cs="Times New Roman"/>
          <w:bCs/>
          <w:sz w:val="28"/>
          <w:szCs w:val="28"/>
          <w:shd w:val="clear" w:color="auto" w:fill="FFFFFF"/>
        </w:rPr>
        <w:t xml:space="preserve"> </w:t>
      </w:r>
      <w:r>
        <w:rPr>
          <w:rFonts w:ascii="Times New Roman" w:eastAsia="Calibri" w:hAnsi="Times New Roman" w:cs="Times New Roman"/>
          <w:bCs/>
          <w:sz w:val="28"/>
          <w:szCs w:val="28"/>
          <w:shd w:val="clear" w:color="auto" w:fill="FFFFFF"/>
        </w:rPr>
        <w:t>п</w:t>
      </w:r>
      <w:r w:rsidRPr="002B2645">
        <w:rPr>
          <w:rFonts w:ascii="Times New Roman" w:eastAsia="Calibri" w:hAnsi="Times New Roman" w:cs="Times New Roman"/>
          <w:bCs/>
          <w:sz w:val="28"/>
          <w:szCs w:val="28"/>
          <w:shd w:val="clear" w:color="auto" w:fill="FFFFFF"/>
        </w:rPr>
        <w:t>редполагаемая цена в 2022 году составит 106,8</w:t>
      </w:r>
      <w:r>
        <w:rPr>
          <w:rFonts w:ascii="Times New Roman" w:eastAsia="Calibri" w:hAnsi="Times New Roman" w:cs="Times New Roman"/>
          <w:bCs/>
          <w:sz w:val="28"/>
          <w:szCs w:val="28"/>
          <w:shd w:val="clear" w:color="auto" w:fill="FFFFFF"/>
        </w:rPr>
        <w:t>3 долл. США/барр., в 2023 году –</w:t>
      </w:r>
      <w:r w:rsidRPr="002B2645">
        <w:rPr>
          <w:rFonts w:ascii="Times New Roman" w:eastAsia="Calibri" w:hAnsi="Times New Roman" w:cs="Times New Roman"/>
          <w:bCs/>
          <w:sz w:val="28"/>
          <w:szCs w:val="28"/>
          <w:shd w:val="clear" w:color="auto" w:fill="FFFFFF"/>
        </w:rPr>
        <w:t xml:space="preserve"> 92,63 долл. США/барр.</w:t>
      </w:r>
      <w:r>
        <w:rPr>
          <w:rFonts w:ascii="Times New Roman" w:eastAsia="Calibri" w:hAnsi="Times New Roman" w:cs="Times New Roman"/>
          <w:bCs/>
          <w:sz w:val="28"/>
          <w:szCs w:val="28"/>
          <w:shd w:val="clear" w:color="auto" w:fill="FFFFFF"/>
        </w:rPr>
        <w:t xml:space="preserve">, и </w:t>
      </w:r>
      <w:r w:rsidRPr="002B2645">
        <w:rPr>
          <w:rFonts w:ascii="Times New Roman" w:eastAsia="Calibri" w:hAnsi="Times New Roman" w:cs="Times New Roman"/>
          <w:bCs/>
          <w:sz w:val="28"/>
          <w:szCs w:val="28"/>
          <w:shd w:val="clear" w:color="auto" w:fill="FFFFFF"/>
        </w:rPr>
        <w:t>ожидает роста цен на нефть на 54,7</w:t>
      </w:r>
      <w:r>
        <w:rPr>
          <w:rFonts w:ascii="Times New Roman" w:eastAsia="Calibri" w:hAnsi="Times New Roman" w:cs="Times New Roman"/>
          <w:bCs/>
          <w:sz w:val="28"/>
          <w:szCs w:val="28"/>
          <w:shd w:val="clear" w:color="auto" w:fill="FFFFFF"/>
        </w:rPr>
        <w:t xml:space="preserve"> </w:t>
      </w:r>
      <w:r w:rsidRPr="002B2645">
        <w:rPr>
          <w:rFonts w:ascii="Times New Roman" w:eastAsia="Calibri" w:hAnsi="Times New Roman" w:cs="Times New Roman"/>
          <w:bCs/>
          <w:sz w:val="28"/>
          <w:szCs w:val="28"/>
          <w:shd w:val="clear" w:color="auto" w:fill="FFFFFF"/>
        </w:rPr>
        <w:t>% в годовом сравнении и снижения на 13,3</w:t>
      </w:r>
      <w:r>
        <w:rPr>
          <w:rFonts w:ascii="Times New Roman" w:eastAsia="Calibri" w:hAnsi="Times New Roman" w:cs="Times New Roman"/>
          <w:bCs/>
          <w:sz w:val="28"/>
          <w:szCs w:val="28"/>
          <w:shd w:val="clear" w:color="auto" w:fill="FFFFFF"/>
        </w:rPr>
        <w:t xml:space="preserve"> </w:t>
      </w:r>
      <w:r w:rsidRPr="002B2645">
        <w:rPr>
          <w:rFonts w:ascii="Times New Roman" w:eastAsia="Calibri" w:hAnsi="Times New Roman" w:cs="Times New Roman"/>
          <w:bCs/>
          <w:sz w:val="28"/>
          <w:szCs w:val="28"/>
          <w:shd w:val="clear" w:color="auto" w:fill="FFFFFF"/>
        </w:rPr>
        <w:t>% в 2023 году.</w:t>
      </w:r>
    </w:p>
    <w:p w:rsidR="006B335A" w:rsidRPr="00272680"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272680">
        <w:rPr>
          <w:rFonts w:ascii="Times New Roman" w:eastAsia="Calibri" w:hAnsi="Times New Roman" w:cs="Times New Roman"/>
          <w:bCs/>
          <w:sz w:val="28"/>
          <w:szCs w:val="28"/>
          <w:shd w:val="clear" w:color="auto" w:fill="FFFFFF"/>
        </w:rPr>
        <w:t xml:space="preserve">Аналитики Всемирного банка </w:t>
      </w:r>
      <w:r>
        <w:rPr>
          <w:rFonts w:ascii="Times New Roman" w:eastAsia="Calibri" w:hAnsi="Times New Roman" w:cs="Times New Roman"/>
          <w:bCs/>
          <w:sz w:val="28"/>
          <w:szCs w:val="28"/>
          <w:shd w:val="clear" w:color="auto" w:fill="FFFFFF"/>
        </w:rPr>
        <w:t xml:space="preserve">также </w:t>
      </w:r>
      <w:r w:rsidRPr="00272680">
        <w:rPr>
          <w:rFonts w:ascii="Times New Roman" w:eastAsia="Calibri" w:hAnsi="Times New Roman" w:cs="Times New Roman"/>
          <w:bCs/>
          <w:sz w:val="28"/>
          <w:szCs w:val="28"/>
          <w:shd w:val="clear" w:color="auto" w:fill="FFFFFF"/>
        </w:rPr>
        <w:t>пересмотрели в сторону увеличения свои прогнозы относительно цен на нефть в 2022 и 2023 годах.</w:t>
      </w:r>
      <w:r>
        <w:rPr>
          <w:rFonts w:ascii="Times New Roman" w:eastAsia="Calibri" w:hAnsi="Times New Roman" w:cs="Times New Roman"/>
          <w:bCs/>
          <w:sz w:val="28"/>
          <w:szCs w:val="28"/>
          <w:shd w:val="clear" w:color="auto" w:fill="FFFFFF"/>
        </w:rPr>
        <w:t xml:space="preserve"> </w:t>
      </w:r>
      <w:r w:rsidRPr="00272680">
        <w:rPr>
          <w:rFonts w:ascii="Times New Roman" w:eastAsia="Calibri" w:hAnsi="Times New Roman" w:cs="Times New Roman"/>
          <w:bCs/>
          <w:sz w:val="28"/>
          <w:szCs w:val="28"/>
          <w:shd w:val="clear" w:color="auto" w:fill="FFFFFF"/>
        </w:rPr>
        <w:t xml:space="preserve">Согласно обновленному прогнозу, в 2022 году средняя цена барреля нефти </w:t>
      </w:r>
      <w:r>
        <w:rPr>
          <w:rFonts w:ascii="Times New Roman" w:eastAsia="Calibri" w:hAnsi="Times New Roman" w:cs="Times New Roman"/>
          <w:bCs/>
          <w:sz w:val="28"/>
          <w:szCs w:val="28"/>
          <w:shd w:val="clear" w:color="auto" w:fill="FFFFFF"/>
        </w:rPr>
        <w:t xml:space="preserve">составит около </w:t>
      </w:r>
      <w:r w:rsidRPr="00B00A1D">
        <w:rPr>
          <w:rFonts w:ascii="Times New Roman" w:eastAsia="Calibri" w:hAnsi="Times New Roman" w:cs="Times New Roman"/>
          <w:bCs/>
          <w:sz w:val="28"/>
          <w:szCs w:val="28"/>
          <w:shd w:val="clear" w:color="auto" w:fill="FFFFFF"/>
        </w:rPr>
        <w:t xml:space="preserve">100 </w:t>
      </w:r>
      <w:r>
        <w:rPr>
          <w:rFonts w:ascii="Times New Roman" w:eastAsia="Calibri" w:hAnsi="Times New Roman" w:cs="Times New Roman"/>
          <w:bCs/>
          <w:sz w:val="28"/>
          <w:szCs w:val="28"/>
          <w:shd w:val="clear" w:color="auto" w:fill="FFFFFF"/>
        </w:rPr>
        <w:t xml:space="preserve">долл. за баррель, что на </w:t>
      </w:r>
      <w:r w:rsidRPr="00B00A1D">
        <w:rPr>
          <w:rFonts w:ascii="Times New Roman" w:eastAsia="Calibri" w:hAnsi="Times New Roman" w:cs="Times New Roman"/>
          <w:bCs/>
          <w:sz w:val="28"/>
          <w:szCs w:val="28"/>
          <w:shd w:val="clear" w:color="auto" w:fill="FFFFFF"/>
        </w:rPr>
        <w:t>24</w:t>
      </w:r>
      <w:r>
        <w:rPr>
          <w:rFonts w:ascii="Times New Roman" w:eastAsia="Calibri" w:hAnsi="Times New Roman" w:cs="Times New Roman"/>
          <w:bCs/>
          <w:sz w:val="28"/>
          <w:szCs w:val="28"/>
          <w:shd w:val="clear" w:color="auto" w:fill="FFFFFF"/>
        </w:rPr>
        <w:t xml:space="preserve"> долл.</w:t>
      </w:r>
      <w:r w:rsidRPr="00B00A1D">
        <w:rPr>
          <w:rFonts w:ascii="Times New Roman" w:eastAsia="Calibri" w:hAnsi="Times New Roman" w:cs="Times New Roman"/>
          <w:bCs/>
          <w:sz w:val="28"/>
          <w:szCs w:val="28"/>
          <w:shd w:val="clear" w:color="auto" w:fill="FFFFFF"/>
        </w:rPr>
        <w:t xml:space="preserve"> больше, чем </w:t>
      </w:r>
      <w:r>
        <w:rPr>
          <w:rFonts w:ascii="Times New Roman" w:eastAsia="Calibri" w:hAnsi="Times New Roman" w:cs="Times New Roman"/>
          <w:bCs/>
          <w:sz w:val="28"/>
          <w:szCs w:val="28"/>
          <w:shd w:val="clear" w:color="auto" w:fill="FFFFFF"/>
        </w:rPr>
        <w:t xml:space="preserve">ожидалось ранее, при этом </w:t>
      </w:r>
      <w:r w:rsidRPr="00B00A1D">
        <w:rPr>
          <w:rFonts w:ascii="Times New Roman" w:eastAsia="Calibri" w:hAnsi="Times New Roman" w:cs="Times New Roman"/>
          <w:bCs/>
          <w:sz w:val="28"/>
          <w:szCs w:val="28"/>
          <w:shd w:val="clear" w:color="auto" w:fill="FFFFFF"/>
        </w:rPr>
        <w:t>полагают</w:t>
      </w:r>
      <w:r>
        <w:rPr>
          <w:rFonts w:ascii="Times New Roman" w:eastAsia="Calibri" w:hAnsi="Times New Roman" w:cs="Times New Roman"/>
          <w:bCs/>
          <w:sz w:val="28"/>
          <w:szCs w:val="28"/>
          <w:shd w:val="clear" w:color="auto" w:fill="FFFFFF"/>
        </w:rPr>
        <w:t xml:space="preserve">, что </w:t>
      </w:r>
      <w:r w:rsidRPr="00B00A1D">
        <w:rPr>
          <w:rFonts w:ascii="Times New Roman" w:eastAsia="Calibri" w:hAnsi="Times New Roman" w:cs="Times New Roman"/>
          <w:bCs/>
          <w:sz w:val="28"/>
          <w:szCs w:val="28"/>
          <w:shd w:val="clear" w:color="auto" w:fill="FFFFFF"/>
        </w:rPr>
        <w:t>стоимость нефти в отдельные моменты может</w:t>
      </w:r>
      <w:r>
        <w:rPr>
          <w:rFonts w:ascii="Times New Roman" w:eastAsia="Calibri" w:hAnsi="Times New Roman" w:cs="Times New Roman"/>
          <w:bCs/>
          <w:sz w:val="28"/>
          <w:szCs w:val="28"/>
          <w:shd w:val="clear" w:color="auto" w:fill="FFFFFF"/>
        </w:rPr>
        <w:t xml:space="preserve"> вплотную приближаться </w:t>
      </w:r>
      <w:r>
        <w:rPr>
          <w:rFonts w:ascii="Times New Roman" w:eastAsia="Calibri" w:hAnsi="Times New Roman" w:cs="Times New Roman"/>
          <w:bCs/>
          <w:sz w:val="28"/>
          <w:szCs w:val="28"/>
          <w:shd w:val="clear" w:color="auto" w:fill="FFFFFF"/>
        </w:rPr>
        <w:br/>
        <w:t xml:space="preserve">к </w:t>
      </w:r>
      <w:r w:rsidRPr="00B00A1D">
        <w:rPr>
          <w:rFonts w:ascii="Times New Roman" w:eastAsia="Calibri" w:hAnsi="Times New Roman" w:cs="Times New Roman"/>
          <w:bCs/>
          <w:sz w:val="28"/>
          <w:szCs w:val="28"/>
          <w:shd w:val="clear" w:color="auto" w:fill="FFFFFF"/>
        </w:rPr>
        <w:t>140</w:t>
      </w:r>
      <w:r>
        <w:rPr>
          <w:rFonts w:ascii="Times New Roman" w:eastAsia="Calibri" w:hAnsi="Times New Roman" w:cs="Times New Roman"/>
          <w:bCs/>
          <w:sz w:val="28"/>
          <w:szCs w:val="28"/>
          <w:shd w:val="clear" w:color="auto" w:fill="FFFFFF"/>
        </w:rPr>
        <w:t xml:space="preserve"> долл. В 2023 году </w:t>
      </w:r>
      <w:r w:rsidRPr="00272680">
        <w:rPr>
          <w:rFonts w:ascii="Times New Roman" w:eastAsia="Calibri" w:hAnsi="Times New Roman" w:cs="Times New Roman"/>
          <w:bCs/>
          <w:sz w:val="28"/>
          <w:szCs w:val="28"/>
          <w:shd w:val="clear" w:color="auto" w:fill="FFFFFF"/>
        </w:rPr>
        <w:t>стоимость нефт</w:t>
      </w:r>
      <w:r>
        <w:rPr>
          <w:rFonts w:ascii="Times New Roman" w:eastAsia="Calibri" w:hAnsi="Times New Roman" w:cs="Times New Roman"/>
          <w:bCs/>
          <w:sz w:val="28"/>
          <w:szCs w:val="28"/>
          <w:shd w:val="clear" w:color="auto" w:fill="FFFFFF"/>
        </w:rPr>
        <w:t xml:space="preserve">и может повышаться примерно до </w:t>
      </w:r>
      <w:r w:rsidRPr="00272680">
        <w:rPr>
          <w:rFonts w:ascii="Times New Roman" w:eastAsia="Calibri" w:hAnsi="Times New Roman" w:cs="Times New Roman"/>
          <w:bCs/>
          <w:sz w:val="28"/>
          <w:szCs w:val="28"/>
          <w:shd w:val="clear" w:color="auto" w:fill="FFFFFF"/>
        </w:rPr>
        <w:t>90</w:t>
      </w:r>
      <w:r>
        <w:rPr>
          <w:rFonts w:ascii="Times New Roman" w:eastAsia="Calibri" w:hAnsi="Times New Roman" w:cs="Times New Roman"/>
          <w:bCs/>
          <w:sz w:val="28"/>
          <w:szCs w:val="28"/>
          <w:shd w:val="clear" w:color="auto" w:fill="FFFFFF"/>
        </w:rPr>
        <w:t xml:space="preserve"> долл</w:t>
      </w:r>
      <w:r w:rsidRPr="00272680">
        <w:rPr>
          <w:rFonts w:ascii="Times New Roman" w:eastAsia="Calibri" w:hAnsi="Times New Roman" w:cs="Times New Roman"/>
          <w:bCs/>
          <w:sz w:val="28"/>
          <w:szCs w:val="28"/>
          <w:shd w:val="clear" w:color="auto" w:fill="FFFFFF"/>
        </w:rPr>
        <w:t>.</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D54CFD">
        <w:rPr>
          <w:rFonts w:ascii="Times New Roman" w:eastAsia="Calibri" w:hAnsi="Times New Roman" w:cs="Times New Roman"/>
          <w:bCs/>
          <w:sz w:val="28"/>
          <w:szCs w:val="28"/>
          <w:shd w:val="clear" w:color="auto" w:fill="FFFFFF"/>
        </w:rPr>
        <w:t>Управление энергетической информации Мин</w:t>
      </w:r>
      <w:r>
        <w:rPr>
          <w:rFonts w:ascii="Times New Roman" w:eastAsia="Calibri" w:hAnsi="Times New Roman" w:cs="Times New Roman"/>
          <w:bCs/>
          <w:sz w:val="28"/>
          <w:szCs w:val="28"/>
          <w:shd w:val="clear" w:color="auto" w:fill="FFFFFF"/>
        </w:rPr>
        <w:t>истерства энергетики</w:t>
      </w:r>
      <w:r w:rsidRPr="00D54CFD">
        <w:rPr>
          <w:rFonts w:ascii="Times New Roman" w:eastAsia="Calibri" w:hAnsi="Times New Roman" w:cs="Times New Roman"/>
          <w:bCs/>
          <w:sz w:val="28"/>
          <w:szCs w:val="28"/>
          <w:shd w:val="clear" w:color="auto" w:fill="FFFFFF"/>
        </w:rPr>
        <w:t xml:space="preserve"> США (EIA) скорректировало прогноз цены</w:t>
      </w:r>
      <w:r>
        <w:rPr>
          <w:rFonts w:ascii="Times New Roman" w:eastAsia="Calibri" w:hAnsi="Times New Roman" w:cs="Times New Roman"/>
          <w:bCs/>
          <w:sz w:val="28"/>
          <w:szCs w:val="28"/>
          <w:shd w:val="clear" w:color="auto" w:fill="FFFFFF"/>
        </w:rPr>
        <w:t xml:space="preserve"> на нефть марки Brent на 2022–</w:t>
      </w:r>
      <w:r w:rsidRPr="00D54CFD">
        <w:rPr>
          <w:rFonts w:ascii="Times New Roman" w:eastAsia="Calibri" w:hAnsi="Times New Roman" w:cs="Times New Roman"/>
          <w:bCs/>
          <w:sz w:val="28"/>
          <w:szCs w:val="28"/>
          <w:shd w:val="clear" w:color="auto" w:fill="FFFFFF"/>
        </w:rPr>
        <w:t>2023 г</w:t>
      </w:r>
      <w:r>
        <w:rPr>
          <w:rFonts w:ascii="Times New Roman" w:eastAsia="Calibri" w:hAnsi="Times New Roman" w:cs="Times New Roman"/>
          <w:bCs/>
          <w:sz w:val="28"/>
          <w:szCs w:val="28"/>
          <w:shd w:val="clear" w:color="auto" w:fill="FFFFFF"/>
        </w:rPr>
        <w:t>г</w:t>
      </w:r>
      <w:r w:rsidRPr="00D54CFD">
        <w:rPr>
          <w:rFonts w:ascii="Times New Roman" w:eastAsia="Calibri" w:hAnsi="Times New Roman" w:cs="Times New Roman"/>
          <w:bCs/>
          <w:sz w:val="28"/>
          <w:szCs w:val="28"/>
          <w:shd w:val="clear" w:color="auto" w:fill="FFFFFF"/>
        </w:rPr>
        <w:t>. На 2022 го</w:t>
      </w:r>
      <w:r>
        <w:rPr>
          <w:rFonts w:ascii="Times New Roman" w:eastAsia="Calibri" w:hAnsi="Times New Roman" w:cs="Times New Roman"/>
          <w:bCs/>
          <w:sz w:val="28"/>
          <w:szCs w:val="28"/>
          <w:shd w:val="clear" w:color="auto" w:fill="FFFFFF"/>
        </w:rPr>
        <w:t xml:space="preserve">д прогноз стоимости </w:t>
      </w:r>
      <w:r>
        <w:rPr>
          <w:rFonts w:ascii="Times New Roman" w:eastAsia="Calibri" w:hAnsi="Times New Roman" w:cs="Times New Roman"/>
          <w:bCs/>
          <w:sz w:val="28"/>
          <w:szCs w:val="28"/>
          <w:shd w:val="clear" w:color="auto" w:fill="FFFFFF"/>
        </w:rPr>
        <w:br/>
        <w:t xml:space="preserve">понижен с 103,37 до </w:t>
      </w:r>
      <w:r w:rsidRPr="00D54CFD">
        <w:rPr>
          <w:rFonts w:ascii="Times New Roman" w:eastAsia="Calibri" w:hAnsi="Times New Roman" w:cs="Times New Roman"/>
          <w:bCs/>
          <w:sz w:val="28"/>
          <w:szCs w:val="28"/>
          <w:shd w:val="clear" w:color="auto" w:fill="FFFFFF"/>
        </w:rPr>
        <w:t xml:space="preserve">103,35 </w:t>
      </w:r>
      <w:r>
        <w:rPr>
          <w:rFonts w:ascii="Times New Roman" w:eastAsia="Calibri" w:hAnsi="Times New Roman" w:cs="Times New Roman"/>
          <w:bCs/>
          <w:sz w:val="28"/>
          <w:szCs w:val="28"/>
          <w:shd w:val="clear" w:color="auto" w:fill="FFFFFF"/>
        </w:rPr>
        <w:t>долл. за баррель</w:t>
      </w:r>
      <w:r w:rsidRPr="00D54CFD">
        <w:rPr>
          <w:rFonts w:ascii="Times New Roman" w:eastAsia="Calibri" w:hAnsi="Times New Roman" w:cs="Times New Roman"/>
          <w:bCs/>
          <w:sz w:val="28"/>
          <w:szCs w:val="28"/>
          <w:shd w:val="clear" w:color="auto" w:fill="FFFFFF"/>
        </w:rPr>
        <w:t>.</w:t>
      </w:r>
      <w:r>
        <w:rPr>
          <w:rFonts w:ascii="Times New Roman" w:eastAsia="Calibri" w:hAnsi="Times New Roman" w:cs="Times New Roman"/>
          <w:bCs/>
          <w:sz w:val="28"/>
          <w:szCs w:val="28"/>
          <w:shd w:val="clear" w:color="auto" w:fill="FFFFFF"/>
        </w:rPr>
        <w:t xml:space="preserve"> На 2023 год цена выросла с 92,57 долл до </w:t>
      </w:r>
      <w:r w:rsidRPr="00D54CFD">
        <w:rPr>
          <w:rFonts w:ascii="Times New Roman" w:eastAsia="Calibri" w:hAnsi="Times New Roman" w:cs="Times New Roman"/>
          <w:bCs/>
          <w:sz w:val="28"/>
          <w:szCs w:val="28"/>
          <w:shd w:val="clear" w:color="auto" w:fill="FFFFFF"/>
        </w:rPr>
        <w:t xml:space="preserve">97,24 </w:t>
      </w:r>
      <w:r>
        <w:rPr>
          <w:rFonts w:ascii="Times New Roman" w:eastAsia="Calibri" w:hAnsi="Times New Roman" w:cs="Times New Roman"/>
          <w:bCs/>
          <w:sz w:val="28"/>
          <w:szCs w:val="28"/>
          <w:shd w:val="clear" w:color="auto" w:fill="FFFFFF"/>
        </w:rPr>
        <w:t>долл. за баррель.</w:t>
      </w:r>
    </w:p>
    <w:p w:rsidR="006B335A" w:rsidRPr="00631FE6"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144C7D">
        <w:rPr>
          <w:rFonts w:ascii="Times New Roman" w:eastAsia="Calibri" w:hAnsi="Times New Roman" w:cs="Times New Roman"/>
          <w:bCs/>
          <w:sz w:val="28"/>
          <w:szCs w:val="28"/>
          <w:shd w:val="clear" w:color="auto" w:fill="FFFFFF"/>
        </w:rPr>
        <w:t xml:space="preserve">В целом цена на нефть в среднесрочном периоде в среднем </w:t>
      </w:r>
      <w:r>
        <w:rPr>
          <w:rFonts w:ascii="Times New Roman" w:eastAsia="Calibri" w:hAnsi="Times New Roman" w:cs="Times New Roman"/>
          <w:bCs/>
          <w:sz w:val="28"/>
          <w:szCs w:val="28"/>
          <w:shd w:val="clear" w:color="auto" w:fill="FFFFFF"/>
          <w:lang w:val="ky-KG"/>
        </w:rPr>
        <w:t>прогнозируется</w:t>
      </w:r>
      <w:r w:rsidRPr="00144C7D">
        <w:rPr>
          <w:rFonts w:ascii="Times New Roman" w:eastAsia="Calibri" w:hAnsi="Times New Roman" w:cs="Times New Roman"/>
          <w:bCs/>
          <w:sz w:val="28"/>
          <w:szCs w:val="28"/>
          <w:shd w:val="clear" w:color="auto" w:fill="FFFFFF"/>
        </w:rPr>
        <w:t xml:space="preserve"> в диапазоне </w:t>
      </w:r>
      <w:r>
        <w:rPr>
          <w:rFonts w:ascii="Times New Roman" w:eastAsia="Calibri" w:hAnsi="Times New Roman" w:cs="Times New Roman"/>
          <w:bCs/>
          <w:sz w:val="28"/>
          <w:szCs w:val="28"/>
          <w:shd w:val="clear" w:color="auto" w:fill="FFFFFF"/>
        </w:rPr>
        <w:t>100,0–</w:t>
      </w:r>
      <w:r w:rsidRPr="00144C7D">
        <w:rPr>
          <w:rFonts w:ascii="Times New Roman" w:eastAsia="Calibri" w:hAnsi="Times New Roman" w:cs="Times New Roman"/>
          <w:bCs/>
          <w:sz w:val="28"/>
          <w:szCs w:val="28"/>
          <w:shd w:val="clear" w:color="auto" w:fill="FFFFFF"/>
        </w:rPr>
        <w:t>115,0 долл. США за баррель.</w:t>
      </w:r>
      <w:r w:rsidRPr="00631FE6">
        <w:rPr>
          <w:rFonts w:ascii="Times New Roman" w:eastAsia="Calibri" w:hAnsi="Times New Roman" w:cs="Times New Roman"/>
          <w:bCs/>
          <w:sz w:val="28"/>
          <w:szCs w:val="28"/>
          <w:shd w:val="clear" w:color="auto" w:fill="FFFFFF"/>
        </w:rPr>
        <w:t xml:space="preserve"> </w:t>
      </w:r>
    </w:p>
    <w:p w:rsidR="006B335A"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631FE6">
        <w:rPr>
          <w:rFonts w:ascii="Times New Roman" w:eastAsia="Calibri" w:hAnsi="Times New Roman" w:cs="Times New Roman"/>
          <w:bCs/>
          <w:sz w:val="28"/>
          <w:szCs w:val="28"/>
          <w:shd w:val="clear" w:color="auto" w:fill="FFFFFF"/>
        </w:rPr>
        <w:t>Однако прогноз в значительной степени будет зависеть от будущих производственных решений ОПЕК+, ситуации с поставками нефти из России, реакции на более высокую цену на нефть, добычи сланцев в США и темпов роста спроса на нефть.</w:t>
      </w:r>
    </w:p>
    <w:p w:rsidR="006B335A" w:rsidRPr="00631FE6"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p>
    <w:p w:rsidR="006B335A" w:rsidRPr="005C1326" w:rsidRDefault="006B335A" w:rsidP="006B335A">
      <w:pPr>
        <w:spacing w:after="0" w:line="240" w:lineRule="auto"/>
        <w:ind w:right="-1" w:firstLine="709"/>
        <w:jc w:val="both"/>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Мировой рынок золота</w:t>
      </w:r>
    </w:p>
    <w:p w:rsidR="006B335A" w:rsidRPr="00631FE6" w:rsidRDefault="006B335A" w:rsidP="006B335A">
      <w:pPr>
        <w:spacing w:after="0" w:line="240" w:lineRule="auto"/>
        <w:ind w:right="-1" w:firstLine="709"/>
        <w:contextualSpacing/>
        <w:jc w:val="both"/>
        <w:rPr>
          <w:rFonts w:ascii="Times New Roman" w:eastAsia="Calibri" w:hAnsi="Times New Roman" w:cs="Times New Roman"/>
          <w:bCs/>
          <w:sz w:val="28"/>
          <w:szCs w:val="28"/>
          <w:shd w:val="clear" w:color="auto" w:fill="FFFFFF"/>
        </w:rPr>
      </w:pPr>
      <w:r w:rsidRPr="00631FE6">
        <w:rPr>
          <w:rFonts w:ascii="Times New Roman" w:eastAsia="Calibri" w:hAnsi="Times New Roman" w:cs="Times New Roman"/>
          <w:bCs/>
          <w:sz w:val="28"/>
          <w:szCs w:val="28"/>
          <w:shd w:val="clear" w:color="auto" w:fill="FFFFFF"/>
        </w:rPr>
        <w:t xml:space="preserve">Цены на золото и другие драгоценные металлы значительно выросли, поскольку многие инвесторы провели ребалансировку своих портфелей, обратившись к защитным активам. </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12055B">
        <w:rPr>
          <w:rFonts w:ascii="Times New Roman" w:eastAsia="Calibri" w:hAnsi="Times New Roman" w:cs="Times New Roman"/>
          <w:sz w:val="28"/>
          <w:szCs w:val="28"/>
        </w:rPr>
        <w:t>Ключевым фактором, влияющим на курс золота, выступает укрепление доллара США, в котором номинировано большинство мировых коммодити. Политика Фед</w:t>
      </w:r>
      <w:r>
        <w:rPr>
          <w:rFonts w:ascii="Times New Roman" w:eastAsia="Calibri" w:hAnsi="Times New Roman" w:cs="Times New Roman"/>
          <w:sz w:val="28"/>
          <w:szCs w:val="28"/>
        </w:rPr>
        <w:t xml:space="preserve">ерального </w:t>
      </w:r>
      <w:r w:rsidRPr="0012055B">
        <w:rPr>
          <w:rFonts w:ascii="Times New Roman" w:eastAsia="Calibri" w:hAnsi="Times New Roman" w:cs="Times New Roman"/>
          <w:sz w:val="28"/>
          <w:szCs w:val="28"/>
        </w:rPr>
        <w:t xml:space="preserve">резерва США </w:t>
      </w:r>
      <w:r>
        <w:rPr>
          <w:rFonts w:ascii="Times New Roman" w:eastAsia="Calibri" w:hAnsi="Times New Roman" w:cs="Times New Roman"/>
          <w:sz w:val="28"/>
          <w:szCs w:val="28"/>
        </w:rPr>
        <w:t>(</w:t>
      </w:r>
      <w:r w:rsidRPr="00A2507E">
        <w:rPr>
          <w:rFonts w:ascii="Times New Roman" w:eastAsia="Calibri" w:hAnsi="Times New Roman" w:cs="Times New Roman"/>
          <w:sz w:val="28"/>
          <w:szCs w:val="28"/>
        </w:rPr>
        <w:t>поднял ключевую ставку на 75 базисных пунктов</w:t>
      </w:r>
      <w:r>
        <w:rPr>
          <w:rFonts w:ascii="Times New Roman" w:eastAsia="Calibri" w:hAnsi="Times New Roman" w:cs="Times New Roman"/>
          <w:sz w:val="28"/>
          <w:szCs w:val="28"/>
        </w:rPr>
        <w:t>)</w:t>
      </w:r>
      <w:r w:rsidRPr="00A2507E">
        <w:rPr>
          <w:rFonts w:ascii="Times New Roman" w:eastAsia="Calibri" w:hAnsi="Times New Roman" w:cs="Times New Roman"/>
          <w:sz w:val="28"/>
          <w:szCs w:val="28"/>
        </w:rPr>
        <w:t xml:space="preserve"> </w:t>
      </w:r>
      <w:r w:rsidRPr="0012055B">
        <w:rPr>
          <w:rFonts w:ascii="Times New Roman" w:eastAsia="Calibri" w:hAnsi="Times New Roman" w:cs="Times New Roman"/>
          <w:sz w:val="28"/>
          <w:szCs w:val="28"/>
        </w:rPr>
        <w:t xml:space="preserve">направлена на усиление американской валюты ради борьбы с инфляцией. Однако параллельно этому </w:t>
      </w:r>
      <w:r>
        <w:rPr>
          <w:rFonts w:ascii="Times New Roman" w:eastAsia="Calibri" w:hAnsi="Times New Roman" w:cs="Times New Roman"/>
          <w:sz w:val="28"/>
          <w:szCs w:val="28"/>
        </w:rPr>
        <w:t>быстрый</w:t>
      </w:r>
      <w:r w:rsidRPr="0012055B">
        <w:rPr>
          <w:rFonts w:ascii="Times New Roman" w:eastAsia="Calibri" w:hAnsi="Times New Roman" w:cs="Times New Roman"/>
          <w:sz w:val="28"/>
          <w:szCs w:val="28"/>
        </w:rPr>
        <w:t xml:space="preserve"> рост цен приводит к росту спроса на защитные активы, к которым относится в первую очередь драгоценный металл.</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Золото –</w:t>
      </w:r>
      <w:r w:rsidRPr="000177EC">
        <w:rPr>
          <w:rFonts w:ascii="Times New Roman" w:eastAsia="Calibri" w:hAnsi="Times New Roman" w:cs="Times New Roman"/>
          <w:sz w:val="28"/>
          <w:szCs w:val="28"/>
        </w:rPr>
        <w:t xml:space="preserve"> отличный актив для бегства капитала в случае продолжительной стагфляции, особенно в условиях сокращения физического предложения.</w:t>
      </w:r>
      <w:r>
        <w:rPr>
          <w:rFonts w:ascii="Times New Roman" w:eastAsia="Calibri" w:hAnsi="Times New Roman" w:cs="Times New Roman"/>
          <w:sz w:val="28"/>
          <w:szCs w:val="28"/>
        </w:rPr>
        <w:t xml:space="preserve"> </w:t>
      </w:r>
      <w:r w:rsidRPr="000177EC">
        <w:rPr>
          <w:rFonts w:ascii="Times New Roman" w:eastAsia="Calibri" w:hAnsi="Times New Roman" w:cs="Times New Roman"/>
          <w:sz w:val="28"/>
          <w:szCs w:val="28"/>
        </w:rPr>
        <w:t xml:space="preserve">С одной стороны, это связано с трудностями, с которыми сталкиваются горнодобывающие компании, которые одна за другой объявляют о будущем сокращении производства. В Южной Африке, например, добыча золота почти </w:t>
      </w:r>
      <w:r w:rsidR="00F8295D">
        <w:rPr>
          <w:rFonts w:ascii="Times New Roman" w:eastAsia="Calibri" w:hAnsi="Times New Roman" w:cs="Times New Roman"/>
          <w:sz w:val="28"/>
          <w:szCs w:val="28"/>
        </w:rPr>
        <w:br/>
        <w:t xml:space="preserve">на </w:t>
      </w:r>
      <w:r w:rsidRPr="000177EC">
        <w:rPr>
          <w:rFonts w:ascii="Times New Roman" w:eastAsia="Calibri" w:hAnsi="Times New Roman" w:cs="Times New Roman"/>
          <w:sz w:val="28"/>
          <w:szCs w:val="28"/>
        </w:rPr>
        <w:t>30</w:t>
      </w:r>
      <w:r>
        <w:rPr>
          <w:rFonts w:ascii="Times New Roman" w:eastAsia="Calibri" w:hAnsi="Times New Roman" w:cs="Times New Roman"/>
          <w:sz w:val="28"/>
          <w:szCs w:val="28"/>
        </w:rPr>
        <w:t xml:space="preserve"> </w:t>
      </w:r>
      <w:r w:rsidRPr="000177EC">
        <w:rPr>
          <w:rFonts w:ascii="Times New Roman" w:eastAsia="Calibri" w:hAnsi="Times New Roman" w:cs="Times New Roman"/>
          <w:sz w:val="28"/>
          <w:szCs w:val="28"/>
        </w:rPr>
        <w:t xml:space="preserve">% ниже, чем в </w:t>
      </w:r>
      <w:r>
        <w:rPr>
          <w:rFonts w:ascii="Times New Roman" w:eastAsia="Calibri" w:hAnsi="Times New Roman" w:cs="Times New Roman"/>
          <w:sz w:val="28"/>
          <w:szCs w:val="28"/>
        </w:rPr>
        <w:t xml:space="preserve">2021 году. </w:t>
      </w:r>
      <w:r w:rsidRPr="000177EC">
        <w:rPr>
          <w:rFonts w:ascii="Times New Roman" w:eastAsia="Calibri" w:hAnsi="Times New Roman" w:cs="Times New Roman"/>
          <w:sz w:val="28"/>
          <w:szCs w:val="28"/>
        </w:rPr>
        <w:t>С другой стороны, текущая геополитическая</w:t>
      </w:r>
      <w:r>
        <w:rPr>
          <w:rFonts w:ascii="Times New Roman" w:eastAsia="Calibri" w:hAnsi="Times New Roman" w:cs="Times New Roman"/>
          <w:sz w:val="28"/>
          <w:szCs w:val="28"/>
        </w:rPr>
        <w:t xml:space="preserve"> напряженность также может серье</w:t>
      </w:r>
      <w:r w:rsidRPr="000177EC">
        <w:rPr>
          <w:rFonts w:ascii="Times New Roman" w:eastAsia="Calibri" w:hAnsi="Times New Roman" w:cs="Times New Roman"/>
          <w:sz w:val="28"/>
          <w:szCs w:val="28"/>
        </w:rPr>
        <w:t xml:space="preserve">зно ограничить </w:t>
      </w:r>
      <w:r w:rsidRPr="000177EC">
        <w:rPr>
          <w:rFonts w:ascii="Times New Roman" w:eastAsia="Calibri" w:hAnsi="Times New Roman" w:cs="Times New Roman"/>
          <w:sz w:val="28"/>
          <w:szCs w:val="28"/>
        </w:rPr>
        <w:lastRenderedPageBreak/>
        <w:t xml:space="preserve">предложение физического золота. Страны G7 приняли решение о бойкоте золота из России, что закрывает им доступ к золоту, добытому или переработанному в РФ. </w:t>
      </w:r>
      <w:r>
        <w:rPr>
          <w:rFonts w:ascii="Times New Roman" w:eastAsia="Calibri" w:hAnsi="Times New Roman" w:cs="Times New Roman"/>
          <w:sz w:val="28"/>
          <w:szCs w:val="28"/>
        </w:rPr>
        <w:t>Бойкот создае</w:t>
      </w:r>
      <w:r w:rsidRPr="000177EC">
        <w:rPr>
          <w:rFonts w:ascii="Times New Roman" w:eastAsia="Calibri" w:hAnsi="Times New Roman" w:cs="Times New Roman"/>
          <w:sz w:val="28"/>
          <w:szCs w:val="28"/>
        </w:rPr>
        <w:t>т дефицит предложения, что приводит к росту цен. Торговые барьеры и контроль над ценами усиливают инфляцию и повышают риск рецессии, особенно в Европе.</w:t>
      </w:r>
    </w:p>
    <w:p w:rsidR="006B335A" w:rsidRPr="005C3B9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Pr="005C3B9A">
        <w:rPr>
          <w:rFonts w:ascii="Times New Roman" w:eastAsia="Calibri" w:hAnsi="Times New Roman" w:cs="Times New Roman"/>
          <w:sz w:val="28"/>
          <w:szCs w:val="28"/>
        </w:rPr>
        <w:t>ейтинговое агентство Fitch повысило прогно</w:t>
      </w:r>
      <w:r>
        <w:rPr>
          <w:rFonts w:ascii="Times New Roman" w:eastAsia="Calibri" w:hAnsi="Times New Roman" w:cs="Times New Roman"/>
          <w:sz w:val="28"/>
          <w:szCs w:val="28"/>
        </w:rPr>
        <w:t xml:space="preserve">з цены золота на 2022 год с </w:t>
      </w:r>
      <w:r w:rsidRPr="005C3B9A">
        <w:rPr>
          <w:rFonts w:ascii="Times New Roman" w:eastAsia="Calibri" w:hAnsi="Times New Roman" w:cs="Times New Roman"/>
          <w:sz w:val="28"/>
          <w:szCs w:val="28"/>
        </w:rPr>
        <w:t xml:space="preserve">1700 </w:t>
      </w:r>
      <w:r>
        <w:rPr>
          <w:rFonts w:ascii="Times New Roman" w:eastAsia="Calibri" w:hAnsi="Times New Roman" w:cs="Times New Roman"/>
          <w:sz w:val="28"/>
          <w:szCs w:val="28"/>
        </w:rPr>
        <w:t xml:space="preserve">долл. до </w:t>
      </w:r>
      <w:r w:rsidRPr="005C3B9A">
        <w:rPr>
          <w:rFonts w:ascii="Times New Roman" w:eastAsia="Calibri" w:hAnsi="Times New Roman" w:cs="Times New Roman"/>
          <w:sz w:val="28"/>
          <w:szCs w:val="28"/>
        </w:rPr>
        <w:t xml:space="preserve">1900 </w:t>
      </w:r>
      <w:r>
        <w:rPr>
          <w:rFonts w:ascii="Times New Roman" w:eastAsia="Calibri" w:hAnsi="Times New Roman" w:cs="Times New Roman"/>
          <w:sz w:val="28"/>
          <w:szCs w:val="28"/>
        </w:rPr>
        <w:t xml:space="preserve">долл. </w:t>
      </w:r>
      <w:r w:rsidRPr="005C3B9A">
        <w:rPr>
          <w:rFonts w:ascii="Times New Roman" w:eastAsia="Calibri" w:hAnsi="Times New Roman" w:cs="Times New Roman"/>
          <w:sz w:val="28"/>
          <w:szCs w:val="28"/>
        </w:rPr>
        <w:t xml:space="preserve">за унцию. </w:t>
      </w:r>
      <w:r>
        <w:rPr>
          <w:rFonts w:ascii="Times New Roman" w:eastAsia="Calibri" w:hAnsi="Times New Roman" w:cs="Times New Roman"/>
          <w:sz w:val="28"/>
          <w:szCs w:val="28"/>
        </w:rPr>
        <w:t>Н</w:t>
      </w:r>
      <w:r w:rsidRPr="005C3B9A">
        <w:rPr>
          <w:rFonts w:ascii="Times New Roman" w:eastAsia="Calibri" w:hAnsi="Times New Roman" w:cs="Times New Roman"/>
          <w:sz w:val="28"/>
          <w:szCs w:val="28"/>
        </w:rPr>
        <w:t>а 2023 год прогноз</w:t>
      </w:r>
      <w:r>
        <w:rPr>
          <w:rFonts w:ascii="Times New Roman" w:eastAsia="Calibri" w:hAnsi="Times New Roman" w:cs="Times New Roman"/>
          <w:sz w:val="28"/>
          <w:szCs w:val="28"/>
        </w:rPr>
        <w:t xml:space="preserve"> б</w:t>
      </w:r>
      <w:r w:rsidRPr="005C3B9A">
        <w:rPr>
          <w:rFonts w:ascii="Times New Roman" w:eastAsia="Calibri" w:hAnsi="Times New Roman" w:cs="Times New Roman"/>
          <w:sz w:val="28"/>
          <w:szCs w:val="28"/>
        </w:rPr>
        <w:t>ы</w:t>
      </w:r>
      <w:r>
        <w:rPr>
          <w:rFonts w:ascii="Times New Roman" w:eastAsia="Calibri" w:hAnsi="Times New Roman" w:cs="Times New Roman"/>
          <w:sz w:val="28"/>
          <w:szCs w:val="28"/>
        </w:rPr>
        <w:t xml:space="preserve">л изменен с </w:t>
      </w:r>
      <w:r w:rsidRPr="005C3B9A">
        <w:rPr>
          <w:rFonts w:ascii="Times New Roman" w:eastAsia="Calibri" w:hAnsi="Times New Roman" w:cs="Times New Roman"/>
          <w:sz w:val="28"/>
          <w:szCs w:val="28"/>
        </w:rPr>
        <w:t xml:space="preserve">1650 </w:t>
      </w:r>
      <w:r>
        <w:rPr>
          <w:rFonts w:ascii="Times New Roman" w:eastAsia="Calibri" w:hAnsi="Times New Roman" w:cs="Times New Roman"/>
          <w:sz w:val="28"/>
          <w:szCs w:val="28"/>
        </w:rPr>
        <w:t xml:space="preserve">долл. до </w:t>
      </w:r>
      <w:r w:rsidRPr="005C3B9A">
        <w:rPr>
          <w:rFonts w:ascii="Times New Roman" w:eastAsia="Calibri" w:hAnsi="Times New Roman" w:cs="Times New Roman"/>
          <w:sz w:val="28"/>
          <w:szCs w:val="28"/>
        </w:rPr>
        <w:t xml:space="preserve">1800 </w:t>
      </w:r>
      <w:r>
        <w:rPr>
          <w:rFonts w:ascii="Times New Roman" w:eastAsia="Calibri" w:hAnsi="Times New Roman" w:cs="Times New Roman"/>
          <w:sz w:val="28"/>
          <w:szCs w:val="28"/>
        </w:rPr>
        <w:t>долл. Факторами</w:t>
      </w:r>
      <w:r w:rsidRPr="005C3B9A">
        <w:rPr>
          <w:rFonts w:ascii="Times New Roman" w:eastAsia="Calibri" w:hAnsi="Times New Roman" w:cs="Times New Roman"/>
          <w:sz w:val="28"/>
          <w:szCs w:val="28"/>
        </w:rPr>
        <w:t xml:space="preserve"> изменения цены золота Fitch считает </w:t>
      </w:r>
      <w:r>
        <w:rPr>
          <w:rFonts w:ascii="Times New Roman" w:eastAsia="Calibri" w:hAnsi="Times New Roman" w:cs="Times New Roman"/>
          <w:sz w:val="28"/>
          <w:szCs w:val="28"/>
        </w:rPr>
        <w:t xml:space="preserve">военные действия на </w:t>
      </w:r>
      <w:r w:rsidRPr="005C3B9A">
        <w:rPr>
          <w:rFonts w:ascii="Times New Roman" w:eastAsia="Calibri" w:hAnsi="Times New Roman" w:cs="Times New Roman"/>
          <w:sz w:val="28"/>
          <w:szCs w:val="28"/>
        </w:rPr>
        <w:t>Украин</w:t>
      </w:r>
      <w:r>
        <w:rPr>
          <w:rFonts w:ascii="Times New Roman" w:eastAsia="Calibri" w:hAnsi="Times New Roman" w:cs="Times New Roman"/>
          <w:sz w:val="28"/>
          <w:szCs w:val="28"/>
        </w:rPr>
        <w:t>е, монетарную</w:t>
      </w:r>
      <w:r w:rsidRPr="005C3B9A">
        <w:rPr>
          <w:rFonts w:ascii="Times New Roman" w:eastAsia="Calibri" w:hAnsi="Times New Roman" w:cs="Times New Roman"/>
          <w:sz w:val="28"/>
          <w:szCs w:val="28"/>
        </w:rPr>
        <w:t xml:space="preserve"> политик</w:t>
      </w:r>
      <w:r>
        <w:rPr>
          <w:rFonts w:ascii="Times New Roman" w:eastAsia="Calibri" w:hAnsi="Times New Roman" w:cs="Times New Roman"/>
          <w:sz w:val="28"/>
          <w:szCs w:val="28"/>
          <w:lang w:val="ky-KG"/>
        </w:rPr>
        <w:t>у</w:t>
      </w:r>
      <w:r w:rsidRPr="005C3B9A">
        <w:rPr>
          <w:rFonts w:ascii="Times New Roman" w:eastAsia="Calibri" w:hAnsi="Times New Roman" w:cs="Times New Roman"/>
          <w:sz w:val="28"/>
          <w:szCs w:val="28"/>
        </w:rPr>
        <w:t xml:space="preserve"> ФРС США, доходность казначейских</w:t>
      </w:r>
      <w:r>
        <w:rPr>
          <w:rFonts w:ascii="Times New Roman" w:eastAsia="Calibri" w:hAnsi="Times New Roman" w:cs="Times New Roman"/>
          <w:sz w:val="28"/>
          <w:szCs w:val="28"/>
        </w:rPr>
        <w:t xml:space="preserve"> облигаций и укрепление доллара</w:t>
      </w:r>
      <w:r w:rsidRPr="005C3B9A">
        <w:rPr>
          <w:rFonts w:ascii="Times New Roman" w:eastAsia="Calibri" w:hAnsi="Times New Roman" w:cs="Times New Roman"/>
          <w:sz w:val="28"/>
          <w:szCs w:val="28"/>
        </w:rPr>
        <w:t>.</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Агентство п</w:t>
      </w:r>
      <w:r w:rsidRPr="005C3B9A">
        <w:rPr>
          <w:rFonts w:ascii="Times New Roman" w:eastAsia="Calibri" w:hAnsi="Times New Roman" w:cs="Times New Roman"/>
          <w:sz w:val="28"/>
          <w:szCs w:val="28"/>
        </w:rPr>
        <w:t>рогнозирования экономики APECON предсказывает, что к концу декабря 2022 года у</w:t>
      </w:r>
      <w:r>
        <w:rPr>
          <w:rFonts w:ascii="Times New Roman" w:eastAsia="Calibri" w:hAnsi="Times New Roman" w:cs="Times New Roman"/>
          <w:sz w:val="28"/>
          <w:szCs w:val="28"/>
        </w:rPr>
        <w:t xml:space="preserve">нция золота будет стоить около </w:t>
      </w:r>
      <w:r w:rsidRPr="005C3B9A">
        <w:rPr>
          <w:rFonts w:ascii="Times New Roman" w:eastAsia="Calibri" w:hAnsi="Times New Roman" w:cs="Times New Roman"/>
          <w:sz w:val="28"/>
          <w:szCs w:val="28"/>
        </w:rPr>
        <w:t>1818</w:t>
      </w:r>
      <w:r>
        <w:rPr>
          <w:rFonts w:ascii="Times New Roman" w:eastAsia="Calibri" w:hAnsi="Times New Roman" w:cs="Times New Roman"/>
          <w:sz w:val="28"/>
          <w:szCs w:val="28"/>
        </w:rPr>
        <w:t xml:space="preserve"> долл.</w:t>
      </w:r>
      <w:r w:rsidRPr="005C3B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а к концу 2025 года – примерно </w:t>
      </w:r>
      <w:r w:rsidRPr="005C3B9A">
        <w:rPr>
          <w:rFonts w:ascii="Times New Roman" w:eastAsia="Calibri" w:hAnsi="Times New Roman" w:cs="Times New Roman"/>
          <w:sz w:val="28"/>
          <w:szCs w:val="28"/>
        </w:rPr>
        <w:t>2532</w:t>
      </w:r>
      <w:r>
        <w:rPr>
          <w:rFonts w:ascii="Times New Roman" w:eastAsia="Calibri" w:hAnsi="Times New Roman" w:cs="Times New Roman"/>
          <w:sz w:val="28"/>
          <w:szCs w:val="28"/>
        </w:rPr>
        <w:t xml:space="preserve"> долл</w:t>
      </w:r>
      <w:r w:rsidRPr="005C3B9A">
        <w:rPr>
          <w:rFonts w:ascii="Times New Roman" w:eastAsia="Calibri" w:hAnsi="Times New Roman" w:cs="Times New Roman"/>
          <w:sz w:val="28"/>
          <w:szCs w:val="28"/>
        </w:rPr>
        <w:t>.</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AC6A1D">
        <w:rPr>
          <w:rFonts w:ascii="Times New Roman" w:eastAsia="Calibri" w:hAnsi="Times New Roman" w:cs="Times New Roman"/>
          <w:sz w:val="28"/>
          <w:szCs w:val="28"/>
        </w:rPr>
        <w:t>Долгосрочный прогноз цен на золото канадского банка Scotiabank указывает на то, что в среднем в</w:t>
      </w:r>
      <w:r>
        <w:rPr>
          <w:rFonts w:ascii="Times New Roman" w:eastAsia="Calibri" w:hAnsi="Times New Roman" w:cs="Times New Roman"/>
          <w:sz w:val="28"/>
          <w:szCs w:val="28"/>
        </w:rPr>
        <w:t xml:space="preserve"> 2022 году золото будет стоить </w:t>
      </w:r>
      <w:r w:rsidRPr="00AC6A1D">
        <w:rPr>
          <w:rFonts w:ascii="Times New Roman" w:eastAsia="Calibri" w:hAnsi="Times New Roman" w:cs="Times New Roman"/>
          <w:sz w:val="28"/>
          <w:szCs w:val="28"/>
        </w:rPr>
        <w:t>1850</w:t>
      </w:r>
      <w:r>
        <w:rPr>
          <w:rFonts w:ascii="Times New Roman" w:eastAsia="Calibri" w:hAnsi="Times New Roman" w:cs="Times New Roman"/>
          <w:sz w:val="28"/>
          <w:szCs w:val="28"/>
        </w:rPr>
        <w:t xml:space="preserve"> долл.</w:t>
      </w:r>
      <w:r w:rsidRPr="00AC6A1D">
        <w:rPr>
          <w:rFonts w:ascii="Times New Roman" w:eastAsia="Calibri" w:hAnsi="Times New Roman" w:cs="Times New Roman"/>
          <w:sz w:val="28"/>
          <w:szCs w:val="28"/>
        </w:rPr>
        <w:t xml:space="preserve"> за унци</w:t>
      </w:r>
      <w:r>
        <w:rPr>
          <w:rFonts w:ascii="Times New Roman" w:eastAsia="Calibri" w:hAnsi="Times New Roman" w:cs="Times New Roman"/>
          <w:sz w:val="28"/>
          <w:szCs w:val="28"/>
        </w:rPr>
        <w:t xml:space="preserve">ю, а в 2023 году оно упадет до </w:t>
      </w:r>
      <w:r w:rsidRPr="00AC6A1D">
        <w:rPr>
          <w:rFonts w:ascii="Times New Roman" w:eastAsia="Calibri" w:hAnsi="Times New Roman" w:cs="Times New Roman"/>
          <w:sz w:val="28"/>
          <w:szCs w:val="28"/>
        </w:rPr>
        <w:t xml:space="preserve">1700 </w:t>
      </w:r>
      <w:r>
        <w:rPr>
          <w:rFonts w:ascii="Times New Roman" w:eastAsia="Calibri" w:hAnsi="Times New Roman" w:cs="Times New Roman"/>
          <w:sz w:val="28"/>
          <w:szCs w:val="28"/>
        </w:rPr>
        <w:t xml:space="preserve">долл. </w:t>
      </w:r>
      <w:r w:rsidRPr="00AC6A1D">
        <w:rPr>
          <w:rFonts w:ascii="Times New Roman" w:eastAsia="Calibri" w:hAnsi="Times New Roman" w:cs="Times New Roman"/>
          <w:sz w:val="28"/>
          <w:szCs w:val="28"/>
        </w:rPr>
        <w:t>за унцию.</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5C3B9A">
        <w:rPr>
          <w:rFonts w:ascii="Times New Roman" w:eastAsia="Calibri" w:hAnsi="Times New Roman" w:cs="Times New Roman"/>
          <w:sz w:val="28"/>
          <w:szCs w:val="28"/>
        </w:rPr>
        <w:t>Согласно прогнозу Goldman Sachs, в результате мировой рецессии стоимость золота может вырасти на 32</w:t>
      </w:r>
      <w:r>
        <w:rPr>
          <w:rFonts w:ascii="Times New Roman" w:eastAsia="Calibri" w:hAnsi="Times New Roman" w:cs="Times New Roman"/>
          <w:sz w:val="28"/>
          <w:szCs w:val="28"/>
        </w:rPr>
        <w:t xml:space="preserve"> </w:t>
      </w:r>
      <w:r w:rsidRPr="005C3B9A">
        <w:rPr>
          <w:rFonts w:ascii="Times New Roman" w:eastAsia="Calibri" w:hAnsi="Times New Roman" w:cs="Times New Roman"/>
          <w:sz w:val="28"/>
          <w:szCs w:val="28"/>
        </w:rPr>
        <w:t>% до 2500</w:t>
      </w:r>
      <w:r>
        <w:rPr>
          <w:rFonts w:ascii="Times New Roman" w:eastAsia="Calibri" w:hAnsi="Times New Roman" w:cs="Times New Roman"/>
          <w:sz w:val="28"/>
          <w:szCs w:val="28"/>
        </w:rPr>
        <w:t xml:space="preserve"> долл.</w:t>
      </w:r>
      <w:r w:rsidRPr="005C3B9A">
        <w:rPr>
          <w:rFonts w:ascii="Times New Roman" w:eastAsia="Calibri" w:hAnsi="Times New Roman" w:cs="Times New Roman"/>
          <w:sz w:val="28"/>
          <w:szCs w:val="28"/>
        </w:rPr>
        <w:t xml:space="preserve"> за унцию. </w:t>
      </w:r>
    </w:p>
    <w:p w:rsidR="006B335A" w:rsidRDefault="006B335A" w:rsidP="006B335A">
      <w:pPr>
        <w:spacing w:after="0" w:line="240" w:lineRule="auto"/>
        <w:ind w:right="-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целом цена на золото</w:t>
      </w:r>
      <w:r w:rsidRPr="007122F1">
        <w:rPr>
          <w:rFonts w:ascii="Times New Roman" w:eastAsia="Calibri" w:hAnsi="Times New Roman" w:cs="Times New Roman"/>
          <w:sz w:val="28"/>
          <w:szCs w:val="28"/>
        </w:rPr>
        <w:t xml:space="preserve"> в среднесрочном периоде в средн</w:t>
      </w:r>
      <w:r>
        <w:rPr>
          <w:rFonts w:ascii="Times New Roman" w:eastAsia="Calibri" w:hAnsi="Times New Roman" w:cs="Times New Roman"/>
          <w:sz w:val="28"/>
          <w:szCs w:val="28"/>
        </w:rPr>
        <w:t>ем оценивается в диапазоне 1800–2200</w:t>
      </w:r>
      <w:r w:rsidRPr="007122F1">
        <w:rPr>
          <w:rFonts w:ascii="Times New Roman" w:eastAsia="Calibri" w:hAnsi="Times New Roman" w:cs="Times New Roman"/>
          <w:sz w:val="28"/>
          <w:szCs w:val="28"/>
        </w:rPr>
        <w:t xml:space="preserve"> долл. США за </w:t>
      </w:r>
      <w:r>
        <w:rPr>
          <w:rFonts w:ascii="Times New Roman" w:eastAsia="Calibri" w:hAnsi="Times New Roman" w:cs="Times New Roman"/>
          <w:sz w:val="28"/>
          <w:szCs w:val="28"/>
        </w:rPr>
        <w:t>унцию</w:t>
      </w:r>
      <w:r w:rsidRPr="007122F1">
        <w:rPr>
          <w:rFonts w:ascii="Times New Roman" w:eastAsia="Calibri" w:hAnsi="Times New Roman" w:cs="Times New Roman"/>
          <w:sz w:val="28"/>
          <w:szCs w:val="28"/>
        </w:rPr>
        <w:t>.</w:t>
      </w:r>
    </w:p>
    <w:p w:rsidR="006B335A" w:rsidRPr="00631FE6" w:rsidRDefault="006B335A" w:rsidP="006B335A">
      <w:pPr>
        <w:spacing w:after="0" w:line="240" w:lineRule="auto"/>
        <w:ind w:right="-1" w:firstLine="709"/>
        <w:jc w:val="both"/>
        <w:rPr>
          <w:rFonts w:ascii="Times New Roman" w:eastAsia="Calibri" w:hAnsi="Times New Roman" w:cs="Times New Roman"/>
          <w:sz w:val="28"/>
          <w:szCs w:val="28"/>
        </w:rPr>
      </w:pPr>
      <w:bookmarkStart w:id="6" w:name="_Hlk70347830"/>
      <w:r>
        <w:rPr>
          <w:rFonts w:ascii="Times New Roman" w:eastAsia="Calibri" w:hAnsi="Times New Roman" w:cs="Times New Roman"/>
          <w:bCs/>
          <w:sz w:val="28"/>
          <w:szCs w:val="28"/>
          <w:shd w:val="clear" w:color="auto" w:fill="FFFFFF"/>
        </w:rPr>
        <w:t xml:space="preserve">Последствия </w:t>
      </w:r>
      <w:r w:rsidRPr="00AB177A">
        <w:rPr>
          <w:rFonts w:ascii="Times New Roman" w:eastAsia="Calibri" w:hAnsi="Times New Roman" w:cs="Times New Roman"/>
          <w:bCs/>
          <w:sz w:val="28"/>
          <w:szCs w:val="28"/>
          <w:shd w:val="clear" w:color="auto" w:fill="FFFFFF"/>
        </w:rPr>
        <w:t xml:space="preserve">обострения геополитической </w:t>
      </w:r>
      <w:r w:rsidRPr="002A4868">
        <w:rPr>
          <w:rFonts w:ascii="Times New Roman" w:eastAsia="Calibri" w:hAnsi="Times New Roman" w:cs="Times New Roman"/>
          <w:bCs/>
          <w:sz w:val="28"/>
          <w:szCs w:val="28"/>
          <w:shd w:val="clear" w:color="auto" w:fill="FFFFFF"/>
        </w:rPr>
        <w:t>ситуации</w:t>
      </w:r>
      <w:r w:rsidRPr="002A4868">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среднесрочной перспективе буду</w:t>
      </w:r>
      <w:r w:rsidRPr="002A4868">
        <w:rPr>
          <w:rFonts w:ascii="Times New Roman" w:eastAsia="Calibri" w:hAnsi="Times New Roman" w:cs="Times New Roman"/>
          <w:sz w:val="28"/>
          <w:szCs w:val="28"/>
        </w:rPr>
        <w:t>т остро ощущаться практически во всем мире. Восстановление мировой экономики будет зависеть от того, насколько будут обеспечены инвестиции в экономическую, социальную и климатическую устойчивость в мире.</w:t>
      </w:r>
    </w:p>
    <w:p w:rsidR="006B335A" w:rsidRDefault="006B335A" w:rsidP="006B335A">
      <w:pPr>
        <w:spacing w:after="0" w:line="240" w:lineRule="auto"/>
        <w:ind w:right="-1" w:firstLine="709"/>
        <w:jc w:val="both"/>
        <w:rPr>
          <w:rFonts w:ascii="Times New Roman" w:eastAsia="Calibri" w:hAnsi="Times New Roman" w:cs="Times New Roman"/>
          <w:sz w:val="28"/>
          <w:szCs w:val="28"/>
        </w:rPr>
      </w:pPr>
      <w:r w:rsidRPr="00D71D98">
        <w:rPr>
          <w:rFonts w:ascii="Times New Roman" w:eastAsia="Calibri" w:hAnsi="Times New Roman" w:cs="Times New Roman"/>
          <w:sz w:val="28"/>
          <w:szCs w:val="28"/>
        </w:rPr>
        <w:t>В течение рассматриваемых периодов перспективы развития мировой экономики варьируются в интервале 3,0</w:t>
      </w:r>
      <w:r>
        <w:rPr>
          <w:sz w:val="24"/>
        </w:rPr>
        <w:t xml:space="preserve"> </w:t>
      </w:r>
      <w:r w:rsidRPr="00D71D98">
        <w:rPr>
          <w:rFonts w:ascii="Times New Roman" w:eastAsia="Calibri" w:hAnsi="Times New Roman" w:cs="Times New Roman"/>
          <w:sz w:val="28"/>
          <w:szCs w:val="28"/>
        </w:rPr>
        <w:t>%</w:t>
      </w:r>
      <w:r w:rsidRPr="00D71D98">
        <w:rPr>
          <w:rFonts w:ascii="Times New Roman" w:eastAsia="Times New Roman" w:hAnsi="Times New Roman" w:cs="Times New Roman"/>
          <w:sz w:val="28"/>
          <w:szCs w:val="28"/>
          <w:shd w:val="clear" w:color="auto" w:fill="FFFFFF"/>
          <w:lang w:eastAsia="ru-RU"/>
        </w:rPr>
        <w:t>–4,0</w:t>
      </w:r>
      <w:r>
        <w:rPr>
          <w:sz w:val="24"/>
        </w:rPr>
        <w:t xml:space="preserve"> </w:t>
      </w:r>
      <w:r w:rsidRPr="00D71D9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bookmarkEnd w:id="6"/>
    </w:p>
    <w:p w:rsidR="006B335A" w:rsidRPr="006B335A" w:rsidRDefault="006B335A" w:rsidP="006B335A">
      <w:pPr>
        <w:spacing w:after="0" w:line="240" w:lineRule="auto"/>
        <w:ind w:right="-1" w:firstLine="709"/>
        <w:jc w:val="both"/>
        <w:rPr>
          <w:rFonts w:ascii="Times New Roman" w:eastAsia="Calibri" w:hAnsi="Times New Roman" w:cs="Times New Roman"/>
          <w:sz w:val="28"/>
          <w:szCs w:val="28"/>
        </w:rPr>
      </w:pPr>
    </w:p>
    <w:p w:rsidR="00D70CBB" w:rsidRPr="006B335A" w:rsidRDefault="00D70CBB" w:rsidP="006B335A">
      <w:pPr>
        <w:pStyle w:val="a4"/>
        <w:numPr>
          <w:ilvl w:val="0"/>
          <w:numId w:val="2"/>
        </w:numPr>
        <w:tabs>
          <w:tab w:val="left" w:pos="1134"/>
        </w:tabs>
        <w:spacing w:after="0" w:line="240" w:lineRule="auto"/>
        <w:jc w:val="both"/>
        <w:rPr>
          <w:rFonts w:ascii="Times New Roman" w:eastAsia="Times New Roman" w:hAnsi="Times New Roman"/>
          <w:b/>
          <w:bCs/>
          <w:sz w:val="28"/>
          <w:szCs w:val="28"/>
          <w:lang w:eastAsia="ru-RU"/>
        </w:rPr>
      </w:pPr>
      <w:r w:rsidRPr="006B335A">
        <w:rPr>
          <w:rFonts w:ascii="Times New Roman" w:eastAsia="Times New Roman" w:hAnsi="Times New Roman"/>
          <w:b/>
          <w:bCs/>
          <w:sz w:val="28"/>
          <w:szCs w:val="28"/>
          <w:lang w:eastAsia="ru-RU"/>
        </w:rPr>
        <w:t>Макроэкономические показатели, ожидаемые в 2022 году</w:t>
      </w:r>
    </w:p>
    <w:p w:rsidR="00D70CBB" w:rsidRPr="00631FE6" w:rsidRDefault="00D70CBB" w:rsidP="00D70CBB">
      <w:pPr>
        <w:spacing w:after="0" w:line="240" w:lineRule="auto"/>
        <w:ind w:firstLine="709"/>
        <w:jc w:val="both"/>
        <w:rPr>
          <w:rFonts w:ascii="Times New Roman" w:eastAsia="Calibri" w:hAnsi="Times New Roman" w:cs="Times New Roman"/>
          <w:sz w:val="28"/>
          <w:szCs w:val="28"/>
          <w:shd w:val="clear" w:color="auto" w:fill="FFFFFF"/>
        </w:rPr>
      </w:pPr>
    </w:p>
    <w:p w:rsidR="00D70CBB" w:rsidRDefault="00D70CBB" w:rsidP="00D70CBB">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Основным направлением</w:t>
      </w:r>
      <w:r w:rsidRPr="00472A21">
        <w:rPr>
          <w:rFonts w:ascii="Times New Roman" w:eastAsia="Calibri" w:hAnsi="Times New Roman" w:cs="Times New Roman"/>
          <w:color w:val="000000"/>
          <w:sz w:val="28"/>
          <w:szCs w:val="28"/>
        </w:rPr>
        <w:t xml:space="preserve"> деятельности на 2022 год является обеспечение макроэкономической стабильности, включая принятия действенных </w:t>
      </w:r>
      <w:r>
        <w:rPr>
          <w:rFonts w:ascii="Times New Roman" w:eastAsia="Calibri" w:hAnsi="Times New Roman" w:cs="Times New Roman"/>
          <w:color w:val="000000"/>
          <w:sz w:val="28"/>
          <w:szCs w:val="28"/>
        </w:rPr>
        <w:t>мер</w:t>
      </w:r>
      <w:r w:rsidRPr="00472A21">
        <w:rPr>
          <w:rFonts w:ascii="Times New Roman" w:eastAsia="Calibri" w:hAnsi="Times New Roman" w:cs="Times New Roman"/>
          <w:color w:val="000000"/>
          <w:sz w:val="28"/>
          <w:szCs w:val="28"/>
        </w:rPr>
        <w:t xml:space="preserve"> по сдерживанию ро</w:t>
      </w:r>
      <w:r>
        <w:rPr>
          <w:rFonts w:ascii="Times New Roman" w:eastAsia="Calibri" w:hAnsi="Times New Roman" w:cs="Times New Roman"/>
          <w:color w:val="000000"/>
          <w:sz w:val="28"/>
          <w:szCs w:val="28"/>
        </w:rPr>
        <w:t>ста уровня потребительских цен, предотвращению и минимизацию</w:t>
      </w:r>
      <w:r w:rsidRPr="00472A21">
        <w:rPr>
          <w:rFonts w:ascii="Times New Roman" w:eastAsia="Calibri" w:hAnsi="Times New Roman" w:cs="Times New Roman"/>
          <w:color w:val="000000"/>
          <w:sz w:val="28"/>
          <w:szCs w:val="28"/>
        </w:rPr>
        <w:t xml:space="preserve"> влияния к</w:t>
      </w:r>
      <w:r>
        <w:rPr>
          <w:rFonts w:ascii="Times New Roman" w:eastAsia="Calibri" w:hAnsi="Times New Roman" w:cs="Times New Roman"/>
          <w:color w:val="000000"/>
          <w:sz w:val="28"/>
          <w:szCs w:val="28"/>
        </w:rPr>
        <w:t>ризисных проявлений</w:t>
      </w:r>
      <w:r w:rsidRPr="00472A21">
        <w:rPr>
          <w:rFonts w:ascii="Times New Roman" w:eastAsia="Calibri" w:hAnsi="Times New Roman" w:cs="Times New Roman"/>
          <w:color w:val="000000"/>
          <w:sz w:val="28"/>
          <w:szCs w:val="28"/>
        </w:rPr>
        <w:t>.</w:t>
      </w:r>
    </w:p>
    <w:p w:rsidR="00D70CBB" w:rsidRPr="00472A21" w:rsidRDefault="00D70CBB" w:rsidP="00D70CBB">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w:t>
      </w:r>
      <w:r w:rsidRPr="0065339B">
        <w:rPr>
          <w:rFonts w:ascii="Times New Roman" w:eastAsia="Calibri" w:hAnsi="Times New Roman" w:cs="Times New Roman"/>
          <w:color w:val="000000"/>
          <w:sz w:val="28"/>
          <w:szCs w:val="28"/>
        </w:rPr>
        <w:t xml:space="preserve"> целях выработки единой согласованной экономической политики, формирования у бизнес-сообщества и населения адекватных инфляционных ожиданий, определения и реализации основных направлений экономической политики на 2022 год п</w:t>
      </w:r>
      <w:r>
        <w:rPr>
          <w:rFonts w:ascii="Times New Roman" w:eastAsia="Calibri" w:hAnsi="Times New Roman" w:cs="Times New Roman"/>
          <w:color w:val="000000"/>
          <w:sz w:val="28"/>
          <w:szCs w:val="28"/>
        </w:rPr>
        <w:t xml:space="preserve">ринято </w:t>
      </w:r>
      <w:r w:rsidRPr="0065339B">
        <w:rPr>
          <w:rFonts w:ascii="Times New Roman" w:eastAsia="Calibri" w:hAnsi="Times New Roman" w:cs="Times New Roman"/>
          <w:color w:val="000000"/>
          <w:sz w:val="28"/>
          <w:szCs w:val="28"/>
        </w:rPr>
        <w:t>Совместное заявление Кабинета Министров Кыргызской Республики и Национального банка Кыргызской Республики об экономическо</w:t>
      </w:r>
      <w:r>
        <w:rPr>
          <w:rFonts w:ascii="Times New Roman" w:eastAsia="Calibri" w:hAnsi="Times New Roman" w:cs="Times New Roman"/>
          <w:color w:val="000000"/>
          <w:sz w:val="28"/>
          <w:szCs w:val="28"/>
        </w:rPr>
        <w:t>й политике на 2022 год (</w:t>
      </w:r>
      <w:r w:rsidRPr="0065339B">
        <w:rPr>
          <w:rFonts w:ascii="Times New Roman" w:eastAsia="Calibri" w:hAnsi="Times New Roman" w:cs="Times New Roman"/>
          <w:color w:val="000000"/>
          <w:sz w:val="28"/>
          <w:szCs w:val="28"/>
        </w:rPr>
        <w:t>постановление К</w:t>
      </w:r>
      <w:r>
        <w:rPr>
          <w:rFonts w:ascii="Times New Roman" w:eastAsia="Calibri" w:hAnsi="Times New Roman" w:cs="Times New Roman"/>
          <w:color w:val="000000"/>
          <w:sz w:val="28"/>
          <w:szCs w:val="28"/>
        </w:rPr>
        <w:t xml:space="preserve">абинета </w:t>
      </w:r>
      <w:r w:rsidRPr="0065339B">
        <w:rPr>
          <w:rFonts w:ascii="Times New Roman" w:eastAsia="Calibri" w:hAnsi="Times New Roman" w:cs="Times New Roman"/>
          <w:color w:val="000000"/>
          <w:sz w:val="28"/>
          <w:szCs w:val="28"/>
        </w:rPr>
        <w:t>М</w:t>
      </w:r>
      <w:r>
        <w:rPr>
          <w:rFonts w:ascii="Times New Roman" w:eastAsia="Calibri" w:hAnsi="Times New Roman" w:cs="Times New Roman"/>
          <w:color w:val="000000"/>
          <w:sz w:val="28"/>
          <w:szCs w:val="28"/>
        </w:rPr>
        <w:t>инистров</w:t>
      </w:r>
      <w:r w:rsidRPr="0065339B">
        <w:rPr>
          <w:rFonts w:ascii="Times New Roman" w:eastAsia="Calibri" w:hAnsi="Times New Roman" w:cs="Times New Roman"/>
          <w:color w:val="000000"/>
          <w:sz w:val="28"/>
          <w:szCs w:val="28"/>
        </w:rPr>
        <w:t xml:space="preserve"> </w:t>
      </w:r>
      <w:r w:rsidRPr="0065339B">
        <w:rPr>
          <w:rFonts w:ascii="Times New Roman" w:eastAsia="Calibri" w:hAnsi="Times New Roman" w:cs="Times New Roman"/>
          <w:color w:val="000000"/>
          <w:sz w:val="28"/>
          <w:szCs w:val="28"/>
        </w:rPr>
        <w:lastRenderedPageBreak/>
        <w:t>К</w:t>
      </w:r>
      <w:r>
        <w:rPr>
          <w:rFonts w:ascii="Times New Roman" w:eastAsia="Calibri" w:hAnsi="Times New Roman" w:cs="Times New Roman"/>
          <w:color w:val="000000"/>
          <w:sz w:val="28"/>
          <w:szCs w:val="28"/>
        </w:rPr>
        <w:t xml:space="preserve">ыргызской </w:t>
      </w:r>
      <w:r w:rsidRPr="0065339B">
        <w:rPr>
          <w:rFonts w:ascii="Times New Roman" w:eastAsia="Calibri" w:hAnsi="Times New Roman" w:cs="Times New Roman"/>
          <w:color w:val="000000"/>
          <w:sz w:val="28"/>
          <w:szCs w:val="28"/>
        </w:rPr>
        <w:t>Р</w:t>
      </w:r>
      <w:r>
        <w:rPr>
          <w:rFonts w:ascii="Times New Roman" w:eastAsia="Calibri" w:hAnsi="Times New Roman" w:cs="Times New Roman"/>
          <w:color w:val="000000"/>
          <w:sz w:val="28"/>
          <w:szCs w:val="28"/>
        </w:rPr>
        <w:t>еспублики</w:t>
      </w:r>
      <w:r w:rsidRPr="0065339B">
        <w:rPr>
          <w:rFonts w:ascii="Times New Roman" w:eastAsia="Calibri" w:hAnsi="Times New Roman" w:cs="Times New Roman"/>
          <w:color w:val="000000"/>
          <w:sz w:val="28"/>
          <w:szCs w:val="28"/>
        </w:rPr>
        <w:t xml:space="preserve"> и Н</w:t>
      </w:r>
      <w:r>
        <w:rPr>
          <w:rFonts w:ascii="Times New Roman" w:eastAsia="Calibri" w:hAnsi="Times New Roman" w:cs="Times New Roman"/>
          <w:color w:val="000000"/>
          <w:sz w:val="28"/>
          <w:szCs w:val="28"/>
        </w:rPr>
        <w:t xml:space="preserve">ационального </w:t>
      </w:r>
      <w:r w:rsidR="00B20091">
        <w:rPr>
          <w:rFonts w:ascii="Times New Roman" w:eastAsia="Calibri" w:hAnsi="Times New Roman" w:cs="Times New Roman"/>
          <w:color w:val="000000"/>
          <w:sz w:val="28"/>
          <w:szCs w:val="28"/>
        </w:rPr>
        <w:t>б</w:t>
      </w:r>
      <w:r>
        <w:rPr>
          <w:rFonts w:ascii="Times New Roman" w:eastAsia="Calibri" w:hAnsi="Times New Roman" w:cs="Times New Roman"/>
          <w:color w:val="000000"/>
          <w:sz w:val="28"/>
          <w:szCs w:val="28"/>
        </w:rPr>
        <w:t>анка</w:t>
      </w:r>
      <w:r w:rsidRPr="0065339B">
        <w:rPr>
          <w:rFonts w:ascii="Times New Roman" w:eastAsia="Calibri" w:hAnsi="Times New Roman" w:cs="Times New Roman"/>
          <w:color w:val="000000"/>
          <w:sz w:val="28"/>
          <w:szCs w:val="28"/>
        </w:rPr>
        <w:t xml:space="preserve"> К</w:t>
      </w:r>
      <w:r>
        <w:rPr>
          <w:rFonts w:ascii="Times New Roman" w:eastAsia="Calibri" w:hAnsi="Times New Roman" w:cs="Times New Roman"/>
          <w:color w:val="000000"/>
          <w:sz w:val="28"/>
          <w:szCs w:val="28"/>
        </w:rPr>
        <w:t xml:space="preserve">ыргызской </w:t>
      </w:r>
      <w:r w:rsidRPr="0065339B">
        <w:rPr>
          <w:rFonts w:ascii="Times New Roman" w:eastAsia="Calibri" w:hAnsi="Times New Roman" w:cs="Times New Roman"/>
          <w:color w:val="000000"/>
          <w:sz w:val="28"/>
          <w:szCs w:val="28"/>
        </w:rPr>
        <w:t>Р</w:t>
      </w:r>
      <w:r>
        <w:rPr>
          <w:rFonts w:ascii="Times New Roman" w:eastAsia="Calibri" w:hAnsi="Times New Roman" w:cs="Times New Roman"/>
          <w:color w:val="000000"/>
          <w:sz w:val="28"/>
          <w:szCs w:val="28"/>
        </w:rPr>
        <w:t>еспублики</w:t>
      </w:r>
      <w:r w:rsidRPr="0065339B">
        <w:rPr>
          <w:rFonts w:ascii="Times New Roman" w:eastAsia="Calibri" w:hAnsi="Times New Roman" w:cs="Times New Roman"/>
          <w:color w:val="000000"/>
          <w:sz w:val="28"/>
          <w:szCs w:val="28"/>
        </w:rPr>
        <w:t xml:space="preserve"> от 26 апреля 2022 года № 22</w:t>
      </w:r>
      <w:r>
        <w:rPr>
          <w:rFonts w:ascii="Times New Roman" w:eastAsia="Calibri" w:hAnsi="Times New Roman" w:cs="Times New Roman"/>
          <w:color w:val="000000"/>
          <w:sz w:val="28"/>
          <w:szCs w:val="28"/>
        </w:rPr>
        <w:t>9/8–1).</w:t>
      </w:r>
    </w:p>
    <w:p w:rsidR="00D70CBB" w:rsidRDefault="00D70CBB" w:rsidP="00D70CBB">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Принят </w:t>
      </w:r>
      <w:r w:rsidRPr="00472A21">
        <w:rPr>
          <w:rFonts w:ascii="Times New Roman" w:eastAsia="Calibri" w:hAnsi="Times New Roman" w:cs="Times New Roman"/>
          <w:color w:val="000000"/>
          <w:sz w:val="28"/>
          <w:szCs w:val="28"/>
        </w:rPr>
        <w:t>детализированный План действий Кабинета Министров Кыргызской Республики на 2022 год</w:t>
      </w:r>
      <w:r>
        <w:rPr>
          <w:rFonts w:ascii="Times New Roman" w:eastAsia="Calibri" w:hAnsi="Times New Roman" w:cs="Times New Roman"/>
          <w:color w:val="000000"/>
          <w:sz w:val="28"/>
          <w:szCs w:val="28"/>
        </w:rPr>
        <w:t xml:space="preserve"> (распоряжение от 24 марта </w:t>
      </w:r>
      <w:r w:rsidR="002621CC">
        <w:rPr>
          <w:rFonts w:ascii="Times New Roman" w:eastAsia="Calibri" w:hAnsi="Times New Roman" w:cs="Times New Roman"/>
          <w:color w:val="000000"/>
          <w:sz w:val="28"/>
          <w:szCs w:val="28"/>
        </w:rPr>
        <w:br/>
      </w:r>
      <w:r>
        <w:rPr>
          <w:rFonts w:ascii="Times New Roman" w:eastAsia="Calibri" w:hAnsi="Times New Roman" w:cs="Times New Roman"/>
          <w:color w:val="000000"/>
          <w:sz w:val="28"/>
          <w:szCs w:val="28"/>
        </w:rPr>
        <w:t>2022 года №134-р)</w:t>
      </w:r>
      <w:r w:rsidRPr="00472A21">
        <w:rPr>
          <w:rFonts w:ascii="Times New Roman" w:eastAsia="Calibri" w:hAnsi="Times New Roman" w:cs="Times New Roman"/>
          <w:color w:val="000000"/>
          <w:sz w:val="28"/>
          <w:szCs w:val="28"/>
        </w:rPr>
        <w:t xml:space="preserve">, который направлен на обеспечение экономического роста, финансовой стабильности страны, а также </w:t>
      </w:r>
      <w:r w:rsidR="002B15F0">
        <w:rPr>
          <w:rFonts w:ascii="Times New Roman" w:eastAsia="Calibri" w:hAnsi="Times New Roman" w:cs="Times New Roman"/>
          <w:color w:val="000000"/>
          <w:sz w:val="28"/>
          <w:szCs w:val="28"/>
          <w:lang w:val="ky-KG"/>
        </w:rPr>
        <w:t>принятие</w:t>
      </w:r>
      <w:r w:rsidRPr="00472A21">
        <w:rPr>
          <w:rFonts w:ascii="Times New Roman" w:eastAsia="Calibri" w:hAnsi="Times New Roman" w:cs="Times New Roman"/>
          <w:color w:val="000000"/>
          <w:sz w:val="28"/>
          <w:szCs w:val="28"/>
        </w:rPr>
        <w:t xml:space="preserve"> комплекса мер по созданию благоприятных условий для ведения экономической деятельности, увели</w:t>
      </w:r>
      <w:r w:rsidR="002E735D">
        <w:rPr>
          <w:rFonts w:ascii="Times New Roman" w:eastAsia="Calibri" w:hAnsi="Times New Roman" w:cs="Times New Roman"/>
          <w:color w:val="000000"/>
          <w:sz w:val="28"/>
          <w:szCs w:val="28"/>
        </w:rPr>
        <w:t>чени</w:t>
      </w:r>
      <w:r w:rsidR="002E735D">
        <w:rPr>
          <w:rFonts w:ascii="Times New Roman" w:eastAsia="Calibri" w:hAnsi="Times New Roman" w:cs="Times New Roman"/>
          <w:color w:val="000000"/>
          <w:sz w:val="28"/>
          <w:szCs w:val="28"/>
          <w:lang w:val="ky-KG"/>
        </w:rPr>
        <w:t>е</w:t>
      </w:r>
      <w:r w:rsidRPr="00472A21">
        <w:rPr>
          <w:rFonts w:ascii="Times New Roman" w:eastAsia="Calibri" w:hAnsi="Times New Roman" w:cs="Times New Roman"/>
          <w:color w:val="000000"/>
          <w:sz w:val="28"/>
          <w:szCs w:val="28"/>
        </w:rPr>
        <w:t xml:space="preserve"> доходной части бюджета путем дальнейшего улучшения налогового администрирования и фискализации налоговых и </w:t>
      </w:r>
      <w:r w:rsidR="002E735D">
        <w:rPr>
          <w:rFonts w:ascii="Times New Roman" w:eastAsia="Calibri" w:hAnsi="Times New Roman" w:cs="Times New Roman"/>
          <w:color w:val="000000"/>
          <w:sz w:val="28"/>
          <w:szCs w:val="28"/>
        </w:rPr>
        <w:t>таможенных процедур, обеспечение</w:t>
      </w:r>
      <w:r w:rsidRPr="00472A21">
        <w:rPr>
          <w:rFonts w:ascii="Times New Roman" w:eastAsia="Calibri" w:hAnsi="Times New Roman" w:cs="Times New Roman"/>
          <w:color w:val="000000"/>
          <w:sz w:val="28"/>
          <w:szCs w:val="28"/>
        </w:rPr>
        <w:t xml:space="preserve"> ценовой стабильности, устойчивости сис</w:t>
      </w:r>
      <w:r w:rsidR="002E735D">
        <w:rPr>
          <w:rFonts w:ascii="Times New Roman" w:eastAsia="Calibri" w:hAnsi="Times New Roman" w:cs="Times New Roman"/>
          <w:color w:val="000000"/>
          <w:sz w:val="28"/>
          <w:szCs w:val="28"/>
        </w:rPr>
        <w:t>тем жизнеобеспечения, выполнение</w:t>
      </w:r>
      <w:r w:rsidRPr="00472A21">
        <w:rPr>
          <w:rFonts w:ascii="Times New Roman" w:eastAsia="Calibri" w:hAnsi="Times New Roman" w:cs="Times New Roman"/>
          <w:color w:val="000000"/>
          <w:sz w:val="28"/>
          <w:szCs w:val="28"/>
        </w:rPr>
        <w:t xml:space="preserve"> всех социальных обязательств и достижению стратегических ориентиров и приоритетов.</w:t>
      </w:r>
    </w:p>
    <w:p w:rsidR="00D70CBB" w:rsidRPr="00CB1CBF" w:rsidRDefault="00D70CBB" w:rsidP="00D70CBB">
      <w:pPr>
        <w:spacing w:after="0" w:line="240" w:lineRule="auto"/>
        <w:ind w:firstLine="709"/>
        <w:jc w:val="both"/>
        <w:rPr>
          <w:rFonts w:ascii="Times New Roman" w:eastAsia="Calibri" w:hAnsi="Times New Roman" w:cs="Times New Roman"/>
          <w:color w:val="000000"/>
          <w:sz w:val="28"/>
          <w:szCs w:val="28"/>
        </w:rPr>
      </w:pPr>
      <w:r w:rsidRPr="00CB1CBF">
        <w:rPr>
          <w:rFonts w:ascii="Times New Roman" w:eastAsia="Calibri" w:hAnsi="Times New Roman" w:cs="Times New Roman"/>
          <w:color w:val="000000"/>
          <w:sz w:val="28"/>
          <w:szCs w:val="28"/>
        </w:rPr>
        <w:t>Принимая во внимание фундаментальные изменения, высокую степень неопределенности характерные для мировой экономики, ситуацию на валютном рынке и влияния его на стоимость потребительских товаров, для минимизации внеш</w:t>
      </w:r>
      <w:r>
        <w:rPr>
          <w:rFonts w:ascii="Times New Roman" w:eastAsia="Calibri" w:hAnsi="Times New Roman" w:cs="Times New Roman"/>
          <w:color w:val="000000"/>
          <w:sz w:val="28"/>
          <w:szCs w:val="28"/>
        </w:rPr>
        <w:t>неэкономических потрясений принят</w:t>
      </w:r>
      <w:r w:rsidRPr="00CB1CBF">
        <w:rPr>
          <w:rFonts w:ascii="Times New Roman" w:eastAsia="Calibri" w:hAnsi="Times New Roman" w:cs="Times New Roman"/>
          <w:color w:val="000000"/>
          <w:sz w:val="28"/>
          <w:szCs w:val="28"/>
        </w:rPr>
        <w:t xml:space="preserve"> План антикризисных мер </w:t>
      </w:r>
      <w:r w:rsidRPr="00672593">
        <w:rPr>
          <w:rFonts w:ascii="Times New Roman" w:eastAsia="Calibri" w:hAnsi="Times New Roman" w:cs="Times New Roman"/>
          <w:color w:val="000000"/>
          <w:sz w:val="28"/>
          <w:szCs w:val="28"/>
        </w:rPr>
        <w:t>Кабинета Министров Кыргызской Республики</w:t>
      </w:r>
      <w:r>
        <w:rPr>
          <w:rFonts w:ascii="Times New Roman" w:eastAsia="Calibri" w:hAnsi="Times New Roman" w:cs="Times New Roman"/>
          <w:color w:val="000000"/>
          <w:sz w:val="28"/>
          <w:szCs w:val="28"/>
        </w:rPr>
        <w:t xml:space="preserve"> на 2022 год (распоряжение от 24 марта </w:t>
      </w:r>
      <w:r w:rsidR="002865DF">
        <w:rPr>
          <w:rFonts w:ascii="Times New Roman" w:eastAsia="Calibri" w:hAnsi="Times New Roman" w:cs="Times New Roman"/>
          <w:color w:val="000000"/>
          <w:sz w:val="28"/>
          <w:szCs w:val="28"/>
        </w:rPr>
        <w:br/>
      </w:r>
      <w:r>
        <w:rPr>
          <w:rFonts w:ascii="Times New Roman" w:eastAsia="Calibri" w:hAnsi="Times New Roman" w:cs="Times New Roman"/>
          <w:color w:val="000000"/>
          <w:sz w:val="28"/>
          <w:szCs w:val="28"/>
        </w:rPr>
        <w:t>2022 года №</w:t>
      </w:r>
      <w:r w:rsidR="00391112">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133-р) </w:t>
      </w:r>
      <w:r w:rsidRPr="00CB1CBF">
        <w:rPr>
          <w:rFonts w:ascii="Times New Roman" w:eastAsia="Calibri" w:hAnsi="Times New Roman" w:cs="Times New Roman"/>
          <w:color w:val="000000"/>
          <w:sz w:val="28"/>
          <w:szCs w:val="28"/>
        </w:rPr>
        <w:t>для поддержки бизнеса и населения, который предусматривает меры:</w:t>
      </w:r>
    </w:p>
    <w:p w:rsidR="00D70CBB" w:rsidRDefault="00D70CBB" w:rsidP="00D70CBB">
      <w:pPr>
        <w:pStyle w:val="a4"/>
        <w:numPr>
          <w:ilvl w:val="0"/>
          <w:numId w:val="5"/>
        </w:numPr>
        <w:tabs>
          <w:tab w:val="left" w:pos="1134"/>
        </w:tabs>
        <w:spacing w:after="0" w:line="240" w:lineRule="auto"/>
        <w:ind w:left="0" w:firstLine="709"/>
        <w:jc w:val="both"/>
        <w:rPr>
          <w:rFonts w:ascii="Times New Roman" w:hAnsi="Times New Roman"/>
          <w:color w:val="000000"/>
          <w:sz w:val="28"/>
          <w:szCs w:val="28"/>
        </w:rPr>
      </w:pPr>
      <w:r w:rsidRPr="00D5018C">
        <w:rPr>
          <w:rFonts w:ascii="Times New Roman" w:hAnsi="Times New Roman"/>
          <w:color w:val="000000"/>
          <w:sz w:val="28"/>
          <w:szCs w:val="28"/>
        </w:rPr>
        <w:t>по стабилизации товарных, финансовых и валютных рынков;</w:t>
      </w:r>
    </w:p>
    <w:p w:rsidR="00D70CBB" w:rsidRDefault="00D70CBB" w:rsidP="00D70CBB">
      <w:pPr>
        <w:pStyle w:val="a4"/>
        <w:numPr>
          <w:ilvl w:val="0"/>
          <w:numId w:val="5"/>
        </w:numPr>
        <w:tabs>
          <w:tab w:val="left" w:pos="1134"/>
        </w:tabs>
        <w:spacing w:after="0" w:line="240" w:lineRule="auto"/>
        <w:ind w:left="0" w:firstLine="709"/>
        <w:jc w:val="both"/>
        <w:rPr>
          <w:rFonts w:ascii="Times New Roman" w:hAnsi="Times New Roman"/>
          <w:color w:val="000000"/>
          <w:sz w:val="28"/>
          <w:szCs w:val="28"/>
        </w:rPr>
      </w:pPr>
      <w:r w:rsidRPr="00D5018C">
        <w:rPr>
          <w:rFonts w:ascii="Times New Roman" w:hAnsi="Times New Roman"/>
          <w:color w:val="000000"/>
          <w:sz w:val="28"/>
          <w:szCs w:val="28"/>
        </w:rPr>
        <w:t>по стабилизации системообразующих отраслей экономик</w:t>
      </w:r>
      <w:r>
        <w:rPr>
          <w:rFonts w:ascii="Times New Roman" w:hAnsi="Times New Roman"/>
          <w:color w:val="000000"/>
          <w:sz w:val="28"/>
          <w:szCs w:val="28"/>
        </w:rPr>
        <w:t>и</w:t>
      </w:r>
      <w:r w:rsidRPr="00D5018C">
        <w:rPr>
          <w:rFonts w:ascii="Times New Roman" w:hAnsi="Times New Roman"/>
          <w:color w:val="000000"/>
          <w:sz w:val="28"/>
          <w:szCs w:val="28"/>
        </w:rPr>
        <w:t xml:space="preserve"> и формирования новых отраслевых планов развития;</w:t>
      </w:r>
    </w:p>
    <w:p w:rsidR="00D70CBB" w:rsidRPr="00D5018C" w:rsidRDefault="00D70CBB" w:rsidP="00D70CBB">
      <w:pPr>
        <w:pStyle w:val="a4"/>
        <w:numPr>
          <w:ilvl w:val="0"/>
          <w:numId w:val="5"/>
        </w:numPr>
        <w:tabs>
          <w:tab w:val="left" w:pos="1134"/>
        </w:tabs>
        <w:spacing w:after="0" w:line="240" w:lineRule="auto"/>
        <w:ind w:left="0" w:firstLine="709"/>
        <w:jc w:val="both"/>
        <w:rPr>
          <w:rFonts w:ascii="Times New Roman" w:hAnsi="Times New Roman"/>
          <w:color w:val="000000"/>
          <w:sz w:val="28"/>
          <w:szCs w:val="28"/>
        </w:rPr>
      </w:pPr>
      <w:r w:rsidRPr="00D5018C">
        <w:rPr>
          <w:rFonts w:ascii="Times New Roman" w:hAnsi="Times New Roman"/>
          <w:color w:val="000000"/>
          <w:sz w:val="28"/>
          <w:szCs w:val="28"/>
        </w:rPr>
        <w:t>по выработке новых механизмов поддержки и финансирования участников экономической деятельности.</w:t>
      </w:r>
    </w:p>
    <w:p w:rsidR="00D70CBB" w:rsidRPr="00D5018C" w:rsidRDefault="00D70CBB" w:rsidP="00D70CBB">
      <w:pPr>
        <w:spacing w:after="0" w:line="240" w:lineRule="auto"/>
        <w:ind w:firstLine="709"/>
        <w:jc w:val="both"/>
        <w:rPr>
          <w:rFonts w:ascii="Times New Roman" w:eastAsia="Calibri" w:hAnsi="Times New Roman" w:cs="Times New Roman"/>
          <w:color w:val="000000"/>
          <w:sz w:val="28"/>
          <w:szCs w:val="28"/>
        </w:rPr>
      </w:pPr>
      <w:r w:rsidRPr="00D5018C">
        <w:rPr>
          <w:rFonts w:ascii="Times New Roman" w:eastAsia="Calibri" w:hAnsi="Times New Roman" w:cs="Times New Roman"/>
          <w:color w:val="000000"/>
          <w:sz w:val="28"/>
          <w:szCs w:val="28"/>
        </w:rPr>
        <w:t xml:space="preserve">Меры, включенные в План, сгруппированы по 7 направлениям: </w:t>
      </w:r>
      <w:r>
        <w:rPr>
          <w:rFonts w:ascii="Times New Roman" w:eastAsia="Calibri" w:hAnsi="Times New Roman" w:cs="Times New Roman"/>
          <w:color w:val="000000"/>
          <w:sz w:val="28"/>
          <w:szCs w:val="28"/>
        </w:rPr>
        <w:br/>
      </w:r>
      <w:r w:rsidRPr="00D5018C">
        <w:rPr>
          <w:rFonts w:ascii="Times New Roman" w:eastAsia="Calibri" w:hAnsi="Times New Roman" w:cs="Times New Roman"/>
          <w:color w:val="000000"/>
          <w:sz w:val="28"/>
          <w:szCs w:val="28"/>
        </w:rPr>
        <w:t xml:space="preserve">1) меры по обеспечению продовольственной безопасности и стабилизации цен на приоритетные товары; 2) меры социальной поддержки и занятости; 3) меры по обеспечению финансовой устойчивости; 4) меры поддержки субъектов предпринимательства; </w:t>
      </w:r>
      <w:r w:rsidR="002621CC">
        <w:rPr>
          <w:rFonts w:ascii="Times New Roman" w:eastAsia="Calibri" w:hAnsi="Times New Roman" w:cs="Times New Roman"/>
          <w:color w:val="000000"/>
          <w:sz w:val="28"/>
          <w:szCs w:val="28"/>
        </w:rPr>
        <w:br/>
      </w:r>
      <w:r w:rsidRPr="00D5018C">
        <w:rPr>
          <w:rFonts w:ascii="Times New Roman" w:eastAsia="Calibri" w:hAnsi="Times New Roman" w:cs="Times New Roman"/>
          <w:color w:val="000000"/>
          <w:sz w:val="28"/>
          <w:szCs w:val="28"/>
        </w:rPr>
        <w:t>5) меры по привлечению инвестиций;</w:t>
      </w:r>
      <w:r w:rsidR="00CB250C">
        <w:rPr>
          <w:rFonts w:ascii="Times New Roman" w:eastAsia="Calibri" w:hAnsi="Times New Roman" w:cs="Times New Roman"/>
          <w:color w:val="000000"/>
          <w:sz w:val="28"/>
          <w:szCs w:val="28"/>
        </w:rPr>
        <w:t xml:space="preserve"> </w:t>
      </w:r>
      <w:r w:rsidRPr="00D5018C">
        <w:rPr>
          <w:rFonts w:ascii="Times New Roman" w:eastAsia="Calibri" w:hAnsi="Times New Roman" w:cs="Times New Roman"/>
          <w:color w:val="000000"/>
          <w:sz w:val="28"/>
          <w:szCs w:val="28"/>
        </w:rPr>
        <w:t>6) меры по увеличению товарооборота; 7) меры по обеспечению стабильности государственного бюджета.</w:t>
      </w:r>
    </w:p>
    <w:p w:rsidR="00D70CBB"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295AA5">
        <w:rPr>
          <w:rFonts w:ascii="Times New Roman" w:eastAsia="Times New Roman" w:hAnsi="Times New Roman" w:cs="Times New Roman"/>
          <w:color w:val="161616"/>
          <w:sz w:val="28"/>
          <w:szCs w:val="28"/>
          <w:lang w:val="ky-KG" w:eastAsia="ru-RU"/>
        </w:rPr>
        <w:t>В текущем году краткосрочный экономический фон сохраняется крайне неопределенным, риски остаются повышенными и смещены в сторону ухудшения оценок.</w:t>
      </w:r>
      <w:r>
        <w:rPr>
          <w:rFonts w:ascii="Times New Roman" w:eastAsia="Times New Roman" w:hAnsi="Times New Roman" w:cs="Times New Roman"/>
          <w:color w:val="161616"/>
          <w:sz w:val="28"/>
          <w:szCs w:val="28"/>
          <w:lang w:val="ky-KG" w:eastAsia="ru-RU"/>
        </w:rPr>
        <w:t xml:space="preserve"> </w:t>
      </w:r>
    </w:p>
    <w:p w:rsidR="00D70CBB" w:rsidRPr="00295AA5"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AC6565">
        <w:rPr>
          <w:rFonts w:ascii="Times New Roman" w:eastAsia="Times New Roman" w:hAnsi="Times New Roman" w:cs="Times New Roman"/>
          <w:color w:val="161616"/>
          <w:sz w:val="28"/>
          <w:szCs w:val="28"/>
          <w:lang w:val="ky-KG" w:eastAsia="ru-RU"/>
        </w:rPr>
        <w:t xml:space="preserve">В связи с динамичностью происходящих событий, подрывающих деловую активность, согласно оценке, рост экономики в Кыргызской Республике </w:t>
      </w:r>
      <w:r w:rsidRPr="00AC6565">
        <w:rPr>
          <w:rFonts w:ascii="Times New Roman" w:eastAsia="Times New Roman" w:hAnsi="Times New Roman" w:cs="Times New Roman"/>
          <w:b/>
          <w:color w:val="161616"/>
          <w:sz w:val="28"/>
          <w:szCs w:val="28"/>
          <w:lang w:val="ky-KG" w:eastAsia="ru-RU"/>
        </w:rPr>
        <w:t>в 2022 году</w:t>
      </w:r>
      <w:r>
        <w:rPr>
          <w:rFonts w:ascii="Times New Roman" w:eastAsia="Times New Roman" w:hAnsi="Times New Roman" w:cs="Times New Roman"/>
          <w:color w:val="161616"/>
          <w:sz w:val="28"/>
          <w:szCs w:val="28"/>
          <w:lang w:val="ky-KG" w:eastAsia="ru-RU"/>
        </w:rPr>
        <w:t xml:space="preserve"> будет умеренным и оценен </w:t>
      </w:r>
      <w:r w:rsidRPr="00295AA5">
        <w:rPr>
          <w:rFonts w:ascii="Times New Roman" w:eastAsia="Times New Roman" w:hAnsi="Times New Roman" w:cs="Times New Roman"/>
          <w:color w:val="161616"/>
          <w:sz w:val="28"/>
          <w:szCs w:val="28"/>
          <w:lang w:val="ky-KG" w:eastAsia="ru-RU"/>
        </w:rPr>
        <w:t>достаточно взвешенным с учетом высокого нынешнего уровня неопределенности.</w:t>
      </w:r>
    </w:p>
    <w:p w:rsidR="00D70CBB" w:rsidRPr="00AC6565"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AC6565">
        <w:rPr>
          <w:rFonts w:ascii="Times New Roman" w:eastAsia="Times New Roman" w:hAnsi="Times New Roman" w:cs="Times New Roman"/>
          <w:color w:val="161616"/>
          <w:sz w:val="28"/>
          <w:szCs w:val="28"/>
          <w:lang w:val="ky-KG" w:eastAsia="ru-RU"/>
        </w:rPr>
        <w:t xml:space="preserve">Ожидается что экономическое развитие будет происходить в условиях замедления темпов роста мировой экономики на фоне продолжения влияния </w:t>
      </w:r>
      <w:r w:rsidRPr="002621CC">
        <w:rPr>
          <w:rFonts w:ascii="Times New Roman" w:eastAsia="Times New Roman" w:hAnsi="Times New Roman" w:cs="Times New Roman"/>
          <w:color w:val="161616"/>
          <w:sz w:val="28"/>
          <w:szCs w:val="28"/>
          <w:lang w:val="ky-KG" w:eastAsia="ru-RU"/>
        </w:rPr>
        <w:t>экономических санкций в отношении России</w:t>
      </w:r>
      <w:r w:rsidRPr="00AC6565">
        <w:rPr>
          <w:rFonts w:ascii="Times New Roman" w:eastAsia="Times New Roman" w:hAnsi="Times New Roman" w:cs="Times New Roman"/>
          <w:color w:val="161616"/>
          <w:sz w:val="28"/>
          <w:szCs w:val="28"/>
          <w:lang w:val="ky-KG" w:eastAsia="ru-RU"/>
        </w:rPr>
        <w:t xml:space="preserve"> и </w:t>
      </w:r>
      <w:r w:rsidRPr="00AC6565">
        <w:rPr>
          <w:rFonts w:ascii="Times New Roman" w:eastAsia="Times New Roman" w:hAnsi="Times New Roman" w:cs="Times New Roman"/>
          <w:color w:val="161616"/>
          <w:sz w:val="28"/>
          <w:szCs w:val="28"/>
          <w:lang w:val="ky-KG" w:eastAsia="ru-RU"/>
        </w:rPr>
        <w:lastRenderedPageBreak/>
        <w:t xml:space="preserve">применения дополнительной поддержки со стороны </w:t>
      </w:r>
      <w:r>
        <w:rPr>
          <w:rFonts w:ascii="Times New Roman" w:eastAsia="Times New Roman" w:hAnsi="Times New Roman" w:cs="Times New Roman"/>
          <w:color w:val="161616"/>
          <w:sz w:val="28"/>
          <w:szCs w:val="28"/>
          <w:lang w:val="ky-KG" w:eastAsia="ru-RU"/>
        </w:rPr>
        <w:t>мер</w:t>
      </w:r>
      <w:r w:rsidR="00AA53CB">
        <w:rPr>
          <w:rFonts w:ascii="Times New Roman" w:eastAsia="Times New Roman" w:hAnsi="Times New Roman" w:cs="Times New Roman"/>
          <w:color w:val="161616"/>
          <w:sz w:val="28"/>
          <w:szCs w:val="28"/>
          <w:lang w:val="ky-KG" w:eastAsia="ru-RU"/>
        </w:rPr>
        <w:t xml:space="preserve"> экономической политики</w:t>
      </w:r>
      <w:r w:rsidRPr="00AC6565">
        <w:rPr>
          <w:rFonts w:ascii="Times New Roman" w:eastAsia="Times New Roman" w:hAnsi="Times New Roman" w:cs="Times New Roman"/>
          <w:color w:val="161616"/>
          <w:sz w:val="28"/>
          <w:szCs w:val="28"/>
          <w:lang w:val="ky-KG" w:eastAsia="ru-RU"/>
        </w:rPr>
        <w:t xml:space="preserve">, где экономический рост </w:t>
      </w:r>
      <w:r w:rsidRPr="0009098C">
        <w:rPr>
          <w:rFonts w:ascii="Times New Roman" w:eastAsia="Times New Roman" w:hAnsi="Times New Roman" w:cs="Times New Roman"/>
          <w:color w:val="161616"/>
          <w:sz w:val="28"/>
          <w:szCs w:val="28"/>
          <w:lang w:val="ky-KG" w:eastAsia="ru-RU"/>
        </w:rPr>
        <w:t>на 2022 год</w:t>
      </w:r>
      <w:r w:rsidRPr="00AC6565">
        <w:rPr>
          <w:rFonts w:ascii="Times New Roman" w:eastAsia="Times New Roman" w:hAnsi="Times New Roman" w:cs="Times New Roman"/>
          <w:color w:val="161616"/>
          <w:sz w:val="28"/>
          <w:szCs w:val="28"/>
          <w:lang w:val="ky-KG" w:eastAsia="ru-RU"/>
        </w:rPr>
        <w:t xml:space="preserve"> оценивается на </w:t>
      </w:r>
      <w:r w:rsidRPr="00AC6565">
        <w:rPr>
          <w:rFonts w:ascii="Times New Roman" w:eastAsia="Times New Roman" w:hAnsi="Times New Roman" w:cs="Times New Roman"/>
          <w:b/>
          <w:color w:val="161616"/>
          <w:sz w:val="28"/>
          <w:szCs w:val="28"/>
          <w:lang w:val="ky-KG" w:eastAsia="ru-RU"/>
        </w:rPr>
        <w:t>уровне 103,7 %,</w:t>
      </w:r>
      <w:r w:rsidRPr="00AC6565">
        <w:rPr>
          <w:rFonts w:ascii="Times New Roman" w:eastAsia="Times New Roman" w:hAnsi="Times New Roman" w:cs="Times New Roman"/>
          <w:color w:val="161616"/>
          <w:sz w:val="28"/>
          <w:szCs w:val="28"/>
          <w:lang w:val="ky-KG" w:eastAsia="ru-RU"/>
        </w:rPr>
        <w:t xml:space="preserve"> </w:t>
      </w:r>
      <w:r>
        <w:rPr>
          <w:rFonts w:ascii="Times New Roman" w:eastAsia="Times New Roman" w:hAnsi="Times New Roman" w:cs="Times New Roman"/>
          <w:color w:val="161616"/>
          <w:sz w:val="28"/>
          <w:szCs w:val="28"/>
          <w:lang w:val="ky-KG" w:eastAsia="ru-RU"/>
        </w:rPr>
        <w:t>что в</w:t>
      </w:r>
      <w:r w:rsidRPr="00AC6565">
        <w:rPr>
          <w:rFonts w:ascii="Times New Roman" w:eastAsia="Times New Roman" w:hAnsi="Times New Roman" w:cs="Times New Roman"/>
          <w:color w:val="161616"/>
          <w:sz w:val="28"/>
          <w:szCs w:val="28"/>
          <w:lang w:val="ky-KG" w:eastAsia="ru-RU"/>
        </w:rPr>
        <w:t xml:space="preserve"> номинальном выражении объем </w:t>
      </w:r>
      <w:r>
        <w:rPr>
          <w:rFonts w:ascii="Times New Roman" w:eastAsia="Times New Roman" w:hAnsi="Times New Roman" w:cs="Times New Roman"/>
          <w:color w:val="161616"/>
          <w:sz w:val="28"/>
          <w:szCs w:val="28"/>
          <w:lang w:val="ky-KG" w:eastAsia="ru-RU"/>
        </w:rPr>
        <w:t xml:space="preserve">составит </w:t>
      </w:r>
      <w:r w:rsidRPr="00AC6565">
        <w:rPr>
          <w:rFonts w:ascii="Times New Roman" w:eastAsia="Times New Roman" w:hAnsi="Times New Roman" w:cs="Times New Roman"/>
          <w:color w:val="161616"/>
          <w:sz w:val="28"/>
          <w:szCs w:val="28"/>
          <w:lang w:val="ky-KG" w:eastAsia="ru-RU"/>
        </w:rPr>
        <w:t>в сумме</w:t>
      </w:r>
      <w:r w:rsidR="00AA53CB">
        <w:rPr>
          <w:rFonts w:ascii="Times New Roman" w:eastAsia="Times New Roman" w:hAnsi="Times New Roman" w:cs="Times New Roman"/>
          <w:color w:val="161616"/>
          <w:sz w:val="28"/>
          <w:szCs w:val="28"/>
          <w:lang w:val="ky-KG" w:eastAsia="ru-RU"/>
        </w:rPr>
        <w:t xml:space="preserve"> </w:t>
      </w:r>
      <w:r w:rsidRPr="00AC6565">
        <w:rPr>
          <w:rFonts w:ascii="Times New Roman" w:eastAsia="Times New Roman" w:hAnsi="Times New Roman" w:cs="Times New Roman"/>
          <w:color w:val="161616"/>
          <w:sz w:val="28"/>
          <w:szCs w:val="28"/>
          <w:lang w:val="ky-KG" w:eastAsia="ru-RU"/>
        </w:rPr>
        <w:t xml:space="preserve">825 млрд сомов. </w:t>
      </w:r>
    </w:p>
    <w:p w:rsidR="00D70CBB" w:rsidRPr="00AC6565"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AC6565">
        <w:rPr>
          <w:rFonts w:ascii="Times New Roman" w:eastAsia="Times New Roman" w:hAnsi="Times New Roman" w:cs="Times New Roman"/>
          <w:color w:val="161616"/>
          <w:sz w:val="28"/>
          <w:szCs w:val="28"/>
          <w:lang w:val="ky-KG" w:eastAsia="ru-RU"/>
        </w:rPr>
        <w:t>В 2022 году в секторах экономики рост оценивается следующим образом: в сельском хозяйстве</w:t>
      </w:r>
      <w:r>
        <w:rPr>
          <w:rFonts w:ascii="Times New Roman" w:eastAsia="Times New Roman" w:hAnsi="Times New Roman" w:cs="Times New Roman"/>
          <w:color w:val="161616"/>
          <w:sz w:val="28"/>
          <w:szCs w:val="28"/>
          <w:lang w:val="ky-KG" w:eastAsia="ru-RU"/>
        </w:rPr>
        <w:t xml:space="preserve"> </w:t>
      </w:r>
      <w:r w:rsidRPr="00AC6565">
        <w:rPr>
          <w:rFonts w:ascii="Times New Roman" w:eastAsia="Times New Roman" w:hAnsi="Times New Roman" w:cs="Times New Roman"/>
          <w:color w:val="161616"/>
          <w:sz w:val="28"/>
          <w:szCs w:val="28"/>
          <w:lang w:val="ky-KG" w:eastAsia="ru-RU"/>
        </w:rPr>
        <w:t>–</w:t>
      </w:r>
      <w:r>
        <w:rPr>
          <w:rFonts w:ascii="Times New Roman" w:eastAsia="Times New Roman" w:hAnsi="Times New Roman" w:cs="Times New Roman"/>
          <w:color w:val="161616"/>
          <w:sz w:val="28"/>
          <w:szCs w:val="28"/>
          <w:lang w:val="ky-KG" w:eastAsia="ru-RU"/>
        </w:rPr>
        <w:t xml:space="preserve"> </w:t>
      </w:r>
      <w:r w:rsidRPr="00AC6565">
        <w:rPr>
          <w:rFonts w:ascii="Times New Roman" w:eastAsia="Times New Roman" w:hAnsi="Times New Roman" w:cs="Times New Roman"/>
          <w:color w:val="161616"/>
          <w:sz w:val="28"/>
          <w:szCs w:val="28"/>
          <w:lang w:val="ky-KG" w:eastAsia="ru-RU"/>
        </w:rPr>
        <w:t>на 2,1 %, промышленности – на 6,7 %</w:t>
      </w:r>
      <w:r>
        <w:rPr>
          <w:rFonts w:ascii="Times New Roman" w:eastAsia="Times New Roman" w:hAnsi="Times New Roman" w:cs="Times New Roman"/>
          <w:color w:val="161616"/>
          <w:sz w:val="28"/>
          <w:szCs w:val="28"/>
          <w:lang w:val="ky-KG" w:eastAsia="ru-RU"/>
        </w:rPr>
        <w:t>,</w:t>
      </w:r>
      <w:r w:rsidRPr="00AC6565">
        <w:rPr>
          <w:rFonts w:ascii="Times New Roman" w:eastAsia="Times New Roman" w:hAnsi="Times New Roman" w:cs="Times New Roman"/>
          <w:color w:val="161616"/>
          <w:sz w:val="28"/>
          <w:szCs w:val="28"/>
          <w:lang w:val="ky-KG" w:eastAsia="ru-RU"/>
        </w:rPr>
        <w:t xml:space="preserve"> сфере услуг – на 3,2 %, строительстве – на 3,5 %.</w:t>
      </w:r>
    </w:p>
    <w:p w:rsidR="00D70CBB" w:rsidRPr="00AC6565" w:rsidRDefault="00D70CBB" w:rsidP="00D70CBB">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161616"/>
          <w:sz w:val="28"/>
          <w:szCs w:val="28"/>
          <w:lang w:val="ky-KG" w:eastAsia="ru-RU"/>
        </w:rPr>
      </w:pPr>
      <w:r w:rsidRPr="00AC6565">
        <w:rPr>
          <w:rFonts w:ascii="Times New Roman" w:eastAsia="Times New Roman" w:hAnsi="Times New Roman" w:cs="Times New Roman"/>
          <w:color w:val="161616"/>
          <w:sz w:val="28"/>
          <w:szCs w:val="28"/>
          <w:lang w:val="ky-KG" w:eastAsia="ru-RU"/>
        </w:rPr>
        <w:t>Ожидаемые социально-экономические показатели в 2022 году сложатся следующим образом:</w:t>
      </w:r>
    </w:p>
    <w:p w:rsidR="00D70CBB" w:rsidRPr="00AC6565" w:rsidRDefault="00D70CBB" w:rsidP="00D70CBB">
      <w:pPr>
        <w:widowControl w:val="0"/>
        <w:autoSpaceDE w:val="0"/>
        <w:autoSpaceDN w:val="0"/>
        <w:adjustRightInd w:val="0"/>
        <w:spacing w:after="0" w:line="240" w:lineRule="auto"/>
        <w:jc w:val="right"/>
        <w:rPr>
          <w:rFonts w:ascii="Times New Roman" w:eastAsia="Times New Roman" w:hAnsi="Times New Roman" w:cs="Times New Roman"/>
          <w:color w:val="161616"/>
          <w:sz w:val="28"/>
          <w:szCs w:val="28"/>
          <w:lang w:val="ky-KG" w:eastAsia="ru-RU"/>
        </w:rPr>
      </w:pPr>
      <w:r w:rsidRPr="00AC6565">
        <w:rPr>
          <w:rFonts w:ascii="Times New Roman" w:eastAsia="Times New Roman" w:hAnsi="Times New Roman" w:cs="Times New Roman"/>
          <w:color w:val="161616"/>
          <w:sz w:val="28"/>
          <w:szCs w:val="28"/>
          <w:lang w:val="ky-KG" w:eastAsia="ru-RU"/>
        </w:rPr>
        <w:t xml:space="preserve">Таблица </w:t>
      </w:r>
      <w:r>
        <w:rPr>
          <w:rFonts w:ascii="Times New Roman" w:eastAsia="Times New Roman" w:hAnsi="Times New Roman" w:cs="Times New Roman"/>
          <w:color w:val="161616"/>
          <w:sz w:val="28"/>
          <w:szCs w:val="28"/>
          <w:lang w:val="ky-KG" w:eastAsia="ru-RU"/>
        </w:rPr>
        <w:t>8</w:t>
      </w:r>
    </w:p>
    <w:p w:rsidR="00D70CBB" w:rsidRDefault="00D70CBB" w:rsidP="00D70CBB">
      <w:pPr>
        <w:widowControl w:val="0"/>
        <w:autoSpaceDE w:val="0"/>
        <w:autoSpaceDN w:val="0"/>
        <w:adjustRightInd w:val="0"/>
        <w:spacing w:after="0" w:line="240" w:lineRule="auto"/>
        <w:jc w:val="center"/>
        <w:rPr>
          <w:rFonts w:ascii="Times New Roman" w:eastAsia="Times New Roman" w:hAnsi="Times New Roman" w:cs="Times New Roman"/>
          <w:b/>
          <w:color w:val="161616"/>
          <w:sz w:val="28"/>
          <w:szCs w:val="28"/>
          <w:lang w:val="ky-KG" w:eastAsia="ru-RU"/>
        </w:rPr>
      </w:pPr>
    </w:p>
    <w:p w:rsidR="00D70CBB" w:rsidRPr="008825AA" w:rsidRDefault="00D70CBB" w:rsidP="00D70CBB">
      <w:pPr>
        <w:widowControl w:val="0"/>
        <w:autoSpaceDE w:val="0"/>
        <w:autoSpaceDN w:val="0"/>
        <w:adjustRightInd w:val="0"/>
        <w:spacing w:after="0" w:line="240" w:lineRule="auto"/>
        <w:jc w:val="center"/>
        <w:rPr>
          <w:rFonts w:ascii="Times New Roman" w:eastAsia="Times New Roman" w:hAnsi="Times New Roman" w:cs="Times New Roman"/>
          <w:b/>
          <w:color w:val="161616"/>
          <w:sz w:val="28"/>
          <w:szCs w:val="28"/>
          <w:lang w:val="ky-KG" w:eastAsia="ru-RU"/>
        </w:rPr>
      </w:pPr>
      <w:r w:rsidRPr="008825AA">
        <w:rPr>
          <w:rFonts w:ascii="Times New Roman" w:eastAsia="Times New Roman" w:hAnsi="Times New Roman" w:cs="Times New Roman"/>
          <w:b/>
          <w:color w:val="161616"/>
          <w:sz w:val="28"/>
          <w:szCs w:val="28"/>
          <w:lang w:val="ky-KG" w:eastAsia="ru-RU"/>
        </w:rPr>
        <w:t>Структура и темпы роста по отраслям, формирующим ВВП</w:t>
      </w:r>
    </w:p>
    <w:p w:rsidR="00D70CBB" w:rsidRPr="008825AA" w:rsidRDefault="00D70CBB" w:rsidP="00D70CBB">
      <w:pPr>
        <w:widowControl w:val="0"/>
        <w:autoSpaceDE w:val="0"/>
        <w:autoSpaceDN w:val="0"/>
        <w:adjustRightInd w:val="0"/>
        <w:spacing w:after="0" w:line="240" w:lineRule="auto"/>
        <w:jc w:val="center"/>
        <w:rPr>
          <w:rFonts w:ascii="Times New Roman" w:eastAsia="Times New Roman" w:hAnsi="Times New Roman" w:cs="Times New Roman"/>
          <w:b/>
          <w:color w:val="161616"/>
          <w:sz w:val="28"/>
          <w:szCs w:val="28"/>
          <w:lang w:val="ky-KG" w:eastAsia="ru-RU"/>
        </w:rPr>
      </w:pPr>
      <w:r w:rsidRPr="008825AA">
        <w:rPr>
          <w:rFonts w:ascii="Times New Roman" w:eastAsia="Times New Roman" w:hAnsi="Times New Roman" w:cs="Times New Roman"/>
          <w:b/>
          <w:color w:val="161616"/>
          <w:sz w:val="28"/>
          <w:szCs w:val="28"/>
          <w:lang w:val="ky-KG" w:eastAsia="ru-RU"/>
        </w:rPr>
        <w:t>(темпы роста приведены по ВДС)</w:t>
      </w:r>
    </w:p>
    <w:p w:rsidR="00D70CBB" w:rsidRPr="00AC6565" w:rsidRDefault="00D70CBB" w:rsidP="00D70CBB">
      <w:pPr>
        <w:widowControl w:val="0"/>
        <w:autoSpaceDE w:val="0"/>
        <w:autoSpaceDN w:val="0"/>
        <w:adjustRightInd w:val="0"/>
        <w:spacing w:after="0" w:line="240" w:lineRule="auto"/>
        <w:jc w:val="center"/>
        <w:rPr>
          <w:rFonts w:ascii="Times New Roman" w:eastAsia="Times New Roman" w:hAnsi="Times New Roman" w:cs="Times New Roman"/>
          <w:color w:val="161616"/>
          <w:sz w:val="24"/>
          <w:szCs w:val="24"/>
          <w:lang w:val="ky-KG" w:eastAsia="ru-RU"/>
        </w:rPr>
      </w:pPr>
    </w:p>
    <w:tbl>
      <w:tblPr>
        <w:tblW w:w="8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76"/>
        <w:gridCol w:w="850"/>
        <w:gridCol w:w="816"/>
        <w:gridCol w:w="1241"/>
        <w:gridCol w:w="815"/>
        <w:gridCol w:w="846"/>
        <w:gridCol w:w="855"/>
      </w:tblGrid>
      <w:tr w:rsidR="00D70CBB" w:rsidRPr="00DA4375" w:rsidTr="00DA4375">
        <w:trPr>
          <w:trHeight w:val="315"/>
          <w:tblHeader/>
        </w:trPr>
        <w:tc>
          <w:tcPr>
            <w:tcW w:w="2122" w:type="dxa"/>
            <w:vMerge w:val="restart"/>
            <w:shd w:val="clear" w:color="auto" w:fill="auto"/>
            <w:noWrap/>
            <w:vAlign w:val="bottom"/>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 </w:t>
            </w:r>
          </w:p>
        </w:tc>
        <w:tc>
          <w:tcPr>
            <w:tcW w:w="2942" w:type="dxa"/>
            <w:gridSpan w:val="3"/>
            <w:shd w:val="clear" w:color="auto" w:fill="auto"/>
            <w:noWrap/>
            <w:vAlign w:val="center"/>
            <w:hideMark/>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 xml:space="preserve">2021 год, </w:t>
            </w:r>
          </w:p>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предв. факт</w:t>
            </w:r>
          </w:p>
        </w:tc>
        <w:tc>
          <w:tcPr>
            <w:tcW w:w="3757" w:type="dxa"/>
            <w:gridSpan w:val="4"/>
            <w:shd w:val="clear" w:color="auto" w:fill="auto"/>
            <w:noWrap/>
            <w:vAlign w:val="center"/>
            <w:hideMark/>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2022 год,</w:t>
            </w:r>
          </w:p>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ожидаемое</w:t>
            </w:r>
          </w:p>
        </w:tc>
      </w:tr>
      <w:tr w:rsidR="00D70CBB" w:rsidRPr="00DA4375" w:rsidTr="00DA4375">
        <w:trPr>
          <w:trHeight w:val="1395"/>
          <w:tblHeader/>
        </w:trPr>
        <w:tc>
          <w:tcPr>
            <w:tcW w:w="2122" w:type="dxa"/>
            <w:vMerge/>
            <w:vAlign w:val="center"/>
            <w:hideMark/>
          </w:tcPr>
          <w:p w:rsidR="00D70CBB" w:rsidRPr="00DA4375" w:rsidRDefault="00D70CBB" w:rsidP="00B42001">
            <w:pPr>
              <w:spacing w:after="0" w:line="240" w:lineRule="auto"/>
              <w:rPr>
                <w:rFonts w:ascii="Times New Roman" w:eastAsia="Times New Roman" w:hAnsi="Times New Roman" w:cs="Times New Roman"/>
                <w:color w:val="161616"/>
                <w:sz w:val="24"/>
                <w:szCs w:val="24"/>
                <w:lang w:val="ky-KG" w:eastAsia="ru-RU"/>
              </w:rPr>
            </w:pPr>
          </w:p>
        </w:tc>
        <w:tc>
          <w:tcPr>
            <w:tcW w:w="1276"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млн сомов</w:t>
            </w:r>
          </w:p>
        </w:tc>
        <w:tc>
          <w:tcPr>
            <w:tcW w:w="850"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темп роста, %</w:t>
            </w:r>
          </w:p>
        </w:tc>
        <w:tc>
          <w:tcPr>
            <w:tcW w:w="816"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 xml:space="preserve">в % </w:t>
            </w:r>
          </w:p>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к ВВП</w:t>
            </w:r>
          </w:p>
        </w:tc>
        <w:tc>
          <w:tcPr>
            <w:tcW w:w="1241" w:type="dxa"/>
            <w:shd w:val="clear" w:color="auto" w:fill="auto"/>
            <w:vAlign w:val="center"/>
            <w:hideMark/>
          </w:tcPr>
          <w:p w:rsidR="00D70CBB" w:rsidRPr="00DA4375" w:rsidRDefault="00D70CBB" w:rsidP="002621CC">
            <w:pPr>
              <w:spacing w:after="0" w:line="240" w:lineRule="auto"/>
              <w:ind w:hanging="143"/>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млн сомов</w:t>
            </w:r>
          </w:p>
        </w:tc>
        <w:tc>
          <w:tcPr>
            <w:tcW w:w="815"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темп роста, %</w:t>
            </w:r>
          </w:p>
        </w:tc>
        <w:tc>
          <w:tcPr>
            <w:tcW w:w="846"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 xml:space="preserve">в % </w:t>
            </w:r>
          </w:p>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к ВВП</w:t>
            </w:r>
          </w:p>
        </w:tc>
        <w:tc>
          <w:tcPr>
            <w:tcW w:w="855" w:type="dxa"/>
            <w:shd w:val="clear" w:color="auto" w:fill="auto"/>
            <w:vAlign w:val="center"/>
            <w:hideMark/>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доля вклада в рост ВВП, в %</w:t>
            </w:r>
          </w:p>
        </w:tc>
      </w:tr>
      <w:tr w:rsidR="00D70CBB" w:rsidRPr="00DA4375" w:rsidTr="00DA4375">
        <w:trPr>
          <w:trHeight w:val="315"/>
        </w:trPr>
        <w:tc>
          <w:tcPr>
            <w:tcW w:w="2122" w:type="dxa"/>
            <w:shd w:val="clear" w:color="auto" w:fill="auto"/>
            <w:vAlign w:val="center"/>
            <w:hideMark/>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ВВП</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723 122,2</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103,6</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100,0</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824 948,9</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103,7</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100,0</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b/>
                <w:color w:val="161616"/>
                <w:sz w:val="24"/>
                <w:szCs w:val="24"/>
                <w:lang w:val="ky-KG" w:eastAsia="ru-RU"/>
              </w:rPr>
            </w:pPr>
            <w:r w:rsidRPr="00DA4375">
              <w:rPr>
                <w:rFonts w:ascii="Times New Roman" w:eastAsia="Times New Roman" w:hAnsi="Times New Roman" w:cs="Times New Roman"/>
                <w:b/>
                <w:color w:val="161616"/>
                <w:sz w:val="24"/>
                <w:szCs w:val="24"/>
                <w:lang w:val="ky-KG" w:eastAsia="ru-RU"/>
              </w:rPr>
              <w:t>3,7</w:t>
            </w:r>
          </w:p>
        </w:tc>
      </w:tr>
      <w:tr w:rsidR="00D70CBB" w:rsidRPr="00DA4375" w:rsidTr="00DA4375">
        <w:trPr>
          <w:trHeight w:val="315"/>
        </w:trPr>
        <w:tc>
          <w:tcPr>
            <w:tcW w:w="2122" w:type="dxa"/>
            <w:shd w:val="clear" w:color="auto" w:fill="auto"/>
            <w:vAlign w:val="center"/>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Промышленность</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132 661,7</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107,2</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18,4</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148 296,5</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106,7</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18,0</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1,23</w:t>
            </w:r>
          </w:p>
        </w:tc>
      </w:tr>
      <w:tr w:rsidR="00D70CBB" w:rsidRPr="00DA4375" w:rsidTr="00DA4375">
        <w:trPr>
          <w:trHeight w:val="315"/>
        </w:trPr>
        <w:tc>
          <w:tcPr>
            <w:tcW w:w="2122" w:type="dxa"/>
            <w:shd w:val="clear" w:color="auto" w:fill="auto"/>
            <w:vAlign w:val="center"/>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 xml:space="preserve">Сельское хозяйство </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106 170,3</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95,0</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14,7</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120 029,0</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102,1</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14,5</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0,31</w:t>
            </w:r>
          </w:p>
        </w:tc>
      </w:tr>
      <w:tr w:rsidR="00D70CBB" w:rsidRPr="00DA4375" w:rsidTr="00DA4375">
        <w:trPr>
          <w:trHeight w:val="315"/>
        </w:trPr>
        <w:tc>
          <w:tcPr>
            <w:tcW w:w="2122" w:type="dxa"/>
            <w:shd w:val="clear" w:color="auto" w:fill="auto"/>
            <w:vAlign w:val="center"/>
            <w:hideMark/>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Строительство</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60 328,8</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95,2</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8,3</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67 747,7</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103,5</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8,2</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0,29</w:t>
            </w:r>
          </w:p>
        </w:tc>
      </w:tr>
      <w:tr w:rsidR="00D70CBB" w:rsidRPr="00DA4375" w:rsidTr="00DA4375">
        <w:trPr>
          <w:trHeight w:val="315"/>
        </w:trPr>
        <w:tc>
          <w:tcPr>
            <w:tcW w:w="2122" w:type="dxa"/>
            <w:shd w:val="clear" w:color="auto" w:fill="auto"/>
            <w:vAlign w:val="center"/>
            <w:hideMark/>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Сфера услуг</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326 878,0</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106,5</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45,2</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378 522,4</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103,2</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45,9</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1,45</w:t>
            </w:r>
          </w:p>
        </w:tc>
      </w:tr>
      <w:tr w:rsidR="00D70CBB" w:rsidRPr="00DA4375" w:rsidTr="00DA4375">
        <w:trPr>
          <w:trHeight w:val="392"/>
        </w:trPr>
        <w:tc>
          <w:tcPr>
            <w:tcW w:w="2122" w:type="dxa"/>
            <w:shd w:val="clear" w:color="auto" w:fill="auto"/>
            <w:vAlign w:val="center"/>
            <w:hideMark/>
          </w:tcPr>
          <w:p w:rsidR="00D70CBB" w:rsidRPr="00DA4375" w:rsidRDefault="00D70CBB" w:rsidP="00B42001">
            <w:pPr>
              <w:autoSpaceDE w:val="0"/>
              <w:autoSpaceDN w:val="0"/>
              <w:adjustRightInd w:val="0"/>
              <w:spacing w:after="0" w:line="240" w:lineRule="auto"/>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Чистые налоги на продукты</w:t>
            </w:r>
          </w:p>
        </w:tc>
        <w:tc>
          <w:tcPr>
            <w:tcW w:w="127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97 083,4</w:t>
            </w:r>
          </w:p>
        </w:tc>
        <w:tc>
          <w:tcPr>
            <w:tcW w:w="850"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103,6</w:t>
            </w:r>
          </w:p>
        </w:tc>
        <w:tc>
          <w:tcPr>
            <w:tcW w:w="81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13,4</w:t>
            </w:r>
          </w:p>
        </w:tc>
        <w:tc>
          <w:tcPr>
            <w:tcW w:w="1241"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110 353,2</w:t>
            </w:r>
          </w:p>
        </w:tc>
        <w:tc>
          <w:tcPr>
            <w:tcW w:w="81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103,7</w:t>
            </w:r>
          </w:p>
        </w:tc>
        <w:tc>
          <w:tcPr>
            <w:tcW w:w="846"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13,4</w:t>
            </w:r>
          </w:p>
        </w:tc>
        <w:tc>
          <w:tcPr>
            <w:tcW w:w="855" w:type="dxa"/>
            <w:shd w:val="clear" w:color="auto" w:fill="auto"/>
            <w:vAlign w:val="bottom"/>
          </w:tcPr>
          <w:p w:rsidR="00D70CBB" w:rsidRPr="00DA4375" w:rsidRDefault="00D70CBB" w:rsidP="00B42001">
            <w:pPr>
              <w:spacing w:after="0" w:line="240" w:lineRule="auto"/>
              <w:jc w:val="center"/>
              <w:rPr>
                <w:rFonts w:ascii="Times New Roman" w:eastAsia="Times New Roman" w:hAnsi="Times New Roman" w:cs="Times New Roman"/>
                <w:color w:val="161616"/>
                <w:sz w:val="24"/>
                <w:szCs w:val="24"/>
                <w:lang w:val="ky-KG" w:eastAsia="ru-RU"/>
              </w:rPr>
            </w:pPr>
            <w:r w:rsidRPr="00DA4375">
              <w:rPr>
                <w:rFonts w:ascii="Times New Roman" w:eastAsia="Times New Roman" w:hAnsi="Times New Roman" w:cs="Times New Roman"/>
                <w:color w:val="161616"/>
                <w:sz w:val="24"/>
                <w:szCs w:val="24"/>
                <w:lang w:val="ky-KG" w:eastAsia="ru-RU"/>
              </w:rPr>
              <w:t>0,5</w:t>
            </w:r>
          </w:p>
        </w:tc>
      </w:tr>
    </w:tbl>
    <w:p w:rsidR="00D70CBB" w:rsidRPr="00D5018C"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Pr>
          <w:rFonts w:ascii="Times New Roman" w:eastAsia="Times New Roman" w:hAnsi="Times New Roman" w:cs="Times New Roman"/>
          <w:color w:val="161616"/>
          <w:sz w:val="28"/>
          <w:szCs w:val="28"/>
          <w:lang w:val="ky-KG" w:eastAsia="ru-RU"/>
        </w:rPr>
        <w:t xml:space="preserve">Темпы </w:t>
      </w:r>
      <w:r w:rsidR="00AA53CB">
        <w:rPr>
          <w:rFonts w:ascii="Times New Roman" w:eastAsia="Times New Roman" w:hAnsi="Times New Roman" w:cs="Times New Roman"/>
          <w:color w:val="161616"/>
          <w:sz w:val="28"/>
          <w:szCs w:val="28"/>
          <w:lang w:val="ky-KG" w:eastAsia="ru-RU"/>
        </w:rPr>
        <w:t xml:space="preserve"> </w:t>
      </w:r>
      <w:r>
        <w:rPr>
          <w:rFonts w:ascii="Times New Roman" w:eastAsia="Times New Roman" w:hAnsi="Times New Roman" w:cs="Times New Roman"/>
          <w:color w:val="161616"/>
          <w:sz w:val="28"/>
          <w:szCs w:val="28"/>
          <w:lang w:val="ky-KG" w:eastAsia="ru-RU"/>
        </w:rPr>
        <w:t xml:space="preserve">восстановления будут </w:t>
      </w:r>
      <w:r w:rsidRPr="00D5018C">
        <w:rPr>
          <w:rFonts w:ascii="Times New Roman" w:eastAsia="Times New Roman" w:hAnsi="Times New Roman" w:cs="Times New Roman"/>
          <w:color w:val="161616"/>
          <w:sz w:val="28"/>
          <w:szCs w:val="28"/>
          <w:lang w:val="ky-KG" w:eastAsia="ru-RU"/>
        </w:rPr>
        <w:t>завис</w:t>
      </w:r>
      <w:r>
        <w:rPr>
          <w:rFonts w:ascii="Times New Roman" w:eastAsia="Times New Roman" w:hAnsi="Times New Roman" w:cs="Times New Roman"/>
          <w:color w:val="161616"/>
          <w:sz w:val="28"/>
          <w:szCs w:val="28"/>
          <w:lang w:val="ky-KG" w:eastAsia="ru-RU"/>
        </w:rPr>
        <w:t>еть</w:t>
      </w:r>
      <w:r w:rsidRPr="00D5018C">
        <w:rPr>
          <w:rFonts w:ascii="Times New Roman" w:eastAsia="Times New Roman" w:hAnsi="Times New Roman" w:cs="Times New Roman"/>
          <w:color w:val="161616"/>
          <w:sz w:val="28"/>
          <w:szCs w:val="28"/>
          <w:lang w:val="ky-KG" w:eastAsia="ru-RU"/>
        </w:rPr>
        <w:t xml:space="preserve"> от действенности поддержки со стороны мер</w:t>
      </w:r>
      <w:r w:rsidR="00391112">
        <w:rPr>
          <w:rFonts w:ascii="Times New Roman" w:eastAsia="Times New Roman" w:hAnsi="Times New Roman" w:cs="Times New Roman"/>
          <w:color w:val="161616"/>
          <w:sz w:val="28"/>
          <w:szCs w:val="28"/>
          <w:lang w:val="ky-KG" w:eastAsia="ru-RU"/>
        </w:rPr>
        <w:t xml:space="preserve"> экономической</w:t>
      </w:r>
      <w:r w:rsidRPr="00D5018C">
        <w:rPr>
          <w:rFonts w:ascii="Times New Roman" w:eastAsia="Times New Roman" w:hAnsi="Times New Roman" w:cs="Times New Roman"/>
          <w:color w:val="161616"/>
          <w:sz w:val="28"/>
          <w:szCs w:val="28"/>
          <w:lang w:val="ky-KG" w:eastAsia="ru-RU"/>
        </w:rPr>
        <w:t xml:space="preserve"> политики, подверженности влиянию вторичных эффектов между странами.</w:t>
      </w:r>
    </w:p>
    <w:p w:rsidR="00D70CBB" w:rsidRPr="00631FE6" w:rsidRDefault="00D70CBB" w:rsidP="00D70CBB">
      <w:pPr>
        <w:spacing w:after="0" w:line="240" w:lineRule="auto"/>
        <w:ind w:firstLine="709"/>
        <w:jc w:val="both"/>
        <w:rPr>
          <w:rFonts w:ascii="Times New Roman" w:eastAsia="Calibri" w:hAnsi="Times New Roman" w:cs="Times New Roman"/>
          <w:sz w:val="28"/>
          <w:szCs w:val="28"/>
          <w:highlight w:val="yellow"/>
        </w:rPr>
      </w:pPr>
      <w:r>
        <w:rPr>
          <w:rFonts w:ascii="Times New Roman" w:eastAsia="Calibri" w:hAnsi="Times New Roman" w:cs="Times New Roman"/>
          <w:bCs/>
          <w:sz w:val="28"/>
          <w:szCs w:val="28"/>
          <w:shd w:val="clear" w:color="auto" w:fill="FFFFFF"/>
        </w:rPr>
        <w:t>О</w:t>
      </w:r>
      <w:r w:rsidRPr="00AB177A">
        <w:rPr>
          <w:rFonts w:ascii="Times New Roman" w:eastAsia="Calibri" w:hAnsi="Times New Roman" w:cs="Times New Roman"/>
          <w:bCs/>
          <w:sz w:val="28"/>
          <w:szCs w:val="28"/>
          <w:shd w:val="clear" w:color="auto" w:fill="FFFFFF"/>
        </w:rPr>
        <w:t>бострени</w:t>
      </w:r>
      <w:r>
        <w:rPr>
          <w:rFonts w:ascii="Times New Roman" w:eastAsia="Calibri" w:hAnsi="Times New Roman" w:cs="Times New Roman"/>
          <w:bCs/>
          <w:sz w:val="28"/>
          <w:szCs w:val="28"/>
          <w:shd w:val="clear" w:color="auto" w:fill="FFFFFF"/>
        </w:rPr>
        <w:t>е</w:t>
      </w:r>
      <w:r w:rsidRPr="00AB177A">
        <w:rPr>
          <w:rFonts w:ascii="Times New Roman" w:eastAsia="Calibri" w:hAnsi="Times New Roman" w:cs="Times New Roman"/>
          <w:bCs/>
          <w:sz w:val="28"/>
          <w:szCs w:val="28"/>
          <w:shd w:val="clear" w:color="auto" w:fill="FFFFFF"/>
        </w:rPr>
        <w:t xml:space="preserve"> геополитической </w:t>
      </w:r>
      <w:r w:rsidRPr="00CF7460">
        <w:rPr>
          <w:rFonts w:ascii="Times New Roman" w:eastAsia="Calibri" w:hAnsi="Times New Roman" w:cs="Times New Roman"/>
          <w:bCs/>
          <w:sz w:val="28"/>
          <w:szCs w:val="28"/>
          <w:shd w:val="clear" w:color="auto" w:fill="FFFFFF"/>
        </w:rPr>
        <w:t xml:space="preserve">ситуации в мире </w:t>
      </w:r>
      <w:r w:rsidRPr="00CF7460">
        <w:rPr>
          <w:rFonts w:ascii="Times New Roman" w:eastAsia="Calibri" w:hAnsi="Times New Roman" w:cs="Times New Roman"/>
          <w:sz w:val="28"/>
          <w:szCs w:val="28"/>
        </w:rPr>
        <w:t xml:space="preserve">создает угрозу стабильности рынков продуктов питания. В этих условиях ключевую роль в обеспечении продовольственной безопасности страны, наряду с занятостью населения, будет играть </w:t>
      </w:r>
      <w:r w:rsidRPr="00CF7460">
        <w:rPr>
          <w:rFonts w:ascii="Times New Roman" w:eastAsia="Calibri" w:hAnsi="Times New Roman" w:cs="Times New Roman"/>
          <w:b/>
          <w:bCs/>
          <w:sz w:val="28"/>
          <w:szCs w:val="28"/>
        </w:rPr>
        <w:t>агропромышленный сектор</w:t>
      </w:r>
      <w:r w:rsidRPr="00CF7460">
        <w:rPr>
          <w:rFonts w:ascii="Times New Roman" w:eastAsia="Calibri" w:hAnsi="Times New Roman" w:cs="Times New Roman"/>
          <w:sz w:val="28"/>
          <w:szCs w:val="28"/>
        </w:rPr>
        <w:t xml:space="preserve"> экономики.</w:t>
      </w:r>
    </w:p>
    <w:p w:rsidR="00D70CBB" w:rsidRPr="00492B99" w:rsidRDefault="00D70CBB" w:rsidP="00D70CBB">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Валовой выпуск продукции сельского хозяйства, лесного хозяйства и рыболовства на 202</w:t>
      </w:r>
      <w:r>
        <w:rPr>
          <w:rFonts w:ascii="Times New Roman" w:eastAsia="Calibri" w:hAnsi="Times New Roman" w:cs="Times New Roman"/>
          <w:sz w:val="28"/>
          <w:szCs w:val="28"/>
        </w:rPr>
        <w:t>2</w:t>
      </w:r>
      <w:r w:rsidRPr="00492B99">
        <w:rPr>
          <w:rFonts w:ascii="Times New Roman" w:eastAsia="Calibri" w:hAnsi="Times New Roman" w:cs="Times New Roman"/>
          <w:sz w:val="28"/>
          <w:szCs w:val="28"/>
        </w:rPr>
        <w:t xml:space="preserve"> год прогнозируется в объеме </w:t>
      </w:r>
      <w:r w:rsidR="002865DF">
        <w:rPr>
          <w:rFonts w:ascii="Times New Roman" w:eastAsia="Calibri" w:hAnsi="Times New Roman" w:cs="Times New Roman"/>
          <w:sz w:val="28"/>
          <w:szCs w:val="28"/>
        </w:rPr>
        <w:br/>
      </w:r>
      <w:r>
        <w:rPr>
          <w:rFonts w:ascii="Times New Roman" w:eastAsia="Calibri" w:hAnsi="Times New Roman" w:cs="Times New Roman"/>
          <w:sz w:val="28"/>
          <w:szCs w:val="28"/>
        </w:rPr>
        <w:t>366,6</w:t>
      </w:r>
      <w:r w:rsidRPr="00492B99">
        <w:rPr>
          <w:rFonts w:ascii="Times New Roman" w:eastAsia="Calibri" w:hAnsi="Times New Roman" w:cs="Times New Roman"/>
          <w:sz w:val="28"/>
          <w:szCs w:val="28"/>
        </w:rPr>
        <w:t xml:space="preserve"> млрд сомов, а темп реального прироста – на уровне 102,1</w:t>
      </w:r>
      <w:r>
        <w:rPr>
          <w:rFonts w:ascii="Times New Roman" w:eastAsia="Malgun Gothic" w:hAnsi="Times New Roman" w:cs="Times New Roman"/>
          <w:sz w:val="28"/>
          <w:szCs w:val="28"/>
        </w:rPr>
        <w:t xml:space="preserve"> </w:t>
      </w:r>
      <w:r w:rsidR="002E735D">
        <w:rPr>
          <w:rFonts w:ascii="Times New Roman" w:eastAsia="Calibri" w:hAnsi="Times New Roman" w:cs="Times New Roman"/>
          <w:sz w:val="28"/>
          <w:szCs w:val="28"/>
        </w:rPr>
        <w:t>%,</w:t>
      </w:r>
      <w:r w:rsidR="002E735D">
        <w:rPr>
          <w:rFonts w:ascii="Times New Roman" w:eastAsia="Calibri" w:hAnsi="Times New Roman" w:cs="Times New Roman"/>
          <w:sz w:val="28"/>
          <w:szCs w:val="28"/>
        </w:rPr>
        <w:br/>
      </w:r>
      <w:r w:rsidRPr="00492B99">
        <w:rPr>
          <w:rFonts w:ascii="Times New Roman" w:eastAsia="Calibri" w:hAnsi="Times New Roman" w:cs="Times New Roman"/>
          <w:sz w:val="28"/>
          <w:szCs w:val="28"/>
        </w:rPr>
        <w:t>за счет прироста в растениеводстве – на 2,</w:t>
      </w:r>
      <w:r>
        <w:rPr>
          <w:rFonts w:ascii="Times New Roman" w:eastAsia="Calibri" w:hAnsi="Times New Roman" w:cs="Times New Roman"/>
          <w:sz w:val="28"/>
          <w:szCs w:val="28"/>
        </w:rPr>
        <w:t>2</w:t>
      </w:r>
      <w:r>
        <w:rPr>
          <w:rFonts w:ascii="Times New Roman" w:eastAsia="Malgun Gothic" w:hAnsi="Times New Roman" w:cs="Times New Roman"/>
          <w:sz w:val="28"/>
          <w:szCs w:val="28"/>
        </w:rPr>
        <w:t xml:space="preserve"> </w:t>
      </w:r>
      <w:r w:rsidRPr="00492B99">
        <w:rPr>
          <w:rFonts w:ascii="Times New Roman" w:eastAsia="Calibri" w:hAnsi="Times New Roman" w:cs="Times New Roman"/>
          <w:sz w:val="28"/>
          <w:szCs w:val="28"/>
        </w:rPr>
        <w:t xml:space="preserve">% и животноводстве – на </w:t>
      </w:r>
      <w:r w:rsidR="002865DF">
        <w:rPr>
          <w:rFonts w:ascii="Times New Roman" w:eastAsia="Calibri" w:hAnsi="Times New Roman" w:cs="Times New Roman"/>
          <w:sz w:val="28"/>
          <w:szCs w:val="28"/>
        </w:rPr>
        <w:br/>
      </w:r>
      <w:r w:rsidRPr="00492B99">
        <w:rPr>
          <w:rFonts w:ascii="Times New Roman" w:eastAsia="Calibri" w:hAnsi="Times New Roman" w:cs="Times New Roman"/>
          <w:sz w:val="28"/>
          <w:szCs w:val="28"/>
        </w:rPr>
        <w:t>2,</w:t>
      </w:r>
      <w:r>
        <w:rPr>
          <w:rFonts w:ascii="Times New Roman" w:eastAsia="Calibri" w:hAnsi="Times New Roman" w:cs="Times New Roman"/>
          <w:sz w:val="28"/>
          <w:szCs w:val="28"/>
        </w:rPr>
        <w:t>0</w:t>
      </w:r>
      <w:r>
        <w:rPr>
          <w:rFonts w:ascii="Times New Roman" w:eastAsia="Malgun Gothic" w:hAnsi="Times New Roman" w:cs="Times New Roman"/>
          <w:sz w:val="28"/>
          <w:szCs w:val="28"/>
        </w:rPr>
        <w:t xml:space="preserve"> </w:t>
      </w:r>
      <w:r w:rsidRPr="00492B99">
        <w:rPr>
          <w:rFonts w:ascii="Times New Roman" w:eastAsia="Calibri" w:hAnsi="Times New Roman" w:cs="Times New Roman"/>
          <w:sz w:val="28"/>
          <w:szCs w:val="28"/>
        </w:rPr>
        <w:t>%.</w:t>
      </w:r>
    </w:p>
    <w:p w:rsidR="009E74CF" w:rsidRDefault="00D70CBB" w:rsidP="009E74CF">
      <w:pPr>
        <w:spacing w:after="0" w:line="240" w:lineRule="auto"/>
        <w:ind w:firstLine="709"/>
        <w:jc w:val="both"/>
        <w:rPr>
          <w:rFonts w:ascii="Times New Roman" w:eastAsia="Calibri" w:hAnsi="Times New Roman" w:cs="Times New Roman"/>
          <w:sz w:val="28"/>
          <w:szCs w:val="28"/>
        </w:rPr>
      </w:pPr>
      <w:r w:rsidRPr="00870683">
        <w:rPr>
          <w:rFonts w:ascii="Times New Roman" w:eastAsia="Calibri" w:hAnsi="Times New Roman" w:cs="Times New Roman"/>
          <w:sz w:val="28"/>
          <w:szCs w:val="28"/>
        </w:rPr>
        <w:t>На данные показатели будут оказывать влияние:</w:t>
      </w:r>
    </w:p>
    <w:p w:rsidR="00D70CBB" w:rsidRDefault="00D70CBB" w:rsidP="009E74CF">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lastRenderedPageBreak/>
        <w:t>–</w:t>
      </w:r>
      <w:r>
        <w:rPr>
          <w:rFonts w:ascii="Times New Roman" w:eastAsia="Calibri" w:hAnsi="Times New Roman" w:cs="Times New Roman"/>
          <w:sz w:val="28"/>
          <w:szCs w:val="28"/>
        </w:rPr>
        <w:t xml:space="preserve"> </w:t>
      </w:r>
      <w:r w:rsidRPr="00492B99">
        <w:rPr>
          <w:rFonts w:ascii="Times New Roman" w:eastAsia="Calibri" w:hAnsi="Times New Roman"/>
          <w:sz w:val="28"/>
          <w:szCs w:val="28"/>
        </w:rPr>
        <w:t>наращивание</w:t>
      </w:r>
      <w:r w:rsidRPr="00870683">
        <w:rPr>
          <w:rFonts w:ascii="Times New Roman" w:eastAsia="Calibri" w:hAnsi="Times New Roman" w:cs="Times New Roman"/>
          <w:sz w:val="28"/>
          <w:szCs w:val="28"/>
        </w:rPr>
        <w:t xml:space="preserve"> производства зерновых культур на </w:t>
      </w:r>
      <w:r>
        <w:rPr>
          <w:rFonts w:ascii="Times New Roman" w:eastAsia="Calibri" w:hAnsi="Times New Roman" w:cs="Times New Roman"/>
          <w:sz w:val="28"/>
          <w:szCs w:val="28"/>
        </w:rPr>
        <w:t>27,2</w:t>
      </w:r>
      <w:r>
        <w:rPr>
          <w:rFonts w:ascii="Times New Roman" w:eastAsia="Malgun Gothic" w:hAnsi="Times New Roman" w:cs="Times New Roman"/>
          <w:sz w:val="28"/>
          <w:szCs w:val="28"/>
        </w:rPr>
        <w:t xml:space="preserve"> </w:t>
      </w:r>
      <w:r w:rsidRPr="00870683">
        <w:rPr>
          <w:rFonts w:ascii="Times New Roman" w:eastAsia="Calibri" w:hAnsi="Times New Roman" w:cs="Times New Roman"/>
          <w:sz w:val="28"/>
          <w:szCs w:val="28"/>
        </w:rPr>
        <w:t xml:space="preserve">%, за счет </w:t>
      </w:r>
      <w:r w:rsidRPr="002045C7">
        <w:rPr>
          <w:rFonts w:ascii="Times New Roman" w:eastAsia="Calibri" w:hAnsi="Times New Roman" w:cs="Times New Roman"/>
          <w:sz w:val="28"/>
          <w:szCs w:val="28"/>
        </w:rPr>
        <w:t xml:space="preserve">увеличения посевной площади на 24,1 тыс. га </w:t>
      </w:r>
      <w:r w:rsidRPr="002045C7">
        <w:rPr>
          <w:rFonts w:ascii="Calibri" w:eastAsia="Calibri" w:hAnsi="Calibri" w:cs="Times New Roman"/>
          <w:sz w:val="28"/>
          <w:szCs w:val="28"/>
        </w:rPr>
        <w:t xml:space="preserve">– </w:t>
      </w:r>
      <w:r w:rsidRPr="002045C7">
        <w:rPr>
          <w:rFonts w:ascii="Times New Roman" w:eastAsia="Calibri" w:hAnsi="Times New Roman" w:cs="Times New Roman"/>
          <w:sz w:val="28"/>
          <w:szCs w:val="28"/>
        </w:rPr>
        <w:t>до 678,0 тыс. га; сахарной свеклы – на 36,8</w:t>
      </w:r>
      <w:r>
        <w:rPr>
          <w:rFonts w:ascii="Times New Roman" w:eastAsia="Malgun Gothic" w:hAnsi="Times New Roman" w:cs="Times New Roman"/>
          <w:sz w:val="28"/>
          <w:szCs w:val="28"/>
        </w:rPr>
        <w:t xml:space="preserve"> </w:t>
      </w:r>
      <w:r w:rsidRPr="002045C7">
        <w:rPr>
          <w:rFonts w:ascii="Times New Roman" w:eastAsia="Calibri" w:hAnsi="Times New Roman" w:cs="Times New Roman"/>
          <w:sz w:val="28"/>
          <w:szCs w:val="28"/>
        </w:rPr>
        <w:t xml:space="preserve">%, за счет повышения урожайности, которая выше прошлогодней в 1,5 раза, составив в среднем по республике </w:t>
      </w:r>
      <w:r w:rsidR="002865DF">
        <w:rPr>
          <w:rFonts w:ascii="Times New Roman" w:eastAsia="Calibri" w:hAnsi="Times New Roman" w:cs="Times New Roman"/>
          <w:sz w:val="28"/>
          <w:szCs w:val="28"/>
        </w:rPr>
        <w:br/>
      </w:r>
      <w:r w:rsidRPr="002045C7">
        <w:rPr>
          <w:rFonts w:ascii="Times New Roman" w:eastAsia="Calibri" w:hAnsi="Times New Roman" w:cs="Times New Roman"/>
          <w:sz w:val="28"/>
          <w:szCs w:val="28"/>
        </w:rPr>
        <w:t>534,3 ц/га</w:t>
      </w:r>
      <w:r w:rsidR="00105C8C">
        <w:rPr>
          <w:rFonts w:ascii="Times New Roman" w:eastAsia="Calibri" w:hAnsi="Times New Roman" w:cs="Times New Roman"/>
          <w:sz w:val="28"/>
          <w:szCs w:val="28"/>
        </w:rPr>
        <w:t>,</w:t>
      </w:r>
      <w:r w:rsidRPr="002045C7">
        <w:rPr>
          <w:rFonts w:ascii="Times New Roman" w:eastAsia="Calibri" w:hAnsi="Times New Roman" w:cs="Times New Roman"/>
          <w:sz w:val="28"/>
          <w:szCs w:val="28"/>
        </w:rPr>
        <w:t xml:space="preserve"> хлопка – на 4,2</w:t>
      </w:r>
      <w:r>
        <w:rPr>
          <w:rFonts w:ascii="Times New Roman" w:eastAsia="Malgun Gothic" w:hAnsi="Times New Roman" w:cs="Times New Roman"/>
          <w:sz w:val="28"/>
          <w:szCs w:val="28"/>
        </w:rPr>
        <w:t xml:space="preserve"> </w:t>
      </w:r>
      <w:r w:rsidRPr="002045C7">
        <w:rPr>
          <w:rFonts w:ascii="Times New Roman" w:eastAsia="Calibri" w:hAnsi="Times New Roman" w:cs="Times New Roman"/>
          <w:sz w:val="28"/>
          <w:szCs w:val="28"/>
        </w:rPr>
        <w:t>%, масличных культур</w:t>
      </w:r>
      <w:r>
        <w:rPr>
          <w:rFonts w:ascii="Times New Roman" w:eastAsia="Calibri" w:hAnsi="Times New Roman" w:cs="Times New Roman"/>
          <w:sz w:val="28"/>
          <w:szCs w:val="28"/>
        </w:rPr>
        <w:t xml:space="preserve"> </w:t>
      </w:r>
      <w:r w:rsidRPr="002045C7">
        <w:rPr>
          <w:rFonts w:ascii="Times New Roman" w:eastAsia="Calibri" w:hAnsi="Times New Roman" w:cs="Times New Roman"/>
          <w:sz w:val="28"/>
          <w:szCs w:val="28"/>
        </w:rPr>
        <w:t>– на 37,9</w:t>
      </w:r>
      <w:r>
        <w:rPr>
          <w:rFonts w:ascii="Times New Roman" w:eastAsia="Malgun Gothic" w:hAnsi="Times New Roman" w:cs="Times New Roman"/>
          <w:sz w:val="28"/>
          <w:szCs w:val="28"/>
        </w:rPr>
        <w:t xml:space="preserve"> </w:t>
      </w:r>
      <w:r w:rsidRPr="002045C7">
        <w:rPr>
          <w:rFonts w:ascii="Times New Roman" w:eastAsia="Calibri" w:hAnsi="Times New Roman" w:cs="Times New Roman"/>
          <w:sz w:val="28"/>
          <w:szCs w:val="28"/>
        </w:rPr>
        <w:t>%, в связи с ростом мировых</w:t>
      </w:r>
      <w:r>
        <w:rPr>
          <w:rFonts w:ascii="Times New Roman" w:eastAsia="Calibri" w:hAnsi="Times New Roman" w:cs="Times New Roman"/>
          <w:sz w:val="28"/>
          <w:szCs w:val="28"/>
        </w:rPr>
        <w:t xml:space="preserve"> закупочных цен на данные виды;</w:t>
      </w:r>
    </w:p>
    <w:p w:rsidR="00D70CBB" w:rsidRDefault="00D70CBB" w:rsidP="00D70CBB">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45C7">
        <w:rPr>
          <w:rFonts w:ascii="Times New Roman" w:eastAsia="Calibri" w:hAnsi="Times New Roman"/>
          <w:sz w:val="28"/>
          <w:szCs w:val="28"/>
        </w:rPr>
        <w:t>замедление</w:t>
      </w:r>
      <w:r w:rsidRPr="002045C7">
        <w:rPr>
          <w:rFonts w:ascii="Times New Roman" w:eastAsia="Calibri" w:hAnsi="Times New Roman" w:cs="Times New Roman"/>
          <w:sz w:val="28"/>
          <w:szCs w:val="28"/>
        </w:rPr>
        <w:t xml:space="preserve"> производства овощей и картофеля (темпы прироста в 2022 году – по 0,1 %, соответственно), что обусловлено возможностью наличия торговых барьеров при</w:t>
      </w:r>
      <w:r>
        <w:rPr>
          <w:rFonts w:ascii="Times New Roman" w:eastAsia="Calibri" w:hAnsi="Times New Roman" w:cs="Times New Roman"/>
          <w:sz w:val="28"/>
          <w:szCs w:val="28"/>
        </w:rPr>
        <w:t xml:space="preserve"> экспорте данных видов культур;</w:t>
      </w:r>
    </w:p>
    <w:p w:rsidR="00D70CBB" w:rsidRDefault="00D70CBB" w:rsidP="00D70CBB">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45C7">
        <w:rPr>
          <w:rFonts w:ascii="Times New Roman" w:eastAsia="Calibri" w:hAnsi="Times New Roman"/>
          <w:sz w:val="28"/>
          <w:szCs w:val="28"/>
        </w:rPr>
        <w:t>предоставление</w:t>
      </w:r>
      <w:r w:rsidRPr="002045C7">
        <w:rPr>
          <w:rFonts w:ascii="Times New Roman" w:eastAsia="Calibri" w:hAnsi="Times New Roman" w:cs="Times New Roman"/>
          <w:sz w:val="28"/>
          <w:szCs w:val="28"/>
        </w:rPr>
        <w:t xml:space="preserve"> льготных кредитов для сельхозпроизводителей по линии «Финансирование сельского хозяйства» (в соответствии с распоряжением Кабинета Министров </w:t>
      </w:r>
      <w:r>
        <w:rPr>
          <w:rFonts w:ascii="Times New Roman" w:eastAsia="Calibri" w:hAnsi="Times New Roman" w:cs="Times New Roman"/>
          <w:sz w:val="28"/>
          <w:szCs w:val="28"/>
        </w:rPr>
        <w:t xml:space="preserve">Кыргызской Республики </w:t>
      </w:r>
      <w:r w:rsidRPr="002045C7">
        <w:rPr>
          <w:rFonts w:ascii="Times New Roman" w:eastAsia="Calibri" w:hAnsi="Times New Roman" w:cs="Times New Roman"/>
          <w:sz w:val="28"/>
          <w:szCs w:val="28"/>
        </w:rPr>
        <w:t>«Финансирование сельского хозяйства</w:t>
      </w:r>
      <w:r>
        <w:rPr>
          <w:rFonts w:ascii="Times New Roman" w:eastAsia="Calibri" w:hAnsi="Times New Roman" w:cs="Times New Roman"/>
          <w:sz w:val="28"/>
          <w:szCs w:val="28"/>
        </w:rPr>
        <w:t xml:space="preserve"> – </w:t>
      </w:r>
      <w:r w:rsidRPr="002045C7">
        <w:rPr>
          <w:rFonts w:ascii="Times New Roman" w:eastAsia="Calibri" w:hAnsi="Times New Roman" w:cs="Times New Roman"/>
          <w:sz w:val="28"/>
          <w:szCs w:val="28"/>
        </w:rPr>
        <w:t xml:space="preserve">10» от 3 января 2022 года </w:t>
      </w:r>
      <w:r w:rsidR="002865DF">
        <w:rPr>
          <w:rFonts w:ascii="Times New Roman" w:eastAsia="Calibri" w:hAnsi="Times New Roman" w:cs="Times New Roman"/>
          <w:sz w:val="28"/>
          <w:szCs w:val="28"/>
        </w:rPr>
        <w:br/>
      </w:r>
      <w:r w:rsidRPr="002045C7">
        <w:rPr>
          <w:rFonts w:ascii="Times New Roman" w:eastAsia="Calibri" w:hAnsi="Times New Roman" w:cs="Times New Roman"/>
          <w:sz w:val="28"/>
          <w:szCs w:val="28"/>
        </w:rPr>
        <w:t>№</w:t>
      </w:r>
      <w:r>
        <w:rPr>
          <w:rFonts w:ascii="Times New Roman" w:eastAsia="Times New Roman" w:hAnsi="Times New Roman" w:cs="Times New Roman"/>
          <w:sz w:val="28"/>
          <w:szCs w:val="28"/>
          <w:shd w:val="clear" w:color="auto" w:fill="FFFFFF"/>
          <w:lang w:eastAsia="ru-RU"/>
        </w:rPr>
        <w:t xml:space="preserve"> </w:t>
      </w:r>
      <w:r w:rsidRPr="002045C7">
        <w:rPr>
          <w:rFonts w:ascii="Times New Roman" w:eastAsia="Calibri" w:hAnsi="Times New Roman" w:cs="Times New Roman"/>
          <w:sz w:val="28"/>
          <w:szCs w:val="28"/>
        </w:rPr>
        <w:t>3-р планируется выдача льготных кредитов в сумме 5</w:t>
      </w:r>
      <w:r w:rsidRPr="002045C7">
        <w:rPr>
          <w:rFonts w:ascii="Times New Roman" w:eastAsia="Times New Roman" w:hAnsi="Times New Roman" w:cs="Times New Roman"/>
          <w:sz w:val="28"/>
          <w:szCs w:val="28"/>
          <w:shd w:val="clear" w:color="auto" w:fill="FFFFFF"/>
          <w:lang w:eastAsia="ru-RU"/>
        </w:rPr>
        <w:t> 1</w:t>
      </w:r>
      <w:r w:rsidRPr="002045C7">
        <w:rPr>
          <w:rFonts w:ascii="Times New Roman" w:eastAsia="Calibri" w:hAnsi="Times New Roman" w:cs="Times New Roman"/>
          <w:sz w:val="28"/>
          <w:szCs w:val="28"/>
        </w:rPr>
        <w:t>00,0 млн сомов для развития отраслей растениеводства, животноводства и пищепереработки)</w:t>
      </w:r>
      <w:r w:rsidRPr="002045C7">
        <w:rPr>
          <w:rFonts w:ascii="Times New Roman" w:eastAsia="Calibri" w:hAnsi="Times New Roman" w:cs="Times New Roman"/>
          <w:sz w:val="24"/>
          <w:szCs w:val="24"/>
        </w:rPr>
        <w:t>;</w:t>
      </w:r>
    </w:p>
    <w:p w:rsidR="00D70CBB" w:rsidRDefault="00D70CBB" w:rsidP="00D70CBB">
      <w:pPr>
        <w:tabs>
          <w:tab w:val="left" w:pos="1134"/>
        </w:tabs>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45C7">
        <w:rPr>
          <w:rFonts w:ascii="Times New Roman" w:eastAsia="Calibri" w:hAnsi="Times New Roman"/>
          <w:sz w:val="28"/>
          <w:szCs w:val="28"/>
        </w:rPr>
        <w:t>продолжение</w:t>
      </w:r>
      <w:r w:rsidRPr="002045C7">
        <w:rPr>
          <w:rFonts w:ascii="Times New Roman" w:eastAsia="Calibri" w:hAnsi="Times New Roman" w:cs="Times New Roman"/>
          <w:sz w:val="28"/>
          <w:szCs w:val="28"/>
        </w:rPr>
        <w:t xml:space="preserve"> оказания государственной поддержки в выделении ГСМ, обеспечении фермеров необходимой сельхозтехникой на льготных кредитных условиях путем закупки сельхозтехники</w:t>
      </w:r>
      <w:r w:rsidRPr="00C4624B">
        <w:rPr>
          <w:rFonts w:ascii="Times New Roman" w:eastAsia="Calibri" w:hAnsi="Times New Roman" w:cs="Times New Roman"/>
          <w:sz w:val="28"/>
          <w:szCs w:val="28"/>
        </w:rPr>
        <w:t xml:space="preserve"> по лизингу, в решении проблемы с обеспечением крестьян и фермеров азо</w:t>
      </w:r>
      <w:r>
        <w:rPr>
          <w:rFonts w:ascii="Times New Roman" w:eastAsia="Calibri" w:hAnsi="Times New Roman" w:cs="Times New Roman"/>
          <w:sz w:val="28"/>
          <w:szCs w:val="28"/>
        </w:rPr>
        <w:t>тными минеральными удобрениями;</w:t>
      </w:r>
    </w:p>
    <w:p w:rsidR="00D70CBB" w:rsidRDefault="00D70CBB" w:rsidP="00D70CBB">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4624B">
        <w:rPr>
          <w:rFonts w:ascii="Times New Roman" w:eastAsia="Calibri" w:hAnsi="Times New Roman" w:cs="Times New Roman"/>
          <w:sz w:val="28"/>
          <w:szCs w:val="28"/>
        </w:rPr>
        <w:t>обеспечение благополучной эп</w:t>
      </w:r>
      <w:r>
        <w:rPr>
          <w:rFonts w:ascii="Times New Roman" w:eastAsia="Calibri" w:hAnsi="Times New Roman" w:cs="Times New Roman"/>
          <w:sz w:val="28"/>
          <w:szCs w:val="28"/>
        </w:rPr>
        <w:t>изоотической ситуации в стране;</w:t>
      </w:r>
    </w:p>
    <w:p w:rsidR="00D70CBB" w:rsidRPr="00870683" w:rsidRDefault="00D70CBB" w:rsidP="00D70CBB">
      <w:pPr>
        <w:spacing w:after="0" w:line="240" w:lineRule="auto"/>
        <w:ind w:firstLine="709"/>
        <w:jc w:val="both"/>
        <w:rPr>
          <w:rFonts w:ascii="Times New Roman" w:eastAsia="Calibri"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70683">
        <w:rPr>
          <w:rFonts w:ascii="Times New Roman" w:eastAsia="Calibri" w:hAnsi="Times New Roman" w:cs="Times New Roman"/>
          <w:sz w:val="28"/>
          <w:szCs w:val="28"/>
        </w:rPr>
        <w:t>и др.</w:t>
      </w:r>
    </w:p>
    <w:p w:rsidR="00D70CBB" w:rsidRDefault="00D70CBB" w:rsidP="00D70CBB">
      <w:pPr>
        <w:pStyle w:val="22"/>
        <w:shd w:val="clear" w:color="auto" w:fill="auto"/>
        <w:ind w:firstLine="709"/>
      </w:pPr>
      <w:r>
        <w:rPr>
          <w:color w:val="000000"/>
          <w:lang w:eastAsia="ru-RU" w:bidi="ru-RU"/>
        </w:rPr>
        <w:t xml:space="preserve">Рост продукции </w:t>
      </w:r>
      <w:r w:rsidRPr="00870683">
        <w:rPr>
          <w:bCs/>
          <w:color w:val="000000"/>
          <w:lang w:eastAsia="ru-RU" w:bidi="ru-RU"/>
        </w:rPr>
        <w:t xml:space="preserve">животноводства </w:t>
      </w:r>
      <w:r w:rsidRPr="00234A3D">
        <w:rPr>
          <w:color w:val="000000"/>
          <w:lang w:eastAsia="ru-RU" w:bidi="ru-RU"/>
        </w:rPr>
        <w:t>будет</w:t>
      </w:r>
      <w:r>
        <w:rPr>
          <w:color w:val="000000"/>
          <w:lang w:eastAsia="ru-RU" w:bidi="ru-RU"/>
        </w:rPr>
        <w:t xml:space="preserve"> достигнут за счет увеличения производства мяса в живом весе на 2,0</w:t>
      </w:r>
      <w:r w:rsidRPr="0061356F">
        <w:rPr>
          <w:shd w:val="clear" w:color="auto" w:fill="FFFFFF"/>
          <w:lang w:eastAsia="ru-RU"/>
        </w:rPr>
        <w:t> </w:t>
      </w:r>
      <w:r>
        <w:rPr>
          <w:color w:val="000000"/>
          <w:lang w:eastAsia="ru-RU" w:bidi="ru-RU"/>
        </w:rPr>
        <w:t xml:space="preserve">%, что по сравнению с предыдущим годом больше на 8,6 тыс. тонн и составит 437,5 тыс. тонн, молока </w:t>
      </w:r>
      <w:r w:rsidRPr="00492B99">
        <w:rPr>
          <w:rFonts w:eastAsia="Calibri"/>
        </w:rPr>
        <w:t>–</w:t>
      </w:r>
      <w:r>
        <w:rPr>
          <w:color w:val="000000"/>
          <w:lang w:eastAsia="ru-RU" w:bidi="ru-RU"/>
        </w:rPr>
        <w:t xml:space="preserve"> на 2,3</w:t>
      </w:r>
      <w:r w:rsidRPr="0061356F">
        <w:rPr>
          <w:shd w:val="clear" w:color="auto" w:fill="FFFFFF"/>
          <w:lang w:eastAsia="ru-RU"/>
        </w:rPr>
        <w:t> </w:t>
      </w:r>
      <w:r>
        <w:rPr>
          <w:color w:val="000000"/>
          <w:lang w:eastAsia="ru-RU" w:bidi="ru-RU"/>
        </w:rPr>
        <w:t>%, с увеличением на 38,9 тыс. тонн и составит 1</w:t>
      </w:r>
      <w:r w:rsidRPr="0061356F">
        <w:rPr>
          <w:shd w:val="clear" w:color="auto" w:fill="FFFFFF"/>
          <w:lang w:eastAsia="ru-RU"/>
        </w:rPr>
        <w:t> </w:t>
      </w:r>
      <w:r>
        <w:rPr>
          <w:color w:val="000000"/>
          <w:lang w:eastAsia="ru-RU" w:bidi="ru-RU"/>
        </w:rPr>
        <w:t xml:space="preserve">737,0 тыс. тонн, яиц </w:t>
      </w:r>
      <w:r w:rsidRPr="00492B99">
        <w:rPr>
          <w:rFonts w:eastAsia="Calibri"/>
        </w:rPr>
        <w:t>–</w:t>
      </w:r>
      <w:r w:rsidR="00DA4375">
        <w:rPr>
          <w:rFonts w:eastAsia="Calibri"/>
        </w:rPr>
        <w:t xml:space="preserve"> </w:t>
      </w:r>
      <w:r>
        <w:rPr>
          <w:color w:val="000000"/>
          <w:lang w:eastAsia="ru-RU" w:bidi="ru-RU"/>
        </w:rPr>
        <w:t>на 1,5</w:t>
      </w:r>
      <w:r w:rsidRPr="0061356F">
        <w:rPr>
          <w:shd w:val="clear" w:color="auto" w:fill="FFFFFF"/>
          <w:lang w:eastAsia="ru-RU"/>
        </w:rPr>
        <w:t> </w:t>
      </w:r>
      <w:r>
        <w:rPr>
          <w:color w:val="000000"/>
          <w:lang w:eastAsia="ru-RU" w:bidi="ru-RU"/>
        </w:rPr>
        <w:t>%, с увеличением на 8,3 млн штук и составит 572,5 млн штук.</w:t>
      </w:r>
    </w:p>
    <w:p w:rsidR="00D70CBB" w:rsidRDefault="00D70CBB" w:rsidP="00D70CBB">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870683">
        <w:rPr>
          <w:rFonts w:ascii="Times New Roman" w:eastAsia="Calibri" w:hAnsi="Times New Roman" w:cs="Times New Roman"/>
          <w:sz w:val="28"/>
          <w:szCs w:val="28"/>
        </w:rPr>
        <w:t>Основными</w:t>
      </w:r>
      <w:r w:rsidRPr="00C4624B">
        <w:rPr>
          <w:rFonts w:ascii="Times New Roman" w:eastAsia="Times New Roman" w:hAnsi="Times New Roman" w:cs="Times New Roman"/>
          <w:color w:val="000000"/>
          <w:sz w:val="28"/>
          <w:szCs w:val="28"/>
          <w:shd w:val="clear" w:color="auto" w:fill="FFFFFF"/>
          <w:lang w:eastAsia="ru-RU"/>
        </w:rPr>
        <w:t xml:space="preserve"> рисками в данном секторе являются: неблагоприятные природно</w:t>
      </w:r>
      <w:r>
        <w:rPr>
          <w:rFonts w:ascii="Times New Roman" w:eastAsia="Calibri" w:hAnsi="Times New Roman" w:cs="Times New Roman"/>
          <w:sz w:val="28"/>
          <w:szCs w:val="28"/>
        </w:rPr>
        <w:t>-</w:t>
      </w:r>
      <w:r w:rsidRPr="00C4624B">
        <w:rPr>
          <w:rFonts w:ascii="Times New Roman" w:eastAsia="Calibri" w:hAnsi="Times New Roman" w:cs="Times New Roman"/>
          <w:sz w:val="28"/>
          <w:szCs w:val="28"/>
        </w:rPr>
        <w:t>климатические</w:t>
      </w:r>
      <w:r w:rsidRPr="00C4624B">
        <w:rPr>
          <w:rFonts w:ascii="Times New Roman" w:eastAsia="Times New Roman" w:hAnsi="Times New Roman" w:cs="Times New Roman"/>
          <w:color w:val="000000"/>
          <w:sz w:val="28"/>
          <w:szCs w:val="28"/>
          <w:shd w:val="clear" w:color="auto" w:fill="FFFFFF"/>
          <w:lang w:eastAsia="ru-RU"/>
        </w:rPr>
        <w:t xml:space="preserve"> условия;</w:t>
      </w:r>
      <w:r w:rsidR="002621CC">
        <w:rPr>
          <w:rFonts w:ascii="Times New Roman" w:eastAsia="Times New Roman" w:hAnsi="Times New Roman" w:cs="Times New Roman"/>
          <w:color w:val="000000"/>
          <w:sz w:val="28"/>
          <w:szCs w:val="28"/>
          <w:shd w:val="clear" w:color="auto" w:fill="FFFFFF"/>
          <w:lang w:eastAsia="ru-RU"/>
        </w:rPr>
        <w:t xml:space="preserve"> </w:t>
      </w:r>
      <w:r w:rsidRPr="00C4624B">
        <w:rPr>
          <w:rFonts w:ascii="Times New Roman" w:eastAsia="Times New Roman" w:hAnsi="Times New Roman" w:cs="Times New Roman"/>
          <w:color w:val="000000"/>
          <w:sz w:val="28"/>
          <w:szCs w:val="28"/>
          <w:shd w:val="clear" w:color="auto" w:fill="FFFFFF"/>
          <w:lang w:eastAsia="ru-RU"/>
        </w:rPr>
        <w:t>непредсказуемость цен на</w:t>
      </w:r>
      <w:r>
        <w:rPr>
          <w:rFonts w:ascii="Times New Roman" w:eastAsia="Times New Roman" w:hAnsi="Times New Roman" w:cs="Times New Roman"/>
          <w:color w:val="000000"/>
          <w:sz w:val="28"/>
          <w:szCs w:val="28"/>
          <w:shd w:val="clear" w:color="auto" w:fill="FFFFFF"/>
          <w:lang w:eastAsia="ru-RU"/>
        </w:rPr>
        <w:t xml:space="preserve"> </w:t>
      </w:r>
      <w:r w:rsidRPr="00C4624B">
        <w:rPr>
          <w:rFonts w:ascii="Times New Roman" w:eastAsia="Times New Roman" w:hAnsi="Times New Roman" w:cs="Times New Roman"/>
          <w:color w:val="000000"/>
          <w:sz w:val="28"/>
          <w:szCs w:val="28"/>
          <w:shd w:val="clear" w:color="auto" w:fill="FFFFFF"/>
          <w:lang w:eastAsia="ru-RU"/>
        </w:rPr>
        <w:t>горюче</w:t>
      </w:r>
      <w:r>
        <w:rPr>
          <w:rFonts w:ascii="Times New Roman" w:eastAsia="Calibri" w:hAnsi="Times New Roman" w:cs="Times New Roman"/>
          <w:sz w:val="28"/>
          <w:szCs w:val="28"/>
        </w:rPr>
        <w:t>-</w:t>
      </w:r>
      <w:r w:rsidRPr="00C4624B">
        <w:rPr>
          <w:rFonts w:ascii="Times New Roman" w:eastAsia="Times New Roman" w:hAnsi="Times New Roman" w:cs="Times New Roman"/>
          <w:color w:val="000000"/>
          <w:sz w:val="28"/>
          <w:szCs w:val="28"/>
          <w:shd w:val="clear" w:color="auto" w:fill="FFFFFF"/>
          <w:lang w:eastAsia="ru-RU"/>
        </w:rPr>
        <w:t>смазочные материалы; дефицит минеральных удобрений и высокая цена на них; торговые барьеры (закрытие границ); неблагоприятная эпизоотическая ситуация; неэффективное использование предоставленной государственной поддержки и др.</w:t>
      </w:r>
    </w:p>
    <w:p w:rsidR="00D70CBB" w:rsidRDefault="00D70CBB" w:rsidP="00D70CBB">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В</w:t>
      </w:r>
      <w:r w:rsidRPr="00913708">
        <w:rPr>
          <w:rFonts w:ascii="Times New Roman" w:eastAsia="Times New Roman" w:hAnsi="Times New Roman" w:cs="Times New Roman"/>
          <w:color w:val="000000"/>
          <w:sz w:val="28"/>
          <w:szCs w:val="28"/>
          <w:shd w:val="clear" w:color="auto" w:fill="FFFFFF"/>
          <w:lang w:eastAsia="ru-RU"/>
        </w:rPr>
        <w:t xml:space="preserve"> </w:t>
      </w:r>
      <w:r w:rsidRPr="00913708">
        <w:rPr>
          <w:rFonts w:ascii="Times New Roman" w:eastAsia="Times New Roman" w:hAnsi="Times New Roman" w:cs="Times New Roman"/>
          <w:b/>
          <w:color w:val="000000"/>
          <w:sz w:val="28"/>
          <w:szCs w:val="28"/>
          <w:shd w:val="clear" w:color="auto" w:fill="FFFFFF"/>
          <w:lang w:eastAsia="ru-RU"/>
        </w:rPr>
        <w:t>промышленности</w:t>
      </w:r>
      <w:r w:rsidRPr="00913708">
        <w:rPr>
          <w:rFonts w:ascii="Times New Roman" w:eastAsia="Times New Roman" w:hAnsi="Times New Roman" w:cs="Times New Roman"/>
          <w:color w:val="000000"/>
          <w:sz w:val="28"/>
          <w:szCs w:val="28"/>
          <w:shd w:val="clear" w:color="auto" w:fill="FFFFFF"/>
          <w:lang w:eastAsia="ru-RU"/>
        </w:rPr>
        <w:t xml:space="preserve"> на 2022 год прирост прогнозируется на ур</w:t>
      </w:r>
      <w:r>
        <w:rPr>
          <w:rFonts w:ascii="Times New Roman" w:eastAsia="Times New Roman" w:hAnsi="Times New Roman" w:cs="Times New Roman"/>
          <w:color w:val="000000"/>
          <w:sz w:val="28"/>
          <w:szCs w:val="28"/>
          <w:shd w:val="clear" w:color="auto" w:fill="FFFFFF"/>
          <w:lang w:eastAsia="ru-RU"/>
        </w:rPr>
        <w:t>овне 6,9 % за счет:</w:t>
      </w:r>
    </w:p>
    <w:p w:rsidR="00D70CBB" w:rsidRPr="0091370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Calibri" w:hAnsi="Times New Roman" w:cs="Times New Roman"/>
          <w:color w:val="000000"/>
          <w:sz w:val="28"/>
          <w:szCs w:val="28"/>
        </w:rPr>
        <w:t>увеличения</w:t>
      </w:r>
      <w:r w:rsidRPr="00913708">
        <w:rPr>
          <w:rFonts w:ascii="Times New Roman" w:eastAsia="Times New Roman" w:hAnsi="Times New Roman" w:cs="Times New Roman"/>
          <w:bCs/>
          <w:sz w:val="28"/>
          <w:szCs w:val="28"/>
          <w:lang w:eastAsia="ru-RU"/>
        </w:rPr>
        <w:t xml:space="preserve"> объемов производства на месторождении Кумтор на</w:t>
      </w:r>
      <w:r w:rsidRPr="00913708">
        <w:rPr>
          <w:rFonts w:ascii="Times New Roman" w:eastAsia="Times New Roman" w:hAnsi="Times New Roman" w:cs="Times New Roman"/>
          <w:bCs/>
          <w:sz w:val="28"/>
          <w:szCs w:val="28"/>
          <w:lang w:val="ky-KG" w:eastAsia="ru-RU"/>
        </w:rPr>
        <w:t xml:space="preserve"> </w:t>
      </w:r>
      <w:r w:rsidRPr="00913708">
        <w:rPr>
          <w:rFonts w:ascii="Times New Roman" w:eastAsia="Times New Roman" w:hAnsi="Times New Roman" w:cs="Times New Roman"/>
          <w:bCs/>
          <w:sz w:val="28"/>
          <w:szCs w:val="28"/>
          <w:lang w:eastAsia="ru-RU"/>
        </w:rPr>
        <w:t xml:space="preserve">8,9 % по сравнению с 2021 годом (в расчет принят средний предел – 510 тыс. унций, вместо заявленного в производственном плане объемов </w:t>
      </w:r>
      <w:r w:rsidR="00946477">
        <w:rPr>
          <w:rFonts w:ascii="Times New Roman" w:eastAsia="Times New Roman" w:hAnsi="Times New Roman" w:cs="Times New Roman"/>
          <w:bCs/>
          <w:sz w:val="28"/>
          <w:szCs w:val="28"/>
          <w:lang w:val="ky-KG" w:eastAsia="ru-RU"/>
        </w:rPr>
        <w:t>З</w:t>
      </w:r>
      <w:r w:rsidRPr="00913708">
        <w:rPr>
          <w:rFonts w:ascii="Times New Roman" w:eastAsia="Times New Roman" w:hAnsi="Times New Roman" w:cs="Times New Roman"/>
          <w:bCs/>
          <w:sz w:val="28"/>
          <w:szCs w:val="28"/>
          <w:lang w:eastAsia="ru-RU"/>
        </w:rPr>
        <w:t>АО «Кумтор Голд Компани»</w:t>
      </w:r>
      <w:r w:rsidR="00391112">
        <w:rPr>
          <w:rFonts w:ascii="Times New Roman" w:eastAsia="Times New Roman" w:hAnsi="Times New Roman" w:cs="Times New Roman"/>
          <w:bCs/>
          <w:sz w:val="28"/>
          <w:szCs w:val="28"/>
          <w:lang w:eastAsia="ru-RU"/>
        </w:rPr>
        <w:t>,</w:t>
      </w:r>
      <w:r w:rsidRPr="00913708">
        <w:rPr>
          <w:rFonts w:ascii="Times New Roman" w:eastAsia="Times New Roman" w:hAnsi="Times New Roman" w:cs="Times New Roman"/>
          <w:bCs/>
          <w:sz w:val="28"/>
          <w:szCs w:val="28"/>
          <w:lang w:eastAsia="ru-RU"/>
        </w:rPr>
        <w:t xml:space="preserve"> принимая во внимание значительное сокращение по итогам I</w:t>
      </w:r>
      <w:r>
        <w:rPr>
          <w:rFonts w:ascii="Times New Roman" w:eastAsia="Times New Roman" w:hAnsi="Times New Roman" w:cs="Times New Roman"/>
          <w:bCs/>
          <w:sz w:val="28"/>
          <w:szCs w:val="28"/>
          <w:lang w:eastAsia="ru-RU"/>
        </w:rPr>
        <w:t xml:space="preserve"> квартала 2022 года, на 26,3 %)</w:t>
      </w:r>
      <w:r w:rsidRPr="00913708">
        <w:rPr>
          <w:rFonts w:ascii="Times New Roman" w:eastAsia="Times New Roman" w:hAnsi="Times New Roman" w:cs="Times New Roman"/>
          <w:bCs/>
          <w:sz w:val="28"/>
          <w:szCs w:val="28"/>
          <w:lang w:eastAsia="ru-RU"/>
        </w:rPr>
        <w:t>;</w:t>
      </w:r>
    </w:p>
    <w:p w:rsidR="00D70CBB" w:rsidRPr="0091370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Calibri" w:hAnsi="Times New Roman" w:cs="Times New Roman"/>
          <w:color w:val="000000"/>
          <w:sz w:val="28"/>
          <w:szCs w:val="28"/>
        </w:rPr>
        <w:lastRenderedPageBreak/>
        <w:t>роста объемов</w:t>
      </w:r>
      <w:r w:rsidRPr="00913708">
        <w:rPr>
          <w:rFonts w:ascii="Times New Roman" w:eastAsia="Times New Roman" w:hAnsi="Times New Roman" w:cs="Times New Roman"/>
          <w:bCs/>
          <w:sz w:val="28"/>
          <w:szCs w:val="28"/>
          <w:lang w:eastAsia="ru-RU"/>
        </w:rPr>
        <w:t xml:space="preserve"> производства основного металла на месторождении Талды-Булак</w:t>
      </w:r>
      <w:r>
        <w:rPr>
          <w:rFonts w:ascii="Times New Roman" w:eastAsia="Times New Roman" w:hAnsi="Times New Roman" w:cs="Times New Roman"/>
          <w:bCs/>
          <w:sz w:val="28"/>
          <w:szCs w:val="28"/>
          <w:lang w:eastAsia="ru-RU"/>
        </w:rPr>
        <w:t xml:space="preserve"> </w:t>
      </w:r>
      <w:r w:rsidRPr="00913708">
        <w:rPr>
          <w:rFonts w:ascii="Times New Roman" w:eastAsia="Times New Roman" w:hAnsi="Times New Roman" w:cs="Times New Roman"/>
          <w:bCs/>
          <w:sz w:val="28"/>
          <w:szCs w:val="28"/>
          <w:lang w:eastAsia="ru-RU"/>
        </w:rPr>
        <w:t xml:space="preserve">Левобережный на </w:t>
      </w:r>
      <w:r>
        <w:rPr>
          <w:rFonts w:ascii="Times New Roman" w:eastAsia="Times New Roman" w:hAnsi="Times New Roman" w:cs="Times New Roman"/>
          <w:bCs/>
          <w:sz w:val="28"/>
          <w:szCs w:val="28"/>
          <w:lang w:eastAsia="ru-RU"/>
        </w:rPr>
        <w:t>7,2 %</w:t>
      </w:r>
      <w:r w:rsidRPr="00913708">
        <w:rPr>
          <w:rFonts w:ascii="Times New Roman" w:eastAsia="Times New Roman" w:hAnsi="Times New Roman" w:cs="Times New Roman"/>
          <w:bCs/>
          <w:sz w:val="28"/>
          <w:szCs w:val="28"/>
          <w:lang w:eastAsia="ru-RU"/>
        </w:rPr>
        <w:t>;</w:t>
      </w:r>
    </w:p>
    <w:p w:rsidR="00D70CBB" w:rsidRPr="0091370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913708">
        <w:rPr>
          <w:rFonts w:ascii="Times New Roman" w:eastAsia="Times New Roman" w:hAnsi="Times New Roman" w:cs="Times New Roman"/>
          <w:bCs/>
          <w:sz w:val="28"/>
          <w:szCs w:val="28"/>
          <w:lang w:eastAsia="ru-RU"/>
        </w:rPr>
        <w:t>на</w:t>
      </w:r>
      <w:r>
        <w:rPr>
          <w:rFonts w:ascii="Times New Roman" w:eastAsia="Times New Roman" w:hAnsi="Times New Roman" w:cs="Times New Roman"/>
          <w:bCs/>
          <w:sz w:val="28"/>
          <w:szCs w:val="28"/>
          <w:lang w:eastAsia="ru-RU"/>
        </w:rPr>
        <w:t>ращивания</w:t>
      </w:r>
      <w:r w:rsidRPr="0091370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объемов производства </w:t>
      </w:r>
      <w:r w:rsidRPr="00913708">
        <w:rPr>
          <w:rFonts w:ascii="Times New Roman" w:eastAsia="Times New Roman" w:hAnsi="Times New Roman" w:cs="Times New Roman"/>
          <w:bCs/>
          <w:sz w:val="28"/>
          <w:szCs w:val="28"/>
          <w:lang w:eastAsia="ru-RU"/>
        </w:rPr>
        <w:t xml:space="preserve">основного металла </w:t>
      </w:r>
      <w:r>
        <w:rPr>
          <w:rFonts w:ascii="Times New Roman" w:eastAsia="Times New Roman" w:hAnsi="Times New Roman" w:cs="Times New Roman"/>
          <w:bCs/>
          <w:sz w:val="28"/>
          <w:szCs w:val="28"/>
          <w:lang w:eastAsia="ru-RU"/>
        </w:rPr>
        <w:t xml:space="preserve">на </w:t>
      </w:r>
      <w:r w:rsidRPr="00913708">
        <w:rPr>
          <w:rFonts w:ascii="Times New Roman" w:eastAsia="Calibri" w:hAnsi="Times New Roman" w:cs="Times New Roman"/>
          <w:color w:val="000000"/>
          <w:sz w:val="28"/>
          <w:szCs w:val="28"/>
        </w:rPr>
        <w:t>месторождении</w:t>
      </w:r>
      <w:r w:rsidRPr="00913708">
        <w:rPr>
          <w:rFonts w:ascii="Times New Roman" w:eastAsia="Times New Roman" w:hAnsi="Times New Roman" w:cs="Times New Roman"/>
          <w:bCs/>
          <w:sz w:val="28"/>
          <w:szCs w:val="28"/>
          <w:lang w:eastAsia="ru-RU"/>
        </w:rPr>
        <w:t xml:space="preserve"> Джеруй</w:t>
      </w:r>
      <w:r>
        <w:rPr>
          <w:rFonts w:ascii="Times New Roman" w:eastAsia="Times New Roman" w:hAnsi="Times New Roman" w:cs="Times New Roman"/>
          <w:bCs/>
          <w:sz w:val="28"/>
          <w:szCs w:val="28"/>
          <w:lang w:eastAsia="ru-RU"/>
        </w:rPr>
        <w:t>, где</w:t>
      </w:r>
      <w:r w:rsidRPr="00913708">
        <w:rPr>
          <w:rFonts w:ascii="Times New Roman" w:eastAsia="Times New Roman" w:hAnsi="Times New Roman" w:cs="Times New Roman"/>
          <w:bCs/>
          <w:sz w:val="28"/>
          <w:szCs w:val="28"/>
          <w:lang w:eastAsia="ru-RU"/>
        </w:rPr>
        <w:t xml:space="preserve"> ожидается рост </w:t>
      </w:r>
      <w:r>
        <w:rPr>
          <w:rFonts w:ascii="Times New Roman" w:eastAsia="Times New Roman" w:hAnsi="Times New Roman" w:cs="Times New Roman"/>
          <w:bCs/>
          <w:sz w:val="28"/>
          <w:szCs w:val="28"/>
          <w:lang w:eastAsia="ru-RU"/>
        </w:rPr>
        <w:t>на 18,7 %</w:t>
      </w:r>
      <w:r w:rsidRPr="00913708">
        <w:rPr>
          <w:rFonts w:ascii="Times New Roman" w:eastAsia="Times New Roman" w:hAnsi="Times New Roman" w:cs="Times New Roman"/>
          <w:bCs/>
          <w:sz w:val="28"/>
          <w:szCs w:val="28"/>
          <w:lang w:eastAsia="ru-RU"/>
        </w:rPr>
        <w:t>;</w:t>
      </w:r>
    </w:p>
    <w:p w:rsidR="00D70CBB" w:rsidRPr="00913708" w:rsidRDefault="00391112"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возобновления</w:t>
      </w:r>
      <w:r w:rsidR="00D70CBB">
        <w:rPr>
          <w:rFonts w:ascii="Times New Roman" w:eastAsia="Times New Roman" w:hAnsi="Times New Roman" w:cs="Times New Roman"/>
          <w:bCs/>
          <w:sz w:val="28"/>
          <w:szCs w:val="28"/>
          <w:lang w:eastAsia="ru-RU"/>
        </w:rPr>
        <w:t xml:space="preserve"> работы Макмал</w:t>
      </w:r>
      <w:r w:rsidR="00D70CBB" w:rsidRPr="00913708">
        <w:rPr>
          <w:rFonts w:ascii="Times New Roman" w:eastAsia="Times New Roman" w:hAnsi="Times New Roman" w:cs="Times New Roman"/>
          <w:bCs/>
          <w:sz w:val="28"/>
          <w:szCs w:val="28"/>
          <w:lang w:eastAsia="ru-RU"/>
        </w:rPr>
        <w:t>;</w:t>
      </w:r>
    </w:p>
    <w:p w:rsidR="00D70CBB" w:rsidRPr="0091370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913708">
        <w:rPr>
          <w:rFonts w:ascii="Times New Roman" w:eastAsia="Times New Roman" w:hAnsi="Times New Roman" w:cs="Times New Roman"/>
          <w:bCs/>
          <w:sz w:val="28"/>
          <w:szCs w:val="28"/>
          <w:lang w:eastAsia="ru-RU"/>
        </w:rPr>
        <w:t>запуск</w:t>
      </w:r>
      <w:r w:rsidR="00391112">
        <w:rPr>
          <w:rFonts w:ascii="Times New Roman" w:eastAsia="Times New Roman" w:hAnsi="Times New Roman" w:cs="Times New Roman"/>
          <w:bCs/>
          <w:sz w:val="28"/>
          <w:szCs w:val="28"/>
          <w:lang w:eastAsia="ru-RU"/>
        </w:rPr>
        <w:t>а</w:t>
      </w:r>
      <w:r w:rsidRPr="00913708">
        <w:rPr>
          <w:rFonts w:ascii="Times New Roman" w:eastAsia="Times New Roman" w:hAnsi="Times New Roman" w:cs="Times New Roman"/>
          <w:bCs/>
          <w:sz w:val="28"/>
          <w:szCs w:val="28"/>
          <w:lang w:eastAsia="ru-RU"/>
        </w:rPr>
        <w:t xml:space="preserve"> месторождения Караказык (ОсОО «Кайди»);</w:t>
      </w:r>
    </w:p>
    <w:p w:rsidR="00D70CBB" w:rsidRPr="00913708" w:rsidRDefault="00391112"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восстановления</w:t>
      </w:r>
      <w:r w:rsidR="00D70CBB" w:rsidRPr="00913708">
        <w:rPr>
          <w:rFonts w:ascii="Times New Roman" w:eastAsia="Times New Roman" w:hAnsi="Times New Roman" w:cs="Times New Roman"/>
          <w:bCs/>
          <w:sz w:val="28"/>
          <w:szCs w:val="28"/>
          <w:lang w:eastAsia="ru-RU"/>
        </w:rPr>
        <w:t xml:space="preserve"> объемов текстильного и швейного производства, </w:t>
      </w:r>
      <w:r>
        <w:rPr>
          <w:rFonts w:ascii="Times New Roman" w:eastAsia="Times New Roman" w:hAnsi="Times New Roman" w:cs="Times New Roman"/>
          <w:bCs/>
          <w:sz w:val="28"/>
          <w:szCs w:val="28"/>
          <w:lang w:eastAsia="ru-RU"/>
        </w:rPr>
        <w:t xml:space="preserve">в </w:t>
      </w:r>
      <w:r w:rsidR="00D70CBB" w:rsidRPr="00913708">
        <w:rPr>
          <w:rFonts w:ascii="Times New Roman" w:eastAsia="Times New Roman" w:hAnsi="Times New Roman" w:cs="Times New Roman"/>
          <w:bCs/>
          <w:sz w:val="28"/>
          <w:szCs w:val="28"/>
          <w:lang w:eastAsia="ru-RU"/>
        </w:rPr>
        <w:t>2022 год</w:t>
      </w:r>
      <w:r>
        <w:rPr>
          <w:rFonts w:ascii="Times New Roman" w:eastAsia="Times New Roman" w:hAnsi="Times New Roman" w:cs="Times New Roman"/>
          <w:bCs/>
          <w:sz w:val="28"/>
          <w:szCs w:val="28"/>
          <w:lang w:eastAsia="ru-RU"/>
        </w:rPr>
        <w:t>у</w:t>
      </w:r>
      <w:r w:rsidR="00D70CBB" w:rsidRPr="00913708">
        <w:rPr>
          <w:rFonts w:ascii="Times New Roman" w:eastAsia="Times New Roman" w:hAnsi="Times New Roman" w:cs="Times New Roman"/>
          <w:bCs/>
          <w:sz w:val="28"/>
          <w:szCs w:val="28"/>
          <w:lang w:eastAsia="ru-RU"/>
        </w:rPr>
        <w:t xml:space="preserve"> ожидается рост на 2,0 %</w:t>
      </w:r>
      <w:r w:rsidR="00D70CBB">
        <w:rPr>
          <w:rFonts w:ascii="Times New Roman" w:eastAsia="Times New Roman" w:hAnsi="Times New Roman" w:cs="Times New Roman"/>
          <w:bCs/>
          <w:sz w:val="28"/>
          <w:szCs w:val="28"/>
          <w:lang w:eastAsia="ru-RU"/>
        </w:rPr>
        <w:t xml:space="preserve"> (в 2021 г.</w:t>
      </w:r>
      <w:r w:rsidR="00D70CBB" w:rsidRPr="00284A1C">
        <w:rPr>
          <w:rFonts w:ascii="Times New Roman" w:eastAsia="Calibri" w:hAnsi="Times New Roman" w:cs="Times New Roman"/>
          <w:sz w:val="28"/>
          <w:szCs w:val="28"/>
        </w:rPr>
        <w:t xml:space="preserve"> </w:t>
      </w:r>
      <w:r w:rsidR="00D70CBB" w:rsidRPr="00492B99">
        <w:rPr>
          <w:rFonts w:ascii="Times New Roman" w:eastAsia="Calibri" w:hAnsi="Times New Roman" w:cs="Times New Roman"/>
          <w:sz w:val="28"/>
          <w:szCs w:val="28"/>
        </w:rPr>
        <w:t>–</w:t>
      </w:r>
      <w:r w:rsidR="00D70CBB">
        <w:rPr>
          <w:rFonts w:ascii="Times New Roman" w:eastAsia="Calibri" w:hAnsi="Times New Roman" w:cs="Times New Roman"/>
          <w:sz w:val="28"/>
          <w:szCs w:val="28"/>
        </w:rPr>
        <w:t xml:space="preserve"> </w:t>
      </w:r>
      <w:r w:rsidR="00D70CBB" w:rsidRPr="00913708">
        <w:rPr>
          <w:rFonts w:ascii="Times New Roman" w:eastAsia="Times New Roman" w:hAnsi="Times New Roman" w:cs="Times New Roman"/>
          <w:bCs/>
          <w:sz w:val="28"/>
          <w:szCs w:val="28"/>
          <w:lang w:eastAsia="ru-RU"/>
        </w:rPr>
        <w:t>94,2 %);</w:t>
      </w:r>
    </w:p>
    <w:p w:rsidR="00D70CBB" w:rsidRPr="0091370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913708">
        <w:rPr>
          <w:rFonts w:ascii="Times New Roman" w:eastAsia="Times New Roman" w:hAnsi="Times New Roman" w:cs="Times New Roman"/>
          <w:bCs/>
          <w:sz w:val="28"/>
          <w:szCs w:val="28"/>
          <w:lang w:eastAsia="ru-RU"/>
        </w:rPr>
        <w:t>прирост</w:t>
      </w:r>
      <w:r w:rsidR="00391112">
        <w:rPr>
          <w:rFonts w:ascii="Times New Roman" w:eastAsia="Times New Roman" w:hAnsi="Times New Roman" w:cs="Times New Roman"/>
          <w:bCs/>
          <w:sz w:val="28"/>
          <w:szCs w:val="28"/>
          <w:lang w:eastAsia="ru-RU"/>
        </w:rPr>
        <w:t>а</w:t>
      </w:r>
      <w:r w:rsidRPr="00913708">
        <w:rPr>
          <w:rFonts w:ascii="Times New Roman" w:eastAsia="Times New Roman" w:hAnsi="Times New Roman" w:cs="Times New Roman"/>
          <w:bCs/>
          <w:sz w:val="28"/>
          <w:szCs w:val="28"/>
          <w:lang w:eastAsia="ru-RU"/>
        </w:rPr>
        <w:t xml:space="preserve"> объемов производства продуктов (включая напитки) и табачных и</w:t>
      </w:r>
      <w:r>
        <w:rPr>
          <w:rFonts w:ascii="Times New Roman" w:eastAsia="Times New Roman" w:hAnsi="Times New Roman" w:cs="Times New Roman"/>
          <w:bCs/>
          <w:sz w:val="28"/>
          <w:szCs w:val="28"/>
          <w:lang w:eastAsia="ru-RU"/>
        </w:rPr>
        <w:t>зделий в 2022 году на уровне 6,0</w:t>
      </w:r>
      <w:r w:rsidRPr="00913708">
        <w:rPr>
          <w:rFonts w:ascii="Times New Roman" w:eastAsia="Times New Roman" w:hAnsi="Times New Roman" w:cs="Times New Roman"/>
          <w:bCs/>
          <w:sz w:val="28"/>
          <w:szCs w:val="28"/>
          <w:lang w:eastAsia="ru-RU"/>
        </w:rPr>
        <w:t xml:space="preserve"> % (в 2021 году база</w:t>
      </w:r>
      <w:r>
        <w:rPr>
          <w:rFonts w:ascii="Times New Roman" w:eastAsia="Times New Roman" w:hAnsi="Times New Roman" w:cs="Times New Roman"/>
          <w:bCs/>
          <w:sz w:val="28"/>
          <w:szCs w:val="28"/>
          <w:lang w:eastAsia="ru-RU"/>
        </w:rPr>
        <w:t xml:space="preserve"> </w:t>
      </w:r>
      <w:r w:rsidRPr="0091370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r w:rsidRPr="00913708">
        <w:rPr>
          <w:rFonts w:ascii="Times New Roman" w:eastAsia="Times New Roman" w:hAnsi="Times New Roman" w:cs="Times New Roman"/>
          <w:bCs/>
          <w:sz w:val="28"/>
          <w:szCs w:val="28"/>
          <w:lang w:eastAsia="ru-RU"/>
        </w:rPr>
        <w:t>высокая – 113,3</w:t>
      </w:r>
      <w:r>
        <w:rPr>
          <w:rFonts w:ascii="Times New Roman" w:eastAsia="Times New Roman" w:hAnsi="Times New Roman" w:cs="Times New Roman"/>
          <w:bCs/>
          <w:sz w:val="28"/>
          <w:szCs w:val="28"/>
          <w:lang w:eastAsia="ru-RU"/>
        </w:rPr>
        <w:t xml:space="preserve"> %)</w:t>
      </w:r>
      <w:r w:rsidRPr="00913708">
        <w:rPr>
          <w:rFonts w:ascii="Times New Roman" w:eastAsia="Times New Roman" w:hAnsi="Times New Roman" w:cs="Times New Roman"/>
          <w:bCs/>
          <w:sz w:val="28"/>
          <w:szCs w:val="28"/>
          <w:lang w:eastAsia="ru-RU"/>
        </w:rPr>
        <w:t xml:space="preserve">; </w:t>
      </w:r>
    </w:p>
    <w:p w:rsidR="00D70CBB" w:rsidRPr="00913708" w:rsidRDefault="00391112"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постепенного восстановления</w:t>
      </w:r>
      <w:r w:rsidR="00D70CBB" w:rsidRPr="00913708">
        <w:rPr>
          <w:rFonts w:ascii="Times New Roman" w:eastAsia="Times New Roman" w:hAnsi="Times New Roman" w:cs="Times New Roman"/>
          <w:bCs/>
          <w:sz w:val="28"/>
          <w:szCs w:val="28"/>
          <w:lang w:eastAsia="ru-RU"/>
        </w:rPr>
        <w:t xml:space="preserve"> объемов производства НПЗ «Джунда», Токмакского НПЗ, Кара-Балтинского НПЗ, </w:t>
      </w:r>
      <w:r w:rsidR="005F6DF8">
        <w:rPr>
          <w:rFonts w:ascii="Times New Roman" w:eastAsia="Times New Roman" w:hAnsi="Times New Roman" w:cs="Times New Roman"/>
          <w:bCs/>
          <w:sz w:val="28"/>
          <w:szCs w:val="28"/>
          <w:lang w:eastAsia="ru-RU"/>
        </w:rPr>
        <w:br/>
      </w:r>
      <w:r w:rsidR="00D70CBB" w:rsidRPr="00913708">
        <w:rPr>
          <w:rFonts w:ascii="Times New Roman" w:eastAsia="Times New Roman" w:hAnsi="Times New Roman" w:cs="Times New Roman"/>
          <w:bCs/>
          <w:sz w:val="28"/>
          <w:szCs w:val="28"/>
          <w:lang w:eastAsia="ru-RU"/>
        </w:rPr>
        <w:t>Джалал-Абадского НПЗ, в 2022 году за счет освоения их производственной мощности ожид</w:t>
      </w:r>
      <w:r w:rsidR="00D70CBB">
        <w:rPr>
          <w:rFonts w:ascii="Times New Roman" w:eastAsia="Times New Roman" w:hAnsi="Times New Roman" w:cs="Times New Roman"/>
          <w:bCs/>
          <w:sz w:val="28"/>
          <w:szCs w:val="28"/>
          <w:lang w:eastAsia="ru-RU"/>
        </w:rPr>
        <w:t>ается рост на 7</w:t>
      </w:r>
      <w:r w:rsidR="00D70CBB" w:rsidRPr="00913708">
        <w:rPr>
          <w:rFonts w:ascii="Times New Roman" w:eastAsia="Times New Roman" w:hAnsi="Times New Roman" w:cs="Times New Roman"/>
          <w:bCs/>
          <w:sz w:val="28"/>
          <w:szCs w:val="28"/>
          <w:lang w:eastAsia="ru-RU"/>
        </w:rPr>
        <w:t xml:space="preserve">,2 % (2021 году база была высокой – 167 </w:t>
      </w:r>
      <w:r w:rsidR="00D70CBB">
        <w:rPr>
          <w:rFonts w:ascii="Times New Roman" w:eastAsia="Times New Roman" w:hAnsi="Times New Roman" w:cs="Times New Roman"/>
          <w:bCs/>
          <w:sz w:val="28"/>
          <w:szCs w:val="28"/>
          <w:lang w:eastAsia="ru-RU"/>
        </w:rPr>
        <w:t>%)</w:t>
      </w:r>
      <w:r w:rsidR="00D70CBB" w:rsidRPr="00913708">
        <w:rPr>
          <w:rFonts w:ascii="Times New Roman" w:eastAsia="Times New Roman" w:hAnsi="Times New Roman" w:cs="Times New Roman"/>
          <w:bCs/>
          <w:sz w:val="28"/>
          <w:szCs w:val="28"/>
          <w:lang w:eastAsia="ru-RU"/>
        </w:rPr>
        <w:t>;</w:t>
      </w:r>
    </w:p>
    <w:p w:rsidR="00D70CBB" w:rsidRPr="00B61489" w:rsidRDefault="00391112"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снижения</w:t>
      </w:r>
      <w:r w:rsidR="00D70CBB" w:rsidRPr="00B61489">
        <w:rPr>
          <w:rFonts w:ascii="Times New Roman" w:eastAsia="Times New Roman" w:hAnsi="Times New Roman" w:cs="Times New Roman"/>
          <w:bCs/>
          <w:sz w:val="28"/>
          <w:szCs w:val="28"/>
          <w:lang w:eastAsia="ru-RU"/>
        </w:rPr>
        <w:t xml:space="preserve"> объемов производства строительных материалов на 8,0 % </w:t>
      </w:r>
      <w:r w:rsidR="00D70CBB" w:rsidRPr="0009430A">
        <w:rPr>
          <w:rFonts w:ascii="Times New Roman" w:eastAsia="Times New Roman" w:hAnsi="Times New Roman" w:cs="Times New Roman"/>
          <w:bCs/>
          <w:sz w:val="28"/>
          <w:szCs w:val="28"/>
          <w:lang w:eastAsia="ru-RU"/>
        </w:rPr>
        <w:t>(2021 году база была высокой – 133,4 %)</w:t>
      </w:r>
      <w:r w:rsidR="00D70CBB">
        <w:rPr>
          <w:rFonts w:ascii="Times New Roman" w:eastAsia="Times New Roman" w:hAnsi="Times New Roman" w:cs="Times New Roman"/>
          <w:bCs/>
          <w:sz w:val="28"/>
          <w:szCs w:val="28"/>
          <w:lang w:eastAsia="ru-RU"/>
        </w:rPr>
        <w:t xml:space="preserve"> </w:t>
      </w:r>
      <w:r w:rsidR="00D70CBB" w:rsidRPr="00B61489">
        <w:rPr>
          <w:rFonts w:ascii="Times New Roman" w:eastAsia="Times New Roman" w:hAnsi="Times New Roman" w:cs="Times New Roman"/>
          <w:bCs/>
          <w:sz w:val="28"/>
          <w:szCs w:val="28"/>
          <w:lang w:eastAsia="ru-RU"/>
        </w:rPr>
        <w:t xml:space="preserve">за счет сокращения спроса на строительные материалы из-за замедления темпов в </w:t>
      </w:r>
      <w:r w:rsidR="00D70CBB" w:rsidRPr="0002015C">
        <w:rPr>
          <w:rFonts w:ascii="Times New Roman" w:eastAsia="Times New Roman" w:hAnsi="Times New Roman" w:cs="Times New Roman"/>
          <w:bCs/>
          <w:sz w:val="28"/>
          <w:szCs w:val="28"/>
          <w:lang w:eastAsia="ru-RU"/>
        </w:rPr>
        <w:t>ст</w:t>
      </w:r>
      <w:r w:rsidR="00D70CBB" w:rsidRPr="003A5A6F">
        <w:rPr>
          <w:rFonts w:ascii="Times New Roman" w:eastAsia="Times New Roman" w:hAnsi="Times New Roman" w:cs="Times New Roman"/>
          <w:bCs/>
          <w:sz w:val="28"/>
          <w:szCs w:val="28"/>
          <w:lang w:eastAsia="ru-RU"/>
        </w:rPr>
        <w:t>роит</w:t>
      </w:r>
      <w:r w:rsidR="00D70CBB" w:rsidRPr="00B213EA">
        <w:rPr>
          <w:rFonts w:ascii="Times New Roman" w:eastAsia="Times New Roman" w:hAnsi="Times New Roman" w:cs="Times New Roman"/>
          <w:bCs/>
          <w:sz w:val="28"/>
          <w:szCs w:val="28"/>
          <w:lang w:eastAsia="ru-RU"/>
        </w:rPr>
        <w:t>ельной</w:t>
      </w:r>
      <w:r w:rsidR="00D70CBB" w:rsidRPr="00CB1CBF">
        <w:rPr>
          <w:rFonts w:ascii="Times New Roman" w:eastAsia="Times New Roman" w:hAnsi="Times New Roman" w:cs="Times New Roman"/>
          <w:bCs/>
          <w:sz w:val="28"/>
          <w:szCs w:val="28"/>
          <w:lang w:eastAsia="ru-RU"/>
        </w:rPr>
        <w:t xml:space="preserve"> отр</w:t>
      </w:r>
      <w:r w:rsidR="00D70CBB" w:rsidRPr="00D81A7E">
        <w:rPr>
          <w:rFonts w:ascii="Times New Roman" w:eastAsia="Times New Roman" w:hAnsi="Times New Roman" w:cs="Times New Roman"/>
          <w:bCs/>
          <w:sz w:val="28"/>
          <w:szCs w:val="28"/>
          <w:lang w:eastAsia="ru-RU"/>
        </w:rPr>
        <w:t xml:space="preserve">асли; </w:t>
      </w:r>
      <w:r w:rsidR="00D70CBB" w:rsidRPr="00FC4964">
        <w:rPr>
          <w:rFonts w:ascii="Times New Roman" w:eastAsia="Times New Roman" w:hAnsi="Times New Roman" w:cs="Times New Roman"/>
          <w:bCs/>
          <w:sz w:val="28"/>
          <w:szCs w:val="28"/>
          <w:lang w:eastAsia="ru-RU"/>
        </w:rPr>
        <w:t>уменьшения экс</w:t>
      </w:r>
      <w:r w:rsidR="00D70CBB" w:rsidRPr="00F42088">
        <w:rPr>
          <w:rFonts w:ascii="Times New Roman" w:eastAsia="Times New Roman" w:hAnsi="Times New Roman" w:cs="Times New Roman"/>
          <w:bCs/>
          <w:sz w:val="28"/>
          <w:szCs w:val="28"/>
          <w:lang w:eastAsia="ru-RU"/>
        </w:rPr>
        <w:t>порта</w:t>
      </w:r>
      <w:r w:rsidR="00D70CBB" w:rsidRPr="00B61489">
        <w:rPr>
          <w:rFonts w:ascii="Times New Roman" w:eastAsia="Times New Roman" w:hAnsi="Times New Roman" w:cs="Times New Roman"/>
          <w:bCs/>
          <w:sz w:val="28"/>
          <w:szCs w:val="28"/>
          <w:lang w:eastAsia="ru-RU"/>
        </w:rPr>
        <w:t xml:space="preserve"> цемента в Узбекистан за счет запуска собственных производств, стекла в Россию из-за приостановки строительства отдельных объектов введением санкций</w:t>
      </w:r>
      <w:r w:rsidR="00D70CBB">
        <w:rPr>
          <w:rFonts w:ascii="Times New Roman" w:eastAsia="Times New Roman" w:hAnsi="Times New Roman" w:cs="Times New Roman"/>
          <w:bCs/>
          <w:sz w:val="28"/>
          <w:szCs w:val="28"/>
          <w:lang w:eastAsia="ru-RU"/>
        </w:rPr>
        <w:t>;</w:t>
      </w:r>
    </w:p>
    <w:p w:rsidR="00D70CBB" w:rsidRPr="00913708" w:rsidRDefault="002B15F0"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снижения</w:t>
      </w:r>
      <w:r w:rsidR="00D70CBB" w:rsidRPr="00913708">
        <w:rPr>
          <w:rFonts w:ascii="Times New Roman" w:eastAsia="Times New Roman" w:hAnsi="Times New Roman" w:cs="Times New Roman"/>
          <w:bCs/>
          <w:sz w:val="28"/>
          <w:szCs w:val="28"/>
          <w:lang w:eastAsia="ru-RU"/>
        </w:rPr>
        <w:t xml:space="preserve"> </w:t>
      </w:r>
      <w:r w:rsidR="00D70CBB">
        <w:rPr>
          <w:rFonts w:ascii="Times New Roman" w:eastAsia="Times New Roman" w:hAnsi="Times New Roman" w:cs="Times New Roman"/>
          <w:bCs/>
          <w:sz w:val="28"/>
          <w:szCs w:val="28"/>
          <w:lang w:eastAsia="ru-RU"/>
        </w:rPr>
        <w:t>выработки</w:t>
      </w:r>
      <w:r w:rsidR="00D70CBB" w:rsidRPr="00913708">
        <w:rPr>
          <w:rFonts w:ascii="Times New Roman" w:eastAsia="Times New Roman" w:hAnsi="Times New Roman" w:cs="Times New Roman"/>
          <w:bCs/>
          <w:sz w:val="28"/>
          <w:szCs w:val="28"/>
          <w:lang w:eastAsia="ru-RU"/>
        </w:rPr>
        <w:t xml:space="preserve"> электроэнергии</w:t>
      </w:r>
      <w:r w:rsidR="00D70CBB" w:rsidRPr="00B61489">
        <w:rPr>
          <w:rFonts w:ascii="Times New Roman" w:eastAsia="Times New Roman" w:hAnsi="Times New Roman" w:cs="Times New Roman"/>
          <w:bCs/>
          <w:sz w:val="28"/>
          <w:szCs w:val="28"/>
          <w:lang w:eastAsia="ru-RU"/>
        </w:rPr>
        <w:t xml:space="preserve"> </w:t>
      </w:r>
      <w:r w:rsidR="00D70CBB">
        <w:rPr>
          <w:rFonts w:ascii="Times New Roman" w:eastAsia="Times New Roman" w:hAnsi="Times New Roman" w:cs="Times New Roman"/>
          <w:bCs/>
          <w:sz w:val="28"/>
          <w:szCs w:val="28"/>
          <w:lang w:eastAsia="ru-RU"/>
        </w:rPr>
        <w:t>на 6 %</w:t>
      </w:r>
      <w:r w:rsidR="00D70CBB" w:rsidRPr="00913708">
        <w:rPr>
          <w:rFonts w:ascii="Times New Roman" w:eastAsia="Times New Roman" w:hAnsi="Times New Roman" w:cs="Times New Roman"/>
          <w:bCs/>
          <w:sz w:val="28"/>
          <w:szCs w:val="28"/>
          <w:lang w:eastAsia="ru-RU"/>
        </w:rPr>
        <w:t>, с учетом существующего наполнения Токтогульского водохранилища</w:t>
      </w:r>
      <w:r w:rsidR="00D70CBB">
        <w:rPr>
          <w:rFonts w:ascii="Times New Roman" w:eastAsia="Times New Roman" w:hAnsi="Times New Roman" w:cs="Times New Roman"/>
          <w:bCs/>
          <w:sz w:val="28"/>
          <w:szCs w:val="28"/>
          <w:lang w:eastAsia="ru-RU"/>
        </w:rPr>
        <w:t xml:space="preserve">, при этом </w:t>
      </w:r>
      <w:r w:rsidR="00D70CBB" w:rsidRPr="00913708">
        <w:rPr>
          <w:rFonts w:ascii="Times New Roman" w:eastAsia="Times New Roman" w:hAnsi="Times New Roman" w:cs="Times New Roman"/>
          <w:bCs/>
          <w:sz w:val="28"/>
          <w:szCs w:val="28"/>
          <w:lang w:eastAsia="ru-RU"/>
        </w:rPr>
        <w:t>с учетом ее передачи и распределения, распределения газообразного топлива через си</w:t>
      </w:r>
      <w:r w:rsidR="00D70CBB">
        <w:rPr>
          <w:rFonts w:ascii="Times New Roman" w:eastAsia="Times New Roman" w:hAnsi="Times New Roman" w:cs="Times New Roman"/>
          <w:bCs/>
          <w:sz w:val="28"/>
          <w:szCs w:val="28"/>
          <w:lang w:eastAsia="ru-RU"/>
        </w:rPr>
        <w:t>стемы газоснабжения (рост на 8,8</w:t>
      </w:r>
      <w:r w:rsidR="00D70CBB" w:rsidRPr="00913708">
        <w:rPr>
          <w:rFonts w:ascii="Times New Roman" w:eastAsia="Times New Roman" w:hAnsi="Times New Roman" w:cs="Times New Roman"/>
          <w:bCs/>
          <w:sz w:val="28"/>
          <w:szCs w:val="28"/>
          <w:lang w:eastAsia="ru-RU"/>
        </w:rPr>
        <w:t xml:space="preserve"> %), </w:t>
      </w:r>
      <w:r w:rsidR="00D70CBB">
        <w:rPr>
          <w:rFonts w:ascii="Times New Roman" w:eastAsia="Times New Roman" w:hAnsi="Times New Roman" w:cs="Times New Roman"/>
          <w:bCs/>
          <w:sz w:val="28"/>
          <w:szCs w:val="28"/>
          <w:lang w:eastAsia="ru-RU"/>
        </w:rPr>
        <w:t xml:space="preserve">отрицательное значение </w:t>
      </w:r>
      <w:r w:rsidR="00D70CBB" w:rsidRPr="00913708">
        <w:rPr>
          <w:rFonts w:ascii="Times New Roman" w:eastAsia="Times New Roman" w:hAnsi="Times New Roman" w:cs="Times New Roman"/>
          <w:bCs/>
          <w:sz w:val="28"/>
          <w:szCs w:val="28"/>
          <w:lang w:eastAsia="ru-RU"/>
        </w:rPr>
        <w:t xml:space="preserve">в этой отрасли </w:t>
      </w:r>
      <w:r w:rsidR="00D70CBB">
        <w:rPr>
          <w:rFonts w:ascii="Times New Roman" w:eastAsia="Times New Roman" w:hAnsi="Times New Roman" w:cs="Times New Roman"/>
          <w:bCs/>
          <w:sz w:val="28"/>
          <w:szCs w:val="28"/>
          <w:lang w:eastAsia="ru-RU"/>
        </w:rPr>
        <w:t>будет нивелировано;</w:t>
      </w:r>
    </w:p>
    <w:p w:rsidR="00D70CBB" w:rsidRPr="00D5018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913708">
        <w:rPr>
          <w:rFonts w:ascii="Times New Roman" w:eastAsia="Times New Roman" w:hAnsi="Times New Roman" w:cs="Times New Roman"/>
          <w:bCs/>
          <w:sz w:val="28"/>
          <w:szCs w:val="28"/>
          <w:lang w:eastAsia="ru-RU"/>
        </w:rPr>
        <w:t>мероприятия по запуску простаивающих предприятий, а также ввод</w:t>
      </w:r>
      <w:r w:rsidR="00391112">
        <w:rPr>
          <w:rFonts w:ascii="Times New Roman" w:eastAsia="Times New Roman" w:hAnsi="Times New Roman" w:cs="Times New Roman"/>
          <w:bCs/>
          <w:sz w:val="28"/>
          <w:szCs w:val="28"/>
          <w:lang w:eastAsia="ru-RU"/>
        </w:rPr>
        <w:t>а</w:t>
      </w:r>
      <w:r w:rsidRPr="00913708">
        <w:rPr>
          <w:rFonts w:ascii="Times New Roman" w:eastAsia="Times New Roman" w:hAnsi="Times New Roman" w:cs="Times New Roman"/>
          <w:bCs/>
          <w:sz w:val="28"/>
          <w:szCs w:val="28"/>
          <w:lang w:eastAsia="ru-RU"/>
        </w:rPr>
        <w:t xml:space="preserve"> новых мощностей</w:t>
      </w:r>
      <w:r w:rsidRPr="00913708">
        <w:rPr>
          <w:rFonts w:ascii="Times New Roman" w:eastAsia="Times New Roman" w:hAnsi="Times New Roman" w:cs="Times New Roman"/>
          <w:sz w:val="28"/>
          <w:szCs w:val="28"/>
          <w:lang w:eastAsia="ru-RU"/>
        </w:rPr>
        <w:t xml:space="preserve"> и др.</w:t>
      </w:r>
    </w:p>
    <w:p w:rsidR="005F6DF8" w:rsidRDefault="00D70CBB" w:rsidP="005F6DF8">
      <w:pPr>
        <w:spacing w:after="0" w:line="240" w:lineRule="auto"/>
        <w:ind w:firstLine="709"/>
        <w:jc w:val="both"/>
        <w:rPr>
          <w:rFonts w:ascii="Times New Roman" w:eastAsia="Calibri" w:hAnsi="Times New Roman" w:cs="Times New Roman"/>
          <w:iCs/>
          <w:sz w:val="28"/>
          <w:szCs w:val="28"/>
        </w:rPr>
      </w:pPr>
      <w:r w:rsidRPr="00631FE6">
        <w:rPr>
          <w:rFonts w:ascii="Times New Roman" w:eastAsia="Calibri" w:hAnsi="Times New Roman" w:cs="Times New Roman"/>
          <w:b/>
          <w:sz w:val="28"/>
          <w:szCs w:val="28"/>
        </w:rPr>
        <w:t>В строительном комплексе</w:t>
      </w:r>
      <w:r w:rsidRPr="00631FE6">
        <w:rPr>
          <w:rFonts w:ascii="Times New Roman" w:eastAsia="Calibri" w:hAnsi="Times New Roman" w:cs="Times New Roman"/>
          <w:sz w:val="28"/>
          <w:szCs w:val="28"/>
        </w:rPr>
        <w:t xml:space="preserve"> страны прогнозируется увеличение капитальных вложений на 4</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6</w:t>
      </w:r>
      <w:r w:rsidRPr="00C4624B">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sz w:val="28"/>
          <w:szCs w:val="28"/>
        </w:rPr>
        <w:t xml:space="preserve">%, объемы составят 139,2 млрд сомов: </w:t>
      </w:r>
      <w:r w:rsidRPr="00631FE6">
        <w:rPr>
          <w:rFonts w:ascii="Times New Roman" w:eastAsia="Calibri" w:hAnsi="Times New Roman" w:cs="Times New Roman"/>
          <w:iCs/>
          <w:sz w:val="28"/>
          <w:szCs w:val="28"/>
        </w:rPr>
        <w:t>из них за счет внутренних источников финансирования предусмотрено по</w:t>
      </w:r>
      <w:r w:rsidR="005F6DF8">
        <w:rPr>
          <w:rFonts w:ascii="Times New Roman" w:eastAsia="Calibri" w:hAnsi="Times New Roman" w:cs="Times New Roman"/>
          <w:iCs/>
          <w:sz w:val="28"/>
          <w:szCs w:val="28"/>
        </w:rPr>
        <w:t>ступление капитальных вложений:</w:t>
      </w:r>
    </w:p>
    <w:p w:rsidR="005F6DF8" w:rsidRPr="005F6DF8" w:rsidRDefault="00D70CBB" w:rsidP="005F6DF8">
      <w:pPr>
        <w:pStyle w:val="a4"/>
        <w:numPr>
          <w:ilvl w:val="0"/>
          <w:numId w:val="38"/>
        </w:numPr>
        <w:tabs>
          <w:tab w:val="left" w:pos="1134"/>
        </w:tabs>
        <w:spacing w:after="0" w:line="240" w:lineRule="auto"/>
        <w:ind w:left="0" w:firstLine="709"/>
        <w:jc w:val="both"/>
        <w:rPr>
          <w:rFonts w:ascii="Times New Roman" w:hAnsi="Times New Roman"/>
          <w:iCs/>
          <w:sz w:val="28"/>
          <w:szCs w:val="28"/>
        </w:rPr>
      </w:pPr>
      <w:r w:rsidRPr="005F6DF8">
        <w:rPr>
          <w:rFonts w:ascii="Times New Roman" w:hAnsi="Times New Roman"/>
          <w:sz w:val="28"/>
          <w:szCs w:val="28"/>
        </w:rPr>
        <w:t xml:space="preserve">из </w:t>
      </w:r>
      <w:r w:rsidRPr="005F6DF8">
        <w:rPr>
          <w:rFonts w:ascii="Times New Roman" w:eastAsia="Times New Roman" w:hAnsi="Times New Roman"/>
          <w:color w:val="000000"/>
          <w:sz w:val="28"/>
          <w:szCs w:val="28"/>
          <w:shd w:val="clear" w:color="auto" w:fill="FFFFFF"/>
          <w:lang w:eastAsia="ru-RU"/>
        </w:rPr>
        <w:t>республиканского</w:t>
      </w:r>
      <w:r w:rsidRPr="005F6DF8">
        <w:rPr>
          <w:rFonts w:ascii="Times New Roman" w:hAnsi="Times New Roman"/>
          <w:color w:val="000000"/>
          <w:sz w:val="28"/>
          <w:szCs w:val="28"/>
        </w:rPr>
        <w:t xml:space="preserve"> бюджета по статье «Капитальные вложения» в сумме 3</w:t>
      </w:r>
      <w:r w:rsidRPr="005F6DF8">
        <w:rPr>
          <w:rFonts w:ascii="Times New Roman" w:eastAsia="Times New Roman" w:hAnsi="Times New Roman"/>
          <w:sz w:val="28"/>
          <w:szCs w:val="28"/>
          <w:shd w:val="clear" w:color="auto" w:fill="FFFFFF"/>
          <w:lang w:eastAsia="ru-RU"/>
        </w:rPr>
        <w:t> </w:t>
      </w:r>
      <w:r w:rsidR="005F6DF8">
        <w:rPr>
          <w:rFonts w:ascii="Times New Roman" w:hAnsi="Times New Roman"/>
          <w:color w:val="000000"/>
          <w:sz w:val="28"/>
          <w:szCs w:val="28"/>
        </w:rPr>
        <w:t>000,0 млн сомов;</w:t>
      </w:r>
    </w:p>
    <w:p w:rsidR="005F6DF8" w:rsidRPr="005F6DF8" w:rsidRDefault="00D70CBB" w:rsidP="00D70CBB">
      <w:pPr>
        <w:pStyle w:val="a4"/>
        <w:numPr>
          <w:ilvl w:val="0"/>
          <w:numId w:val="38"/>
        </w:numPr>
        <w:tabs>
          <w:tab w:val="left" w:pos="1134"/>
        </w:tabs>
        <w:spacing w:after="0" w:line="240" w:lineRule="auto"/>
        <w:ind w:left="0" w:firstLine="709"/>
        <w:jc w:val="both"/>
        <w:rPr>
          <w:rFonts w:ascii="Times New Roman" w:hAnsi="Times New Roman"/>
          <w:iCs/>
          <w:sz w:val="28"/>
          <w:szCs w:val="28"/>
        </w:rPr>
      </w:pPr>
      <w:r w:rsidRPr="005F6DF8">
        <w:rPr>
          <w:rFonts w:ascii="Times New Roman" w:hAnsi="Times New Roman"/>
          <w:sz w:val="28"/>
          <w:szCs w:val="28"/>
        </w:rPr>
        <w:t>за счет средств предприятий и организаций в сумме 48,9 млрд сомов (за счет инвестиций ЗАО «Кумтор Голд Компани» (29 861,4 млн сомов); ОАО «Кыргызалтын» (124,7 млн сомов) и др.;</w:t>
      </w:r>
    </w:p>
    <w:p w:rsidR="005F6DF8" w:rsidRPr="005F6DF8" w:rsidRDefault="00D70CBB" w:rsidP="00D70CBB">
      <w:pPr>
        <w:pStyle w:val="a4"/>
        <w:numPr>
          <w:ilvl w:val="0"/>
          <w:numId w:val="38"/>
        </w:numPr>
        <w:tabs>
          <w:tab w:val="left" w:pos="1134"/>
        </w:tabs>
        <w:spacing w:after="0" w:line="240" w:lineRule="auto"/>
        <w:ind w:left="0" w:firstLine="709"/>
        <w:jc w:val="both"/>
        <w:rPr>
          <w:rFonts w:ascii="Times New Roman" w:hAnsi="Times New Roman"/>
          <w:iCs/>
          <w:sz w:val="28"/>
          <w:szCs w:val="28"/>
        </w:rPr>
      </w:pPr>
      <w:r w:rsidRPr="005F6DF8">
        <w:rPr>
          <w:rFonts w:ascii="Times New Roman" w:hAnsi="Times New Roman"/>
          <w:sz w:val="28"/>
          <w:szCs w:val="28"/>
        </w:rPr>
        <w:t>за счет внешних источников финансирования:</w:t>
      </w:r>
    </w:p>
    <w:p w:rsidR="005F6DF8" w:rsidRPr="005F6DF8" w:rsidRDefault="00D70CBB" w:rsidP="005F6DF8">
      <w:pPr>
        <w:pStyle w:val="a4"/>
        <w:numPr>
          <w:ilvl w:val="0"/>
          <w:numId w:val="38"/>
        </w:numPr>
        <w:tabs>
          <w:tab w:val="left" w:pos="1134"/>
        </w:tabs>
        <w:spacing w:after="0" w:line="240" w:lineRule="auto"/>
        <w:ind w:left="0" w:firstLine="709"/>
        <w:jc w:val="both"/>
        <w:rPr>
          <w:rFonts w:ascii="Times New Roman" w:hAnsi="Times New Roman"/>
          <w:iCs/>
          <w:sz w:val="28"/>
          <w:szCs w:val="28"/>
        </w:rPr>
      </w:pPr>
      <w:r w:rsidRPr="005F6DF8">
        <w:rPr>
          <w:rFonts w:ascii="Times New Roman" w:hAnsi="Times New Roman"/>
          <w:sz w:val="28"/>
          <w:szCs w:val="28"/>
        </w:rPr>
        <w:t>за счет иностранных кредитов, иностранных грантов и гуманитарной помощи</w:t>
      </w:r>
      <w:r w:rsidR="002B15F0">
        <w:rPr>
          <w:rFonts w:ascii="Times New Roman" w:hAnsi="Times New Roman"/>
          <w:sz w:val="28"/>
          <w:szCs w:val="28"/>
          <w:lang w:val="ky-KG"/>
        </w:rPr>
        <w:t>,</w:t>
      </w:r>
      <w:r w:rsidRPr="005F6DF8">
        <w:rPr>
          <w:rFonts w:ascii="Times New Roman" w:hAnsi="Times New Roman"/>
          <w:sz w:val="28"/>
          <w:szCs w:val="28"/>
        </w:rPr>
        <w:t xml:space="preserve"> ожидается в сумме 24,9 млрд сомов;</w:t>
      </w:r>
    </w:p>
    <w:p w:rsidR="00D70CBB" w:rsidRPr="005F6DF8" w:rsidRDefault="00391112" w:rsidP="005F6DF8">
      <w:pPr>
        <w:pStyle w:val="a4"/>
        <w:numPr>
          <w:ilvl w:val="0"/>
          <w:numId w:val="38"/>
        </w:numPr>
        <w:tabs>
          <w:tab w:val="left" w:pos="1134"/>
        </w:tabs>
        <w:spacing w:after="0" w:line="240" w:lineRule="auto"/>
        <w:ind w:left="0" w:firstLine="709"/>
        <w:jc w:val="both"/>
        <w:rPr>
          <w:rFonts w:ascii="Times New Roman" w:hAnsi="Times New Roman"/>
          <w:iCs/>
          <w:sz w:val="28"/>
          <w:szCs w:val="28"/>
        </w:rPr>
      </w:pPr>
      <w:r>
        <w:rPr>
          <w:rFonts w:ascii="Times New Roman" w:hAnsi="Times New Roman"/>
          <w:sz w:val="28"/>
          <w:szCs w:val="28"/>
        </w:rPr>
        <w:t xml:space="preserve">за счет увеличения </w:t>
      </w:r>
      <w:r w:rsidR="00D70CBB" w:rsidRPr="005F6DF8">
        <w:rPr>
          <w:rFonts w:ascii="Times New Roman" w:hAnsi="Times New Roman"/>
          <w:sz w:val="28"/>
          <w:szCs w:val="28"/>
        </w:rPr>
        <w:t>объемов прямых иностранных инвестиций до 12,9 млрд сомов (ОсОО «Full gold mining» (10</w:t>
      </w:r>
      <w:r w:rsidR="005F6DF8">
        <w:rPr>
          <w:rFonts w:ascii="Times New Roman" w:hAnsi="Times New Roman"/>
          <w:sz w:val="28"/>
          <w:szCs w:val="28"/>
        </w:rPr>
        <w:t xml:space="preserve">0,0 млн сомов); </w:t>
      </w:r>
      <w:r w:rsidR="005F6DF8">
        <w:rPr>
          <w:rFonts w:ascii="Times New Roman" w:hAnsi="Times New Roman"/>
          <w:sz w:val="28"/>
          <w:szCs w:val="28"/>
        </w:rPr>
        <w:br/>
      </w:r>
      <w:r w:rsidR="005F6DF8">
        <w:rPr>
          <w:rFonts w:ascii="Times New Roman" w:hAnsi="Times New Roman"/>
          <w:sz w:val="28"/>
          <w:szCs w:val="28"/>
        </w:rPr>
        <w:lastRenderedPageBreak/>
        <w:t xml:space="preserve">ОАО «Алтынкен» </w:t>
      </w:r>
      <w:r w:rsidR="00D70CBB" w:rsidRPr="005F6DF8">
        <w:rPr>
          <w:rFonts w:ascii="Times New Roman" w:hAnsi="Times New Roman"/>
          <w:sz w:val="28"/>
          <w:szCs w:val="28"/>
        </w:rPr>
        <w:t>(129,2 млн сомов); ОсОО «KAZ Minerals Bozymchak» (3</w:t>
      </w:r>
      <w:r w:rsidR="00D70CBB" w:rsidRPr="005F6DF8">
        <w:rPr>
          <w:sz w:val="24"/>
        </w:rPr>
        <w:t> </w:t>
      </w:r>
      <w:r w:rsidR="00D70CBB" w:rsidRPr="005F6DF8">
        <w:rPr>
          <w:rFonts w:ascii="Times New Roman" w:hAnsi="Times New Roman"/>
          <w:sz w:val="28"/>
          <w:szCs w:val="28"/>
        </w:rPr>
        <w:t>522,8 млн сомов); ЗАО «Чаарат Заав» (5</w:t>
      </w:r>
      <w:r w:rsidR="00D70CBB" w:rsidRPr="005F6DF8">
        <w:rPr>
          <w:sz w:val="24"/>
        </w:rPr>
        <w:t> </w:t>
      </w:r>
      <w:r w:rsidR="00D70CBB" w:rsidRPr="005F6DF8">
        <w:rPr>
          <w:rFonts w:ascii="Times New Roman" w:hAnsi="Times New Roman"/>
          <w:sz w:val="28"/>
          <w:szCs w:val="28"/>
        </w:rPr>
        <w:t xml:space="preserve">102,9 млн сомов); ОсОО «Газпром Кыргызстан» (591,3 млн сомов); </w:t>
      </w:r>
      <w:r w:rsidR="005F6DF8">
        <w:rPr>
          <w:rFonts w:ascii="Times New Roman" w:hAnsi="Times New Roman"/>
          <w:sz w:val="28"/>
          <w:szCs w:val="28"/>
        </w:rPr>
        <w:br/>
      </w:r>
      <w:r w:rsidR="00D70CBB" w:rsidRPr="005F6DF8">
        <w:rPr>
          <w:rFonts w:ascii="Times New Roman" w:hAnsi="Times New Roman"/>
          <w:sz w:val="28"/>
          <w:szCs w:val="28"/>
        </w:rPr>
        <w:t>ОсОО «Алтын-Альянс» (1</w:t>
      </w:r>
      <w:r w:rsidR="00D70CBB" w:rsidRPr="005F6DF8">
        <w:rPr>
          <w:sz w:val="24"/>
        </w:rPr>
        <w:t> </w:t>
      </w:r>
      <w:r w:rsidR="00D70CBB" w:rsidRPr="005F6DF8">
        <w:rPr>
          <w:rFonts w:ascii="Times New Roman" w:hAnsi="Times New Roman"/>
          <w:sz w:val="28"/>
          <w:szCs w:val="28"/>
        </w:rPr>
        <w:t>215,0 млн сомов), ОсОО «Горная инвестиционная компания «Кайди» (1</w:t>
      </w:r>
      <w:r w:rsidR="00D70CBB" w:rsidRPr="005F6DF8">
        <w:rPr>
          <w:sz w:val="24"/>
        </w:rPr>
        <w:t> </w:t>
      </w:r>
      <w:r w:rsidR="00D70CBB" w:rsidRPr="005F6DF8">
        <w:rPr>
          <w:rFonts w:ascii="Times New Roman" w:hAnsi="Times New Roman"/>
          <w:sz w:val="28"/>
          <w:szCs w:val="28"/>
        </w:rPr>
        <w:t xml:space="preserve">367,2 млн сомов); </w:t>
      </w:r>
      <w:r w:rsidR="005F6DF8">
        <w:rPr>
          <w:rFonts w:ascii="Times New Roman" w:hAnsi="Times New Roman"/>
          <w:sz w:val="28"/>
          <w:szCs w:val="28"/>
        </w:rPr>
        <w:br/>
      </w:r>
      <w:r w:rsidR="00D70CBB" w:rsidRPr="005F6DF8">
        <w:rPr>
          <w:rFonts w:ascii="Times New Roman" w:hAnsi="Times New Roman"/>
          <w:sz w:val="28"/>
          <w:szCs w:val="28"/>
        </w:rPr>
        <w:t>ОсОО «Нефтеперерабатывающий завод «Байэл-3» (40,0 млн сомов); и др.</w:t>
      </w:r>
    </w:p>
    <w:p w:rsidR="00D70CBB" w:rsidRPr="00631FE6" w:rsidRDefault="00D70CBB" w:rsidP="00D70CBB">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2</w:t>
      </w:r>
      <w:r w:rsidRPr="00631FE6">
        <w:rPr>
          <w:rFonts w:ascii="Times New Roman" w:eastAsia="Times New Roman" w:hAnsi="Times New Roman" w:cs="Times New Roman"/>
          <w:sz w:val="28"/>
          <w:szCs w:val="28"/>
          <w:lang w:eastAsia="ru-RU"/>
        </w:rPr>
        <w:t xml:space="preserve"> году важнейшими направлениями проектов государственных инвестиций останутся развитие транспортной системы, энергетической инфраструктуры, а также водоснабжения и др</w:t>
      </w:r>
      <w:r w:rsidR="00391112">
        <w:rPr>
          <w:rFonts w:ascii="Times New Roman" w:eastAsia="Times New Roman" w:hAnsi="Times New Roman" w:cs="Times New Roman"/>
          <w:sz w:val="28"/>
          <w:szCs w:val="28"/>
          <w:lang w:eastAsia="ru-RU"/>
        </w:rPr>
        <w:t>.</w:t>
      </w:r>
    </w:p>
    <w:p w:rsidR="00D70CBB" w:rsidRPr="00631FE6" w:rsidRDefault="00D70CBB" w:rsidP="00D70CBB">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Объем бюджета государственных инвестиций составляет 37</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778,9 млн сомов, из которых гранты – 13</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779,5 млн сомов (36,5</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 кредиты –</w:t>
      </w:r>
      <w:r>
        <w:rPr>
          <w:rFonts w:ascii="Times New Roman" w:eastAsia="Times New Roman" w:hAnsi="Times New Roman" w:cs="Times New Roman"/>
          <w:sz w:val="28"/>
          <w:szCs w:val="28"/>
          <w:lang w:eastAsia="ru-RU"/>
        </w:rPr>
        <w:t xml:space="preserve"> </w:t>
      </w:r>
      <w:r w:rsidRPr="00631FE6">
        <w:rPr>
          <w:rFonts w:ascii="Times New Roman" w:eastAsia="Times New Roman" w:hAnsi="Times New Roman" w:cs="Times New Roman"/>
          <w:sz w:val="28"/>
          <w:szCs w:val="28"/>
          <w:lang w:eastAsia="ru-RU"/>
        </w:rPr>
        <w:t>21</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918,0 млн сомов (58,0</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 и софинансирование Кабинета Министров Кыргызской Республики – 2</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081,4 млн сомов (5,5</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 Наибольшие объемы финансирования предусмотрены в секторе транспорта в размере 10</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141,3 млн сомов (26,8</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 всех государственных инвестиций). В энергетической отрасли объемы финансирования предусмотрены в сумме 8</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436,3 млн сомов (22,3</w:t>
      </w:r>
      <w:r w:rsidRPr="00631FE6">
        <w:rPr>
          <w:rFonts w:ascii="Arial" w:eastAsia="Times New Roman" w:hAnsi="Arial" w:cs="Arial"/>
          <w:sz w:val="24"/>
          <w:szCs w:val="20"/>
          <w:lang w:eastAsia="ru-RU"/>
        </w:rPr>
        <w:t> </w:t>
      </w:r>
      <w:r w:rsidRPr="00631FE6">
        <w:rPr>
          <w:rFonts w:ascii="Times New Roman" w:eastAsia="Times New Roman" w:hAnsi="Times New Roman" w:cs="Times New Roman"/>
          <w:sz w:val="28"/>
          <w:szCs w:val="28"/>
          <w:lang w:eastAsia="ru-RU"/>
        </w:rPr>
        <w:t>% всех государственных инвестиций).</w:t>
      </w:r>
    </w:p>
    <w:p w:rsidR="00D70CBB" w:rsidRPr="00631FE6"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Исходя из планируемых объемов капитализации экономики, реальный рост общего объема валовой продукции строительства в </w:t>
      </w:r>
      <w:r w:rsidR="002865DF">
        <w:rPr>
          <w:rFonts w:ascii="Times New Roman" w:eastAsia="Calibri" w:hAnsi="Times New Roman" w:cs="Times New Roman"/>
          <w:sz w:val="28"/>
          <w:szCs w:val="28"/>
        </w:rPr>
        <w:br/>
      </w:r>
      <w:r w:rsidRPr="00631FE6">
        <w:rPr>
          <w:rFonts w:ascii="Times New Roman" w:eastAsia="Calibri" w:hAnsi="Times New Roman" w:cs="Times New Roman"/>
          <w:sz w:val="28"/>
          <w:szCs w:val="28"/>
        </w:rPr>
        <w:t>2022 году прогнозируется на уровне 3</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5</w:t>
      </w:r>
      <w:r w:rsidRPr="00631FE6">
        <w:rPr>
          <w:rFonts w:ascii="Arial" w:eastAsia="Times New Roman" w:hAnsi="Arial" w:cs="Arial"/>
          <w:sz w:val="24"/>
          <w:szCs w:val="20"/>
          <w:lang w:eastAsia="ru-RU"/>
        </w:rPr>
        <w:t> </w:t>
      </w:r>
      <w:r w:rsidRPr="00631FE6">
        <w:rPr>
          <w:rFonts w:ascii="Times New Roman" w:eastAsia="Calibri" w:hAnsi="Times New Roman" w:cs="Times New Roman"/>
          <w:sz w:val="28"/>
          <w:szCs w:val="28"/>
        </w:rPr>
        <w:t>% и составит 165</w:t>
      </w:r>
      <w:r>
        <w:rPr>
          <w:rFonts w:ascii="Times New Roman" w:eastAsia="Calibri" w:hAnsi="Times New Roman" w:cs="Times New Roman"/>
          <w:sz w:val="28"/>
          <w:szCs w:val="28"/>
        </w:rPr>
        <w:t>,</w:t>
      </w:r>
      <w:r w:rsidRPr="003D217D">
        <w:rPr>
          <w:rFonts w:ascii="Times New Roman" w:eastAsia="Calibri" w:hAnsi="Times New Roman" w:cs="Times New Roman"/>
          <w:sz w:val="28"/>
          <w:szCs w:val="28"/>
        </w:rPr>
        <w:t>0 млрд сомов. Влияние строительной отрасли на темпы экономического роста будет положительным и составит 0,</w:t>
      </w:r>
      <w:r>
        <w:rPr>
          <w:rFonts w:ascii="Times New Roman" w:eastAsia="Calibri" w:hAnsi="Times New Roman" w:cs="Times New Roman"/>
          <w:sz w:val="28"/>
          <w:szCs w:val="28"/>
        </w:rPr>
        <w:t>29</w:t>
      </w:r>
      <w:r w:rsidRPr="003D217D">
        <w:rPr>
          <w:rFonts w:ascii="Times New Roman" w:eastAsia="Calibri" w:hAnsi="Times New Roman" w:cs="Times New Roman"/>
          <w:sz w:val="28"/>
          <w:szCs w:val="28"/>
        </w:rPr>
        <w:t xml:space="preserve"> процентного пункта, удельный вес строительства в структуре производства ВВП – 8,</w:t>
      </w:r>
      <w:r>
        <w:rPr>
          <w:rFonts w:ascii="Times New Roman" w:eastAsia="Calibri" w:hAnsi="Times New Roman" w:cs="Times New Roman"/>
          <w:sz w:val="28"/>
          <w:szCs w:val="28"/>
        </w:rPr>
        <w:t>2</w:t>
      </w:r>
      <w:r w:rsidRPr="003D217D">
        <w:rPr>
          <w:rFonts w:ascii="Times New Roman" w:eastAsia="Calibri" w:hAnsi="Times New Roman" w:cs="Times New Roman"/>
          <w:sz w:val="28"/>
          <w:szCs w:val="28"/>
        </w:rPr>
        <w:t xml:space="preserve"> %.</w:t>
      </w:r>
    </w:p>
    <w:p w:rsidR="00D70CBB" w:rsidRPr="0002015C" w:rsidRDefault="00D70CBB" w:rsidP="00D70CBB">
      <w:pPr>
        <w:tabs>
          <w:tab w:val="left" w:pos="851"/>
          <w:tab w:val="left" w:pos="993"/>
        </w:tabs>
        <w:spacing w:after="0" w:line="240" w:lineRule="auto"/>
        <w:ind w:firstLine="567"/>
        <w:contextualSpacing/>
        <w:jc w:val="both"/>
        <w:rPr>
          <w:rFonts w:ascii="Times New Roman" w:eastAsia="Calibri" w:hAnsi="Times New Roman" w:cs="Times New Roman"/>
          <w:color w:val="000000"/>
          <w:sz w:val="28"/>
          <w:szCs w:val="28"/>
        </w:rPr>
      </w:pPr>
      <w:r>
        <w:rPr>
          <w:rFonts w:ascii="Times New Roman" w:eastAsia="Calibri" w:hAnsi="Times New Roman" w:cs="Times New Roman"/>
          <w:b/>
          <w:sz w:val="28"/>
          <w:szCs w:val="28"/>
          <w:shd w:val="clear" w:color="auto" w:fill="FFFFFF"/>
          <w:lang w:eastAsia="ko-KR"/>
        </w:rPr>
        <w:t xml:space="preserve">В </w:t>
      </w:r>
      <w:r>
        <w:rPr>
          <w:rFonts w:ascii="Times New Roman" w:eastAsia="Calibri" w:hAnsi="Times New Roman" w:cs="Times New Roman"/>
          <w:b/>
          <w:color w:val="000000"/>
          <w:sz w:val="28"/>
          <w:szCs w:val="28"/>
        </w:rPr>
        <w:t>сфере</w:t>
      </w:r>
      <w:r w:rsidRPr="0002015C">
        <w:rPr>
          <w:rFonts w:ascii="Times New Roman" w:eastAsia="Calibri" w:hAnsi="Times New Roman" w:cs="Times New Roman"/>
          <w:b/>
          <w:color w:val="000000"/>
          <w:sz w:val="28"/>
          <w:szCs w:val="28"/>
        </w:rPr>
        <w:t xml:space="preserve"> услуг</w:t>
      </w:r>
      <w:r w:rsidRPr="0002015C">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р</w:t>
      </w:r>
      <w:r w:rsidRPr="0002015C">
        <w:rPr>
          <w:rFonts w:ascii="Times New Roman" w:eastAsia="Calibri" w:hAnsi="Times New Roman" w:cs="Times New Roman"/>
          <w:color w:val="000000"/>
          <w:sz w:val="28"/>
          <w:szCs w:val="28"/>
        </w:rPr>
        <w:t>еальный прирост в 2022 году ожидается на уровне</w:t>
      </w:r>
      <w:r w:rsidRPr="0002015C">
        <w:rPr>
          <w:rFonts w:ascii="Times New Roman" w:eastAsia="Calibri" w:hAnsi="Times New Roman" w:cs="Times New Roman"/>
          <w:color w:val="000000"/>
          <w:sz w:val="28"/>
          <w:szCs w:val="28"/>
        </w:rPr>
        <w:br/>
        <w:t>3,3 %, за счет</w:t>
      </w:r>
      <w:r>
        <w:rPr>
          <w:rFonts w:ascii="Times New Roman" w:eastAsia="Calibri" w:hAnsi="Times New Roman" w:cs="Times New Roman"/>
          <w:color w:val="000000"/>
          <w:sz w:val="28"/>
          <w:szCs w:val="28"/>
        </w:rPr>
        <w:t xml:space="preserve"> прироста</w:t>
      </w:r>
      <w:r w:rsidRPr="0002015C">
        <w:rPr>
          <w:rFonts w:ascii="Times New Roman" w:eastAsia="Calibri" w:hAnsi="Times New Roman" w:cs="Times New Roman"/>
          <w:color w:val="000000"/>
          <w:sz w:val="28"/>
          <w:szCs w:val="28"/>
        </w:rPr>
        <w:t>:</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 xml:space="preserve">валового выпуска торговли </w:t>
      </w:r>
      <w:r>
        <w:rPr>
          <w:rFonts w:ascii="Times New Roman" w:eastAsia="Times New Roman" w:hAnsi="Times New Roman" w:cs="Times New Roman"/>
          <w:bCs/>
          <w:sz w:val="28"/>
          <w:szCs w:val="28"/>
          <w:lang w:eastAsia="ru-RU"/>
        </w:rPr>
        <w:t>на 5,8 %</w:t>
      </w:r>
      <w:r w:rsidRPr="0002015C">
        <w:rPr>
          <w:rFonts w:ascii="Times New Roman" w:eastAsia="Times New Roman" w:hAnsi="Times New Roman" w:cs="Times New Roman"/>
          <w:bCs/>
          <w:sz w:val="28"/>
          <w:szCs w:val="28"/>
          <w:lang w:eastAsia="ru-RU"/>
        </w:rPr>
        <w:t xml:space="preserve">; </w:t>
      </w:r>
    </w:p>
    <w:p w:rsidR="00D70CBB"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 xml:space="preserve">услуг транспортной деятельности и хранения грузов на </w:t>
      </w:r>
      <w:r>
        <w:rPr>
          <w:rFonts w:ascii="Times New Roman" w:eastAsia="Times New Roman" w:hAnsi="Times New Roman" w:cs="Times New Roman"/>
          <w:bCs/>
          <w:sz w:val="28"/>
          <w:szCs w:val="28"/>
          <w:lang w:eastAsia="ru-RU"/>
        </w:rPr>
        <w:t>5,6 %</w:t>
      </w:r>
      <w:r w:rsidRPr="0002015C">
        <w:rPr>
          <w:rFonts w:ascii="Times New Roman" w:eastAsia="Times New Roman" w:hAnsi="Times New Roman" w:cs="Times New Roman"/>
          <w:bCs/>
          <w:sz w:val="28"/>
          <w:szCs w:val="28"/>
          <w:lang w:eastAsia="ru-RU"/>
        </w:rPr>
        <w:t xml:space="preserve">; </w:t>
      </w:r>
    </w:p>
    <w:p w:rsidR="00D70CBB" w:rsidRPr="00435FE2"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435FE2">
        <w:rPr>
          <w:rFonts w:ascii="Times New Roman" w:eastAsia="Times New Roman" w:hAnsi="Times New Roman" w:cs="Times New Roman"/>
          <w:bCs/>
          <w:sz w:val="28"/>
          <w:szCs w:val="28"/>
          <w:lang w:eastAsia="ru-RU"/>
        </w:rPr>
        <w:t>деятельност</w:t>
      </w:r>
      <w:r>
        <w:rPr>
          <w:rFonts w:ascii="Times New Roman" w:eastAsia="Times New Roman" w:hAnsi="Times New Roman" w:cs="Times New Roman"/>
          <w:bCs/>
          <w:sz w:val="28"/>
          <w:szCs w:val="28"/>
          <w:lang w:eastAsia="ru-RU"/>
        </w:rPr>
        <w:t>и</w:t>
      </w:r>
      <w:r w:rsidRPr="00435FE2">
        <w:rPr>
          <w:rFonts w:ascii="Times New Roman" w:eastAsia="Times New Roman" w:hAnsi="Times New Roman" w:cs="Times New Roman"/>
          <w:bCs/>
          <w:sz w:val="28"/>
          <w:szCs w:val="28"/>
          <w:lang w:eastAsia="ru-RU"/>
        </w:rPr>
        <w:t xml:space="preserve"> гостиниц и ресторанов</w:t>
      </w:r>
      <w:r>
        <w:rPr>
          <w:rFonts w:ascii="Times New Roman" w:eastAsia="Times New Roman" w:hAnsi="Times New Roman" w:cs="Times New Roman"/>
          <w:bCs/>
          <w:sz w:val="28"/>
          <w:szCs w:val="28"/>
          <w:lang w:eastAsia="ru-RU"/>
        </w:rPr>
        <w:t xml:space="preserve"> на 9,8 %;</w:t>
      </w:r>
    </w:p>
    <w:p w:rsidR="00D70CBB" w:rsidRPr="0002015C" w:rsidRDefault="00391112" w:rsidP="00D70CBB">
      <w:pPr>
        <w:numPr>
          <w:ilvl w:val="0"/>
          <w:numId w:val="3"/>
        </w:numPr>
        <w:tabs>
          <w:tab w:val="left" w:pos="851"/>
          <w:tab w:val="left" w:pos="993"/>
        </w:tabs>
        <w:spacing w:after="0" w:line="240" w:lineRule="auto"/>
        <w:ind w:left="0" w:firstLine="709"/>
        <w:contextualSpacing/>
        <w:jc w:val="both"/>
        <w:rPr>
          <w:rFonts w:ascii="Times New Roman" w:eastAsia="Calibri" w:hAnsi="Times New Roman" w:cs="Times New Roman"/>
          <w:color w:val="000000"/>
          <w:sz w:val="28"/>
          <w:szCs w:val="28"/>
        </w:rPr>
      </w:pPr>
      <w:r>
        <w:rPr>
          <w:rFonts w:ascii="Times New Roman" w:eastAsia="Times New Roman" w:hAnsi="Times New Roman" w:cs="Times New Roman"/>
          <w:bCs/>
          <w:sz w:val="28"/>
          <w:szCs w:val="28"/>
          <w:lang w:eastAsia="ru-RU"/>
        </w:rPr>
        <w:t>услуг</w:t>
      </w:r>
      <w:r w:rsidR="00D70CBB">
        <w:rPr>
          <w:rFonts w:ascii="Times New Roman" w:eastAsia="Times New Roman" w:hAnsi="Times New Roman" w:cs="Times New Roman"/>
          <w:bCs/>
          <w:sz w:val="28"/>
          <w:szCs w:val="28"/>
          <w:lang w:eastAsia="ru-RU"/>
        </w:rPr>
        <w:t xml:space="preserve"> связи</w:t>
      </w:r>
      <w:r w:rsidR="00D70CBB" w:rsidRPr="0002015C">
        <w:rPr>
          <w:rFonts w:ascii="Times New Roman" w:eastAsia="Times New Roman" w:hAnsi="Times New Roman" w:cs="Times New Roman"/>
          <w:bCs/>
          <w:sz w:val="28"/>
          <w:szCs w:val="28"/>
          <w:lang w:eastAsia="ru-RU"/>
        </w:rPr>
        <w:t xml:space="preserve"> на </w:t>
      </w:r>
      <w:r w:rsidR="00D70CBB">
        <w:rPr>
          <w:rFonts w:ascii="Times New Roman" w:eastAsia="Times New Roman" w:hAnsi="Times New Roman" w:cs="Times New Roman"/>
          <w:bCs/>
          <w:sz w:val="28"/>
          <w:szCs w:val="28"/>
          <w:lang w:eastAsia="ru-RU"/>
        </w:rPr>
        <w:t>2,5 %</w:t>
      </w:r>
      <w:r w:rsidR="00D70CBB" w:rsidRPr="0002015C">
        <w:rPr>
          <w:rFonts w:ascii="Times New Roman" w:eastAsia="Calibri" w:hAnsi="Times New Roman" w:cs="Times New Roman"/>
          <w:color w:val="000000"/>
          <w:sz w:val="28"/>
          <w:szCs w:val="28"/>
        </w:rPr>
        <w:t>.</w:t>
      </w:r>
    </w:p>
    <w:p w:rsidR="00D70CBB" w:rsidRPr="0002015C" w:rsidRDefault="00D70CBB" w:rsidP="00D70CBB">
      <w:pPr>
        <w:tabs>
          <w:tab w:val="left" w:pos="851"/>
          <w:tab w:val="left" w:pos="993"/>
        </w:tabs>
        <w:spacing w:after="0" w:line="240" w:lineRule="auto"/>
        <w:ind w:left="-142" w:firstLine="709"/>
        <w:contextualSpacing/>
        <w:jc w:val="both"/>
        <w:rPr>
          <w:rFonts w:ascii="Times New Roman" w:eastAsia="Times New Roman" w:hAnsi="Times New Roman" w:cs="Times New Roman"/>
          <w:bCs/>
          <w:sz w:val="28"/>
          <w:szCs w:val="28"/>
          <w:lang w:eastAsia="ru-RU"/>
        </w:rPr>
      </w:pPr>
      <w:r w:rsidRPr="0002015C">
        <w:rPr>
          <w:rFonts w:ascii="Times New Roman" w:eastAsia="Calibri" w:hAnsi="Times New Roman" w:cs="Times New Roman"/>
          <w:color w:val="000000"/>
          <w:sz w:val="28"/>
          <w:szCs w:val="28"/>
        </w:rPr>
        <w:t>Ожидаемые умеренные показатели сферы услуг на 2022 год, в основном, обусловлен</w:t>
      </w:r>
      <w:r>
        <w:rPr>
          <w:rFonts w:ascii="Times New Roman" w:eastAsia="Calibri" w:hAnsi="Times New Roman" w:cs="Times New Roman"/>
          <w:color w:val="000000"/>
          <w:sz w:val="28"/>
          <w:szCs w:val="28"/>
        </w:rPr>
        <w:t>ы</w:t>
      </w:r>
      <w:r w:rsidRPr="0002015C">
        <w:rPr>
          <w:rFonts w:ascii="Times New Roman" w:eastAsia="Calibri" w:hAnsi="Times New Roman" w:cs="Times New Roman"/>
          <w:color w:val="000000"/>
          <w:sz w:val="28"/>
          <w:szCs w:val="28"/>
        </w:rPr>
        <w:t xml:space="preserve"> </w:t>
      </w:r>
      <w:r w:rsidRPr="0002015C">
        <w:rPr>
          <w:rFonts w:ascii="Times New Roman" w:eastAsia="Times New Roman" w:hAnsi="Times New Roman" w:cs="Times New Roman"/>
          <w:bCs/>
          <w:sz w:val="28"/>
          <w:szCs w:val="28"/>
          <w:lang w:eastAsia="ru-RU"/>
        </w:rPr>
        <w:t>высокой базой отдельных отраслей в 2021 году</w:t>
      </w:r>
      <w:r>
        <w:rPr>
          <w:rFonts w:ascii="Times New Roman" w:eastAsia="Times New Roman" w:hAnsi="Times New Roman" w:cs="Times New Roman"/>
          <w:bCs/>
          <w:sz w:val="28"/>
          <w:szCs w:val="28"/>
          <w:lang w:eastAsia="ru-RU"/>
        </w:rPr>
        <w:t xml:space="preserve"> (106,9 %)</w:t>
      </w:r>
      <w:r w:rsidRPr="0002015C">
        <w:rPr>
          <w:rFonts w:ascii="Times New Roman" w:eastAsia="Times New Roman" w:hAnsi="Times New Roman" w:cs="Times New Roman"/>
          <w:bCs/>
          <w:sz w:val="28"/>
          <w:szCs w:val="28"/>
          <w:lang w:eastAsia="ru-RU"/>
        </w:rPr>
        <w:t xml:space="preserve">. </w:t>
      </w:r>
    </w:p>
    <w:p w:rsidR="00D70CBB" w:rsidRPr="0002015C" w:rsidRDefault="00D70CBB" w:rsidP="00D70CBB">
      <w:pPr>
        <w:tabs>
          <w:tab w:val="left" w:pos="851"/>
          <w:tab w:val="left" w:pos="993"/>
        </w:tabs>
        <w:spacing w:after="0" w:line="240" w:lineRule="auto"/>
        <w:ind w:left="-142"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Показатели сферы услуг будут достигнуты за счет таких факторов, как:</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рост денежных доходов населения (заработной платы), соответственно увеличение потребительского спроса;</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 xml:space="preserve">продолжение процесса интеграции в ЕАЭС в части улучшения условий для отечественных грузоперевозчиков в оказании международных автотранспортных услуг; расширение географии полетов на воздушном судне, снятие ограничений и возобновление </w:t>
      </w:r>
      <w:r w:rsidRPr="0002015C">
        <w:rPr>
          <w:rFonts w:ascii="Times New Roman" w:eastAsia="Times New Roman" w:hAnsi="Times New Roman" w:cs="Times New Roman"/>
          <w:bCs/>
          <w:sz w:val="28"/>
          <w:szCs w:val="28"/>
          <w:lang w:eastAsia="ru-RU"/>
        </w:rPr>
        <w:lastRenderedPageBreak/>
        <w:t>авиасообщений и грузовых перевозок со всеми странами в прежнем объеме до предпандемийного уровня;</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снятие ограничений для въезда туристов из других стран и реализация Программы Правительства Кыргызской Республики</w:t>
      </w:r>
      <w:r w:rsidR="002E735D">
        <w:rPr>
          <w:rFonts w:ascii="Times New Roman" w:eastAsia="Times New Roman" w:hAnsi="Times New Roman" w:cs="Times New Roman"/>
          <w:bCs/>
          <w:sz w:val="28"/>
          <w:szCs w:val="28"/>
          <w:lang w:eastAsia="ru-RU"/>
        </w:rPr>
        <w:t xml:space="preserve"> развития сферы туризма на 2019</w:t>
      </w:r>
      <w:r w:rsidR="002E735D">
        <w:rPr>
          <w:rFonts w:ascii="Times New Roman" w:eastAsia="Times New Roman" w:hAnsi="Times New Roman" w:cs="Times New Roman"/>
          <w:bCs/>
          <w:sz w:val="28"/>
          <w:szCs w:val="28"/>
          <w:lang w:val="ky-KG" w:eastAsia="ru-RU"/>
        </w:rPr>
        <w:t xml:space="preserve"> – </w:t>
      </w:r>
      <w:r w:rsidRPr="0002015C">
        <w:rPr>
          <w:rFonts w:ascii="Times New Roman" w:eastAsia="Times New Roman" w:hAnsi="Times New Roman" w:cs="Times New Roman"/>
          <w:bCs/>
          <w:sz w:val="28"/>
          <w:szCs w:val="28"/>
          <w:lang w:eastAsia="ru-RU"/>
        </w:rPr>
        <w:t>2023 годы (от 31 января 2019 года</w:t>
      </w:r>
      <w:r w:rsidR="00391112">
        <w:rPr>
          <w:rFonts w:ascii="Times New Roman" w:eastAsia="Times New Roman" w:hAnsi="Times New Roman" w:cs="Times New Roman"/>
          <w:bCs/>
          <w:sz w:val="28"/>
          <w:szCs w:val="28"/>
          <w:lang w:eastAsia="ru-RU"/>
        </w:rPr>
        <w:t xml:space="preserve"> </w:t>
      </w:r>
      <w:r w:rsidRPr="0002015C">
        <w:rPr>
          <w:rFonts w:ascii="Times New Roman" w:eastAsia="Times New Roman" w:hAnsi="Times New Roman" w:cs="Times New Roman"/>
          <w:bCs/>
          <w:sz w:val="28"/>
          <w:szCs w:val="28"/>
          <w:lang w:eastAsia="ru-RU"/>
        </w:rPr>
        <w:t xml:space="preserve"> </w:t>
      </w:r>
      <w:r w:rsidR="002865DF">
        <w:rPr>
          <w:rFonts w:ascii="Times New Roman" w:eastAsia="Times New Roman" w:hAnsi="Times New Roman" w:cs="Times New Roman"/>
          <w:bCs/>
          <w:sz w:val="28"/>
          <w:szCs w:val="28"/>
          <w:lang w:eastAsia="ru-RU"/>
        </w:rPr>
        <w:br/>
      </w:r>
      <w:r w:rsidRPr="0002015C">
        <w:rPr>
          <w:rFonts w:ascii="Times New Roman" w:eastAsia="Times New Roman" w:hAnsi="Times New Roman" w:cs="Times New Roman"/>
          <w:bCs/>
          <w:sz w:val="28"/>
          <w:szCs w:val="28"/>
          <w:lang w:eastAsia="ru-RU"/>
        </w:rPr>
        <w:t>№ 36);</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улучшени</w:t>
      </w:r>
      <w:r>
        <w:rPr>
          <w:rFonts w:ascii="Times New Roman" w:eastAsia="Times New Roman" w:hAnsi="Times New Roman" w:cs="Times New Roman"/>
          <w:bCs/>
          <w:sz w:val="28"/>
          <w:szCs w:val="28"/>
          <w:lang w:eastAsia="ru-RU"/>
        </w:rPr>
        <w:t>е</w:t>
      </w:r>
      <w:r w:rsidRPr="0002015C">
        <w:rPr>
          <w:rFonts w:ascii="Times New Roman" w:eastAsia="Times New Roman" w:hAnsi="Times New Roman" w:cs="Times New Roman"/>
          <w:bCs/>
          <w:sz w:val="28"/>
          <w:szCs w:val="28"/>
          <w:lang w:eastAsia="ru-RU"/>
        </w:rPr>
        <w:t xml:space="preserve"> показателей социально-экономического развития стран основных торговых партнеров Кыргызской Республики и, как следствие, стимулирование экспортных поставок республики в соседние страны при улучшении предпринимательской среды;</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создани</w:t>
      </w:r>
      <w:r>
        <w:rPr>
          <w:rFonts w:ascii="Times New Roman" w:eastAsia="Times New Roman" w:hAnsi="Times New Roman" w:cs="Times New Roman"/>
          <w:bCs/>
          <w:sz w:val="28"/>
          <w:szCs w:val="28"/>
          <w:lang w:eastAsia="ru-RU"/>
        </w:rPr>
        <w:t>е</w:t>
      </w:r>
      <w:r w:rsidRPr="0002015C">
        <w:rPr>
          <w:rFonts w:ascii="Times New Roman" w:eastAsia="Times New Roman" w:hAnsi="Times New Roman" w:cs="Times New Roman"/>
          <w:bCs/>
          <w:sz w:val="28"/>
          <w:szCs w:val="28"/>
          <w:lang w:eastAsia="ru-RU"/>
        </w:rPr>
        <w:t xml:space="preserve"> благоприятной среды для развития предпринимательской деятельности;</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повышение доли цифровых услуг в экономике;</w:t>
      </w:r>
    </w:p>
    <w:p w:rsidR="00D70CBB" w:rsidRPr="0002015C"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Times New Roman" w:hAnsi="Times New Roman" w:cs="Times New Roman"/>
          <w:bCs/>
          <w:sz w:val="28"/>
          <w:szCs w:val="28"/>
          <w:lang w:eastAsia="ru-RU"/>
        </w:rPr>
      </w:pPr>
      <w:r w:rsidRPr="0002015C">
        <w:rPr>
          <w:rFonts w:ascii="Times New Roman" w:eastAsia="Times New Roman" w:hAnsi="Times New Roman" w:cs="Times New Roman"/>
          <w:bCs/>
          <w:sz w:val="28"/>
          <w:szCs w:val="28"/>
          <w:lang w:eastAsia="ru-RU"/>
        </w:rPr>
        <w:t>снижение денежных переводов мигрантов за счет ухудшения экономической ситуации в Российской Федерации;</w:t>
      </w:r>
    </w:p>
    <w:p w:rsidR="00D70CBB" w:rsidRPr="005F6DF8" w:rsidRDefault="00D70CBB" w:rsidP="00D70CBB">
      <w:pPr>
        <w:numPr>
          <w:ilvl w:val="0"/>
          <w:numId w:val="3"/>
        </w:numPr>
        <w:tabs>
          <w:tab w:val="left" w:pos="851"/>
          <w:tab w:val="left" w:pos="993"/>
        </w:tabs>
        <w:spacing w:after="0" w:line="240" w:lineRule="auto"/>
        <w:ind w:left="0" w:firstLine="709"/>
        <w:contextualSpacing/>
        <w:jc w:val="both"/>
        <w:rPr>
          <w:rFonts w:ascii="Times New Roman" w:eastAsia="Calibri" w:hAnsi="Times New Roman" w:cs="Times New Roman"/>
          <w:color w:val="000000"/>
          <w:sz w:val="28"/>
          <w:szCs w:val="28"/>
        </w:rPr>
      </w:pPr>
      <w:r w:rsidRPr="0002015C">
        <w:rPr>
          <w:rFonts w:ascii="Times New Roman" w:eastAsia="Times New Roman" w:hAnsi="Times New Roman" w:cs="Times New Roman"/>
          <w:bCs/>
          <w:sz w:val="28"/>
          <w:szCs w:val="28"/>
          <w:lang w:eastAsia="ru-RU"/>
        </w:rPr>
        <w:t>снижение доли теневой экономики (результат экономической амнистии, фискализации</w:t>
      </w:r>
      <w:r w:rsidRPr="0002015C">
        <w:rPr>
          <w:rFonts w:ascii="Times New Roman" w:eastAsia="Calibri" w:hAnsi="Times New Roman" w:cs="Times New Roman"/>
          <w:color w:val="000000"/>
          <w:sz w:val="28"/>
          <w:szCs w:val="28"/>
        </w:rPr>
        <w:t xml:space="preserve"> налоговых процедур, автоматизация системы управления на АЗС и т.д.).</w:t>
      </w:r>
    </w:p>
    <w:p w:rsidR="00D70CBB" w:rsidRPr="00423109"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423109">
        <w:rPr>
          <w:rFonts w:ascii="Times New Roman" w:eastAsia="Times New Roman" w:hAnsi="Times New Roman" w:cs="Times New Roman"/>
          <w:color w:val="161616"/>
          <w:sz w:val="28"/>
          <w:szCs w:val="28"/>
          <w:lang w:val="ky-KG" w:eastAsia="ru-RU"/>
        </w:rPr>
        <w:t>В 2022 году продолжился рост цен на мировых рынках продовольствия, что отрази</w:t>
      </w:r>
      <w:r>
        <w:rPr>
          <w:rFonts w:ascii="Times New Roman" w:eastAsia="Times New Roman" w:hAnsi="Times New Roman" w:cs="Times New Roman"/>
          <w:color w:val="161616"/>
          <w:sz w:val="28"/>
          <w:szCs w:val="28"/>
          <w:lang w:val="ky-KG" w:eastAsia="ru-RU"/>
        </w:rPr>
        <w:t>тся</w:t>
      </w:r>
      <w:r w:rsidRPr="00423109">
        <w:rPr>
          <w:rFonts w:ascii="Times New Roman" w:eastAsia="Times New Roman" w:hAnsi="Times New Roman" w:cs="Times New Roman"/>
          <w:color w:val="161616"/>
          <w:sz w:val="28"/>
          <w:szCs w:val="28"/>
          <w:lang w:val="ky-KG" w:eastAsia="ru-RU"/>
        </w:rPr>
        <w:t xml:space="preserve"> на уровне инфляции в стране. Несмотря на ожидаемое уменьшение дисбаланса между мировым предложением и спросом на товары в 2022 году, дальнейшее восстановление глобального спроса обуслови</w:t>
      </w:r>
      <w:r>
        <w:rPr>
          <w:rFonts w:ascii="Times New Roman" w:eastAsia="Times New Roman" w:hAnsi="Times New Roman" w:cs="Times New Roman"/>
          <w:color w:val="161616"/>
          <w:sz w:val="28"/>
          <w:szCs w:val="28"/>
          <w:lang w:val="ky-KG" w:eastAsia="ru-RU"/>
        </w:rPr>
        <w:t>т</w:t>
      </w:r>
      <w:r w:rsidRPr="00423109">
        <w:rPr>
          <w:rFonts w:ascii="Times New Roman" w:eastAsia="Times New Roman" w:hAnsi="Times New Roman" w:cs="Times New Roman"/>
          <w:color w:val="161616"/>
          <w:sz w:val="28"/>
          <w:szCs w:val="28"/>
          <w:lang w:val="ky-KG" w:eastAsia="ru-RU"/>
        </w:rPr>
        <w:t xml:space="preserve"> продолжение роста цен на мировые продовольственные товары</w:t>
      </w:r>
      <w:r>
        <w:rPr>
          <w:rFonts w:ascii="Times New Roman" w:eastAsia="Times New Roman" w:hAnsi="Times New Roman" w:cs="Times New Roman"/>
          <w:color w:val="161616"/>
          <w:sz w:val="28"/>
          <w:szCs w:val="28"/>
          <w:lang w:val="ky-KG" w:eastAsia="ru-RU"/>
        </w:rPr>
        <w:t>.</w:t>
      </w:r>
      <w:r w:rsidRPr="00423109">
        <w:rPr>
          <w:rFonts w:ascii="Times New Roman" w:eastAsia="Times New Roman" w:hAnsi="Times New Roman" w:cs="Times New Roman"/>
          <w:color w:val="161616"/>
          <w:sz w:val="28"/>
          <w:szCs w:val="28"/>
          <w:lang w:val="ky-KG" w:eastAsia="ru-RU"/>
        </w:rPr>
        <w:t xml:space="preserve"> Основной вклад в инфляцию </w:t>
      </w:r>
      <w:r>
        <w:rPr>
          <w:rFonts w:ascii="Times New Roman" w:eastAsia="Times New Roman" w:hAnsi="Times New Roman" w:cs="Times New Roman"/>
          <w:color w:val="161616"/>
          <w:sz w:val="28"/>
          <w:szCs w:val="28"/>
          <w:lang w:val="ky-KG" w:eastAsia="ru-RU"/>
        </w:rPr>
        <w:t xml:space="preserve">будет </w:t>
      </w:r>
      <w:r w:rsidRPr="00423109">
        <w:rPr>
          <w:rFonts w:ascii="Times New Roman" w:eastAsia="Times New Roman" w:hAnsi="Times New Roman" w:cs="Times New Roman"/>
          <w:color w:val="161616"/>
          <w:sz w:val="28"/>
          <w:szCs w:val="28"/>
          <w:lang w:val="ky-KG" w:eastAsia="ru-RU"/>
        </w:rPr>
        <w:t>внесен продовольственной группой товаров, преимущественно импортируемых в страну, а плановое повышение акцизов на алкогольную и табачную продукцию внес</w:t>
      </w:r>
      <w:r>
        <w:rPr>
          <w:rFonts w:ascii="Times New Roman" w:eastAsia="Times New Roman" w:hAnsi="Times New Roman" w:cs="Times New Roman"/>
          <w:color w:val="161616"/>
          <w:sz w:val="28"/>
          <w:szCs w:val="28"/>
          <w:lang w:val="ky-KG" w:eastAsia="ru-RU"/>
        </w:rPr>
        <w:t>ет</w:t>
      </w:r>
      <w:r w:rsidRPr="00423109">
        <w:rPr>
          <w:rFonts w:ascii="Times New Roman" w:eastAsia="Times New Roman" w:hAnsi="Times New Roman" w:cs="Times New Roman"/>
          <w:color w:val="161616"/>
          <w:sz w:val="28"/>
          <w:szCs w:val="28"/>
          <w:lang w:val="ky-KG" w:eastAsia="ru-RU"/>
        </w:rPr>
        <w:t xml:space="preserve"> дополнител</w:t>
      </w:r>
      <w:r>
        <w:rPr>
          <w:rFonts w:ascii="Times New Roman" w:eastAsia="Times New Roman" w:hAnsi="Times New Roman" w:cs="Times New Roman"/>
          <w:color w:val="161616"/>
          <w:sz w:val="28"/>
          <w:szCs w:val="28"/>
          <w:lang w:val="ky-KG" w:eastAsia="ru-RU"/>
        </w:rPr>
        <w:t xml:space="preserve">ьный вклад в общий уровень цен. </w:t>
      </w:r>
      <w:r w:rsidRPr="00423109">
        <w:rPr>
          <w:rFonts w:ascii="Times New Roman" w:eastAsia="Times New Roman" w:hAnsi="Times New Roman" w:cs="Times New Roman"/>
          <w:color w:val="161616"/>
          <w:sz w:val="28"/>
          <w:szCs w:val="28"/>
          <w:lang w:val="ky-KG" w:eastAsia="ru-RU"/>
        </w:rPr>
        <w:t xml:space="preserve">В результате </w:t>
      </w:r>
      <w:r>
        <w:rPr>
          <w:rFonts w:ascii="Times New Roman" w:eastAsia="Times New Roman" w:hAnsi="Times New Roman" w:cs="Times New Roman"/>
          <w:color w:val="161616"/>
          <w:sz w:val="28"/>
          <w:szCs w:val="28"/>
          <w:lang w:val="ky-KG" w:eastAsia="ru-RU"/>
        </w:rPr>
        <w:t xml:space="preserve">уровень инфляции в 2022 году </w:t>
      </w:r>
      <w:r w:rsidRPr="00423109">
        <w:rPr>
          <w:rFonts w:ascii="Times New Roman" w:eastAsia="Times New Roman" w:hAnsi="Times New Roman" w:cs="Times New Roman"/>
          <w:color w:val="161616"/>
          <w:sz w:val="28"/>
          <w:szCs w:val="28"/>
          <w:lang w:val="ky-KG" w:eastAsia="ru-RU"/>
        </w:rPr>
        <w:t>оценивается на уровне 14</w:t>
      </w:r>
      <w:r w:rsidRPr="00492B99">
        <w:rPr>
          <w:rFonts w:ascii="Times New Roman" w:eastAsia="Calibri" w:hAnsi="Times New Roman" w:cs="Times New Roman"/>
          <w:sz w:val="28"/>
          <w:szCs w:val="28"/>
        </w:rPr>
        <w:t>–</w:t>
      </w:r>
      <w:r w:rsidRPr="00423109">
        <w:rPr>
          <w:rFonts w:ascii="Times New Roman" w:eastAsia="Times New Roman" w:hAnsi="Times New Roman" w:cs="Times New Roman"/>
          <w:color w:val="161616"/>
          <w:sz w:val="28"/>
          <w:szCs w:val="28"/>
          <w:lang w:val="ky-KG" w:eastAsia="ru-RU"/>
        </w:rPr>
        <w:t xml:space="preserve">15 %. </w:t>
      </w:r>
    </w:p>
    <w:p w:rsidR="00D70CBB" w:rsidRPr="00423109" w:rsidRDefault="00D70CBB" w:rsidP="00D70CBB">
      <w:pPr>
        <w:spacing w:after="0" w:line="240" w:lineRule="auto"/>
        <w:ind w:firstLine="709"/>
        <w:jc w:val="both"/>
        <w:rPr>
          <w:rFonts w:ascii="Times New Roman" w:eastAsia="Times New Roman" w:hAnsi="Times New Roman" w:cs="Times New Roman"/>
          <w:color w:val="161616"/>
          <w:sz w:val="28"/>
          <w:szCs w:val="28"/>
          <w:lang w:val="ky-KG" w:eastAsia="ru-RU"/>
        </w:rPr>
      </w:pPr>
      <w:r w:rsidRPr="00423109">
        <w:rPr>
          <w:rFonts w:ascii="Times New Roman" w:eastAsia="Times New Roman" w:hAnsi="Times New Roman" w:cs="Times New Roman"/>
          <w:color w:val="161616"/>
          <w:sz w:val="28"/>
          <w:szCs w:val="28"/>
          <w:lang w:val="ky-KG" w:eastAsia="ru-RU"/>
        </w:rPr>
        <w:t xml:space="preserve">Национальный банк </w:t>
      </w:r>
      <w:r w:rsidR="005F6DF8">
        <w:rPr>
          <w:rFonts w:ascii="Times New Roman" w:eastAsia="Times New Roman" w:hAnsi="Times New Roman" w:cs="Times New Roman"/>
          <w:color w:val="161616"/>
          <w:sz w:val="28"/>
          <w:szCs w:val="28"/>
          <w:lang w:val="ky-KG" w:eastAsia="ru-RU"/>
        </w:rPr>
        <w:t xml:space="preserve">Кыргызской Республики </w:t>
      </w:r>
      <w:r w:rsidRPr="00423109">
        <w:rPr>
          <w:rFonts w:ascii="Times New Roman" w:eastAsia="Times New Roman" w:hAnsi="Times New Roman" w:cs="Times New Roman"/>
          <w:color w:val="161616"/>
          <w:sz w:val="28"/>
          <w:szCs w:val="28"/>
          <w:lang w:val="ky-KG" w:eastAsia="ru-RU"/>
        </w:rPr>
        <w:t>продолжит проводить денежно</w:t>
      </w:r>
      <w:r>
        <w:rPr>
          <w:rFonts w:ascii="Times New Roman" w:eastAsia="Calibri" w:hAnsi="Times New Roman" w:cs="Times New Roman"/>
          <w:sz w:val="28"/>
          <w:szCs w:val="28"/>
        </w:rPr>
        <w:t>-</w:t>
      </w:r>
      <w:r w:rsidRPr="00423109">
        <w:rPr>
          <w:rFonts w:ascii="Times New Roman" w:eastAsia="Times New Roman" w:hAnsi="Times New Roman" w:cs="Times New Roman"/>
          <w:color w:val="161616"/>
          <w:sz w:val="28"/>
          <w:szCs w:val="28"/>
          <w:lang w:val="ky-KG" w:eastAsia="ru-RU"/>
        </w:rPr>
        <w:t xml:space="preserve">кредитную политику, направленную на обеспечение ценовой стабильности. </w:t>
      </w:r>
    </w:p>
    <w:p w:rsidR="002E735D" w:rsidRDefault="00D70CBB" w:rsidP="009E74CF">
      <w:pPr>
        <w:spacing w:after="0" w:line="240" w:lineRule="auto"/>
        <w:ind w:firstLine="709"/>
        <w:jc w:val="both"/>
        <w:rPr>
          <w:rFonts w:ascii="Times New Roman" w:eastAsia="Times New Roman" w:hAnsi="Times New Roman" w:cs="Times New Roman"/>
          <w:color w:val="161616"/>
          <w:sz w:val="28"/>
          <w:szCs w:val="28"/>
          <w:lang w:val="ky-KG" w:eastAsia="ru-RU"/>
        </w:rPr>
      </w:pPr>
      <w:r>
        <w:rPr>
          <w:rFonts w:ascii="Times New Roman" w:eastAsia="Times New Roman" w:hAnsi="Times New Roman" w:cs="Times New Roman"/>
          <w:color w:val="161616"/>
          <w:sz w:val="28"/>
          <w:szCs w:val="28"/>
          <w:lang w:val="ky-KG" w:eastAsia="ru-RU"/>
        </w:rPr>
        <w:t>С</w:t>
      </w:r>
      <w:r w:rsidRPr="00D5018C">
        <w:rPr>
          <w:rFonts w:ascii="Times New Roman" w:eastAsia="Times New Roman" w:hAnsi="Times New Roman" w:cs="Times New Roman"/>
          <w:color w:val="161616"/>
          <w:sz w:val="28"/>
          <w:szCs w:val="28"/>
          <w:lang w:val="ky-KG" w:eastAsia="ru-RU"/>
        </w:rPr>
        <w:t>ледует отметить, что прогноз составлялся в условиях высокой неопределенности, а экономическое развитие во многом будет зависеть от происходящего внешнего фактора. В случае изменения ситуации прогноз будет пересмотрен, а показатели скорректированы с учетом новых реалий.</w:t>
      </w:r>
    </w:p>
    <w:p w:rsidR="009E74CF" w:rsidRPr="009E74CF" w:rsidRDefault="009E74CF" w:rsidP="009E74CF">
      <w:pPr>
        <w:spacing w:after="0" w:line="240" w:lineRule="auto"/>
        <w:ind w:firstLine="709"/>
        <w:jc w:val="both"/>
        <w:rPr>
          <w:rFonts w:ascii="Times New Roman" w:eastAsia="Times New Roman" w:hAnsi="Times New Roman" w:cs="Times New Roman"/>
          <w:color w:val="161616"/>
          <w:lang w:val="ky-KG" w:eastAsia="ru-RU"/>
        </w:rPr>
      </w:pPr>
    </w:p>
    <w:p w:rsidR="00D70CBB" w:rsidRPr="00274F14" w:rsidRDefault="00D70CBB" w:rsidP="00D70CBB">
      <w:pPr>
        <w:tabs>
          <w:tab w:val="left" w:pos="1134"/>
        </w:tabs>
        <w:spacing w:after="0" w:line="240" w:lineRule="auto"/>
        <w:ind w:left="360" w:firstLine="20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6. </w:t>
      </w:r>
      <w:r w:rsidRPr="00274F14">
        <w:rPr>
          <w:rFonts w:ascii="Times New Roman" w:eastAsia="Times New Roman" w:hAnsi="Times New Roman" w:cs="Times New Roman"/>
          <w:b/>
          <w:bCs/>
          <w:sz w:val="28"/>
          <w:szCs w:val="28"/>
          <w:lang w:eastAsia="ru-RU"/>
        </w:rPr>
        <w:t>Макроэкономический прогноз на 2023 год</w:t>
      </w:r>
    </w:p>
    <w:p w:rsidR="00D70CBB" w:rsidRPr="009E74CF" w:rsidRDefault="00D70CBB" w:rsidP="00D70CBB">
      <w:pPr>
        <w:spacing w:after="0" w:line="240" w:lineRule="auto"/>
        <w:ind w:firstLine="709"/>
        <w:jc w:val="both"/>
        <w:rPr>
          <w:rFonts w:ascii="Times New Roman" w:eastAsia="Times New Roman" w:hAnsi="Times New Roman" w:cs="Times New Roman"/>
          <w:bCs/>
          <w:sz w:val="16"/>
          <w:szCs w:val="16"/>
          <w:lang w:eastAsia="ru-RU"/>
        </w:rPr>
      </w:pPr>
    </w:p>
    <w:p w:rsidR="00D70CBB" w:rsidRPr="00D5018C" w:rsidRDefault="00D70CBB" w:rsidP="00D70CBB">
      <w:pPr>
        <w:pStyle w:val="a4"/>
        <w:numPr>
          <w:ilvl w:val="1"/>
          <w:numId w:val="6"/>
        </w:numPr>
        <w:ind w:hanging="153"/>
        <w:rPr>
          <w:rFonts w:ascii="Times New Roman" w:hAnsi="Times New Roman"/>
          <w:b/>
          <w:sz w:val="28"/>
          <w:szCs w:val="28"/>
        </w:rPr>
      </w:pPr>
      <w:r w:rsidRPr="00D5018C">
        <w:rPr>
          <w:rFonts w:ascii="Times New Roman" w:hAnsi="Times New Roman"/>
          <w:b/>
          <w:sz w:val="28"/>
          <w:szCs w:val="28"/>
        </w:rPr>
        <w:t xml:space="preserve">Макроэкономическая политика </w:t>
      </w:r>
    </w:p>
    <w:p w:rsidR="00D70CBB" w:rsidRPr="009E74CF" w:rsidRDefault="00D70CBB" w:rsidP="00D70CBB">
      <w:pPr>
        <w:spacing w:after="0" w:line="240" w:lineRule="auto"/>
        <w:ind w:firstLine="709"/>
        <w:jc w:val="both"/>
        <w:rPr>
          <w:rFonts w:ascii="Times New Roman" w:eastAsia="Times New Roman" w:hAnsi="Times New Roman" w:cs="Times New Roman"/>
          <w:b/>
          <w:bCs/>
          <w:sz w:val="16"/>
          <w:szCs w:val="16"/>
          <w:lang w:eastAsia="ru-RU"/>
        </w:rPr>
      </w:pPr>
    </w:p>
    <w:p w:rsidR="00D70CBB" w:rsidRDefault="00D70CBB" w:rsidP="00D70CBB">
      <w:pPr>
        <w:spacing w:after="0" w:line="240" w:lineRule="auto"/>
        <w:ind w:firstLine="709"/>
        <w:jc w:val="both"/>
        <w:rPr>
          <w:rFonts w:ascii="Times New Roman" w:eastAsia="Times New Roman" w:hAnsi="Times New Roman" w:cs="Times New Roman"/>
          <w:sz w:val="28"/>
          <w:szCs w:val="28"/>
          <w:lang w:eastAsia="ru-RU"/>
        </w:rPr>
      </w:pPr>
      <w:r w:rsidRPr="00D67DB8">
        <w:rPr>
          <w:rFonts w:ascii="Times New Roman" w:eastAsia="Times New Roman" w:hAnsi="Times New Roman" w:cs="Times New Roman"/>
          <w:sz w:val="28"/>
          <w:szCs w:val="28"/>
          <w:lang w:eastAsia="ru-RU"/>
        </w:rPr>
        <w:t>Основные нап</w:t>
      </w:r>
      <w:r>
        <w:rPr>
          <w:rFonts w:ascii="Times New Roman" w:eastAsia="Times New Roman" w:hAnsi="Times New Roman" w:cs="Times New Roman"/>
          <w:sz w:val="28"/>
          <w:szCs w:val="28"/>
          <w:lang w:eastAsia="ru-RU"/>
        </w:rPr>
        <w:t>равления и меры политики на 2023</w:t>
      </w:r>
      <w:r w:rsidRPr="00D67DB8">
        <w:rPr>
          <w:rFonts w:ascii="Times New Roman" w:eastAsia="Times New Roman" w:hAnsi="Times New Roman" w:cs="Times New Roman"/>
          <w:sz w:val="28"/>
          <w:szCs w:val="28"/>
          <w:lang w:eastAsia="ru-RU"/>
        </w:rPr>
        <w:t xml:space="preserve"> год будут реализовываться в соответствии с ориентирами, определенными в </w:t>
      </w:r>
      <w:r w:rsidRPr="00D67DB8">
        <w:rPr>
          <w:rFonts w:ascii="Times New Roman" w:eastAsia="Times New Roman" w:hAnsi="Times New Roman" w:cs="Times New Roman"/>
          <w:sz w:val="28"/>
          <w:szCs w:val="28"/>
          <w:lang w:eastAsia="ru-RU"/>
        </w:rPr>
        <w:lastRenderedPageBreak/>
        <w:t xml:space="preserve">Национальной стратегии развития Кыргызской Республики на </w:t>
      </w:r>
      <w:r w:rsidR="002865DF">
        <w:rPr>
          <w:rFonts w:ascii="Times New Roman" w:eastAsia="Times New Roman" w:hAnsi="Times New Roman" w:cs="Times New Roman"/>
          <w:sz w:val="28"/>
          <w:szCs w:val="28"/>
          <w:lang w:eastAsia="ru-RU"/>
        </w:rPr>
        <w:br/>
      </w:r>
      <w:r w:rsidRPr="00D67DB8">
        <w:rPr>
          <w:rFonts w:ascii="Times New Roman" w:eastAsia="Times New Roman" w:hAnsi="Times New Roman" w:cs="Times New Roman"/>
          <w:sz w:val="28"/>
          <w:szCs w:val="28"/>
          <w:lang w:eastAsia="ru-RU"/>
        </w:rPr>
        <w:t xml:space="preserve">2018–2040 годы (Указ Президента Кыргызской Республики от </w:t>
      </w:r>
      <w:r w:rsidR="002865DF">
        <w:rPr>
          <w:rFonts w:ascii="Times New Roman" w:eastAsia="Times New Roman" w:hAnsi="Times New Roman" w:cs="Times New Roman"/>
          <w:sz w:val="28"/>
          <w:szCs w:val="28"/>
          <w:lang w:eastAsia="ru-RU"/>
        </w:rPr>
        <w:br/>
      </w:r>
      <w:r w:rsidRPr="00D67DB8">
        <w:rPr>
          <w:rFonts w:ascii="Times New Roman" w:eastAsia="Times New Roman" w:hAnsi="Times New Roman" w:cs="Times New Roman"/>
          <w:sz w:val="28"/>
          <w:szCs w:val="28"/>
          <w:lang w:eastAsia="ru-RU"/>
        </w:rPr>
        <w:t>31 октября 2018 года</w:t>
      </w:r>
      <w:r w:rsidR="005F6DF8">
        <w:rPr>
          <w:rFonts w:ascii="Times New Roman" w:eastAsia="Times New Roman" w:hAnsi="Times New Roman" w:cs="Times New Roman"/>
          <w:sz w:val="28"/>
          <w:szCs w:val="28"/>
          <w:lang w:eastAsia="ru-RU"/>
        </w:rPr>
        <w:t xml:space="preserve"> </w:t>
      </w:r>
      <w:r w:rsidRPr="00D67DB8">
        <w:rPr>
          <w:rFonts w:ascii="Times New Roman" w:eastAsia="Times New Roman" w:hAnsi="Times New Roman" w:cs="Times New Roman"/>
          <w:sz w:val="28"/>
          <w:szCs w:val="28"/>
          <w:lang w:eastAsia="ru-RU"/>
        </w:rPr>
        <w:t xml:space="preserve">№ 221), </w:t>
      </w:r>
      <w:r>
        <w:rPr>
          <w:rFonts w:ascii="Times New Roman" w:eastAsia="Times New Roman" w:hAnsi="Times New Roman" w:cs="Times New Roman"/>
          <w:sz w:val="28"/>
          <w:szCs w:val="28"/>
          <w:lang w:eastAsia="ru-RU"/>
        </w:rPr>
        <w:t>Национальной программе</w:t>
      </w:r>
      <w:r w:rsidRPr="008840B2">
        <w:rPr>
          <w:rFonts w:ascii="Times New Roman" w:eastAsia="Times New Roman" w:hAnsi="Times New Roman" w:cs="Times New Roman"/>
          <w:sz w:val="28"/>
          <w:szCs w:val="28"/>
          <w:lang w:eastAsia="ru-RU"/>
        </w:rPr>
        <w:t xml:space="preserve"> развития</w:t>
      </w:r>
      <w:r>
        <w:rPr>
          <w:rFonts w:ascii="Times New Roman" w:eastAsia="Times New Roman" w:hAnsi="Times New Roman" w:cs="Times New Roman"/>
          <w:sz w:val="28"/>
          <w:szCs w:val="28"/>
          <w:lang w:eastAsia="ru-RU"/>
        </w:rPr>
        <w:t xml:space="preserve"> </w:t>
      </w:r>
      <w:r w:rsidRPr="008840B2">
        <w:rPr>
          <w:rFonts w:ascii="Times New Roman" w:eastAsia="Times New Roman" w:hAnsi="Times New Roman" w:cs="Times New Roman"/>
          <w:sz w:val="28"/>
          <w:szCs w:val="28"/>
          <w:lang w:eastAsia="ru-RU"/>
        </w:rPr>
        <w:t>Кыргызской Республики</w:t>
      </w:r>
      <w:r>
        <w:rPr>
          <w:rFonts w:ascii="Times New Roman" w:eastAsia="Times New Roman" w:hAnsi="Times New Roman" w:cs="Times New Roman"/>
          <w:sz w:val="28"/>
          <w:szCs w:val="28"/>
          <w:lang w:eastAsia="ru-RU"/>
        </w:rPr>
        <w:t xml:space="preserve"> </w:t>
      </w:r>
      <w:r w:rsidRPr="008840B2">
        <w:rPr>
          <w:rFonts w:ascii="Times New Roman" w:eastAsia="Times New Roman" w:hAnsi="Times New Roman" w:cs="Times New Roman"/>
          <w:sz w:val="28"/>
          <w:szCs w:val="28"/>
          <w:lang w:eastAsia="ru-RU"/>
        </w:rPr>
        <w:t>до 2026 года</w:t>
      </w:r>
      <w:r>
        <w:rPr>
          <w:rFonts w:ascii="Times New Roman" w:eastAsia="Times New Roman" w:hAnsi="Times New Roman" w:cs="Times New Roman"/>
          <w:sz w:val="28"/>
          <w:szCs w:val="28"/>
          <w:lang w:eastAsia="ru-RU"/>
        </w:rPr>
        <w:t xml:space="preserve"> (Указ Президента Кыргызской Республики от 12 октября 2021 года № 435), Плане</w:t>
      </w:r>
      <w:r w:rsidRPr="000202F8">
        <w:rPr>
          <w:rFonts w:ascii="Times New Roman" w:eastAsia="Times New Roman" w:hAnsi="Times New Roman" w:cs="Times New Roman"/>
          <w:sz w:val="28"/>
          <w:szCs w:val="28"/>
          <w:lang w:eastAsia="ru-RU"/>
        </w:rPr>
        <w:t xml:space="preserve"> мероприятий Кабинета Министров Кыргызской Республики по реализации Национальной программы развития Кыргызской Республики до </w:t>
      </w:r>
      <w:r w:rsidR="002865DF">
        <w:rPr>
          <w:rFonts w:ascii="Times New Roman" w:eastAsia="Times New Roman" w:hAnsi="Times New Roman" w:cs="Times New Roman"/>
          <w:sz w:val="28"/>
          <w:szCs w:val="28"/>
          <w:lang w:eastAsia="ru-RU"/>
        </w:rPr>
        <w:br/>
      </w:r>
      <w:r w:rsidRPr="000202F8">
        <w:rPr>
          <w:rFonts w:ascii="Times New Roman" w:eastAsia="Times New Roman" w:hAnsi="Times New Roman" w:cs="Times New Roman"/>
          <w:sz w:val="28"/>
          <w:szCs w:val="28"/>
          <w:lang w:eastAsia="ru-RU"/>
        </w:rPr>
        <w:t>2026 года</w:t>
      </w:r>
      <w:r>
        <w:rPr>
          <w:rFonts w:ascii="Times New Roman" w:eastAsia="Times New Roman" w:hAnsi="Times New Roman" w:cs="Times New Roman"/>
          <w:sz w:val="28"/>
          <w:szCs w:val="28"/>
          <w:lang w:eastAsia="ru-RU"/>
        </w:rPr>
        <w:t xml:space="preserve"> (постановление Кабинета Министров Кыргызской Республики от 25 декабря 2021 года, № 352), </w:t>
      </w:r>
      <w:r w:rsidRPr="00D67DB8">
        <w:rPr>
          <w:rFonts w:ascii="Times New Roman" w:eastAsia="Times New Roman" w:hAnsi="Times New Roman" w:cs="Times New Roman"/>
          <w:sz w:val="28"/>
          <w:szCs w:val="28"/>
          <w:lang w:eastAsia="ru-RU"/>
        </w:rPr>
        <w:t>Основных направлениях денежно-кредитной политики на среднесрочный период (постановление Правления Национального банка Кыргызской Республики от 13 декабря 2017 года № 2017-П-07/51-1-(ДКП).</w:t>
      </w:r>
    </w:p>
    <w:p w:rsidR="00D70CBB" w:rsidRDefault="00D70CBB" w:rsidP="00D70CBB">
      <w:pPr>
        <w:spacing w:after="0" w:line="240" w:lineRule="auto"/>
        <w:ind w:firstLine="709"/>
        <w:jc w:val="both"/>
        <w:rPr>
          <w:rFonts w:ascii="Times New Roman" w:eastAsia="Times New Roman" w:hAnsi="Times New Roman" w:cs="Times New Roman"/>
          <w:sz w:val="28"/>
          <w:szCs w:val="28"/>
          <w:lang w:eastAsia="ru-RU"/>
        </w:rPr>
      </w:pPr>
      <w:r w:rsidRPr="00B9221F">
        <w:rPr>
          <w:rFonts w:ascii="Times New Roman" w:eastAsia="Times New Roman" w:hAnsi="Times New Roman" w:cs="Times New Roman"/>
          <w:sz w:val="28"/>
          <w:szCs w:val="28"/>
          <w:lang w:eastAsia="ru-RU"/>
        </w:rPr>
        <w:t xml:space="preserve">Для достижения определенных параметров прогноза </w:t>
      </w:r>
      <w:r>
        <w:rPr>
          <w:rFonts w:ascii="Times New Roman" w:eastAsia="Times New Roman" w:hAnsi="Times New Roman" w:cs="Times New Roman"/>
          <w:sz w:val="28"/>
          <w:szCs w:val="28"/>
          <w:lang w:eastAsia="ru-RU"/>
        </w:rPr>
        <w:t>будет разработан детализированный П</w:t>
      </w:r>
      <w:r w:rsidRPr="00B9221F">
        <w:rPr>
          <w:rFonts w:ascii="Times New Roman" w:eastAsia="Times New Roman" w:hAnsi="Times New Roman" w:cs="Times New Roman"/>
          <w:sz w:val="28"/>
          <w:szCs w:val="28"/>
          <w:lang w:eastAsia="ru-RU"/>
        </w:rPr>
        <w:t xml:space="preserve">лан </w:t>
      </w:r>
      <w:r>
        <w:rPr>
          <w:rFonts w:ascii="Times New Roman" w:eastAsia="Times New Roman" w:hAnsi="Times New Roman" w:cs="Times New Roman"/>
          <w:sz w:val="28"/>
          <w:szCs w:val="28"/>
          <w:lang w:eastAsia="ru-RU"/>
        </w:rPr>
        <w:t>действий Кабинет</w:t>
      </w:r>
      <w:r w:rsidR="002E735D">
        <w:rPr>
          <w:rFonts w:ascii="Times New Roman" w:eastAsia="Times New Roman" w:hAnsi="Times New Roman" w:cs="Times New Roman"/>
          <w:sz w:val="28"/>
          <w:szCs w:val="28"/>
          <w:lang w:val="ky-KG" w:eastAsia="ru-RU"/>
        </w:rPr>
        <w:t>а</w:t>
      </w:r>
      <w:r>
        <w:rPr>
          <w:rFonts w:ascii="Times New Roman" w:eastAsia="Times New Roman" w:hAnsi="Times New Roman" w:cs="Times New Roman"/>
          <w:sz w:val="28"/>
          <w:szCs w:val="28"/>
          <w:lang w:eastAsia="ru-RU"/>
        </w:rPr>
        <w:t xml:space="preserve"> Министров Кыргызской Республики на 2023 год</w:t>
      </w:r>
      <w:r w:rsidRPr="00B922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направленный на </w:t>
      </w:r>
      <w:r w:rsidRPr="00B9221F">
        <w:rPr>
          <w:rFonts w:ascii="Times New Roman" w:eastAsia="Times New Roman" w:hAnsi="Times New Roman" w:cs="Times New Roman"/>
          <w:sz w:val="28"/>
          <w:szCs w:val="28"/>
          <w:lang w:eastAsia="ru-RU"/>
        </w:rPr>
        <w:t xml:space="preserve">полную мобилизацию ресурсов экономики для достижения поставленных </w:t>
      </w:r>
      <w:r>
        <w:rPr>
          <w:rFonts w:ascii="Times New Roman" w:eastAsia="Times New Roman" w:hAnsi="Times New Roman" w:cs="Times New Roman"/>
          <w:sz w:val="28"/>
          <w:szCs w:val="28"/>
          <w:lang w:eastAsia="ru-RU"/>
        </w:rPr>
        <w:t>целей.</w:t>
      </w:r>
    </w:p>
    <w:p w:rsidR="00D70CBB" w:rsidRDefault="00D70CBB" w:rsidP="00D70CBB">
      <w:pPr>
        <w:spacing w:after="0" w:line="240" w:lineRule="auto"/>
        <w:ind w:firstLine="709"/>
        <w:jc w:val="both"/>
        <w:rPr>
          <w:rFonts w:ascii="Times New Roman" w:eastAsia="Times New Roman" w:hAnsi="Times New Roman" w:cs="Times New Roman"/>
          <w:sz w:val="28"/>
          <w:szCs w:val="28"/>
          <w:lang w:eastAsia="ru-RU"/>
        </w:rPr>
      </w:pPr>
      <w:r w:rsidRPr="00080B05">
        <w:rPr>
          <w:rFonts w:ascii="Times New Roman" w:eastAsia="Times New Roman" w:hAnsi="Times New Roman" w:cs="Times New Roman"/>
          <w:sz w:val="28"/>
          <w:szCs w:val="28"/>
          <w:lang w:eastAsia="ru-RU"/>
        </w:rPr>
        <w:t>Основными приоритетами экономической политики будут повышение качества жизни граждан и выполнение государственных обязательств в полном объеме, обеспечение сохранения уровня экономического роста.</w:t>
      </w:r>
    </w:p>
    <w:p w:rsidR="00D70CBB" w:rsidRPr="00122482" w:rsidRDefault="00D70CBB" w:rsidP="00D70CB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Будет </w:t>
      </w:r>
      <w:r w:rsidRPr="00122482">
        <w:rPr>
          <w:rFonts w:ascii="Times New Roman" w:eastAsia="Times New Roman" w:hAnsi="Times New Roman" w:cs="Times New Roman"/>
          <w:sz w:val="28"/>
          <w:szCs w:val="28"/>
          <w:lang w:eastAsia="ru-RU"/>
        </w:rPr>
        <w:t>продолж</w:t>
      </w:r>
      <w:r>
        <w:rPr>
          <w:rFonts w:ascii="Times New Roman" w:eastAsia="Times New Roman" w:hAnsi="Times New Roman" w:cs="Times New Roman"/>
          <w:sz w:val="28"/>
          <w:szCs w:val="28"/>
          <w:lang w:eastAsia="ru-RU"/>
        </w:rPr>
        <w:t>ено проведение макроэкономической</w:t>
      </w:r>
      <w:r w:rsidRPr="00122482">
        <w:rPr>
          <w:rFonts w:ascii="Times New Roman" w:eastAsia="Times New Roman" w:hAnsi="Times New Roman" w:cs="Times New Roman"/>
          <w:sz w:val="28"/>
          <w:szCs w:val="28"/>
          <w:lang w:eastAsia="ru-RU"/>
        </w:rPr>
        <w:t xml:space="preserve"> политик</w:t>
      </w:r>
      <w:r>
        <w:rPr>
          <w:rFonts w:ascii="Times New Roman" w:eastAsia="Times New Roman" w:hAnsi="Times New Roman" w:cs="Times New Roman"/>
          <w:sz w:val="28"/>
          <w:szCs w:val="28"/>
          <w:lang w:eastAsia="ru-RU"/>
        </w:rPr>
        <w:t>и</w:t>
      </w:r>
      <w:r w:rsidRPr="00122482">
        <w:rPr>
          <w:rFonts w:ascii="Times New Roman" w:eastAsia="Times New Roman" w:hAnsi="Times New Roman" w:cs="Times New Roman"/>
          <w:sz w:val="28"/>
          <w:szCs w:val="28"/>
          <w:lang w:eastAsia="ru-RU"/>
        </w:rPr>
        <w:t>, направленн</w:t>
      </w:r>
      <w:r w:rsidR="00391112">
        <w:rPr>
          <w:rFonts w:ascii="Times New Roman" w:eastAsia="Times New Roman" w:hAnsi="Times New Roman" w:cs="Times New Roman"/>
          <w:sz w:val="28"/>
          <w:szCs w:val="28"/>
          <w:lang w:eastAsia="ru-RU"/>
        </w:rPr>
        <w:t>ое</w:t>
      </w:r>
      <w:r w:rsidRPr="00122482">
        <w:rPr>
          <w:rFonts w:ascii="Times New Roman" w:eastAsia="Times New Roman" w:hAnsi="Times New Roman" w:cs="Times New Roman"/>
          <w:sz w:val="28"/>
          <w:szCs w:val="28"/>
          <w:lang w:eastAsia="ru-RU"/>
        </w:rPr>
        <w:t xml:space="preserve"> на восстановление потребительского спроса, развитие приоритетных секторов с высоким экспортным потенциалом, реализацию крупных национальных инвестиционных проектов в энергетике, ирригации, дорожно-транспортной сфере, активное использование членства Кыргызской Республики в ЕАЭС и ВТО, повышение инвестиционной привлекательности, улучшение делового климата, создание благоприятной деловой среды для предпринимательства, вывод бизнеса из тени и создание доступа населения к финансовым инструментам.</w:t>
      </w:r>
    </w:p>
    <w:p w:rsidR="005510C7" w:rsidRDefault="00D70CBB" w:rsidP="00D70CBB">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Для </w:t>
      </w:r>
      <w:r w:rsidRPr="00D67DB8">
        <w:rPr>
          <w:rFonts w:ascii="Times New Roman" w:eastAsia="Times New Roman" w:hAnsi="Times New Roman" w:cs="Times New Roman"/>
          <w:sz w:val="28"/>
          <w:szCs w:val="28"/>
          <w:lang w:eastAsia="ru-RU"/>
        </w:rPr>
        <w:t>обеспечени</w:t>
      </w:r>
      <w:r>
        <w:rPr>
          <w:rFonts w:ascii="Times New Roman" w:eastAsia="Times New Roman" w:hAnsi="Times New Roman" w:cs="Times New Roman"/>
          <w:sz w:val="28"/>
          <w:szCs w:val="28"/>
          <w:lang w:eastAsia="ru-RU"/>
        </w:rPr>
        <w:t>я</w:t>
      </w:r>
      <w:r w:rsidRPr="00D67D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экономической устойчивости</w:t>
      </w:r>
      <w:r w:rsidRPr="00D67D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w:t>
      </w:r>
      <w:r w:rsidRPr="00D67DB8">
        <w:rPr>
          <w:rFonts w:ascii="Times New Roman" w:eastAsia="Times New Roman" w:hAnsi="Times New Roman" w:cs="Times New Roman"/>
          <w:sz w:val="28"/>
          <w:szCs w:val="28"/>
          <w:lang w:eastAsia="ru-RU"/>
        </w:rPr>
        <w:t>социальной стабильнос</w:t>
      </w:r>
      <w:r>
        <w:rPr>
          <w:rFonts w:ascii="Times New Roman" w:eastAsia="Times New Roman" w:hAnsi="Times New Roman" w:cs="Times New Roman"/>
          <w:sz w:val="28"/>
          <w:szCs w:val="28"/>
          <w:lang w:eastAsia="ru-RU"/>
        </w:rPr>
        <w:t xml:space="preserve">ти </w:t>
      </w:r>
      <w:r w:rsidRPr="00D67DB8">
        <w:rPr>
          <w:rFonts w:ascii="Times New Roman" w:eastAsia="Times New Roman" w:hAnsi="Times New Roman" w:cs="Times New Roman"/>
          <w:sz w:val="28"/>
          <w:szCs w:val="28"/>
          <w:lang w:eastAsia="ru-RU"/>
        </w:rPr>
        <w:t>первоочередны</w:t>
      </w:r>
      <w:r>
        <w:rPr>
          <w:rFonts w:ascii="Times New Roman" w:eastAsia="Times New Roman" w:hAnsi="Times New Roman" w:cs="Times New Roman"/>
          <w:sz w:val="28"/>
          <w:szCs w:val="28"/>
          <w:lang w:eastAsia="ru-RU"/>
        </w:rPr>
        <w:t>ми задачами Кабинета Министров</w:t>
      </w:r>
      <w:r w:rsidRPr="00D67DB8">
        <w:rPr>
          <w:rFonts w:ascii="Times New Roman" w:eastAsia="Times New Roman" w:hAnsi="Times New Roman" w:cs="Times New Roman"/>
          <w:sz w:val="28"/>
          <w:szCs w:val="28"/>
          <w:lang w:eastAsia="ru-RU"/>
        </w:rPr>
        <w:t xml:space="preserve"> Кыргызской Республики </w:t>
      </w:r>
      <w:r>
        <w:rPr>
          <w:rFonts w:ascii="Times New Roman" w:eastAsia="Times New Roman" w:hAnsi="Times New Roman" w:cs="Times New Roman"/>
          <w:sz w:val="28"/>
          <w:szCs w:val="28"/>
          <w:lang w:eastAsia="ru-RU"/>
        </w:rPr>
        <w:t>будет реализация мер</w:t>
      </w:r>
      <w:r w:rsidRPr="00D67DB8">
        <w:rPr>
          <w:rFonts w:ascii="Times New Roman" w:eastAsia="Times New Roman" w:hAnsi="Times New Roman" w:cs="Times New Roman"/>
          <w:sz w:val="28"/>
          <w:szCs w:val="28"/>
          <w:lang w:eastAsia="ru-RU"/>
        </w:rPr>
        <w:t xml:space="preserve"> </w:t>
      </w:r>
      <w:r w:rsidRPr="00E439F8">
        <w:rPr>
          <w:rFonts w:ascii="Times New Roman" w:eastAsia="Times New Roman" w:hAnsi="Times New Roman" w:cs="Times New Roman"/>
          <w:sz w:val="28"/>
          <w:szCs w:val="28"/>
          <w:lang w:eastAsia="ru-RU"/>
        </w:rPr>
        <w:t xml:space="preserve">по обеспечению макроэкономической стабильности, для чего особое внимание будет уделено реализации мер по созданию условий для </w:t>
      </w:r>
      <w:r w:rsidRPr="00B9221F">
        <w:rPr>
          <w:rFonts w:ascii="Times New Roman" w:eastAsia="Calibri" w:hAnsi="Times New Roman" w:cs="Times New Roman"/>
          <w:sz w:val="28"/>
          <w:szCs w:val="28"/>
        </w:rPr>
        <w:t>поддержки малого и среднего бизнеса, экспортно-импортных операций и защиты инвест</w:t>
      </w:r>
      <w:r>
        <w:rPr>
          <w:rFonts w:ascii="Times New Roman" w:eastAsia="Calibri" w:hAnsi="Times New Roman" w:cs="Times New Roman"/>
          <w:sz w:val="28"/>
          <w:szCs w:val="28"/>
        </w:rPr>
        <w:t>оров</w:t>
      </w:r>
      <w:r w:rsidRPr="00E439F8">
        <w:rPr>
          <w:rFonts w:ascii="Times New Roman" w:eastAsia="Times New Roman" w:hAnsi="Times New Roman" w:cs="Times New Roman"/>
          <w:sz w:val="28"/>
          <w:szCs w:val="28"/>
          <w:lang w:eastAsia="ru-RU"/>
        </w:rPr>
        <w:t xml:space="preserve">, полноценного функционирования хозяйствующих субъектов, проведению эффективной социальной политики государства, </w:t>
      </w:r>
      <w:r w:rsidRPr="00E439F8">
        <w:rPr>
          <w:rFonts w:ascii="Times New Roman" w:eastAsia="Calibri" w:hAnsi="Times New Roman" w:cs="Times New Roman"/>
          <w:sz w:val="28"/>
          <w:szCs w:val="28"/>
        </w:rPr>
        <w:t>укреплению внешнеторговых связей и развитию внутреннего рынка, создани</w:t>
      </w:r>
      <w:r>
        <w:rPr>
          <w:rFonts w:ascii="Times New Roman" w:eastAsia="Calibri" w:hAnsi="Times New Roman" w:cs="Times New Roman"/>
          <w:sz w:val="28"/>
          <w:szCs w:val="28"/>
        </w:rPr>
        <w:t>я</w:t>
      </w:r>
      <w:r w:rsidRPr="00E439F8">
        <w:rPr>
          <w:rFonts w:ascii="Times New Roman" w:eastAsia="Calibri" w:hAnsi="Times New Roman" w:cs="Times New Roman"/>
          <w:sz w:val="28"/>
          <w:szCs w:val="28"/>
        </w:rPr>
        <w:t xml:space="preserve"> условий для повышения производительности в реальном секторе экономики</w:t>
      </w:r>
      <w:r w:rsidRPr="00B9221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w:t>
      </w:r>
      <w:r w:rsidRPr="00B9221F">
        <w:rPr>
          <w:rFonts w:ascii="Times New Roman" w:eastAsia="Calibri" w:hAnsi="Times New Roman" w:cs="Times New Roman"/>
          <w:sz w:val="28"/>
          <w:szCs w:val="28"/>
        </w:rPr>
        <w:t>обеспечения устойчивости государственного бюджета</w:t>
      </w:r>
      <w:r w:rsidRPr="00E439F8">
        <w:rPr>
          <w:rFonts w:ascii="Times New Roman" w:eastAsia="Calibri" w:hAnsi="Times New Roman" w:cs="Times New Roman"/>
          <w:sz w:val="28"/>
          <w:szCs w:val="28"/>
        </w:rPr>
        <w:t xml:space="preserve">. </w:t>
      </w:r>
    </w:p>
    <w:p w:rsidR="00E510C0" w:rsidRPr="00631FE6" w:rsidRDefault="00E510C0" w:rsidP="00D70CBB">
      <w:pPr>
        <w:spacing w:after="0" w:line="240" w:lineRule="auto"/>
        <w:ind w:firstLine="709"/>
        <w:jc w:val="both"/>
        <w:rPr>
          <w:rFonts w:ascii="Times New Roman" w:eastAsia="Calibri" w:hAnsi="Times New Roman" w:cs="Times New Roman"/>
          <w:sz w:val="28"/>
          <w:szCs w:val="28"/>
        </w:rPr>
      </w:pPr>
    </w:p>
    <w:p w:rsidR="00D70CBB" w:rsidRPr="00D5018C" w:rsidRDefault="00D70CBB" w:rsidP="00D70CBB">
      <w:pPr>
        <w:pStyle w:val="a4"/>
        <w:numPr>
          <w:ilvl w:val="1"/>
          <w:numId w:val="6"/>
        </w:numPr>
        <w:tabs>
          <w:tab w:val="left" w:pos="1276"/>
        </w:tabs>
        <w:spacing w:after="0" w:line="240" w:lineRule="auto"/>
        <w:ind w:hanging="436"/>
        <w:jc w:val="both"/>
        <w:outlineLvl w:val="1"/>
        <w:rPr>
          <w:rFonts w:ascii="Times New Roman" w:eastAsia="Times New Roman" w:hAnsi="Times New Roman"/>
          <w:b/>
          <w:sz w:val="28"/>
          <w:szCs w:val="28"/>
          <w:lang w:eastAsia="ru-RU"/>
        </w:rPr>
      </w:pPr>
      <w:r>
        <w:rPr>
          <w:rFonts w:ascii="Times New Roman" w:hAnsi="Times New Roman"/>
          <w:b/>
          <w:sz w:val="28"/>
          <w:szCs w:val="28"/>
        </w:rPr>
        <w:lastRenderedPageBreak/>
        <w:t xml:space="preserve"> </w:t>
      </w:r>
      <w:r w:rsidRPr="00D5018C">
        <w:rPr>
          <w:rFonts w:ascii="Times New Roman" w:hAnsi="Times New Roman"/>
          <w:b/>
          <w:sz w:val="28"/>
          <w:szCs w:val="28"/>
        </w:rPr>
        <w:t>Денежно</w:t>
      </w:r>
      <w:r w:rsidRPr="00D5018C">
        <w:rPr>
          <w:rFonts w:ascii="Times New Roman" w:eastAsia="Times New Roman" w:hAnsi="Times New Roman"/>
          <w:b/>
          <w:sz w:val="28"/>
          <w:szCs w:val="28"/>
          <w:lang w:eastAsia="ru-RU"/>
        </w:rPr>
        <w:t>-кредитная политика</w:t>
      </w:r>
    </w:p>
    <w:p w:rsidR="00D70CBB" w:rsidRPr="00631FE6" w:rsidRDefault="00D70CBB" w:rsidP="00D70CBB">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70CBB" w:rsidRDefault="00D70CBB" w:rsidP="00D70CBB">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2023</w:t>
      </w:r>
      <w:r w:rsidRPr="001A5B73">
        <w:rPr>
          <w:rFonts w:ascii="Times New Roman" w:eastAsia="Calibri" w:hAnsi="Times New Roman" w:cs="Times New Roman"/>
          <w:sz w:val="28"/>
          <w:szCs w:val="28"/>
        </w:rPr>
        <w:t xml:space="preserve"> году Национальный банк </w:t>
      </w:r>
      <w:r w:rsidR="004E4863">
        <w:rPr>
          <w:rFonts w:ascii="Times New Roman" w:eastAsia="Calibri" w:hAnsi="Times New Roman" w:cs="Times New Roman"/>
          <w:sz w:val="28"/>
          <w:szCs w:val="28"/>
        </w:rPr>
        <w:t xml:space="preserve">Кыргызской Республики </w:t>
      </w:r>
      <w:r w:rsidRPr="001A5B73">
        <w:rPr>
          <w:rFonts w:ascii="Times New Roman" w:eastAsia="Calibri" w:hAnsi="Times New Roman" w:cs="Times New Roman"/>
          <w:sz w:val="28"/>
          <w:szCs w:val="28"/>
        </w:rPr>
        <w:t>продолжит проводить денежно-кредитную политику, направленную на обеспечение ценовой стабильности</w:t>
      </w:r>
      <w:r>
        <w:rPr>
          <w:rFonts w:ascii="Times New Roman" w:eastAsia="Calibri" w:hAnsi="Times New Roman" w:cs="Times New Roman"/>
          <w:sz w:val="28"/>
          <w:szCs w:val="28"/>
        </w:rPr>
        <w:t>, для чего</w:t>
      </w:r>
      <w:r w:rsidRPr="001A5B73">
        <w:rPr>
          <w:rFonts w:ascii="Times New Roman" w:eastAsia="Calibri" w:hAnsi="Times New Roman" w:cs="Times New Roman"/>
          <w:sz w:val="28"/>
          <w:szCs w:val="28"/>
        </w:rPr>
        <w:t xml:space="preserve"> будет применять весь инструментарий монетарной политики.</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Национальный банк </w:t>
      </w:r>
      <w:r w:rsidR="002E5227">
        <w:rPr>
          <w:rFonts w:ascii="Times New Roman" w:eastAsia="Calibri" w:hAnsi="Times New Roman" w:cs="Times New Roman"/>
          <w:sz w:val="28"/>
          <w:szCs w:val="28"/>
        </w:rPr>
        <w:t xml:space="preserve">Кыргызской Республики </w:t>
      </w:r>
      <w:r w:rsidRPr="00631FE6">
        <w:rPr>
          <w:rFonts w:ascii="Times New Roman" w:eastAsia="Calibri" w:hAnsi="Times New Roman" w:cs="Times New Roman"/>
          <w:sz w:val="28"/>
          <w:szCs w:val="28"/>
        </w:rPr>
        <w:t xml:space="preserve">будет проводить денежно-кредитную политику в рамках Основных направлений денежно-кредитной политики на среднесрочный период, утвержденных постановлением Правления Национального банка от </w:t>
      </w:r>
      <w:r w:rsidR="008D0CCA">
        <w:rPr>
          <w:rFonts w:ascii="Times New Roman" w:eastAsia="Calibri" w:hAnsi="Times New Roman" w:cs="Times New Roman"/>
          <w:sz w:val="28"/>
          <w:szCs w:val="28"/>
        </w:rPr>
        <w:br/>
      </w:r>
      <w:r w:rsidRPr="00631FE6">
        <w:rPr>
          <w:rFonts w:ascii="Times New Roman" w:eastAsia="Calibri" w:hAnsi="Times New Roman" w:cs="Times New Roman"/>
          <w:sz w:val="28"/>
          <w:szCs w:val="28"/>
        </w:rPr>
        <w:t>13 декабря 2017 года №</w:t>
      </w:r>
      <w:r w:rsidRPr="00C4624B">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sz w:val="28"/>
          <w:szCs w:val="28"/>
        </w:rPr>
        <w:t xml:space="preserve">2017-П-07/51-1-(ДКП). </w:t>
      </w:r>
    </w:p>
    <w:p w:rsidR="00D70CBB" w:rsidRPr="00631FE6" w:rsidRDefault="00D70CBB" w:rsidP="00D70CBB">
      <w:pPr>
        <w:shd w:val="clear" w:color="auto" w:fill="FFFFFF"/>
        <w:spacing w:after="0" w:line="240" w:lineRule="auto"/>
        <w:ind w:firstLine="709"/>
        <w:contextualSpacing/>
        <w:jc w:val="both"/>
        <w:rPr>
          <w:rFonts w:ascii="Times New Roman" w:eastAsia="Calibri" w:hAnsi="Times New Roman" w:cs="Times New Roman"/>
          <w:sz w:val="28"/>
          <w:szCs w:val="28"/>
          <w:shd w:val="clear" w:color="auto" w:fill="FFFFFF"/>
        </w:rPr>
      </w:pPr>
      <w:r w:rsidRPr="00631FE6">
        <w:rPr>
          <w:rFonts w:ascii="Times New Roman" w:eastAsia="Calibri" w:hAnsi="Times New Roman" w:cs="Times New Roman"/>
          <w:sz w:val="28"/>
          <w:szCs w:val="28"/>
          <w:shd w:val="clear" w:color="auto" w:fill="FFFFFF"/>
        </w:rPr>
        <w:t xml:space="preserve">Для достижения </w:t>
      </w:r>
      <w:r w:rsidRPr="00631FE6">
        <w:rPr>
          <w:rFonts w:ascii="Times New Roman" w:eastAsia="Calibri" w:hAnsi="Times New Roman" w:cs="Times New Roman"/>
          <w:sz w:val="28"/>
          <w:szCs w:val="28"/>
        </w:rPr>
        <w:t>целевых ориентиров денежно-кредитная политика будет проводиться с учетом заявленных направлений</w:t>
      </w:r>
      <w:r w:rsidRPr="00631FE6">
        <w:rPr>
          <w:rFonts w:ascii="Times New Roman" w:eastAsia="Calibri" w:hAnsi="Times New Roman" w:cs="Times New Roman"/>
          <w:sz w:val="28"/>
          <w:szCs w:val="28"/>
          <w:shd w:val="clear" w:color="auto" w:fill="FFFFFF"/>
        </w:rPr>
        <w:t xml:space="preserve"> развития, уделяя особое внимание совершенствованию инструментов денежно-кредитной политики, улучшению процесса принятия решений и коммуникационной составляющей денежно-кредитной политики.</w:t>
      </w:r>
    </w:p>
    <w:p w:rsidR="00D70CBB" w:rsidRPr="00631FE6" w:rsidRDefault="00D70CBB" w:rsidP="00D70CBB">
      <w:pPr>
        <w:shd w:val="clear" w:color="auto" w:fill="FFFFFF"/>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рамках постепенного перехода к режиму таргетирования инфляции в среднесрочной перспективе усилия Национального банка</w:t>
      </w:r>
      <w:r w:rsidR="004E4863">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будут направлены на: </w:t>
      </w:r>
    </w:p>
    <w:p w:rsidR="00D70CBB" w:rsidRPr="00631FE6" w:rsidRDefault="00D70CBB" w:rsidP="00D70CBB">
      <w:pPr>
        <w:pStyle w:val="tkTekst"/>
        <w:tabs>
          <w:tab w:val="left" w:pos="851"/>
        </w:tabs>
        <w:spacing w:after="0" w:line="240" w:lineRule="auto"/>
        <w:rPr>
          <w:rFonts w:ascii="Times New Roman"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631FE6">
        <w:rPr>
          <w:rFonts w:ascii="Times New Roman" w:eastAsia="Malgun Gothic" w:hAnsi="Times New Roman" w:cs="Times New Roman"/>
          <w:sz w:val="28"/>
          <w:szCs w:val="28"/>
          <w:lang w:eastAsia="en-US"/>
        </w:rPr>
        <w:t>совершенствование</w:t>
      </w:r>
      <w:r w:rsidRPr="00631FE6">
        <w:rPr>
          <w:rFonts w:ascii="Times New Roman" w:hAnsi="Times New Roman" w:cs="Times New Roman"/>
          <w:sz w:val="28"/>
          <w:szCs w:val="28"/>
        </w:rPr>
        <w:t xml:space="preserve"> механизма передачи воздействия мер денежно-кредитной политики на экономику путем повышения эффективности процентного канала денежно-кредитной трансмиссии и развития межбанковского денежного рынка;</w:t>
      </w:r>
    </w:p>
    <w:p w:rsidR="00D70CBB" w:rsidRPr="00AC7137" w:rsidRDefault="00D70CBB" w:rsidP="00D70CBB">
      <w:pPr>
        <w:pStyle w:val="tkTekst"/>
        <w:tabs>
          <w:tab w:val="left" w:pos="851"/>
        </w:tabs>
        <w:spacing w:after="0" w:line="240" w:lineRule="auto"/>
        <w:rPr>
          <w:rFonts w:ascii="Times New Roman" w:eastAsia="Malgun Gothic" w:hAnsi="Times New Roman" w:cs="Times New Roman"/>
          <w:sz w:val="28"/>
          <w:szCs w:val="28"/>
          <w:lang w:eastAsia="en-US"/>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C7137">
        <w:rPr>
          <w:rFonts w:ascii="Times New Roman" w:eastAsia="Malgun Gothic" w:hAnsi="Times New Roman" w:cs="Times New Roman"/>
          <w:sz w:val="28"/>
          <w:szCs w:val="28"/>
          <w:lang w:eastAsia="en-US"/>
        </w:rPr>
        <w:t xml:space="preserve">повышение эффективности и гибкости инструментов </w:t>
      </w:r>
      <w:r w:rsidR="008D0CCA">
        <w:rPr>
          <w:rFonts w:ascii="Times New Roman" w:eastAsia="Malgun Gothic" w:hAnsi="Times New Roman" w:cs="Times New Roman"/>
          <w:sz w:val="28"/>
          <w:szCs w:val="28"/>
          <w:lang w:eastAsia="en-US"/>
        </w:rPr>
        <w:br/>
      </w:r>
      <w:r w:rsidRPr="00AC7137">
        <w:rPr>
          <w:rFonts w:ascii="Times New Roman" w:eastAsia="Malgun Gothic" w:hAnsi="Times New Roman" w:cs="Times New Roman"/>
          <w:sz w:val="28"/>
          <w:szCs w:val="28"/>
          <w:lang w:eastAsia="en-US"/>
        </w:rPr>
        <w:t xml:space="preserve">денежно-кредитной политики; </w:t>
      </w:r>
    </w:p>
    <w:p w:rsidR="00D70CBB" w:rsidRPr="00AC7137" w:rsidRDefault="00D70CBB" w:rsidP="00D70CBB">
      <w:pPr>
        <w:pStyle w:val="tkTekst"/>
        <w:tabs>
          <w:tab w:val="left" w:pos="851"/>
        </w:tabs>
        <w:spacing w:after="0" w:line="240" w:lineRule="auto"/>
        <w:rPr>
          <w:rFonts w:ascii="Times New Roman" w:eastAsia="Malgun Gothic" w:hAnsi="Times New Roman" w:cs="Times New Roman"/>
          <w:sz w:val="28"/>
          <w:szCs w:val="28"/>
          <w:lang w:eastAsia="en-US"/>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C7137">
        <w:rPr>
          <w:rFonts w:ascii="Times New Roman" w:eastAsia="Malgun Gothic" w:hAnsi="Times New Roman" w:cs="Times New Roman"/>
          <w:sz w:val="28"/>
          <w:szCs w:val="28"/>
          <w:lang w:eastAsia="en-US"/>
        </w:rPr>
        <w:t>обеспечение сбалансированности ликвидности в банковской системе;</w:t>
      </w:r>
    </w:p>
    <w:p w:rsidR="00D70CBB" w:rsidRPr="00631FE6" w:rsidRDefault="00D70CBB" w:rsidP="00D70CBB">
      <w:pPr>
        <w:pStyle w:val="tkTekst"/>
        <w:tabs>
          <w:tab w:val="left" w:pos="851"/>
        </w:tabs>
        <w:spacing w:after="0" w:line="240" w:lineRule="auto"/>
        <w:rPr>
          <w:rFonts w:ascii="Times New Roman" w:hAnsi="Times New Roman" w:cs="Times New Roman"/>
          <w:sz w:val="28"/>
          <w:szCs w:val="28"/>
        </w:rPr>
      </w:pPr>
      <w:r w:rsidRPr="00492B9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C7137">
        <w:rPr>
          <w:rFonts w:ascii="Times New Roman" w:eastAsia="Malgun Gothic" w:hAnsi="Times New Roman" w:cs="Times New Roman"/>
          <w:sz w:val="28"/>
          <w:szCs w:val="28"/>
          <w:lang w:eastAsia="en-US"/>
        </w:rPr>
        <w:t>усиление коммуникационной составляющей денежно-кредитной политики</w:t>
      </w:r>
      <w:r w:rsidRPr="00631FE6">
        <w:rPr>
          <w:rFonts w:ascii="Times New Roman" w:hAnsi="Times New Roman" w:cs="Times New Roman"/>
          <w:sz w:val="28"/>
          <w:szCs w:val="28"/>
        </w:rPr>
        <w:t xml:space="preserve">. </w:t>
      </w:r>
    </w:p>
    <w:p w:rsidR="00D70CBB" w:rsidRPr="00631FE6" w:rsidRDefault="00D70CBB" w:rsidP="00D70CBB">
      <w:pPr>
        <w:shd w:val="clear" w:color="auto" w:fill="FFFFFF"/>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Неотъемлемым условием эффективного влияния монетарной политики на экономику является плавающий обменный курс. В этом направлении Национальный банк</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продолжит следовать принятому Кыргызской Республикой режиму плавающего обменного курса, который определяется соотношением спроса и предложения иностранной валюты на внутреннем валютном рынке. Действия на валютном рынке в зависимости от волатильности и с учетом тренда будут направлены на смягчение резких колебаний обменного курса.</w:t>
      </w:r>
    </w:p>
    <w:p w:rsidR="00D70CBB" w:rsidRPr="00631FE6" w:rsidRDefault="00D70CBB" w:rsidP="00D70CBB">
      <w:pPr>
        <w:shd w:val="clear" w:color="auto" w:fill="FFFFFF"/>
        <w:spacing w:after="0" w:line="240" w:lineRule="auto"/>
        <w:ind w:firstLine="709"/>
        <w:contextualSpacing/>
        <w:jc w:val="both"/>
        <w:rPr>
          <w:rFonts w:ascii="Times New Roman" w:eastAsia="Calibri" w:hAnsi="Times New Roman" w:cs="Times New Roman"/>
          <w:sz w:val="28"/>
          <w:szCs w:val="28"/>
          <w:shd w:val="clear" w:color="auto" w:fill="D5DCE4"/>
        </w:rPr>
      </w:pPr>
      <w:r w:rsidRPr="00631FE6">
        <w:rPr>
          <w:rFonts w:ascii="Times New Roman" w:eastAsia="Calibri" w:hAnsi="Times New Roman" w:cs="Times New Roman"/>
          <w:sz w:val="28"/>
          <w:szCs w:val="28"/>
        </w:rPr>
        <w:t>Учетная ставка Национального банка</w:t>
      </w:r>
      <w:r>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(ключевая ставка) остается основным инструментом, а краткосрочные процентные ставки денежного рынка – операционным ориентиром денежно-кредитной политики.</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Национальный банк</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в целях ограничения инфляционного давления продолжит регулирование </w:t>
      </w:r>
      <w:r w:rsidRPr="00631FE6">
        <w:rPr>
          <w:rFonts w:ascii="Times New Roman" w:eastAsia="Calibri" w:hAnsi="Times New Roman" w:cs="Times New Roman"/>
          <w:sz w:val="28"/>
          <w:szCs w:val="28"/>
        </w:rPr>
        <w:lastRenderedPageBreak/>
        <w:t>уровня избыточной ликвидности в банковской системе посредством проведения операций на открытом рынке и размещения свободных ресурсов коммерческих банков на депозиты «овернайт» в Национальном банке</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При необходимости Национальный банк</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рассмотрит возможность проведения операций по предоставлению долгосрочной ликвидности в национальной валюте посредством инструментов рефинансирования, в том числе для поддержания ликвидности банков и для дальнейшего кредитования банками приоритетных отраслей экономики с учетом потребностей банковской системы.</w:t>
      </w:r>
    </w:p>
    <w:p w:rsidR="00D70CBB" w:rsidRPr="00CB2A2A" w:rsidRDefault="00D70CBB" w:rsidP="00D70CBB">
      <w:pPr>
        <w:spacing w:after="0" w:line="240" w:lineRule="auto"/>
        <w:ind w:firstLine="709"/>
        <w:contextualSpacing/>
        <w:jc w:val="both"/>
        <w:rPr>
          <w:rFonts w:ascii="Times New Roman" w:eastAsia="Calibri" w:hAnsi="Times New Roman" w:cs="Times New Roman"/>
          <w:sz w:val="28"/>
          <w:szCs w:val="28"/>
          <w:lang w:val="ky-KG"/>
        </w:rPr>
      </w:pPr>
      <w:r w:rsidRPr="00631FE6">
        <w:rPr>
          <w:rFonts w:ascii="Times New Roman" w:eastAsia="Calibri" w:hAnsi="Times New Roman" w:cs="Times New Roman"/>
          <w:sz w:val="28"/>
          <w:szCs w:val="28"/>
        </w:rPr>
        <w:t xml:space="preserve">Для расширения доступа к сберегательным и кредитным продуктам, предоставляемым регулируемыми финансовыми организациями, и повышения уровня финансовой грамотности населения Национальным банком </w:t>
      </w:r>
      <w:r>
        <w:rPr>
          <w:rFonts w:ascii="Times New Roman" w:eastAsia="Calibri" w:hAnsi="Times New Roman" w:cs="Times New Roman"/>
          <w:sz w:val="28"/>
          <w:szCs w:val="28"/>
        </w:rPr>
        <w:t xml:space="preserve">Кыргызской Республики </w:t>
      </w:r>
      <w:r w:rsidRPr="00631FE6">
        <w:rPr>
          <w:rFonts w:ascii="Times New Roman" w:eastAsia="Calibri" w:hAnsi="Times New Roman" w:cs="Times New Roman"/>
          <w:sz w:val="28"/>
          <w:szCs w:val="28"/>
        </w:rPr>
        <w:t>совместно с государственными органами и при содействии Международной финансовой корпорации будет осуществляться реализация стратегии повышения финансовой доступности</w:t>
      </w:r>
      <w:r w:rsidR="00CB2A2A">
        <w:rPr>
          <w:rFonts w:ascii="Times New Roman" w:eastAsia="Calibri" w:hAnsi="Times New Roman" w:cs="Times New Roman"/>
          <w:sz w:val="28"/>
          <w:szCs w:val="28"/>
          <w:lang w:val="ky-KG"/>
        </w:rPr>
        <w:t>.</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В целях сохранения стабильности в банковской системе особое внимание будет уделено выявлению и снижению рисков, присущих банковской деятельности, усилению системы управления рисками в коммерческих банках, а также улучшению национальной системы по противодействию финансированию террористической деятельности и легализации (отмыванию) преступных доходов. </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Будет оказываться дальнейшее содействие развитию цифровых платежных технологий и инструментов, а также цифровизации банковских услуг в целях расширения доступности банковских услуг широкому кругу потребителей. Продолжится работа по дальнейшему внедрению регулирования виртуальных активов и выработке подходов к цифровым валютам.</w:t>
      </w:r>
    </w:p>
    <w:p w:rsidR="00D70CBB" w:rsidRPr="00631FE6" w:rsidRDefault="00D70CBB" w:rsidP="00D70CB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Управление международными резервами будет осуществляться с учетом соблюдения основных принципов поддержания ликвидности и обеспечения безопасности резервных активов. В целях смягчения влияния колебаний курсов иностранных валют на внешних рынках, диверсификации рисков ухудшения стоимости резервных активов Национального банка</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накопления золотовалютных резервов, Национальный банк</w:t>
      </w:r>
      <w:r w:rsidR="002E5227">
        <w:rPr>
          <w:rFonts w:ascii="Times New Roman" w:eastAsia="Calibri" w:hAnsi="Times New Roman" w:cs="Times New Roman"/>
          <w:sz w:val="28"/>
          <w:szCs w:val="28"/>
        </w:rPr>
        <w:t xml:space="preserve"> Кыргызской Республики</w:t>
      </w:r>
      <w:r w:rsidRPr="00631FE6">
        <w:rPr>
          <w:rFonts w:ascii="Times New Roman" w:eastAsia="Calibri" w:hAnsi="Times New Roman" w:cs="Times New Roman"/>
          <w:sz w:val="28"/>
          <w:szCs w:val="28"/>
        </w:rPr>
        <w:t xml:space="preserve"> будет осуществлять покупку золота за национальную валюту на внутреннем рынке.</w:t>
      </w:r>
    </w:p>
    <w:p w:rsidR="00D70CBB" w:rsidRPr="00631FE6" w:rsidRDefault="00D70CBB" w:rsidP="00D70CBB">
      <w:pPr>
        <w:spacing w:after="0" w:line="240" w:lineRule="auto"/>
        <w:jc w:val="both"/>
        <w:rPr>
          <w:rFonts w:ascii="Times New Roman" w:eastAsia="Calibri" w:hAnsi="Times New Roman" w:cs="Times New Roman"/>
          <w:sz w:val="28"/>
          <w:szCs w:val="28"/>
        </w:rPr>
      </w:pPr>
    </w:p>
    <w:p w:rsidR="00D70CBB" w:rsidRPr="00631FE6" w:rsidRDefault="00D70CBB" w:rsidP="00D70CBB">
      <w:pPr>
        <w:numPr>
          <w:ilvl w:val="1"/>
          <w:numId w:val="6"/>
        </w:numPr>
        <w:tabs>
          <w:tab w:val="left" w:pos="1276"/>
        </w:tabs>
        <w:spacing w:after="0" w:line="240" w:lineRule="auto"/>
        <w:ind w:hanging="153"/>
        <w:contextualSpacing/>
        <w:jc w:val="both"/>
        <w:outlineLvl w:val="1"/>
        <w:rPr>
          <w:rFonts w:ascii="Times New Roman" w:eastAsia="Times New Roman" w:hAnsi="Times New Roman" w:cs="Times New Roman"/>
          <w:b/>
          <w:sz w:val="28"/>
          <w:szCs w:val="28"/>
          <w:lang w:eastAsia="ru-RU"/>
        </w:rPr>
      </w:pPr>
      <w:r w:rsidRPr="00631FE6">
        <w:rPr>
          <w:rFonts w:ascii="Times New Roman" w:eastAsia="Calibri" w:hAnsi="Times New Roman" w:cs="Times New Roman"/>
          <w:b/>
          <w:sz w:val="28"/>
          <w:szCs w:val="28"/>
        </w:rPr>
        <w:t xml:space="preserve"> Бюджетно-налоговая </w:t>
      </w:r>
      <w:r w:rsidRPr="00631FE6">
        <w:rPr>
          <w:rFonts w:ascii="Times New Roman" w:eastAsia="Times New Roman" w:hAnsi="Times New Roman" w:cs="Times New Roman"/>
          <w:b/>
          <w:sz w:val="28"/>
          <w:szCs w:val="28"/>
          <w:lang w:eastAsia="ru-RU"/>
        </w:rPr>
        <w:t>политика</w:t>
      </w:r>
    </w:p>
    <w:p w:rsidR="00D70CBB" w:rsidRPr="00631FE6" w:rsidRDefault="00D70CBB" w:rsidP="00D70CBB">
      <w:pPr>
        <w:spacing w:after="0" w:line="240" w:lineRule="auto"/>
        <w:ind w:firstLine="709"/>
        <w:jc w:val="both"/>
        <w:rPr>
          <w:rFonts w:ascii="Times New Roman" w:eastAsia="Calibri" w:hAnsi="Times New Roman" w:cs="Times New Roman"/>
          <w:sz w:val="28"/>
          <w:szCs w:val="28"/>
        </w:rPr>
      </w:pPr>
    </w:p>
    <w:p w:rsidR="00D70CBB" w:rsidRPr="00631FE6" w:rsidRDefault="00D70CBB" w:rsidP="00D70CBB">
      <w:pPr>
        <w:spacing w:after="0" w:line="240" w:lineRule="auto"/>
        <w:ind w:firstLine="709"/>
        <w:jc w:val="both"/>
        <w:rPr>
          <w:rFonts w:ascii="Times New Roman" w:eastAsia="Calibri" w:hAnsi="Times New Roman" w:cs="Times New Roman"/>
          <w:color w:val="000000"/>
          <w:sz w:val="28"/>
          <w:szCs w:val="24"/>
          <w:shd w:val="clear" w:color="auto" w:fill="FFFFFF"/>
        </w:rPr>
      </w:pPr>
      <w:r w:rsidRPr="00631FE6">
        <w:rPr>
          <w:rFonts w:ascii="Times New Roman" w:eastAsia="Calibri" w:hAnsi="Times New Roman" w:cs="Times New Roman"/>
          <w:color w:val="000000"/>
          <w:sz w:val="28"/>
          <w:szCs w:val="24"/>
          <w:shd w:val="clear" w:color="auto" w:fill="FFFFFF"/>
        </w:rPr>
        <w:t xml:space="preserve">Бюджетно-налоговая </w:t>
      </w:r>
      <w:r w:rsidRPr="006A7E18">
        <w:rPr>
          <w:rFonts w:ascii="Times New Roman" w:eastAsia="Calibri" w:hAnsi="Times New Roman" w:cs="Times New Roman"/>
          <w:color w:val="000000"/>
          <w:sz w:val="28"/>
          <w:szCs w:val="24"/>
          <w:shd w:val="clear" w:color="auto" w:fill="FFFFFF"/>
        </w:rPr>
        <w:t xml:space="preserve">политика </w:t>
      </w:r>
      <w:r w:rsidRPr="00D5018C">
        <w:rPr>
          <w:rFonts w:ascii="Times New Roman" w:eastAsia="Calibri" w:hAnsi="Times New Roman" w:cs="Times New Roman"/>
          <w:color w:val="000000"/>
          <w:sz w:val="28"/>
          <w:szCs w:val="24"/>
          <w:shd w:val="clear" w:color="auto" w:fill="FFFFFF"/>
        </w:rPr>
        <w:t>в 2023 году</w:t>
      </w:r>
      <w:r w:rsidRPr="00631FE6">
        <w:rPr>
          <w:rFonts w:ascii="Times New Roman" w:eastAsia="Calibri" w:hAnsi="Times New Roman" w:cs="Times New Roman"/>
          <w:color w:val="000000"/>
          <w:sz w:val="28"/>
          <w:szCs w:val="24"/>
          <w:shd w:val="clear" w:color="auto" w:fill="FFFFFF"/>
        </w:rPr>
        <w:t xml:space="preserve"> будет направлена на обеспечение стабильного экономического роста и сохранение </w:t>
      </w:r>
      <w:r w:rsidRPr="00631FE6">
        <w:rPr>
          <w:rFonts w:ascii="Times New Roman" w:eastAsia="Calibri" w:hAnsi="Times New Roman" w:cs="Times New Roman"/>
          <w:color w:val="000000"/>
          <w:sz w:val="28"/>
          <w:szCs w:val="24"/>
          <w:shd w:val="clear" w:color="auto" w:fill="FFFFFF"/>
        </w:rPr>
        <w:lastRenderedPageBreak/>
        <w:t>устойчивости государственного бюджета, что, в свою очередь, означает достижение баланса между экономическим ростом, устойчивостью долговой ситуации и социальными целями.</w:t>
      </w:r>
    </w:p>
    <w:p w:rsidR="00D70CBB" w:rsidRPr="00631FE6" w:rsidRDefault="00D70CBB" w:rsidP="00F37D97">
      <w:pPr>
        <w:spacing w:after="0" w:line="240" w:lineRule="auto"/>
        <w:ind w:firstLine="709"/>
        <w:jc w:val="both"/>
        <w:rPr>
          <w:rFonts w:ascii="Times New Roman" w:eastAsia="Calibri" w:hAnsi="Times New Roman" w:cs="Times New Roman"/>
          <w:sz w:val="28"/>
          <w:szCs w:val="24"/>
        </w:rPr>
      </w:pPr>
      <w:r w:rsidRPr="00631FE6">
        <w:rPr>
          <w:rFonts w:ascii="Times New Roman" w:eastAsia="Calibri" w:hAnsi="Times New Roman" w:cs="Times New Roman"/>
          <w:color w:val="000000"/>
          <w:sz w:val="28"/>
          <w:szCs w:val="24"/>
        </w:rPr>
        <w:t xml:space="preserve">Бюджетная политика будет реализовываться в соответствии со Стратегией развития управления государственными финансами на </w:t>
      </w:r>
      <w:r w:rsidR="003C69EA">
        <w:rPr>
          <w:rFonts w:ascii="Times New Roman" w:eastAsia="Calibri" w:hAnsi="Times New Roman" w:cs="Times New Roman"/>
          <w:color w:val="000000"/>
          <w:sz w:val="28"/>
          <w:szCs w:val="24"/>
        </w:rPr>
        <w:br/>
      </w:r>
      <w:r w:rsidRPr="00631FE6">
        <w:rPr>
          <w:rFonts w:ascii="Times New Roman" w:eastAsia="Calibri" w:hAnsi="Times New Roman" w:cs="Times New Roman"/>
          <w:color w:val="000000"/>
          <w:sz w:val="28"/>
          <w:szCs w:val="24"/>
        </w:rPr>
        <w:t>2017–2025 годы (постановление Правительства Кыргызской Республики от 22 декабря 2016 года №</w:t>
      </w:r>
      <w:r w:rsidRPr="00C4624B">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color w:val="000000"/>
          <w:sz w:val="28"/>
          <w:szCs w:val="24"/>
        </w:rPr>
        <w:t>696), Основными направлениями фискальной политики Кыргызской Республики на 202</w:t>
      </w:r>
      <w:r w:rsidR="00F37D97">
        <w:rPr>
          <w:rFonts w:ascii="Times New Roman" w:eastAsia="Calibri" w:hAnsi="Times New Roman" w:cs="Times New Roman"/>
          <w:color w:val="000000"/>
          <w:sz w:val="28"/>
          <w:szCs w:val="24"/>
          <w:lang w:val="ky-KG"/>
        </w:rPr>
        <w:t>2</w:t>
      </w:r>
      <w:r w:rsidR="00F37D97">
        <w:rPr>
          <w:rFonts w:ascii="Times New Roman" w:eastAsia="Calibri" w:hAnsi="Times New Roman" w:cs="Times New Roman"/>
          <w:color w:val="000000"/>
          <w:sz w:val="28"/>
          <w:szCs w:val="24"/>
        </w:rPr>
        <w:t>–2024</w:t>
      </w:r>
      <w:r w:rsidRPr="00631FE6">
        <w:rPr>
          <w:rFonts w:ascii="Times New Roman" w:eastAsia="Calibri" w:hAnsi="Times New Roman" w:cs="Times New Roman"/>
          <w:color w:val="000000"/>
          <w:sz w:val="28"/>
          <w:szCs w:val="24"/>
        </w:rPr>
        <w:t xml:space="preserve"> </w:t>
      </w:r>
      <w:r w:rsidRPr="00631FE6">
        <w:rPr>
          <w:rFonts w:ascii="Times New Roman" w:eastAsia="Calibri" w:hAnsi="Times New Roman" w:cs="Times New Roman"/>
          <w:sz w:val="28"/>
          <w:szCs w:val="24"/>
        </w:rPr>
        <w:t xml:space="preserve">годы </w:t>
      </w:r>
      <w:r w:rsidR="005510C7">
        <w:rPr>
          <w:rFonts w:ascii="Times New Roman" w:eastAsia="Calibri" w:hAnsi="Times New Roman" w:cs="Times New Roman"/>
          <w:sz w:val="28"/>
          <w:szCs w:val="24"/>
          <w:lang w:val="ky-KG"/>
        </w:rPr>
        <w:t>(</w:t>
      </w:r>
      <w:r w:rsidR="00F37D97" w:rsidRPr="00F37D97">
        <w:rPr>
          <w:rFonts w:ascii="Times New Roman" w:eastAsia="Calibri" w:hAnsi="Times New Roman" w:cs="Times New Roman"/>
          <w:sz w:val="28"/>
          <w:szCs w:val="24"/>
        </w:rPr>
        <w:t>постановление Кабинета Минист</w:t>
      </w:r>
      <w:r w:rsidR="00F37D97">
        <w:rPr>
          <w:rFonts w:ascii="Times New Roman" w:eastAsia="Calibri" w:hAnsi="Times New Roman" w:cs="Times New Roman"/>
          <w:sz w:val="28"/>
          <w:szCs w:val="24"/>
        </w:rPr>
        <w:t>ров Кыргызской Республики от 15</w:t>
      </w:r>
      <w:r w:rsidR="00F37D97">
        <w:rPr>
          <w:rFonts w:ascii="Times New Roman" w:eastAsia="Calibri" w:hAnsi="Times New Roman" w:cs="Times New Roman"/>
          <w:sz w:val="28"/>
          <w:szCs w:val="24"/>
          <w:lang w:val="ky-KG"/>
        </w:rPr>
        <w:t xml:space="preserve"> </w:t>
      </w:r>
      <w:r w:rsidR="005510C7">
        <w:rPr>
          <w:rFonts w:ascii="Times New Roman" w:eastAsia="Calibri" w:hAnsi="Times New Roman" w:cs="Times New Roman"/>
          <w:sz w:val="28"/>
          <w:szCs w:val="24"/>
        </w:rPr>
        <w:t>сентября 2021 года № 169</w:t>
      </w:r>
      <w:r w:rsidRPr="00631FE6">
        <w:rPr>
          <w:rFonts w:ascii="Times New Roman" w:eastAsia="Calibri" w:hAnsi="Times New Roman" w:cs="Times New Roman"/>
          <w:sz w:val="28"/>
          <w:szCs w:val="24"/>
        </w:rPr>
        <w:t>).</w:t>
      </w:r>
    </w:p>
    <w:p w:rsidR="00D70CBB" w:rsidRPr="00631FE6" w:rsidRDefault="00D70CBB" w:rsidP="002E735D">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631FE6">
        <w:rPr>
          <w:rFonts w:ascii="Times New Roman" w:eastAsia="Calibri" w:hAnsi="Times New Roman" w:cs="Times New Roman"/>
          <w:sz w:val="28"/>
          <w:szCs w:val="28"/>
        </w:rPr>
        <w:t>Реализация бюджетной п</w:t>
      </w:r>
      <w:r w:rsidR="002E735D">
        <w:rPr>
          <w:rFonts w:ascii="Times New Roman" w:eastAsia="Calibri" w:hAnsi="Times New Roman" w:cs="Times New Roman"/>
          <w:sz w:val="28"/>
          <w:szCs w:val="28"/>
        </w:rPr>
        <w:t>олитики будет достигаться через</w:t>
      </w:r>
      <w:r w:rsidR="002E735D">
        <w:rPr>
          <w:rFonts w:ascii="Times New Roman" w:eastAsia="Calibri" w:hAnsi="Times New Roman" w:cs="Times New Roman"/>
          <w:sz w:val="28"/>
          <w:szCs w:val="28"/>
        </w:rPr>
        <w:br/>
      </w:r>
      <w:r w:rsidRPr="00631FE6">
        <w:rPr>
          <w:rFonts w:ascii="Times New Roman" w:eastAsia="Calibri" w:hAnsi="Times New Roman" w:cs="Times New Roman"/>
          <w:sz w:val="28"/>
          <w:szCs w:val="28"/>
        </w:rPr>
        <w:t xml:space="preserve">решение следующих </w:t>
      </w:r>
      <w:r w:rsidRPr="00631FE6">
        <w:rPr>
          <w:rFonts w:ascii="Times New Roman" w:eastAsia="Times New Roman" w:hAnsi="Times New Roman" w:cs="Times New Roman"/>
          <w:sz w:val="28"/>
          <w:szCs w:val="28"/>
          <w:lang w:eastAsia="ru-RU"/>
        </w:rPr>
        <w:t>задач</w:t>
      </w:r>
      <w:r w:rsidRPr="00631FE6">
        <w:rPr>
          <w:rFonts w:ascii="Times New Roman" w:eastAsia="Calibri" w:hAnsi="Times New Roman" w:cs="Times New Roman"/>
          <w:sz w:val="28"/>
          <w:szCs w:val="28"/>
        </w:rPr>
        <w:t>:</w:t>
      </w:r>
    </w:p>
    <w:p w:rsidR="002E735D"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улу</w:t>
      </w:r>
      <w:r w:rsidR="004E4863">
        <w:rPr>
          <w:rFonts w:ascii="Times New Roman" w:eastAsia="Calibri" w:hAnsi="Times New Roman" w:cs="Times New Roman"/>
          <w:sz w:val="28"/>
          <w:szCs w:val="28"/>
        </w:rPr>
        <w:t>чшение планирования и исполнения</w:t>
      </w:r>
      <w:r w:rsidRPr="00631FE6">
        <w:rPr>
          <w:rFonts w:ascii="Times New Roman" w:eastAsia="Calibri" w:hAnsi="Times New Roman" w:cs="Times New Roman"/>
          <w:sz w:val="28"/>
          <w:szCs w:val="28"/>
        </w:rPr>
        <w:t xml:space="preserve"> государственного бюджета, включая повышение прозрачности, полноты и достоверности бюджета; </w:t>
      </w:r>
    </w:p>
    <w:p w:rsidR="00D70CBB" w:rsidRPr="00631FE6"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улучшение контроля доходов и расходов бюджета;</w:t>
      </w:r>
    </w:p>
    <w:p w:rsidR="00D70CBB" w:rsidRPr="00631FE6"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своевременный учет и финансовая отчетность;</w:t>
      </w:r>
    </w:p>
    <w:p w:rsidR="00D70CBB" w:rsidRPr="00631FE6"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совершенствование процедур внутреннего и внешнего аудита;</w:t>
      </w:r>
    </w:p>
    <w:p w:rsidR="00D70CBB" w:rsidRPr="00631FE6"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активные переговоры с международными финансовыми институтами по предоставлению ресурсов на поддержание республиканского бюджета и меры по экономии бюджетных средств.</w:t>
      </w:r>
    </w:p>
    <w:p w:rsidR="00D70CBB" w:rsidRPr="00631FE6" w:rsidRDefault="00D70CBB" w:rsidP="00D70CBB">
      <w:pPr>
        <w:spacing w:after="0" w:line="240" w:lineRule="auto"/>
        <w:ind w:firstLine="709"/>
        <w:jc w:val="both"/>
        <w:rPr>
          <w:rFonts w:ascii="Times New Roman" w:eastAsia="Calibri" w:hAnsi="Times New Roman" w:cs="Times New Roman"/>
          <w:color w:val="000000"/>
          <w:sz w:val="28"/>
          <w:szCs w:val="24"/>
          <w:lang w:bidi="ru-RU"/>
        </w:rPr>
      </w:pPr>
      <w:r w:rsidRPr="00631FE6">
        <w:rPr>
          <w:rFonts w:ascii="Times New Roman" w:eastAsia="Calibri" w:hAnsi="Times New Roman" w:cs="Times New Roman"/>
          <w:color w:val="000000"/>
          <w:sz w:val="28"/>
          <w:szCs w:val="24"/>
        </w:rPr>
        <w:t xml:space="preserve">Политика в части управления государственным долгом </w:t>
      </w:r>
      <w:r w:rsidRPr="00631FE6">
        <w:rPr>
          <w:rFonts w:ascii="Times New Roman" w:eastAsia="Calibri" w:hAnsi="Times New Roman" w:cs="Times New Roman"/>
          <w:color w:val="000000"/>
          <w:sz w:val="28"/>
          <w:szCs w:val="24"/>
          <w:lang w:bidi="ru-RU"/>
        </w:rPr>
        <w:t>будет осуществляться путем постепенного снижения бремени долга, в том числе за счет сокращения внешних заимствований при одновременном соблюдении установленного графика выплат по внешнему долгу. В рамках Стратегии управления государственным долгом Кыргызской Республики на 202</w:t>
      </w:r>
      <w:r>
        <w:rPr>
          <w:rFonts w:ascii="Times New Roman" w:eastAsia="Calibri" w:hAnsi="Times New Roman" w:cs="Times New Roman"/>
          <w:color w:val="000000"/>
          <w:sz w:val="28"/>
          <w:szCs w:val="24"/>
          <w:lang w:bidi="ru-RU"/>
        </w:rPr>
        <w:t>2</w:t>
      </w:r>
      <w:r w:rsidRPr="00631FE6">
        <w:rPr>
          <w:rFonts w:ascii="Times New Roman" w:eastAsia="Calibri" w:hAnsi="Times New Roman" w:cs="Times New Roman"/>
          <w:color w:val="000000"/>
          <w:sz w:val="28"/>
          <w:szCs w:val="24"/>
          <w:lang w:bidi="ru-RU"/>
        </w:rPr>
        <w:t>–202</w:t>
      </w:r>
      <w:r>
        <w:rPr>
          <w:rFonts w:ascii="Times New Roman" w:eastAsia="Calibri" w:hAnsi="Times New Roman" w:cs="Times New Roman"/>
          <w:color w:val="000000"/>
          <w:sz w:val="28"/>
          <w:szCs w:val="24"/>
          <w:lang w:bidi="ru-RU"/>
        </w:rPr>
        <w:t>4</w:t>
      </w:r>
      <w:r w:rsidRPr="00631FE6">
        <w:rPr>
          <w:rFonts w:ascii="Times New Roman" w:eastAsia="Calibri" w:hAnsi="Times New Roman" w:cs="Times New Roman"/>
          <w:color w:val="000000"/>
          <w:sz w:val="28"/>
          <w:szCs w:val="24"/>
          <w:lang w:bidi="ru-RU"/>
        </w:rPr>
        <w:t xml:space="preserve"> годы</w:t>
      </w:r>
      <w:r>
        <w:rPr>
          <w:rFonts w:ascii="Times New Roman" w:eastAsia="Calibri" w:hAnsi="Times New Roman" w:cs="Times New Roman"/>
          <w:color w:val="000000"/>
          <w:sz w:val="28"/>
          <w:szCs w:val="24"/>
          <w:lang w:bidi="ru-RU"/>
        </w:rPr>
        <w:t xml:space="preserve"> (постановление от 1 июля 2022 года, </w:t>
      </w:r>
      <w:r w:rsidR="002865DF">
        <w:rPr>
          <w:rFonts w:ascii="Times New Roman" w:eastAsia="Calibri" w:hAnsi="Times New Roman" w:cs="Times New Roman"/>
          <w:color w:val="000000"/>
          <w:sz w:val="28"/>
          <w:szCs w:val="24"/>
          <w:lang w:bidi="ru-RU"/>
        </w:rPr>
        <w:br/>
      </w:r>
      <w:r>
        <w:rPr>
          <w:rFonts w:ascii="Times New Roman" w:eastAsia="Calibri" w:hAnsi="Times New Roman" w:cs="Times New Roman"/>
          <w:color w:val="000000"/>
          <w:sz w:val="28"/>
          <w:szCs w:val="24"/>
          <w:lang w:bidi="ru-RU"/>
        </w:rPr>
        <w:t>№ 357)</w:t>
      </w:r>
      <w:r w:rsidRPr="00631FE6">
        <w:rPr>
          <w:rFonts w:ascii="Times New Roman" w:eastAsia="Calibri" w:hAnsi="Times New Roman" w:cs="Times New Roman"/>
          <w:color w:val="000000"/>
          <w:sz w:val="28"/>
          <w:szCs w:val="24"/>
          <w:lang w:bidi="ru-RU"/>
        </w:rPr>
        <w:t xml:space="preserve"> и в целях достижения устойчивого уровня государственного долга, оптимизации его структуры и создания основы для эффективного управления государственным долгом предполагается: </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lang w:bidi="ru-RU"/>
        </w:rPr>
        <w:t>своевременное облуживание государственного долга;</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lang w:bidi="ru-RU"/>
        </w:rPr>
      </w:pPr>
      <w:r w:rsidRPr="00AC7137">
        <w:rPr>
          <w:rFonts w:ascii="Times New Roman" w:eastAsia="Calibri" w:hAnsi="Times New Roman" w:cs="Times New Roman"/>
          <w:color w:val="000000"/>
          <w:sz w:val="28"/>
          <w:szCs w:val="24"/>
          <w:lang w:bidi="ru-RU"/>
        </w:rPr>
        <w:t>рассмотрение</w:t>
      </w:r>
      <w:r w:rsidRPr="00631FE6">
        <w:rPr>
          <w:rFonts w:ascii="Times New Roman" w:eastAsia="Calibri" w:hAnsi="Times New Roman" w:cs="Times New Roman"/>
          <w:color w:val="000000"/>
          <w:sz w:val="28"/>
          <w:szCs w:val="24"/>
          <w:lang w:bidi="ru-RU"/>
        </w:rPr>
        <w:t xml:space="preserve"> возможности дальнейшей реструктуризации внешнего долга; </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lang w:bidi="ru-RU"/>
        </w:rPr>
      </w:pPr>
      <w:r w:rsidRPr="00631FE6">
        <w:rPr>
          <w:rFonts w:ascii="Times New Roman" w:eastAsia="Calibri" w:hAnsi="Times New Roman" w:cs="Times New Roman"/>
          <w:color w:val="000000"/>
          <w:sz w:val="28"/>
          <w:szCs w:val="24"/>
          <w:lang w:bidi="ru-RU"/>
        </w:rPr>
        <w:t>проведение конверсионных операций с двусторонними кредиторами;</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lang w:bidi="ru-RU"/>
        </w:rPr>
      </w:pPr>
      <w:r w:rsidRPr="00631FE6">
        <w:rPr>
          <w:rFonts w:ascii="Times New Roman" w:eastAsia="Calibri" w:hAnsi="Times New Roman" w:cs="Times New Roman"/>
          <w:color w:val="000000"/>
          <w:sz w:val="28"/>
          <w:szCs w:val="24"/>
          <w:lang w:bidi="ru-RU"/>
        </w:rPr>
        <w:t>привлечение льготных внешних кредитов с грант-элементом не менее 35 % на эффективные и экономически обоснованные проекты в соответствии с приоритетами;</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lang w:bidi="ru-RU"/>
        </w:rPr>
      </w:pPr>
      <w:r w:rsidRPr="00631FE6">
        <w:rPr>
          <w:rFonts w:ascii="Times New Roman" w:eastAsia="Calibri" w:hAnsi="Times New Roman" w:cs="Times New Roman"/>
          <w:color w:val="000000"/>
          <w:sz w:val="28"/>
          <w:szCs w:val="24"/>
          <w:lang w:bidi="ru-RU"/>
        </w:rPr>
        <w:t>расширение круга держателей государственных ценных бумаг посредством развития как первичного, так и вторичного рынков государственных ценных бумаг;</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lang w:bidi="ru-RU"/>
        </w:rPr>
      </w:pPr>
      <w:r w:rsidRPr="00631FE6">
        <w:rPr>
          <w:rFonts w:ascii="Times New Roman" w:eastAsia="Calibri" w:hAnsi="Times New Roman" w:cs="Times New Roman"/>
          <w:color w:val="000000"/>
          <w:sz w:val="28"/>
          <w:szCs w:val="24"/>
          <w:lang w:bidi="ru-RU"/>
        </w:rPr>
        <w:t>рост объема внутренних заимствований посредством выпуска и размещения государственных ценных бумаг;</w:t>
      </w:r>
    </w:p>
    <w:p w:rsidR="00D70CBB" w:rsidRPr="00631FE6" w:rsidRDefault="00D70CBB" w:rsidP="00D70CBB">
      <w:pPr>
        <w:widowControl w:val="0"/>
        <w:numPr>
          <w:ilvl w:val="0"/>
          <w:numId w:val="4"/>
        </w:numPr>
        <w:shd w:val="clear" w:color="auto" w:fill="FFFFFF"/>
        <w:tabs>
          <w:tab w:val="left" w:pos="993"/>
        </w:tabs>
        <w:adjustRightInd w:val="0"/>
        <w:spacing w:after="0" w:line="240" w:lineRule="auto"/>
        <w:ind w:left="0" w:firstLine="709"/>
        <w:contextualSpacing/>
        <w:jc w:val="both"/>
        <w:textAlignment w:val="baseline"/>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lang w:bidi="ru-RU"/>
        </w:rPr>
        <w:lastRenderedPageBreak/>
        <w:t>диверсификация портфеля государственных ценных бумаг.</w:t>
      </w:r>
    </w:p>
    <w:p w:rsidR="00D70CBB" w:rsidRPr="00631FE6"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целом проводимая в 2023 году политика, как и прежде, будет направлена на обеспечение бюджетной устойчивости и ориентирована на реализацию следующих направлений: увеличение ресурсного потенциала бюджета; сокращение отрицательного баланса бюджета; повышение эффективности и результативности государственных расходов; сохранение устойчивости государственного внешнего долга и увеличение объемов внутреннего заимствования.</w:t>
      </w:r>
    </w:p>
    <w:p w:rsidR="00D70CBB" w:rsidRPr="00631FE6" w:rsidRDefault="00D70CBB" w:rsidP="00D70CBB">
      <w:pPr>
        <w:spacing w:after="0" w:line="240" w:lineRule="auto"/>
        <w:ind w:firstLine="709"/>
        <w:jc w:val="both"/>
        <w:rPr>
          <w:rFonts w:ascii="Times New Roman" w:eastAsia="Calibri" w:hAnsi="Times New Roman" w:cs="Times New Roman"/>
          <w:color w:val="000000"/>
          <w:sz w:val="28"/>
          <w:szCs w:val="24"/>
          <w:shd w:val="clear" w:color="auto" w:fill="FFFFFF"/>
        </w:rPr>
      </w:pPr>
      <w:r>
        <w:rPr>
          <w:rFonts w:ascii="Times New Roman" w:eastAsia="Calibri" w:hAnsi="Times New Roman" w:cs="Times New Roman"/>
          <w:color w:val="000000"/>
          <w:sz w:val="28"/>
          <w:szCs w:val="24"/>
          <w:shd w:val="clear" w:color="auto" w:fill="FFFFFF"/>
        </w:rPr>
        <w:t>Н</w:t>
      </w:r>
      <w:r w:rsidRPr="00631FE6">
        <w:rPr>
          <w:rFonts w:ascii="Times New Roman" w:eastAsia="Calibri" w:hAnsi="Times New Roman" w:cs="Times New Roman"/>
          <w:color w:val="000000"/>
          <w:sz w:val="28"/>
          <w:szCs w:val="24"/>
          <w:shd w:val="clear" w:color="auto" w:fill="FFFFFF"/>
        </w:rPr>
        <w:t>алогов</w:t>
      </w:r>
      <w:r>
        <w:rPr>
          <w:rFonts w:ascii="Times New Roman" w:eastAsia="Calibri" w:hAnsi="Times New Roman" w:cs="Times New Roman"/>
          <w:color w:val="000000"/>
          <w:sz w:val="28"/>
          <w:szCs w:val="24"/>
          <w:shd w:val="clear" w:color="auto" w:fill="FFFFFF"/>
        </w:rPr>
        <w:t>ая</w:t>
      </w:r>
      <w:r w:rsidRPr="00631FE6">
        <w:rPr>
          <w:rFonts w:ascii="Times New Roman" w:eastAsia="Calibri" w:hAnsi="Times New Roman" w:cs="Times New Roman"/>
          <w:color w:val="000000"/>
          <w:sz w:val="28"/>
          <w:szCs w:val="24"/>
          <w:shd w:val="clear" w:color="auto" w:fill="FFFFFF"/>
        </w:rPr>
        <w:t xml:space="preserve"> политик</w:t>
      </w:r>
      <w:r>
        <w:rPr>
          <w:rFonts w:ascii="Times New Roman" w:eastAsia="Calibri" w:hAnsi="Times New Roman" w:cs="Times New Roman"/>
          <w:color w:val="000000"/>
          <w:sz w:val="28"/>
          <w:szCs w:val="24"/>
          <w:shd w:val="clear" w:color="auto" w:fill="FFFFFF"/>
        </w:rPr>
        <w:t>а будет направлена на</w:t>
      </w:r>
      <w:r w:rsidRPr="00631FE6">
        <w:rPr>
          <w:rFonts w:ascii="Times New Roman" w:eastAsia="Calibri" w:hAnsi="Times New Roman" w:cs="Times New Roman"/>
          <w:color w:val="000000"/>
          <w:sz w:val="28"/>
          <w:szCs w:val="24"/>
          <w:shd w:val="clear" w:color="auto" w:fill="FFFFFF"/>
        </w:rPr>
        <w:t xml:space="preserve"> реализаци</w:t>
      </w:r>
      <w:r>
        <w:rPr>
          <w:rFonts w:ascii="Times New Roman" w:eastAsia="Calibri" w:hAnsi="Times New Roman" w:cs="Times New Roman"/>
          <w:color w:val="000000"/>
          <w:sz w:val="28"/>
          <w:szCs w:val="24"/>
          <w:shd w:val="clear" w:color="auto" w:fill="FFFFFF"/>
        </w:rPr>
        <w:t>ю</w:t>
      </w:r>
      <w:r w:rsidRPr="00631FE6">
        <w:rPr>
          <w:rFonts w:ascii="Times New Roman" w:eastAsia="Calibri" w:hAnsi="Times New Roman" w:cs="Times New Roman"/>
          <w:color w:val="000000"/>
          <w:sz w:val="28"/>
          <w:szCs w:val="24"/>
          <w:shd w:val="clear" w:color="auto" w:fill="FFFFFF"/>
        </w:rPr>
        <w:t xml:space="preserve"> в повседневной практике государственного управления главных принципов, установленных новой редакцией Налогового кодекса Кыргызской Республики, которая направлена на поддержку отечественных производителей, создание эффективных инструментов для вывода отечественной продукции на зарубежные рынки, защиту добросовестного бизнеса и вывод экономики из тени.</w:t>
      </w:r>
    </w:p>
    <w:p w:rsidR="00D70CBB" w:rsidRPr="00631FE6" w:rsidRDefault="00D70CBB" w:rsidP="00D70CBB">
      <w:pPr>
        <w:spacing w:after="0" w:line="240" w:lineRule="auto"/>
        <w:ind w:firstLine="709"/>
        <w:jc w:val="both"/>
        <w:rPr>
          <w:rFonts w:ascii="Times New Roman" w:eastAsia="Calibri" w:hAnsi="Times New Roman" w:cs="Times New Roman"/>
          <w:color w:val="000000"/>
          <w:sz w:val="28"/>
          <w:szCs w:val="24"/>
          <w:shd w:val="clear" w:color="auto" w:fill="FFFFFF"/>
        </w:rPr>
      </w:pPr>
      <w:r w:rsidRPr="00631FE6">
        <w:rPr>
          <w:rFonts w:ascii="Times New Roman" w:eastAsia="Calibri" w:hAnsi="Times New Roman" w:cs="Times New Roman"/>
          <w:color w:val="000000"/>
          <w:sz w:val="28"/>
          <w:szCs w:val="24"/>
          <w:shd w:val="clear" w:color="auto" w:fill="FFFFFF"/>
        </w:rPr>
        <w:t xml:space="preserve">Одним из направлений налоговой политики является создание национального компонента для системы отслеживания и оборота товаров, а также работа по повышению рейтинга Кыргызской Республики на мировой арене по показателю «Налогообложение». </w:t>
      </w:r>
    </w:p>
    <w:p w:rsidR="00D70CBB" w:rsidRPr="00946477"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целях увеличения доходов бюджета и уменьшения доли теневой экономики будет проводиться активная работа по внедрению электронной системы фискализации налоговых процедур путем полномасштабного внедрения электронных счетов-фактур, электронных товарно-транспортных накладных, ККМ-онлайн и маркировки товаров средствами идентификации, введению системы поощрения налогоплательщиков, системы кэшбэка при выдаче кассовых чеков.</w:t>
      </w:r>
    </w:p>
    <w:p w:rsidR="002865DF" w:rsidRPr="00631FE6" w:rsidRDefault="002865DF" w:rsidP="00D70CBB">
      <w:pPr>
        <w:spacing w:after="0" w:line="240" w:lineRule="auto"/>
        <w:ind w:firstLine="709"/>
        <w:jc w:val="both"/>
        <w:rPr>
          <w:rFonts w:ascii="Times New Roman" w:eastAsia="Times New Roman" w:hAnsi="Times New Roman" w:cs="Times New Roman"/>
          <w:sz w:val="28"/>
          <w:szCs w:val="28"/>
        </w:rPr>
      </w:pPr>
    </w:p>
    <w:p w:rsidR="00D70CBB" w:rsidRPr="00631FE6" w:rsidRDefault="00D70CBB" w:rsidP="00D70CBB">
      <w:pPr>
        <w:numPr>
          <w:ilvl w:val="1"/>
          <w:numId w:val="6"/>
        </w:numPr>
        <w:tabs>
          <w:tab w:val="left" w:pos="1418"/>
        </w:tabs>
        <w:spacing w:after="0" w:line="240" w:lineRule="auto"/>
        <w:ind w:hanging="436"/>
        <w:contextualSpacing/>
        <w:jc w:val="both"/>
        <w:outlineLvl w:val="1"/>
        <w:rPr>
          <w:rFonts w:ascii="Times New Roman" w:eastAsia="Times New Roman" w:hAnsi="Times New Roman" w:cs="Times New Roman"/>
          <w:b/>
          <w:sz w:val="28"/>
          <w:szCs w:val="28"/>
          <w:lang w:eastAsia="ru-RU"/>
        </w:rPr>
      </w:pPr>
      <w:r>
        <w:rPr>
          <w:rFonts w:ascii="Times New Roman" w:eastAsia="Calibri" w:hAnsi="Times New Roman" w:cs="Times New Roman"/>
          <w:b/>
          <w:sz w:val="28"/>
          <w:szCs w:val="28"/>
        </w:rPr>
        <w:t xml:space="preserve"> Инвестиционная п</w:t>
      </w:r>
      <w:r w:rsidRPr="00631FE6">
        <w:rPr>
          <w:rFonts w:ascii="Times New Roman" w:eastAsia="Times New Roman" w:hAnsi="Times New Roman" w:cs="Times New Roman"/>
          <w:b/>
          <w:sz w:val="28"/>
          <w:szCs w:val="28"/>
          <w:lang w:eastAsia="ru-RU"/>
        </w:rPr>
        <w:t xml:space="preserve">олитика </w:t>
      </w:r>
      <w:r>
        <w:rPr>
          <w:rFonts w:ascii="Times New Roman" w:eastAsia="Times New Roman" w:hAnsi="Times New Roman" w:cs="Times New Roman"/>
          <w:b/>
          <w:sz w:val="28"/>
          <w:szCs w:val="28"/>
          <w:lang w:eastAsia="ru-RU"/>
        </w:rPr>
        <w:t xml:space="preserve">и политика </w:t>
      </w:r>
      <w:r w:rsidRPr="00631FE6">
        <w:rPr>
          <w:rFonts w:ascii="Times New Roman" w:eastAsia="Times New Roman" w:hAnsi="Times New Roman" w:cs="Times New Roman"/>
          <w:b/>
          <w:sz w:val="28"/>
          <w:szCs w:val="28"/>
          <w:lang w:eastAsia="ru-RU"/>
        </w:rPr>
        <w:t xml:space="preserve">в области </w:t>
      </w:r>
      <w:r>
        <w:rPr>
          <w:rFonts w:ascii="Times New Roman" w:eastAsia="Times New Roman" w:hAnsi="Times New Roman" w:cs="Times New Roman"/>
          <w:b/>
          <w:sz w:val="28"/>
          <w:szCs w:val="28"/>
          <w:lang w:eastAsia="ru-RU"/>
        </w:rPr>
        <w:t>развития предпринимательства</w:t>
      </w:r>
    </w:p>
    <w:p w:rsidR="00D70CBB" w:rsidRPr="00631FE6" w:rsidRDefault="00D70CBB" w:rsidP="00D70CBB">
      <w:pPr>
        <w:widowControl w:val="0"/>
        <w:autoSpaceDE w:val="0"/>
        <w:autoSpaceDN w:val="0"/>
        <w:adjustRightInd w:val="0"/>
        <w:spacing w:after="0" w:line="240" w:lineRule="auto"/>
        <w:ind w:firstLine="709"/>
        <w:rPr>
          <w:rFonts w:ascii="Times New Roman" w:eastAsia="Times New Roman" w:hAnsi="Times New Roman" w:cs="Times New Roman"/>
          <w:b/>
          <w:sz w:val="28"/>
          <w:szCs w:val="28"/>
          <w:lang w:eastAsia="ru-RU"/>
        </w:rPr>
      </w:pPr>
    </w:p>
    <w:p w:rsidR="00D70CBB"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Основной целью проведения инвестиционной политики является повышение привлекательности инвестиционного климата в Кыргызской Республике, включая обеспечение защиты собственности и инвестиций при реализации инвестиционных проектов.</w:t>
      </w:r>
    </w:p>
    <w:p w:rsidR="00D70CBB" w:rsidRPr="00631FE6"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Инвестиции будут привлекаться за счет проектов государственно-частного партнерства, внутренних инвестиций, прямых иностранных инвестиций, а также средств партнеров по развитию.</w:t>
      </w:r>
    </w:p>
    <w:p w:rsidR="00D70CBB" w:rsidRDefault="00D70CBB" w:rsidP="00D70CBB">
      <w:pPr>
        <w:spacing w:after="0" w:line="240" w:lineRule="auto"/>
        <w:ind w:firstLine="708"/>
        <w:jc w:val="both"/>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rPr>
        <w:t xml:space="preserve">В части повышения инвестиционной привлекательности основное внимание будет уделено предоставлению повышенных гарантий безопасности для инвестиций, стабильности режима, простоты регулирования и применения механизмов </w:t>
      </w:r>
      <w:r w:rsidR="00DA4375">
        <w:rPr>
          <w:rFonts w:ascii="Times New Roman" w:eastAsia="Calibri" w:hAnsi="Times New Roman" w:cs="Times New Roman"/>
          <w:color w:val="000000"/>
          <w:sz w:val="28"/>
          <w:szCs w:val="24"/>
        </w:rPr>
        <w:br/>
      </w:r>
      <w:r w:rsidRPr="00631FE6">
        <w:rPr>
          <w:rFonts w:ascii="Times New Roman" w:eastAsia="Calibri" w:hAnsi="Times New Roman" w:cs="Times New Roman"/>
          <w:color w:val="000000"/>
          <w:sz w:val="28"/>
          <w:szCs w:val="24"/>
        </w:rPr>
        <w:t xml:space="preserve">государственно-частного регулирования. </w:t>
      </w:r>
    </w:p>
    <w:p w:rsidR="00D70CBB" w:rsidRPr="00631FE6" w:rsidRDefault="00D70CBB" w:rsidP="00D70CBB">
      <w:pPr>
        <w:spacing w:after="0" w:line="240" w:lineRule="auto"/>
        <w:ind w:firstLine="708"/>
        <w:jc w:val="both"/>
        <w:rPr>
          <w:rFonts w:ascii="Times New Roman" w:eastAsia="Calibri" w:hAnsi="Times New Roman" w:cs="Times New Roman"/>
          <w:color w:val="000000"/>
          <w:sz w:val="28"/>
          <w:szCs w:val="24"/>
        </w:rPr>
      </w:pPr>
      <w:r>
        <w:rPr>
          <w:rFonts w:ascii="Times New Roman" w:eastAsia="Calibri" w:hAnsi="Times New Roman" w:cs="Times New Roman"/>
          <w:color w:val="000000"/>
          <w:sz w:val="28"/>
          <w:szCs w:val="24"/>
        </w:rPr>
        <w:lastRenderedPageBreak/>
        <w:t xml:space="preserve">Основным направлением будет </w:t>
      </w:r>
      <w:r w:rsidRPr="00E121AA">
        <w:rPr>
          <w:rFonts w:ascii="Times New Roman" w:eastAsia="Calibri" w:hAnsi="Times New Roman" w:cs="Times New Roman"/>
          <w:color w:val="000000"/>
          <w:sz w:val="28"/>
          <w:szCs w:val="24"/>
        </w:rPr>
        <w:t>укрепление и развитие ГЧП в стране для развития инфраструктуры путем объединения ресурсов и опыта государственного и частного секторов для эффективной и правильной реализации экономически и социально значимых, и фискально-устойчивых проектов.</w:t>
      </w:r>
      <w:r>
        <w:rPr>
          <w:rFonts w:ascii="Times New Roman" w:eastAsia="Calibri" w:hAnsi="Times New Roman" w:cs="Times New Roman"/>
          <w:color w:val="000000"/>
          <w:sz w:val="28"/>
          <w:szCs w:val="24"/>
        </w:rPr>
        <w:t xml:space="preserve"> Данное направление будет реализовываться в рамках </w:t>
      </w:r>
      <w:r w:rsidRPr="00B63AA2">
        <w:rPr>
          <w:rFonts w:ascii="Times New Roman" w:eastAsia="Calibri" w:hAnsi="Times New Roman" w:cs="Times New Roman"/>
          <w:color w:val="000000"/>
          <w:sz w:val="28"/>
          <w:szCs w:val="24"/>
        </w:rPr>
        <w:t xml:space="preserve">Программы развития </w:t>
      </w:r>
      <w:r w:rsidR="004E4863">
        <w:rPr>
          <w:rFonts w:ascii="Times New Roman" w:eastAsia="Calibri" w:hAnsi="Times New Roman" w:cs="Times New Roman"/>
          <w:color w:val="000000"/>
          <w:sz w:val="28"/>
          <w:szCs w:val="24"/>
        </w:rPr>
        <w:br/>
      </w:r>
      <w:r w:rsidRPr="00B63AA2">
        <w:rPr>
          <w:rFonts w:ascii="Times New Roman" w:eastAsia="Calibri" w:hAnsi="Times New Roman" w:cs="Times New Roman"/>
          <w:color w:val="000000"/>
          <w:sz w:val="28"/>
          <w:szCs w:val="24"/>
        </w:rPr>
        <w:t>государственно-частного партнерства в Кыргызской Республике на 2022–2026 годы</w:t>
      </w:r>
      <w:r>
        <w:rPr>
          <w:rFonts w:ascii="Times New Roman" w:eastAsia="Calibri" w:hAnsi="Times New Roman" w:cs="Times New Roman"/>
          <w:color w:val="000000"/>
          <w:sz w:val="28"/>
          <w:szCs w:val="24"/>
        </w:rPr>
        <w:t xml:space="preserve"> (п</w:t>
      </w:r>
      <w:r w:rsidRPr="00B63AA2">
        <w:rPr>
          <w:rFonts w:ascii="Times New Roman" w:eastAsia="Calibri" w:hAnsi="Times New Roman" w:cs="Times New Roman"/>
          <w:color w:val="000000"/>
          <w:sz w:val="28"/>
          <w:szCs w:val="24"/>
        </w:rPr>
        <w:t xml:space="preserve">остановление Кабинета Министров от 30 июня </w:t>
      </w:r>
      <w:r w:rsidR="002E5227">
        <w:rPr>
          <w:rFonts w:ascii="Times New Roman" w:eastAsia="Calibri" w:hAnsi="Times New Roman" w:cs="Times New Roman"/>
          <w:color w:val="000000"/>
          <w:sz w:val="28"/>
          <w:szCs w:val="24"/>
        </w:rPr>
        <w:br/>
      </w:r>
      <w:r w:rsidRPr="00B63AA2">
        <w:rPr>
          <w:rFonts w:ascii="Times New Roman" w:eastAsia="Calibri" w:hAnsi="Times New Roman" w:cs="Times New Roman"/>
          <w:color w:val="000000"/>
          <w:sz w:val="28"/>
          <w:szCs w:val="24"/>
        </w:rPr>
        <w:t>2022 года № 353</w:t>
      </w:r>
      <w:r>
        <w:rPr>
          <w:rFonts w:ascii="Times New Roman" w:eastAsia="Calibri" w:hAnsi="Times New Roman" w:cs="Times New Roman"/>
          <w:color w:val="000000"/>
          <w:sz w:val="28"/>
          <w:szCs w:val="24"/>
        </w:rPr>
        <w:t>).</w:t>
      </w:r>
    </w:p>
    <w:p w:rsidR="00D70CBB" w:rsidRPr="00631FE6" w:rsidRDefault="00D70CBB" w:rsidP="00D70CBB">
      <w:pPr>
        <w:spacing w:after="0" w:line="240" w:lineRule="auto"/>
        <w:ind w:firstLine="708"/>
        <w:jc w:val="both"/>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rPr>
        <w:t>Для финансирования приоритетных программ экономического развития и неотложных мероприятий финансовые ресурсы будут мобилизованы в Стабилизационном фонде.</w:t>
      </w:r>
    </w:p>
    <w:p w:rsidR="00D70CBB" w:rsidRPr="00631FE6" w:rsidRDefault="00D70CBB" w:rsidP="00D70CBB">
      <w:pPr>
        <w:spacing w:after="0" w:line="240" w:lineRule="auto"/>
        <w:ind w:firstLine="709"/>
        <w:jc w:val="both"/>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rPr>
        <w:t>Продолжится работа по повышению инвестиционной привлекательности и потенциала регионов страны, в том числе с учетом реализации Закона Кыргызской Республики «О статусе Баткенской области», инвесторы получат все необходимые гарантии в рамках деятельности по инвестированию регионов.</w:t>
      </w:r>
    </w:p>
    <w:p w:rsidR="00D70CBB" w:rsidRPr="00536933" w:rsidRDefault="00D70CBB" w:rsidP="00D70CBB">
      <w:pPr>
        <w:tabs>
          <w:tab w:val="left" w:pos="993"/>
        </w:tabs>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Будут вестись работы </w:t>
      </w:r>
      <w:r>
        <w:rPr>
          <w:rFonts w:ascii="Times New Roman" w:eastAsia="Calibri" w:hAnsi="Times New Roman" w:cs="Times New Roman"/>
          <w:sz w:val="28"/>
          <w:szCs w:val="28"/>
        </w:rPr>
        <w:t>по активизации деятельности</w:t>
      </w:r>
      <w:r w:rsidRPr="00631FE6">
        <w:rPr>
          <w:rFonts w:ascii="Times New Roman" w:eastAsia="Calibri" w:hAnsi="Times New Roman" w:cs="Times New Roman"/>
          <w:sz w:val="28"/>
          <w:szCs w:val="28"/>
        </w:rPr>
        <w:t xml:space="preserve"> инвестиционных фондов</w:t>
      </w:r>
      <w:r w:rsidR="00391112">
        <w:rPr>
          <w:rFonts w:ascii="Times New Roman" w:eastAsia="Calibri" w:hAnsi="Times New Roman" w:cs="Times New Roman"/>
          <w:sz w:val="28"/>
          <w:szCs w:val="28"/>
        </w:rPr>
        <w:t xml:space="preserve"> – </w:t>
      </w:r>
      <w:r w:rsidRPr="00631FE6">
        <w:rPr>
          <w:rFonts w:ascii="Times New Roman" w:eastAsia="Calibri" w:hAnsi="Times New Roman" w:cs="Times New Roman"/>
          <w:sz w:val="28"/>
          <w:szCs w:val="28"/>
        </w:rPr>
        <w:t xml:space="preserve">Российско-Кыргызского Фонда развития, </w:t>
      </w:r>
      <w:r w:rsidRPr="00536933">
        <w:rPr>
          <w:rFonts w:ascii="Times New Roman" w:eastAsia="Calibri" w:hAnsi="Times New Roman" w:cs="Times New Roman"/>
          <w:sz w:val="28"/>
          <w:szCs w:val="28"/>
        </w:rPr>
        <w:t>Кыргызско-Узбекского Фонда развития</w:t>
      </w:r>
      <w:r>
        <w:rPr>
          <w:rFonts w:ascii="Times New Roman" w:eastAsia="Calibri" w:hAnsi="Times New Roman" w:cs="Times New Roman"/>
          <w:sz w:val="28"/>
          <w:szCs w:val="28"/>
        </w:rPr>
        <w:t xml:space="preserve">, </w:t>
      </w:r>
      <w:r w:rsidRPr="00536933">
        <w:rPr>
          <w:rFonts w:ascii="Times New Roman" w:eastAsia="Calibri" w:hAnsi="Times New Roman" w:cs="Times New Roman"/>
          <w:sz w:val="28"/>
          <w:szCs w:val="28"/>
        </w:rPr>
        <w:t>Венгерско-Кыргызского Фонда развития</w:t>
      </w:r>
      <w:r>
        <w:rPr>
          <w:rFonts w:ascii="Times New Roman" w:eastAsia="Calibri" w:hAnsi="Times New Roman" w:cs="Times New Roman"/>
          <w:sz w:val="28"/>
          <w:szCs w:val="28"/>
        </w:rPr>
        <w:t xml:space="preserve">, которые являются </w:t>
      </w:r>
      <w:r w:rsidRPr="00536933">
        <w:rPr>
          <w:rFonts w:ascii="Times New Roman" w:eastAsia="Calibri" w:hAnsi="Times New Roman" w:cs="Times New Roman"/>
          <w:sz w:val="28"/>
          <w:szCs w:val="28"/>
        </w:rPr>
        <w:t>эффективной площадкой для привлечения инвестиций и реализации инвестиционных проектов, и способств</w:t>
      </w:r>
      <w:r>
        <w:rPr>
          <w:rFonts w:ascii="Times New Roman" w:eastAsia="Calibri" w:hAnsi="Times New Roman" w:cs="Times New Roman"/>
          <w:sz w:val="28"/>
          <w:szCs w:val="28"/>
        </w:rPr>
        <w:t>уют</w:t>
      </w:r>
      <w:r w:rsidRPr="00536933">
        <w:rPr>
          <w:rFonts w:ascii="Times New Roman" w:eastAsia="Calibri" w:hAnsi="Times New Roman" w:cs="Times New Roman"/>
          <w:sz w:val="28"/>
          <w:szCs w:val="28"/>
        </w:rPr>
        <w:t xml:space="preserve"> созданию совме</w:t>
      </w:r>
      <w:r>
        <w:rPr>
          <w:rFonts w:ascii="Times New Roman" w:eastAsia="Calibri" w:hAnsi="Times New Roman" w:cs="Times New Roman"/>
          <w:sz w:val="28"/>
          <w:szCs w:val="28"/>
        </w:rPr>
        <w:t xml:space="preserve">стных производств и предприятий. </w:t>
      </w:r>
    </w:p>
    <w:p w:rsidR="00D70CBB" w:rsidRPr="00631FE6" w:rsidRDefault="00D70CBB" w:rsidP="00D70CBB">
      <w:pPr>
        <w:tabs>
          <w:tab w:val="left" w:pos="993"/>
        </w:tabs>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Средства фондов будут направлены на кредитование приоритетных отраслей экономики, включая такие как агропромышленный комплекс, текстильная промышленность, развитие предпринимательства и т.д. </w:t>
      </w:r>
    </w:p>
    <w:p w:rsidR="00D70CBB" w:rsidRPr="005A607A" w:rsidRDefault="00D70CBB" w:rsidP="00D70CBB">
      <w:pPr>
        <w:spacing w:after="0" w:line="240" w:lineRule="auto"/>
        <w:ind w:firstLine="709"/>
        <w:jc w:val="both"/>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rPr>
        <w:t xml:space="preserve">Политика по развитию малого и среднего предпринимательства будет </w:t>
      </w:r>
      <w:r>
        <w:rPr>
          <w:rFonts w:ascii="Times New Roman" w:eastAsia="Calibri" w:hAnsi="Times New Roman" w:cs="Times New Roman"/>
          <w:color w:val="000000"/>
          <w:sz w:val="28"/>
          <w:szCs w:val="24"/>
        </w:rPr>
        <w:t xml:space="preserve">проводится в рамках реализации Указа Президента Кыргызской Республики </w:t>
      </w:r>
      <w:r w:rsidRPr="005A607A">
        <w:rPr>
          <w:rFonts w:ascii="Times New Roman" w:eastAsia="Calibri" w:hAnsi="Times New Roman" w:cs="Times New Roman"/>
          <w:color w:val="000000"/>
          <w:sz w:val="28"/>
          <w:szCs w:val="24"/>
        </w:rPr>
        <w:t>«О повышении статуса и имиджа предпринимателей Кыргызской Республики»</w:t>
      </w:r>
      <w:r w:rsidR="00391112">
        <w:rPr>
          <w:rFonts w:ascii="Times New Roman" w:eastAsia="Calibri" w:hAnsi="Times New Roman" w:cs="Times New Roman"/>
          <w:color w:val="000000"/>
          <w:sz w:val="28"/>
          <w:szCs w:val="24"/>
        </w:rPr>
        <w:t xml:space="preserve"> (от 1 июля 2022 года</w:t>
      </w:r>
      <w:r>
        <w:rPr>
          <w:rFonts w:ascii="Times New Roman" w:eastAsia="Calibri" w:hAnsi="Times New Roman" w:cs="Times New Roman"/>
          <w:color w:val="000000"/>
          <w:sz w:val="28"/>
          <w:szCs w:val="24"/>
        </w:rPr>
        <w:t xml:space="preserve"> УП № 212). </w:t>
      </w:r>
      <w:r w:rsidRPr="005A607A">
        <w:rPr>
          <w:rFonts w:ascii="Times New Roman" w:eastAsia="Calibri" w:hAnsi="Times New Roman" w:cs="Times New Roman"/>
          <w:color w:val="000000"/>
          <w:sz w:val="28"/>
          <w:szCs w:val="24"/>
        </w:rPr>
        <w:t xml:space="preserve">В целях придания дополнительного импульса развитию предпринимательства </w:t>
      </w:r>
      <w:r>
        <w:rPr>
          <w:rFonts w:ascii="Times New Roman" w:eastAsia="Calibri" w:hAnsi="Times New Roman" w:cs="Times New Roman"/>
          <w:color w:val="000000"/>
          <w:sz w:val="28"/>
          <w:szCs w:val="24"/>
        </w:rPr>
        <w:t xml:space="preserve">будет </w:t>
      </w:r>
      <w:r w:rsidRPr="005A607A">
        <w:rPr>
          <w:rFonts w:ascii="Times New Roman" w:eastAsia="Calibri" w:hAnsi="Times New Roman" w:cs="Times New Roman"/>
          <w:color w:val="000000"/>
          <w:sz w:val="28"/>
          <w:szCs w:val="24"/>
        </w:rPr>
        <w:t>разработа</w:t>
      </w:r>
      <w:r>
        <w:rPr>
          <w:rFonts w:ascii="Times New Roman" w:eastAsia="Calibri" w:hAnsi="Times New Roman" w:cs="Times New Roman"/>
          <w:color w:val="000000"/>
          <w:sz w:val="28"/>
          <w:szCs w:val="24"/>
        </w:rPr>
        <w:t>на</w:t>
      </w:r>
      <w:r w:rsidRPr="005A607A">
        <w:rPr>
          <w:rFonts w:ascii="Times New Roman" w:eastAsia="Calibri" w:hAnsi="Times New Roman" w:cs="Times New Roman"/>
          <w:color w:val="000000"/>
          <w:sz w:val="28"/>
          <w:szCs w:val="24"/>
        </w:rPr>
        <w:t xml:space="preserve"> Делов</w:t>
      </w:r>
      <w:r>
        <w:rPr>
          <w:rFonts w:ascii="Times New Roman" w:eastAsia="Calibri" w:hAnsi="Times New Roman" w:cs="Times New Roman"/>
          <w:color w:val="000000"/>
          <w:sz w:val="28"/>
          <w:szCs w:val="24"/>
        </w:rPr>
        <w:t>ая</w:t>
      </w:r>
      <w:r w:rsidRPr="005A607A">
        <w:rPr>
          <w:rFonts w:ascii="Times New Roman" w:eastAsia="Calibri" w:hAnsi="Times New Roman" w:cs="Times New Roman"/>
          <w:color w:val="000000"/>
          <w:sz w:val="28"/>
          <w:szCs w:val="24"/>
        </w:rPr>
        <w:t xml:space="preserve"> повестк</w:t>
      </w:r>
      <w:r>
        <w:rPr>
          <w:rFonts w:ascii="Times New Roman" w:eastAsia="Calibri" w:hAnsi="Times New Roman" w:cs="Times New Roman"/>
          <w:color w:val="000000"/>
          <w:sz w:val="28"/>
          <w:szCs w:val="24"/>
        </w:rPr>
        <w:t>а</w:t>
      </w:r>
      <w:r w:rsidRPr="005A607A">
        <w:rPr>
          <w:rFonts w:ascii="Times New Roman" w:eastAsia="Calibri" w:hAnsi="Times New Roman" w:cs="Times New Roman"/>
          <w:color w:val="000000"/>
          <w:sz w:val="28"/>
          <w:szCs w:val="24"/>
        </w:rPr>
        <w:t xml:space="preserve"> бизнеса Кыргызской Республики до 2026 года с ориентиром на создание благоприятных условий для устойчивого развития бизнеса путем:</w:t>
      </w:r>
    </w:p>
    <w:p w:rsidR="00D70CBB" w:rsidRPr="00C0380F" w:rsidRDefault="00D70CBB" w:rsidP="00D70CBB">
      <w:pPr>
        <w:pStyle w:val="a4"/>
        <w:numPr>
          <w:ilvl w:val="0"/>
          <w:numId w:val="36"/>
        </w:numPr>
        <w:tabs>
          <w:tab w:val="left" w:pos="1134"/>
        </w:tabs>
        <w:spacing w:after="0" w:line="240" w:lineRule="auto"/>
        <w:ind w:left="0" w:firstLine="709"/>
        <w:jc w:val="both"/>
        <w:rPr>
          <w:rFonts w:ascii="Times New Roman" w:hAnsi="Times New Roman"/>
          <w:color w:val="000000"/>
          <w:sz w:val="28"/>
          <w:szCs w:val="24"/>
        </w:rPr>
      </w:pPr>
      <w:r w:rsidRPr="00C0380F">
        <w:rPr>
          <w:rFonts w:ascii="Times New Roman" w:hAnsi="Times New Roman"/>
          <w:color w:val="000000"/>
          <w:sz w:val="28"/>
          <w:szCs w:val="24"/>
        </w:rPr>
        <w:t>оптимизации налогового администрирования, перехода к сервисной модели обслуживания налогоплательщиков, цифровизации таможенных инфраструктур, сокращения контрольно-надзорных функций;</w:t>
      </w:r>
    </w:p>
    <w:p w:rsidR="00D70CBB" w:rsidRPr="00C0380F" w:rsidRDefault="00D70CBB" w:rsidP="00D70CBB">
      <w:pPr>
        <w:pStyle w:val="a4"/>
        <w:numPr>
          <w:ilvl w:val="0"/>
          <w:numId w:val="36"/>
        </w:numPr>
        <w:tabs>
          <w:tab w:val="left" w:pos="1134"/>
        </w:tabs>
        <w:spacing w:after="0" w:line="240" w:lineRule="auto"/>
        <w:ind w:left="0" w:firstLine="709"/>
        <w:jc w:val="both"/>
        <w:rPr>
          <w:rFonts w:ascii="Times New Roman" w:hAnsi="Times New Roman"/>
          <w:color w:val="000000"/>
          <w:sz w:val="28"/>
          <w:szCs w:val="24"/>
        </w:rPr>
      </w:pPr>
      <w:r w:rsidRPr="00C0380F">
        <w:rPr>
          <w:rFonts w:ascii="Times New Roman" w:hAnsi="Times New Roman"/>
          <w:color w:val="000000"/>
          <w:sz w:val="28"/>
          <w:szCs w:val="24"/>
        </w:rPr>
        <w:t xml:space="preserve">предоставления добросовестным предпринимателям льготных кредитных ресурсов, применения специального режима при осуществлении государственных закупок и иных стимулирующих условий на основе созданного реестра добросовестных </w:t>
      </w:r>
      <w:r w:rsidRPr="00C0380F">
        <w:rPr>
          <w:rFonts w:ascii="Times New Roman" w:hAnsi="Times New Roman"/>
          <w:color w:val="000000"/>
          <w:sz w:val="28"/>
          <w:szCs w:val="24"/>
        </w:rPr>
        <w:lastRenderedPageBreak/>
        <w:t>предпринимателей Кыргызской Республики, осуществлявших значительный вклад в социально-экономическое развитие страны;</w:t>
      </w:r>
    </w:p>
    <w:p w:rsidR="00D70CBB" w:rsidRPr="00C0380F" w:rsidRDefault="00D70CBB" w:rsidP="00D70CBB">
      <w:pPr>
        <w:pStyle w:val="a4"/>
        <w:numPr>
          <w:ilvl w:val="0"/>
          <w:numId w:val="36"/>
        </w:numPr>
        <w:tabs>
          <w:tab w:val="left" w:pos="1134"/>
        </w:tabs>
        <w:spacing w:after="0" w:line="240" w:lineRule="auto"/>
        <w:ind w:left="0" w:firstLine="709"/>
        <w:jc w:val="both"/>
        <w:rPr>
          <w:rFonts w:ascii="Times New Roman" w:hAnsi="Times New Roman"/>
          <w:color w:val="000000"/>
          <w:sz w:val="28"/>
          <w:szCs w:val="24"/>
        </w:rPr>
      </w:pPr>
      <w:r w:rsidRPr="00C0380F">
        <w:rPr>
          <w:rFonts w:ascii="Times New Roman" w:hAnsi="Times New Roman"/>
          <w:color w:val="000000"/>
          <w:sz w:val="28"/>
          <w:szCs w:val="24"/>
        </w:rPr>
        <w:t>дальнейшей защиты прав и интересов предпринимателей через усиление роли бизнес-ассоциаций в государственно-частном диалоге;</w:t>
      </w:r>
    </w:p>
    <w:p w:rsidR="00D70CBB" w:rsidRPr="00C0380F" w:rsidRDefault="00D70CBB" w:rsidP="00D70CBB">
      <w:pPr>
        <w:pStyle w:val="a4"/>
        <w:numPr>
          <w:ilvl w:val="0"/>
          <w:numId w:val="36"/>
        </w:numPr>
        <w:tabs>
          <w:tab w:val="left" w:pos="1134"/>
        </w:tabs>
        <w:spacing w:after="0" w:line="240" w:lineRule="auto"/>
        <w:ind w:left="0" w:firstLine="709"/>
        <w:jc w:val="both"/>
        <w:rPr>
          <w:rFonts w:ascii="Times New Roman" w:hAnsi="Times New Roman"/>
          <w:color w:val="000000"/>
          <w:sz w:val="28"/>
          <w:szCs w:val="24"/>
        </w:rPr>
      </w:pPr>
      <w:r w:rsidRPr="00C0380F">
        <w:rPr>
          <w:rFonts w:ascii="Times New Roman" w:hAnsi="Times New Roman"/>
          <w:color w:val="000000"/>
          <w:sz w:val="28"/>
          <w:szCs w:val="24"/>
        </w:rPr>
        <w:t xml:space="preserve">дальнейшей либерализации регулятивной политики путем наделения бизнеса функциями саморегулирования (передача некоторых государственных и муниципальных контрольных и надзорных функций за деятельностью субъектов </w:t>
      </w:r>
      <w:r w:rsidR="00E510C0">
        <w:rPr>
          <w:rFonts w:ascii="Times New Roman" w:hAnsi="Times New Roman"/>
          <w:color w:val="000000"/>
          <w:sz w:val="28"/>
          <w:szCs w:val="24"/>
        </w:rPr>
        <w:t>п</w:t>
      </w:r>
      <w:r w:rsidRPr="00C0380F">
        <w:rPr>
          <w:rFonts w:ascii="Times New Roman" w:hAnsi="Times New Roman"/>
          <w:color w:val="000000"/>
          <w:sz w:val="28"/>
          <w:szCs w:val="24"/>
        </w:rPr>
        <w:t>редпринимательства).</w:t>
      </w:r>
    </w:p>
    <w:p w:rsidR="00D70CBB" w:rsidRPr="005A607A" w:rsidRDefault="00D70CBB" w:rsidP="00D70CBB">
      <w:pPr>
        <w:spacing w:after="0" w:line="240" w:lineRule="auto"/>
        <w:ind w:firstLine="709"/>
        <w:jc w:val="both"/>
        <w:rPr>
          <w:rFonts w:ascii="Times New Roman" w:eastAsia="Calibri" w:hAnsi="Times New Roman" w:cs="Times New Roman"/>
          <w:color w:val="000000"/>
          <w:sz w:val="28"/>
          <w:szCs w:val="24"/>
        </w:rPr>
      </w:pPr>
      <w:r w:rsidRPr="006A14BA">
        <w:rPr>
          <w:rFonts w:ascii="Times New Roman" w:eastAsia="Calibri" w:hAnsi="Times New Roman" w:cs="Times New Roman"/>
          <w:color w:val="000000"/>
          <w:sz w:val="28"/>
          <w:szCs w:val="24"/>
        </w:rPr>
        <w:t xml:space="preserve">Политика по развитию предпринимательства </w:t>
      </w:r>
      <w:r>
        <w:rPr>
          <w:rFonts w:ascii="Times New Roman" w:eastAsia="Calibri" w:hAnsi="Times New Roman" w:cs="Times New Roman"/>
          <w:color w:val="000000"/>
          <w:sz w:val="28"/>
          <w:szCs w:val="24"/>
        </w:rPr>
        <w:t xml:space="preserve">будет </w:t>
      </w:r>
      <w:r w:rsidRPr="00631FE6">
        <w:rPr>
          <w:rFonts w:ascii="Times New Roman" w:eastAsia="Calibri" w:hAnsi="Times New Roman" w:cs="Times New Roman"/>
          <w:color w:val="000000"/>
          <w:sz w:val="28"/>
          <w:szCs w:val="24"/>
        </w:rPr>
        <w:t>направлена на обеспечение защиты предпринимателей от административного давления, установление партнерских взаимоотношений власти и бизнеса, развитие саморегулирования, а также на повышение инвестиционной привлекательности путем соблюдения принципа справедливости и предсказуемости проводимой экономической политики.</w:t>
      </w:r>
    </w:p>
    <w:p w:rsidR="002E5227" w:rsidRDefault="00D70CBB" w:rsidP="00B94DB2">
      <w:pPr>
        <w:spacing w:after="0" w:line="240" w:lineRule="auto"/>
        <w:ind w:firstLine="709"/>
        <w:jc w:val="both"/>
        <w:rPr>
          <w:rFonts w:ascii="Times New Roman" w:eastAsia="Calibri" w:hAnsi="Times New Roman" w:cs="Times New Roman"/>
          <w:color w:val="000000"/>
          <w:sz w:val="28"/>
          <w:szCs w:val="24"/>
        </w:rPr>
      </w:pPr>
      <w:r w:rsidRPr="00631FE6">
        <w:rPr>
          <w:rFonts w:ascii="Times New Roman" w:eastAsia="Calibri" w:hAnsi="Times New Roman" w:cs="Times New Roman"/>
          <w:color w:val="000000"/>
          <w:sz w:val="28"/>
          <w:szCs w:val="24"/>
        </w:rPr>
        <w:t>Создание условий для формирования, развития и защиты конкуренции, совершенствование институтов защиты конкуренции остается одним из важных приорит</w:t>
      </w:r>
      <w:r w:rsidR="00B94DB2">
        <w:rPr>
          <w:rFonts w:ascii="Times New Roman" w:eastAsia="Calibri" w:hAnsi="Times New Roman" w:cs="Times New Roman"/>
          <w:color w:val="000000"/>
          <w:sz w:val="28"/>
          <w:szCs w:val="24"/>
        </w:rPr>
        <w:t xml:space="preserve">етов государственной политики. </w:t>
      </w:r>
    </w:p>
    <w:p w:rsidR="00B94DB2" w:rsidRPr="00F37D97" w:rsidRDefault="00B94DB2" w:rsidP="00B94DB2">
      <w:pPr>
        <w:spacing w:after="0" w:line="240" w:lineRule="auto"/>
        <w:ind w:firstLine="709"/>
        <w:jc w:val="both"/>
        <w:rPr>
          <w:rFonts w:ascii="Times New Roman" w:eastAsia="Calibri" w:hAnsi="Times New Roman" w:cs="Times New Roman"/>
          <w:color w:val="000000"/>
          <w:sz w:val="28"/>
          <w:szCs w:val="24"/>
        </w:rPr>
      </w:pPr>
    </w:p>
    <w:p w:rsidR="00D70CBB" w:rsidRPr="00631FE6" w:rsidRDefault="00D70CBB" w:rsidP="00D70CBB">
      <w:pPr>
        <w:numPr>
          <w:ilvl w:val="1"/>
          <w:numId w:val="6"/>
        </w:numPr>
        <w:tabs>
          <w:tab w:val="left" w:pos="1276"/>
        </w:tabs>
        <w:spacing w:after="0" w:line="240" w:lineRule="auto"/>
        <w:ind w:hanging="436"/>
        <w:contextualSpacing/>
        <w:jc w:val="both"/>
        <w:outlineLvl w:val="1"/>
        <w:rPr>
          <w:rFonts w:ascii="Times New Roman" w:eastAsia="Times New Roman" w:hAnsi="Times New Roman" w:cs="Times New Roman"/>
          <w:b/>
          <w:bCs/>
          <w:sz w:val="28"/>
          <w:szCs w:val="28"/>
          <w:lang w:eastAsia="ru-RU"/>
        </w:rPr>
      </w:pPr>
      <w:r>
        <w:rPr>
          <w:rFonts w:ascii="Times New Roman" w:eastAsia="Calibri" w:hAnsi="Times New Roman" w:cs="Times New Roman"/>
          <w:b/>
          <w:sz w:val="28"/>
          <w:szCs w:val="28"/>
        </w:rPr>
        <w:t xml:space="preserve"> </w:t>
      </w:r>
      <w:r w:rsidRPr="00631FE6">
        <w:rPr>
          <w:rFonts w:ascii="Times New Roman" w:eastAsia="Calibri" w:hAnsi="Times New Roman" w:cs="Times New Roman"/>
          <w:b/>
          <w:sz w:val="28"/>
          <w:szCs w:val="28"/>
        </w:rPr>
        <w:t>Инновационная</w:t>
      </w:r>
      <w:r w:rsidRPr="00631FE6">
        <w:rPr>
          <w:rFonts w:ascii="Times New Roman" w:eastAsia="Times New Roman" w:hAnsi="Times New Roman" w:cs="Times New Roman"/>
          <w:b/>
          <w:bCs/>
          <w:sz w:val="28"/>
          <w:szCs w:val="28"/>
          <w:lang w:eastAsia="ru-RU"/>
        </w:rPr>
        <w:t xml:space="preserve"> политика</w:t>
      </w:r>
    </w:p>
    <w:p w:rsidR="00D70CBB" w:rsidRPr="00631FE6"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0CBB"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Государственная политика в сфере интеллектуальной собственности и инновационной деятельности будет направлена на создание благоприятного экономического климата для осуществления инновационных процессов и создание условий для функционирования рынка интеллектуальной собственности.</w:t>
      </w:r>
    </w:p>
    <w:p w:rsidR="00D70CBB"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В среднесрочном периоде основной задачей является выведение национальной экономики на качественно новый уровень, осуществление перехода к инновационному пути развития, которая будет реализовано в рамках Государственной программы развития интеллектуальной собственности и инноваций в Кыргызской Республике на 2022</w:t>
      </w:r>
      <w:r>
        <w:rPr>
          <w:rFonts w:ascii="Times New Roman" w:eastAsia="Calibri" w:hAnsi="Times New Roman"/>
          <w:sz w:val="28"/>
          <w:szCs w:val="28"/>
        </w:rPr>
        <w:t>–</w:t>
      </w:r>
      <w:r w:rsidRPr="00B154A2">
        <w:rPr>
          <w:rFonts w:ascii="Times New Roman" w:eastAsia="Calibri" w:hAnsi="Times New Roman" w:cs="Times New Roman"/>
          <w:sz w:val="28"/>
          <w:szCs w:val="28"/>
        </w:rPr>
        <w:t>2026 годы (далее – Государственная программа).</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Основной целью Государственной программы является создание условий для формирования сбалансированной и эффективной экосистемы ИС и инноваций в Кыргызской Республике к 2026 году, способствующей развитию рынка ОИС и производства инновационной продукции.</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Указанная цель достигается посредством реализации следующих подцелей:</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содействие открытию и последующему генерированию идей;</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мотивирование авторов для создания и распространения творческих работ;</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lastRenderedPageBreak/>
        <w:t>– совершенствование процесса регистрации ОИС;</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обеспечение эффективной правовой основы для защиты прав ИС;</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формирование экосистемы ИС и инноваций для развития рынка ОИС и инновационной продукции.</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xml:space="preserve">Для достижения первой подцели необходимо сделать упор на приоритетное направление по информированию широких слоев населения о значении и роли ИС как действенного инструмента для повышения уровня жизни населения во всех уголках республики. </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Подготовка учащихся общеобразовательных организаций в соответствии с современными образовательными программами, в том числе по концепции STEAM-образования (science – наука, technology – технология, engineering – инженерия, art – искусство, mathematics – математика), позволит вовлечь школьников в исследовательскую, изобретательскую и инновационную деятельность, а также развить в них креативное и критическое мышление путем раскрытия их творческого и интеллектуального потенциала. Это также относится к основным приоритетам по содействию открытию и последующему генерированию идей.</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К приоритетным направлениям второй подцели по мотивированию авторов для создания и распространения творческих работ следует отнести обеспечение условий для самоорганизации авторов, исполнителей и других правообладателей в сфере авторского права и смежных прав, а также создание электронных платформ с целью информирования потенциальных потребителей об ОИС, созданных на территории Кыргызской Республики.</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К приоритетам трет</w:t>
      </w:r>
      <w:r>
        <w:rPr>
          <w:rFonts w:ascii="Times New Roman" w:eastAsia="Calibri" w:hAnsi="Times New Roman" w:cs="Times New Roman"/>
          <w:sz w:val="28"/>
          <w:szCs w:val="28"/>
        </w:rPr>
        <w:t>ь</w:t>
      </w:r>
      <w:r w:rsidRPr="00B154A2">
        <w:rPr>
          <w:rFonts w:ascii="Times New Roman" w:eastAsia="Calibri" w:hAnsi="Times New Roman" w:cs="Times New Roman"/>
          <w:sz w:val="28"/>
          <w:szCs w:val="28"/>
        </w:rPr>
        <w:t>ей подцели по совершенствованию процедуры регистрации ОИС относится использование элементов искусственного интеллекта и других цифровых технологий в процессе проведения экспертизы заявок на регистрацию ОИС, а также цифровизация всех этапов рассмотрения заявок на регистрацию ОИС. Данная подцель направлена на усовершенствование процедуры рассмотрения заявок на ОИС и создание благоприятных условий для заявителей при получении правовой охраны на созданные ими объекты. Работа будет направлена на использование передовых информационных сервисов, оптимизирующих процедуры регистрации ОИС и сроков рассмотрения заявок.</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xml:space="preserve">Повышение уровня квалификации сотрудников правоохранительных и судебных органов в области охраны и защиты ИС необходимо обозначить в качестве приоритетного направления четвертой подцели по обеспечению эффективной правовой основы для защиты прав ИС. Не менее значимым приоритетным направлением является совершенствование нормативной правовой базы в области правовой защиты ОИС. Другим важным приоритетом по достижению </w:t>
      </w:r>
      <w:r w:rsidRPr="00B154A2">
        <w:rPr>
          <w:rFonts w:ascii="Times New Roman" w:eastAsia="Calibri" w:hAnsi="Times New Roman" w:cs="Times New Roman"/>
          <w:sz w:val="28"/>
          <w:szCs w:val="28"/>
        </w:rPr>
        <w:lastRenderedPageBreak/>
        <w:t>четвертой подцели выступает пресечение правонарушений в сфере защиты прав ИС, в том числе в цифровой среде.</w:t>
      </w:r>
    </w:p>
    <w:p w:rsidR="00D70CBB" w:rsidRPr="00B154A2"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 xml:space="preserve">В условиях ускоренного перехода национальной экономики на путь инновационного развития, совершенствование правовой базы инновационной деятельности является приоритетом пятой подцели развития экосистемы ИС и инноваций для создания рынка ОИС и инновационной продукции. </w:t>
      </w:r>
    </w:p>
    <w:p w:rsidR="00D70CBB"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54A2">
        <w:rPr>
          <w:rFonts w:ascii="Times New Roman" w:eastAsia="Calibri" w:hAnsi="Times New Roman" w:cs="Times New Roman"/>
          <w:sz w:val="28"/>
          <w:szCs w:val="28"/>
        </w:rPr>
        <w:t>Кроме того, для достижения пятой подцели в качестве приоритета необходимо выделить создание и развитие инфраструктуры для формирования экосистемы ИС и инноваций, обеспечивающей взаимодействие бизнеса и изобретателей, укрепление ценности бренда и деловой репутации отечественных компаний, а также передачу знаний и технологий.</w:t>
      </w:r>
    </w:p>
    <w:p w:rsidR="00D70CBB" w:rsidRPr="00631FE6" w:rsidRDefault="00D70CBB" w:rsidP="00D70CB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0CBB" w:rsidRPr="00631FE6" w:rsidRDefault="00D70CBB" w:rsidP="00D70CBB">
      <w:pPr>
        <w:numPr>
          <w:ilvl w:val="1"/>
          <w:numId w:val="6"/>
        </w:numPr>
        <w:tabs>
          <w:tab w:val="left" w:pos="1134"/>
        </w:tabs>
        <w:spacing w:after="0" w:line="240" w:lineRule="auto"/>
        <w:ind w:hanging="294"/>
        <w:contextualSpacing/>
        <w:jc w:val="both"/>
        <w:outlineLvl w:val="1"/>
        <w:rPr>
          <w:rFonts w:ascii="Times New Roman" w:eastAsia="Times New Roman" w:hAnsi="Times New Roman" w:cs="Times New Roman"/>
          <w:b/>
          <w:bCs/>
          <w:sz w:val="28"/>
          <w:szCs w:val="28"/>
          <w:lang w:eastAsia="ru-RU"/>
        </w:rPr>
      </w:pPr>
      <w:r w:rsidRPr="00631FE6">
        <w:rPr>
          <w:rFonts w:ascii="Times New Roman" w:eastAsia="Calibri" w:hAnsi="Times New Roman" w:cs="Times New Roman"/>
          <w:b/>
          <w:sz w:val="28"/>
          <w:szCs w:val="28"/>
        </w:rPr>
        <w:t>Экологическая</w:t>
      </w:r>
      <w:r w:rsidRPr="00631FE6">
        <w:rPr>
          <w:rFonts w:ascii="Times New Roman" w:eastAsia="Times New Roman" w:hAnsi="Times New Roman" w:cs="Times New Roman"/>
          <w:b/>
          <w:bCs/>
          <w:sz w:val="28"/>
          <w:szCs w:val="28"/>
          <w:lang w:eastAsia="ru-RU"/>
        </w:rPr>
        <w:t xml:space="preserve"> </w:t>
      </w:r>
      <w:r w:rsidRPr="00631FE6">
        <w:rPr>
          <w:rFonts w:ascii="Times New Roman" w:eastAsia="Times New Roman" w:hAnsi="Times New Roman" w:cs="Times New Roman"/>
          <w:b/>
          <w:sz w:val="28"/>
          <w:szCs w:val="28"/>
          <w:lang w:eastAsia="ru-RU"/>
        </w:rPr>
        <w:t>безопасность</w:t>
      </w:r>
      <w:r w:rsidRPr="00631FE6">
        <w:rPr>
          <w:rFonts w:ascii="Times New Roman" w:eastAsia="Times New Roman" w:hAnsi="Times New Roman" w:cs="Times New Roman"/>
          <w:b/>
          <w:bCs/>
          <w:sz w:val="28"/>
          <w:szCs w:val="28"/>
          <w:lang w:eastAsia="ru-RU"/>
        </w:rPr>
        <w:t xml:space="preserve"> и охрана окружающей среды</w:t>
      </w:r>
    </w:p>
    <w:p w:rsidR="00D70CBB" w:rsidRPr="00631FE6" w:rsidRDefault="00D70CBB" w:rsidP="00D70CBB">
      <w:pPr>
        <w:spacing w:after="0" w:line="240" w:lineRule="auto"/>
        <w:ind w:firstLine="709"/>
        <w:jc w:val="both"/>
        <w:rPr>
          <w:rFonts w:ascii="Times New Roman" w:eastAsia="Times New Roman" w:hAnsi="Times New Roman" w:cs="Times New Roman"/>
          <w:sz w:val="28"/>
          <w:szCs w:val="28"/>
        </w:rPr>
      </w:pP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D5018C">
        <w:rPr>
          <w:rFonts w:ascii="Times New Roman" w:eastAsia="Times New Roman" w:hAnsi="Times New Roman" w:cs="Times New Roman"/>
          <w:sz w:val="28"/>
          <w:szCs w:val="28"/>
        </w:rPr>
        <w:t xml:space="preserve">Экономическая политика </w:t>
      </w:r>
      <w:r w:rsidRPr="00245706">
        <w:rPr>
          <w:rFonts w:ascii="Times New Roman" w:eastAsia="Times New Roman" w:hAnsi="Times New Roman" w:cs="Times New Roman"/>
          <w:sz w:val="28"/>
          <w:szCs w:val="28"/>
        </w:rPr>
        <w:t xml:space="preserve">в области охраны окружающей среды и обеспечения экологической безопасности </w:t>
      </w:r>
      <w:r w:rsidRPr="00D5018C">
        <w:rPr>
          <w:rFonts w:ascii="Times New Roman" w:eastAsia="Times New Roman" w:hAnsi="Times New Roman" w:cs="Times New Roman"/>
          <w:sz w:val="28"/>
          <w:szCs w:val="28"/>
        </w:rPr>
        <w:t>будет ориентирована на рациональное использование природных ресурсов для обеспечения устойчивого экономического роста в рамках Плана мероприятий по реализации Указа Президента Кыргызской Республики «О мерах по обеспечению экологической безопасности и климатической устойчивости Кыргызской Республики» от 19 марта 2021 года №</w:t>
      </w:r>
      <w:r w:rsidRPr="001230AF">
        <w:rPr>
          <w:rFonts w:ascii="Times New Roman" w:eastAsia="Times New Roman" w:hAnsi="Times New Roman" w:cs="Times New Roman"/>
          <w:sz w:val="28"/>
          <w:szCs w:val="28"/>
          <w:shd w:val="clear" w:color="auto" w:fill="FFFFFF"/>
          <w:lang w:eastAsia="ru-RU"/>
        </w:rPr>
        <w:t> </w:t>
      </w:r>
      <w:r w:rsidRPr="00D5018C">
        <w:rPr>
          <w:rFonts w:ascii="Times New Roman" w:eastAsia="Times New Roman" w:hAnsi="Times New Roman" w:cs="Times New Roman"/>
          <w:sz w:val="28"/>
          <w:szCs w:val="28"/>
        </w:rPr>
        <w:t>77.</w:t>
      </w:r>
      <w:r>
        <w:rPr>
          <w:rFonts w:ascii="Times New Roman" w:eastAsia="Times New Roman" w:hAnsi="Times New Roman" w:cs="Times New Roman"/>
          <w:sz w:val="28"/>
          <w:szCs w:val="28"/>
        </w:rPr>
        <w:t xml:space="preserve"> </w:t>
      </w:r>
    </w:p>
    <w:p w:rsidR="00D70CBB" w:rsidRDefault="00D70CBB" w:rsidP="00D70CBB">
      <w:pPr>
        <w:spacing w:after="0" w:line="24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Основной </w:t>
      </w:r>
      <w:r w:rsidRPr="001230AF">
        <w:rPr>
          <w:rFonts w:ascii="Times New Roman" w:eastAsia="Times New Roman" w:hAnsi="Times New Roman" w:cs="Times New Roman"/>
          <w:sz w:val="28"/>
          <w:szCs w:val="28"/>
        </w:rPr>
        <w:t xml:space="preserve">задачей является сохранность, воспроизводство и устойчивость окружающей среды и ее многообразия. Первоочередным шагом </w:t>
      </w:r>
      <w:r>
        <w:rPr>
          <w:rFonts w:ascii="Times New Roman" w:eastAsia="Times New Roman" w:hAnsi="Times New Roman" w:cs="Times New Roman"/>
          <w:sz w:val="28"/>
          <w:szCs w:val="28"/>
        </w:rPr>
        <w:t xml:space="preserve">будет </w:t>
      </w:r>
      <w:r w:rsidRPr="001230AF">
        <w:rPr>
          <w:rFonts w:ascii="Times New Roman" w:eastAsia="Times New Roman" w:hAnsi="Times New Roman" w:cs="Times New Roman"/>
          <w:sz w:val="28"/>
          <w:szCs w:val="28"/>
        </w:rPr>
        <w:t>ужесточение политики по отношению вредных выбросов. Должна быть проведена модернизация промышленных объектов, осуществляющих выбросы в атмосферу. Будет реализован План долгосрочных действий по развитию с низким уровнем выбросов парниковых газов в Кыр</w:t>
      </w:r>
      <w:r>
        <w:rPr>
          <w:rFonts w:ascii="Times New Roman" w:eastAsia="Times New Roman" w:hAnsi="Times New Roman" w:cs="Times New Roman"/>
          <w:sz w:val="28"/>
          <w:szCs w:val="28"/>
        </w:rPr>
        <w:t>гызской Республике до 2050 года.</w:t>
      </w:r>
      <w:r w:rsidRPr="001230AF">
        <w:rPr>
          <w:rFonts w:ascii="Times New Roman" w:eastAsia="Times New Roman" w:hAnsi="Times New Roman" w:cs="Times New Roman"/>
          <w:sz w:val="28"/>
          <w:szCs w:val="28"/>
        </w:rPr>
        <w:t xml:space="preserve"> </w:t>
      </w:r>
    </w:p>
    <w:p w:rsidR="00D70CBB" w:rsidRPr="00D5018C" w:rsidRDefault="00D70CBB" w:rsidP="00D70CBB">
      <w:pPr>
        <w:spacing w:after="0" w:line="240" w:lineRule="auto"/>
        <w:ind w:firstLine="709"/>
        <w:jc w:val="both"/>
        <w:rPr>
          <w:rFonts w:ascii="Times New Roman" w:eastAsia="Times New Roman" w:hAnsi="Times New Roman" w:cs="Times New Roman"/>
          <w:sz w:val="28"/>
          <w:szCs w:val="28"/>
        </w:rPr>
      </w:pPr>
      <w:r w:rsidRPr="00D5018C">
        <w:rPr>
          <w:rFonts w:ascii="Times New Roman" w:eastAsia="Times New Roman" w:hAnsi="Times New Roman" w:cs="Times New Roman"/>
          <w:sz w:val="28"/>
          <w:szCs w:val="28"/>
        </w:rPr>
        <w:t>Приоритетными направлениями обеспечения экологической безопасности будут:</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привлечение</w:t>
      </w:r>
      <w:r w:rsidRPr="001F2983">
        <w:rPr>
          <w:rFonts w:ascii="Times New Roman" w:eastAsia="Times New Roman" w:hAnsi="Times New Roman" w:cs="Times New Roman"/>
          <w:sz w:val="28"/>
          <w:szCs w:val="28"/>
        </w:rPr>
        <w:t xml:space="preserve"> финансирования на реализацию программ и проектов в обла</w:t>
      </w:r>
      <w:r>
        <w:rPr>
          <w:rFonts w:ascii="Times New Roman" w:eastAsia="Times New Roman" w:hAnsi="Times New Roman" w:cs="Times New Roman"/>
          <w:sz w:val="28"/>
          <w:szCs w:val="28"/>
        </w:rPr>
        <w:t>сти смягчения изменения климата;</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w:t>
      </w:r>
      <w:r w:rsidRPr="001F2983">
        <w:rPr>
          <w:rFonts w:ascii="Times New Roman" w:eastAsia="Times New Roman" w:hAnsi="Times New Roman" w:cs="Times New Roman"/>
          <w:sz w:val="28"/>
          <w:szCs w:val="28"/>
        </w:rPr>
        <w:t>пересмотр</w:t>
      </w:r>
      <w:r>
        <w:rPr>
          <w:rFonts w:ascii="Times New Roman" w:eastAsia="Times New Roman" w:hAnsi="Times New Roman" w:cs="Times New Roman"/>
          <w:sz w:val="28"/>
          <w:szCs w:val="28"/>
        </w:rPr>
        <w:t xml:space="preserve"> политики</w:t>
      </w:r>
      <w:r w:rsidRPr="001F2983">
        <w:rPr>
          <w:rFonts w:ascii="Times New Roman" w:eastAsia="Times New Roman" w:hAnsi="Times New Roman" w:cs="Times New Roman"/>
          <w:sz w:val="28"/>
          <w:szCs w:val="28"/>
        </w:rPr>
        <w:t xml:space="preserve"> в области транспорта и снижени</w:t>
      </w:r>
      <w:r>
        <w:rPr>
          <w:rFonts w:ascii="Times New Roman" w:eastAsia="Times New Roman" w:hAnsi="Times New Roman" w:cs="Times New Roman"/>
          <w:sz w:val="28"/>
          <w:szCs w:val="28"/>
        </w:rPr>
        <w:t>е</w:t>
      </w:r>
      <w:r w:rsidRPr="001F2983">
        <w:rPr>
          <w:rFonts w:ascii="Times New Roman" w:eastAsia="Times New Roman" w:hAnsi="Times New Roman" w:cs="Times New Roman"/>
          <w:sz w:val="28"/>
          <w:szCs w:val="28"/>
        </w:rPr>
        <w:t xml:space="preserve"> негативного</w:t>
      </w:r>
      <w:r>
        <w:rPr>
          <w:rFonts w:ascii="Times New Roman" w:eastAsia="Times New Roman" w:hAnsi="Times New Roman" w:cs="Times New Roman"/>
          <w:sz w:val="28"/>
          <w:szCs w:val="28"/>
        </w:rPr>
        <w:t xml:space="preserve"> его эффекта на окружающую среду;</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формирование</w:t>
      </w:r>
      <w:r w:rsidRPr="001F2983">
        <w:rPr>
          <w:rFonts w:ascii="Times New Roman" w:eastAsia="Times New Roman" w:hAnsi="Times New Roman" w:cs="Times New Roman"/>
          <w:sz w:val="28"/>
          <w:szCs w:val="28"/>
        </w:rPr>
        <w:t xml:space="preserve"> благоприятно</w:t>
      </w:r>
      <w:r>
        <w:rPr>
          <w:rFonts w:ascii="Times New Roman" w:eastAsia="Times New Roman" w:hAnsi="Times New Roman" w:cs="Times New Roman"/>
          <w:sz w:val="28"/>
          <w:szCs w:val="28"/>
        </w:rPr>
        <w:t>й среды для «зеленой экономики»,</w:t>
      </w:r>
      <w:r w:rsidRPr="001F2983">
        <w:rPr>
          <w:rFonts w:ascii="Times New Roman" w:eastAsia="Times New Roman" w:hAnsi="Times New Roman" w:cs="Times New Roman"/>
          <w:sz w:val="28"/>
          <w:szCs w:val="28"/>
        </w:rPr>
        <w:t xml:space="preserve"> условий для повышения доступа к ни</w:t>
      </w:r>
      <w:r>
        <w:rPr>
          <w:rFonts w:ascii="Times New Roman" w:eastAsia="Times New Roman" w:hAnsi="Times New Roman" w:cs="Times New Roman"/>
          <w:sz w:val="28"/>
          <w:szCs w:val="28"/>
        </w:rPr>
        <w:t>м и стимулирования их внедрения;</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повсеместное </w:t>
      </w:r>
      <w:r w:rsidRPr="001F2983">
        <w:rPr>
          <w:rFonts w:ascii="Times New Roman" w:eastAsia="Times New Roman" w:hAnsi="Times New Roman" w:cs="Times New Roman"/>
          <w:sz w:val="28"/>
          <w:szCs w:val="28"/>
        </w:rPr>
        <w:t xml:space="preserve">внедрение стандарта ЕВРО-5, </w:t>
      </w:r>
      <w:r>
        <w:rPr>
          <w:rFonts w:ascii="Times New Roman" w:eastAsia="Times New Roman" w:hAnsi="Times New Roman" w:cs="Times New Roman"/>
          <w:sz w:val="28"/>
          <w:szCs w:val="28"/>
        </w:rPr>
        <w:t>ограничение</w:t>
      </w:r>
      <w:r w:rsidRPr="001F2983">
        <w:rPr>
          <w:rFonts w:ascii="Times New Roman" w:eastAsia="Times New Roman" w:hAnsi="Times New Roman" w:cs="Times New Roman"/>
          <w:sz w:val="28"/>
          <w:szCs w:val="28"/>
        </w:rPr>
        <w:t xml:space="preserve"> ввоза автомобилей и транспортной техники, не соответств</w:t>
      </w:r>
      <w:r>
        <w:rPr>
          <w:rFonts w:ascii="Times New Roman" w:eastAsia="Times New Roman" w:hAnsi="Times New Roman" w:cs="Times New Roman"/>
          <w:sz w:val="28"/>
          <w:szCs w:val="28"/>
        </w:rPr>
        <w:t>ующей указанному стандарту;</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lastRenderedPageBreak/>
        <w:t>–</w:t>
      </w:r>
      <w:r>
        <w:rPr>
          <w:rFonts w:ascii="Times New Roman" w:eastAsia="Times New Roman" w:hAnsi="Times New Roman" w:cs="Times New Roman"/>
          <w:sz w:val="28"/>
          <w:szCs w:val="28"/>
        </w:rPr>
        <w:t xml:space="preserve"> разработка и реализация программы</w:t>
      </w:r>
      <w:r w:rsidRPr="001F2983">
        <w:rPr>
          <w:rFonts w:ascii="Times New Roman" w:eastAsia="Times New Roman" w:hAnsi="Times New Roman" w:cs="Times New Roman"/>
          <w:sz w:val="28"/>
          <w:szCs w:val="28"/>
        </w:rPr>
        <w:t xml:space="preserve"> озеленени</w:t>
      </w:r>
      <w:r>
        <w:rPr>
          <w:rFonts w:ascii="Times New Roman" w:eastAsia="Times New Roman" w:hAnsi="Times New Roman" w:cs="Times New Roman"/>
          <w:sz w:val="28"/>
          <w:szCs w:val="28"/>
        </w:rPr>
        <w:t>я</w:t>
      </w:r>
      <w:r w:rsidRPr="001F2983">
        <w:rPr>
          <w:rFonts w:ascii="Times New Roman" w:eastAsia="Times New Roman" w:hAnsi="Times New Roman" w:cs="Times New Roman"/>
          <w:sz w:val="28"/>
          <w:szCs w:val="28"/>
        </w:rPr>
        <w:t xml:space="preserve"> городов, сохранени</w:t>
      </w:r>
      <w:r>
        <w:rPr>
          <w:rFonts w:ascii="Times New Roman" w:eastAsia="Times New Roman" w:hAnsi="Times New Roman" w:cs="Times New Roman"/>
          <w:sz w:val="28"/>
          <w:szCs w:val="28"/>
        </w:rPr>
        <w:t>я</w:t>
      </w:r>
      <w:r w:rsidRPr="001F2983">
        <w:rPr>
          <w:rFonts w:ascii="Times New Roman" w:eastAsia="Times New Roman" w:hAnsi="Times New Roman" w:cs="Times New Roman"/>
          <w:sz w:val="28"/>
          <w:szCs w:val="28"/>
        </w:rPr>
        <w:t xml:space="preserve"> горных лесных экосистем и увеличени</w:t>
      </w:r>
      <w:r>
        <w:rPr>
          <w:rFonts w:ascii="Times New Roman" w:eastAsia="Times New Roman" w:hAnsi="Times New Roman" w:cs="Times New Roman"/>
          <w:sz w:val="28"/>
          <w:szCs w:val="28"/>
        </w:rPr>
        <w:t>я</w:t>
      </w:r>
      <w:r w:rsidRPr="001F2983">
        <w:rPr>
          <w:rFonts w:ascii="Times New Roman" w:eastAsia="Times New Roman" w:hAnsi="Times New Roman" w:cs="Times New Roman"/>
          <w:sz w:val="28"/>
          <w:szCs w:val="28"/>
        </w:rPr>
        <w:t xml:space="preserve"> площади многол</w:t>
      </w:r>
      <w:r>
        <w:rPr>
          <w:rFonts w:ascii="Times New Roman" w:eastAsia="Times New Roman" w:hAnsi="Times New Roman" w:cs="Times New Roman"/>
          <w:sz w:val="28"/>
          <w:szCs w:val="28"/>
        </w:rPr>
        <w:t>етних искусственных насаждений;</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w:t>
      </w:r>
      <w:r w:rsidRPr="00D2040B">
        <w:rPr>
          <w:rFonts w:ascii="Times New Roman" w:eastAsia="Times New Roman" w:hAnsi="Times New Roman" w:cs="Times New Roman"/>
          <w:sz w:val="28"/>
          <w:szCs w:val="28"/>
        </w:rPr>
        <w:t>внедрен</w:t>
      </w:r>
      <w:r>
        <w:rPr>
          <w:rFonts w:ascii="Times New Roman" w:eastAsia="Times New Roman" w:hAnsi="Times New Roman" w:cs="Times New Roman"/>
          <w:sz w:val="28"/>
          <w:szCs w:val="28"/>
        </w:rPr>
        <w:t>ие системы</w:t>
      </w:r>
      <w:r w:rsidRPr="00D2040B">
        <w:rPr>
          <w:rFonts w:ascii="Times New Roman" w:eastAsia="Times New Roman" w:hAnsi="Times New Roman" w:cs="Times New Roman"/>
          <w:sz w:val="28"/>
          <w:szCs w:val="28"/>
        </w:rPr>
        <w:t xml:space="preserve"> мониторинга, отчетности и верификации</w:t>
      </w:r>
      <w:r>
        <w:rPr>
          <w:rFonts w:ascii="Times New Roman" w:eastAsia="Times New Roman" w:hAnsi="Times New Roman" w:cs="Times New Roman"/>
          <w:sz w:val="28"/>
          <w:szCs w:val="28"/>
        </w:rPr>
        <w:t xml:space="preserve"> выбросов парниковых газов (ПГ);</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w:t>
      </w:r>
      <w:r w:rsidRPr="001F2983">
        <w:rPr>
          <w:rFonts w:ascii="Times New Roman" w:eastAsia="Times New Roman" w:hAnsi="Times New Roman" w:cs="Times New Roman"/>
          <w:sz w:val="28"/>
          <w:szCs w:val="28"/>
        </w:rPr>
        <w:t>обеспечен</w:t>
      </w:r>
      <w:r>
        <w:rPr>
          <w:rFonts w:ascii="Times New Roman" w:eastAsia="Times New Roman" w:hAnsi="Times New Roman" w:cs="Times New Roman"/>
          <w:sz w:val="28"/>
          <w:szCs w:val="28"/>
        </w:rPr>
        <w:t>ие</w:t>
      </w:r>
      <w:r w:rsidRPr="001F2983">
        <w:rPr>
          <w:rFonts w:ascii="Times New Roman" w:eastAsia="Times New Roman" w:hAnsi="Times New Roman" w:cs="Times New Roman"/>
          <w:sz w:val="28"/>
          <w:szCs w:val="28"/>
        </w:rPr>
        <w:t xml:space="preserve"> сохранност</w:t>
      </w:r>
      <w:r>
        <w:rPr>
          <w:rFonts w:ascii="Times New Roman" w:eastAsia="Times New Roman" w:hAnsi="Times New Roman" w:cs="Times New Roman"/>
          <w:sz w:val="28"/>
          <w:szCs w:val="28"/>
        </w:rPr>
        <w:t>и</w:t>
      </w:r>
      <w:r w:rsidRPr="001F2983">
        <w:rPr>
          <w:rFonts w:ascii="Times New Roman" w:eastAsia="Times New Roman" w:hAnsi="Times New Roman" w:cs="Times New Roman"/>
          <w:sz w:val="28"/>
          <w:szCs w:val="28"/>
        </w:rPr>
        <w:t xml:space="preserve"> всех естественных водных объектов</w:t>
      </w:r>
      <w:r>
        <w:rPr>
          <w:rFonts w:ascii="Times New Roman" w:eastAsia="Times New Roman" w:hAnsi="Times New Roman" w:cs="Times New Roman"/>
          <w:sz w:val="28"/>
          <w:szCs w:val="28"/>
        </w:rPr>
        <w:t xml:space="preserve"> – </w:t>
      </w:r>
      <w:r w:rsidRPr="001F2983">
        <w:rPr>
          <w:rFonts w:ascii="Times New Roman" w:eastAsia="Times New Roman" w:hAnsi="Times New Roman" w:cs="Times New Roman"/>
          <w:sz w:val="28"/>
          <w:szCs w:val="28"/>
        </w:rPr>
        <w:t>озер, рек, водоемов, ледников с их биологическим разнообразием</w:t>
      </w:r>
      <w:r>
        <w:rPr>
          <w:rFonts w:ascii="Times New Roman" w:eastAsia="Times New Roman" w:hAnsi="Times New Roman" w:cs="Times New Roman"/>
          <w:sz w:val="28"/>
          <w:szCs w:val="28"/>
        </w:rPr>
        <w:t>;</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п</w:t>
      </w:r>
      <w:r w:rsidRPr="001F2983">
        <w:rPr>
          <w:rFonts w:ascii="Times New Roman" w:eastAsia="Times New Roman" w:hAnsi="Times New Roman" w:cs="Times New Roman"/>
          <w:sz w:val="28"/>
          <w:szCs w:val="28"/>
        </w:rPr>
        <w:t>родолж</w:t>
      </w:r>
      <w:r>
        <w:rPr>
          <w:rFonts w:ascii="Times New Roman" w:eastAsia="Times New Roman" w:hAnsi="Times New Roman" w:cs="Times New Roman"/>
          <w:sz w:val="28"/>
          <w:szCs w:val="28"/>
        </w:rPr>
        <w:t>ение работы</w:t>
      </w:r>
      <w:r w:rsidRPr="001F2983">
        <w:rPr>
          <w:rFonts w:ascii="Times New Roman" w:eastAsia="Times New Roman" w:hAnsi="Times New Roman" w:cs="Times New Roman"/>
          <w:sz w:val="28"/>
          <w:szCs w:val="28"/>
        </w:rPr>
        <w:t xml:space="preserve"> по рекультивации территорий, подвергшихся негативному воздействию производств по добыче и пере</w:t>
      </w:r>
      <w:r>
        <w:rPr>
          <w:rFonts w:ascii="Times New Roman" w:eastAsia="Times New Roman" w:hAnsi="Times New Roman" w:cs="Times New Roman"/>
          <w:sz w:val="28"/>
          <w:szCs w:val="28"/>
        </w:rPr>
        <w:t>работке радиоактивных металлов;</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изучение</w:t>
      </w:r>
      <w:r w:rsidRPr="001F2983">
        <w:rPr>
          <w:rFonts w:ascii="Times New Roman" w:eastAsia="Times New Roman" w:hAnsi="Times New Roman" w:cs="Times New Roman"/>
          <w:sz w:val="28"/>
          <w:szCs w:val="28"/>
        </w:rPr>
        <w:t xml:space="preserve"> вопрос</w:t>
      </w:r>
      <w:r>
        <w:rPr>
          <w:rFonts w:ascii="Times New Roman" w:eastAsia="Times New Roman" w:hAnsi="Times New Roman" w:cs="Times New Roman"/>
          <w:sz w:val="28"/>
          <w:szCs w:val="28"/>
        </w:rPr>
        <w:t>ов</w:t>
      </w:r>
      <w:r w:rsidRPr="001F2983">
        <w:rPr>
          <w:rFonts w:ascii="Times New Roman" w:eastAsia="Times New Roman" w:hAnsi="Times New Roman" w:cs="Times New Roman"/>
          <w:sz w:val="28"/>
          <w:szCs w:val="28"/>
        </w:rPr>
        <w:t xml:space="preserve"> возможности вторично</w:t>
      </w:r>
      <w:r>
        <w:rPr>
          <w:rFonts w:ascii="Times New Roman" w:eastAsia="Times New Roman" w:hAnsi="Times New Roman" w:cs="Times New Roman"/>
          <w:sz w:val="28"/>
          <w:szCs w:val="28"/>
        </w:rPr>
        <w:t>го</w:t>
      </w:r>
      <w:r w:rsidRPr="001F2983">
        <w:rPr>
          <w:rFonts w:ascii="Times New Roman" w:eastAsia="Times New Roman" w:hAnsi="Times New Roman" w:cs="Times New Roman"/>
          <w:sz w:val="28"/>
          <w:szCs w:val="28"/>
        </w:rPr>
        <w:t xml:space="preserve"> испол</w:t>
      </w:r>
      <w:r>
        <w:rPr>
          <w:rFonts w:ascii="Times New Roman" w:eastAsia="Times New Roman" w:hAnsi="Times New Roman" w:cs="Times New Roman"/>
          <w:sz w:val="28"/>
          <w:szCs w:val="28"/>
        </w:rPr>
        <w:t>ьзования радиоактивных отвалов;</w:t>
      </w:r>
    </w:p>
    <w:p w:rsidR="00D70CBB"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прохождение </w:t>
      </w:r>
      <w:r w:rsidRPr="001F2983">
        <w:rPr>
          <w:rFonts w:ascii="Times New Roman" w:eastAsia="Times New Roman" w:hAnsi="Times New Roman" w:cs="Times New Roman"/>
          <w:sz w:val="28"/>
          <w:szCs w:val="28"/>
        </w:rPr>
        <w:t>экологического аудита</w:t>
      </w:r>
      <w:r w:rsidRPr="002A1E5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промышленными</w:t>
      </w:r>
      <w:r w:rsidRPr="001F2983">
        <w:rPr>
          <w:rFonts w:ascii="Times New Roman" w:eastAsia="Times New Roman" w:hAnsi="Times New Roman" w:cs="Times New Roman"/>
          <w:sz w:val="28"/>
          <w:szCs w:val="28"/>
        </w:rPr>
        <w:t xml:space="preserve"> предприятия</w:t>
      </w:r>
      <w:r>
        <w:rPr>
          <w:rFonts w:ascii="Times New Roman" w:eastAsia="Times New Roman" w:hAnsi="Times New Roman" w:cs="Times New Roman"/>
          <w:sz w:val="28"/>
          <w:szCs w:val="28"/>
        </w:rPr>
        <w:t xml:space="preserve">ми </w:t>
      </w:r>
      <w:r w:rsidRPr="001F2983">
        <w:rPr>
          <w:rFonts w:ascii="Times New Roman" w:eastAsia="Times New Roman" w:hAnsi="Times New Roman" w:cs="Times New Roman"/>
          <w:sz w:val="28"/>
          <w:szCs w:val="28"/>
        </w:rPr>
        <w:t>на пре</w:t>
      </w:r>
      <w:r>
        <w:rPr>
          <w:rFonts w:ascii="Times New Roman" w:eastAsia="Times New Roman" w:hAnsi="Times New Roman" w:cs="Times New Roman"/>
          <w:sz w:val="28"/>
          <w:szCs w:val="28"/>
        </w:rPr>
        <w:t>дмет экологической безопасности;</w:t>
      </w:r>
    </w:p>
    <w:p w:rsidR="00D70CBB" w:rsidRPr="001F2983" w:rsidRDefault="00D70CBB" w:rsidP="00D70CBB">
      <w:pPr>
        <w:spacing w:after="0" w:line="240" w:lineRule="auto"/>
        <w:ind w:firstLine="709"/>
        <w:jc w:val="both"/>
        <w:rPr>
          <w:rFonts w:ascii="Times New Roman" w:eastAsia="Times New Roman" w:hAnsi="Times New Roman" w:cs="Times New Roman"/>
          <w:sz w:val="28"/>
          <w:szCs w:val="28"/>
        </w:rPr>
      </w:pPr>
      <w:r w:rsidRPr="00B154A2">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повышение</w:t>
      </w:r>
      <w:r w:rsidRPr="001F2983">
        <w:rPr>
          <w:rFonts w:ascii="Times New Roman" w:eastAsia="Times New Roman" w:hAnsi="Times New Roman" w:cs="Times New Roman"/>
          <w:sz w:val="28"/>
          <w:szCs w:val="28"/>
        </w:rPr>
        <w:t xml:space="preserve"> энергоэффективности и энергосбережени</w:t>
      </w:r>
      <w:r>
        <w:rPr>
          <w:rFonts w:ascii="Times New Roman" w:eastAsia="Times New Roman" w:hAnsi="Times New Roman" w:cs="Times New Roman"/>
          <w:sz w:val="28"/>
          <w:szCs w:val="28"/>
        </w:rPr>
        <w:t>я</w:t>
      </w:r>
      <w:r w:rsidRPr="001F2983">
        <w:rPr>
          <w:rFonts w:ascii="Times New Roman" w:eastAsia="Times New Roman" w:hAnsi="Times New Roman" w:cs="Times New Roman"/>
          <w:sz w:val="28"/>
          <w:szCs w:val="28"/>
        </w:rPr>
        <w:t xml:space="preserve">, в том числе, через широкое внедрение энергосервисных контрактов. </w:t>
      </w:r>
    </w:p>
    <w:p w:rsidR="00D70CBB" w:rsidRPr="00631FE6" w:rsidRDefault="00D70CBB" w:rsidP="00D70CBB">
      <w:pPr>
        <w:tabs>
          <w:tab w:val="left" w:pos="993"/>
        </w:tabs>
        <w:spacing w:after="0" w:line="240" w:lineRule="auto"/>
        <w:jc w:val="both"/>
        <w:rPr>
          <w:rFonts w:ascii="Times New Roman" w:eastAsia="Calibri" w:hAnsi="Times New Roman" w:cs="Times New Roman"/>
          <w:sz w:val="28"/>
          <w:szCs w:val="28"/>
        </w:rPr>
      </w:pPr>
    </w:p>
    <w:p w:rsidR="00D70CBB" w:rsidRPr="00631FE6" w:rsidRDefault="00D70CBB" w:rsidP="00D70CBB">
      <w:pPr>
        <w:numPr>
          <w:ilvl w:val="1"/>
          <w:numId w:val="6"/>
        </w:numPr>
        <w:tabs>
          <w:tab w:val="left" w:pos="1418"/>
        </w:tabs>
        <w:spacing w:after="0" w:line="240" w:lineRule="auto"/>
        <w:ind w:left="851" w:hanging="567"/>
        <w:contextualSpacing/>
        <w:jc w:val="both"/>
        <w:outlineLvl w:val="1"/>
        <w:rPr>
          <w:rFonts w:ascii="Times New Roman" w:eastAsia="Calibri" w:hAnsi="Times New Roman" w:cs="Times New Roman"/>
          <w:b/>
          <w:sz w:val="28"/>
          <w:szCs w:val="28"/>
        </w:rPr>
      </w:pPr>
      <w:r w:rsidRPr="00631FE6">
        <w:rPr>
          <w:rFonts w:ascii="Times New Roman" w:eastAsia="Calibri" w:hAnsi="Times New Roman" w:cs="Times New Roman"/>
          <w:b/>
          <w:sz w:val="28"/>
          <w:szCs w:val="28"/>
        </w:rPr>
        <w:t xml:space="preserve">Прогноз экономического роста </w:t>
      </w:r>
      <w:r>
        <w:rPr>
          <w:rFonts w:ascii="Times New Roman" w:eastAsia="Calibri" w:hAnsi="Times New Roman" w:cs="Times New Roman"/>
          <w:b/>
          <w:sz w:val="28"/>
          <w:szCs w:val="28"/>
        </w:rPr>
        <w:t>(по производству)</w:t>
      </w:r>
    </w:p>
    <w:p w:rsidR="00D70CBB" w:rsidRPr="00631FE6" w:rsidRDefault="00D70CBB" w:rsidP="00D70CBB">
      <w:pPr>
        <w:spacing w:after="0" w:line="240" w:lineRule="auto"/>
        <w:jc w:val="both"/>
        <w:rPr>
          <w:rFonts w:ascii="Times New Roman" w:eastAsia="Calibri" w:hAnsi="Times New Roman" w:cs="Times New Roman"/>
          <w:sz w:val="28"/>
          <w:szCs w:val="28"/>
        </w:rPr>
      </w:pPr>
    </w:p>
    <w:p w:rsidR="00D70CBB" w:rsidRPr="00921647" w:rsidRDefault="00D70CBB" w:rsidP="00D70CBB">
      <w:pPr>
        <w:spacing w:after="0" w:line="240" w:lineRule="auto"/>
        <w:ind w:firstLine="709"/>
        <w:jc w:val="both"/>
        <w:rPr>
          <w:rFonts w:ascii="Times New Roman" w:eastAsia="Calibri" w:hAnsi="Times New Roman" w:cs="Times New Roman"/>
          <w:sz w:val="28"/>
          <w:szCs w:val="28"/>
        </w:rPr>
      </w:pPr>
      <w:r w:rsidRPr="00921647">
        <w:rPr>
          <w:rFonts w:ascii="Times New Roman" w:eastAsia="Calibri" w:hAnsi="Times New Roman" w:cs="Times New Roman"/>
          <w:sz w:val="28"/>
          <w:szCs w:val="28"/>
        </w:rPr>
        <w:t>Реализация указанных политик (</w:t>
      </w:r>
      <w:r>
        <w:rPr>
          <w:rFonts w:ascii="Times New Roman" w:eastAsia="Calibri" w:hAnsi="Times New Roman" w:cs="Times New Roman"/>
          <w:sz w:val="28"/>
          <w:szCs w:val="28"/>
        </w:rPr>
        <w:t>6</w:t>
      </w:r>
      <w:r w:rsidRPr="00921647">
        <w:rPr>
          <w:rFonts w:ascii="Times New Roman" w:eastAsia="Calibri" w:hAnsi="Times New Roman" w:cs="Times New Roman"/>
          <w:sz w:val="28"/>
          <w:szCs w:val="28"/>
        </w:rPr>
        <w:t>.1–</w:t>
      </w:r>
      <w:r>
        <w:rPr>
          <w:rFonts w:ascii="Times New Roman" w:eastAsia="Calibri" w:hAnsi="Times New Roman" w:cs="Times New Roman"/>
          <w:sz w:val="28"/>
          <w:szCs w:val="28"/>
        </w:rPr>
        <w:t>6</w:t>
      </w:r>
      <w:r w:rsidRPr="00921647">
        <w:rPr>
          <w:rFonts w:ascii="Times New Roman" w:eastAsia="Calibri" w:hAnsi="Times New Roman" w:cs="Times New Roman"/>
          <w:sz w:val="28"/>
          <w:szCs w:val="28"/>
        </w:rPr>
        <w:t xml:space="preserve">.6) позволит обеспечить макроэкономическую стабильность. На основе учета вышеуказанных предпосылок и предположений экономический рост на 2023 год прогнозируется на уровне </w:t>
      </w:r>
      <w:r w:rsidRPr="008378A3">
        <w:rPr>
          <w:rFonts w:ascii="Times New Roman" w:eastAsia="Calibri" w:hAnsi="Times New Roman" w:cs="Times New Roman"/>
          <w:b/>
          <w:sz w:val="28"/>
          <w:szCs w:val="28"/>
        </w:rPr>
        <w:t>4,9</w:t>
      </w:r>
      <w:r w:rsidRPr="008378A3">
        <w:rPr>
          <w:rFonts w:ascii="Times New Roman" w:eastAsia="Times New Roman" w:hAnsi="Times New Roman" w:cs="Times New Roman"/>
          <w:b/>
          <w:sz w:val="28"/>
          <w:szCs w:val="28"/>
          <w:shd w:val="clear" w:color="auto" w:fill="FFFFFF"/>
          <w:lang w:eastAsia="ru-RU"/>
        </w:rPr>
        <w:t xml:space="preserve"> </w:t>
      </w:r>
      <w:r w:rsidRPr="008378A3">
        <w:rPr>
          <w:rFonts w:ascii="Times New Roman" w:eastAsia="Calibri" w:hAnsi="Times New Roman" w:cs="Times New Roman"/>
          <w:b/>
          <w:sz w:val="28"/>
          <w:szCs w:val="28"/>
        </w:rPr>
        <w:t>%,</w:t>
      </w:r>
      <w:r w:rsidRPr="00921647">
        <w:rPr>
          <w:rFonts w:ascii="Times New Roman" w:eastAsia="Calibri" w:hAnsi="Times New Roman" w:cs="Times New Roman"/>
          <w:sz w:val="28"/>
          <w:szCs w:val="28"/>
        </w:rPr>
        <w:t xml:space="preserve"> с номинальным объемом 927,0 млрд сомов, без учета предприятий по разработке месторождения Кумтор – на уровне 4,</w:t>
      </w:r>
      <w:r>
        <w:rPr>
          <w:rFonts w:ascii="Times New Roman" w:eastAsia="Calibri" w:hAnsi="Times New Roman" w:cs="Times New Roman"/>
          <w:sz w:val="28"/>
          <w:szCs w:val="28"/>
        </w:rPr>
        <w:t>4</w:t>
      </w:r>
      <w:r>
        <w:rPr>
          <w:rFonts w:ascii="Times New Roman" w:eastAsia="Times New Roman" w:hAnsi="Times New Roman" w:cs="Times New Roman"/>
          <w:sz w:val="28"/>
          <w:szCs w:val="28"/>
          <w:shd w:val="clear" w:color="auto" w:fill="FFFFFF"/>
          <w:lang w:eastAsia="ru-RU"/>
        </w:rPr>
        <w:t xml:space="preserve"> </w:t>
      </w:r>
      <w:r w:rsidRPr="00921647">
        <w:rPr>
          <w:rFonts w:ascii="Times New Roman" w:eastAsia="Calibri" w:hAnsi="Times New Roman" w:cs="Times New Roman"/>
          <w:sz w:val="28"/>
          <w:szCs w:val="28"/>
        </w:rPr>
        <w:t>%.</w:t>
      </w:r>
    </w:p>
    <w:p w:rsidR="002865DF" w:rsidRDefault="00D70CBB" w:rsidP="002865DF">
      <w:pPr>
        <w:spacing w:after="0" w:line="240" w:lineRule="auto"/>
        <w:ind w:firstLine="709"/>
        <w:jc w:val="both"/>
        <w:rPr>
          <w:rFonts w:ascii="Times New Roman" w:eastAsia="Calibri" w:hAnsi="Times New Roman" w:cs="Times New Roman"/>
          <w:sz w:val="28"/>
          <w:szCs w:val="28"/>
        </w:rPr>
      </w:pPr>
      <w:r w:rsidRPr="00921647">
        <w:rPr>
          <w:rFonts w:ascii="Times New Roman" w:eastAsia="Calibri" w:hAnsi="Times New Roman" w:cs="Times New Roman"/>
          <w:sz w:val="28"/>
          <w:szCs w:val="28"/>
        </w:rPr>
        <w:t>Основные показатели в секторах экономики на 2023 год прогнозируются следующим образом:</w:t>
      </w:r>
      <w:r w:rsidRPr="00921647" w:rsidDel="00F47DE6">
        <w:rPr>
          <w:rFonts w:ascii="Times New Roman" w:eastAsia="Calibri" w:hAnsi="Times New Roman" w:cs="Times New Roman"/>
          <w:sz w:val="28"/>
          <w:szCs w:val="28"/>
        </w:rPr>
        <w:t xml:space="preserve"> </w:t>
      </w:r>
    </w:p>
    <w:p w:rsidR="002865DF" w:rsidRDefault="002865DF" w:rsidP="002865DF">
      <w:pPr>
        <w:spacing w:after="0" w:line="240" w:lineRule="auto"/>
        <w:ind w:firstLine="709"/>
        <w:jc w:val="right"/>
        <w:rPr>
          <w:rFonts w:ascii="Times New Roman" w:eastAsia="Calibri" w:hAnsi="Times New Roman" w:cs="Times New Roman"/>
          <w:sz w:val="28"/>
          <w:szCs w:val="28"/>
        </w:rPr>
      </w:pPr>
    </w:p>
    <w:p w:rsidR="00D70CBB" w:rsidRDefault="00D70CBB" w:rsidP="002865DF">
      <w:pPr>
        <w:spacing w:after="0" w:line="240" w:lineRule="auto"/>
        <w:ind w:firstLine="709"/>
        <w:jc w:val="right"/>
        <w:rPr>
          <w:rFonts w:ascii="Times New Roman" w:eastAsia="Calibri" w:hAnsi="Times New Roman" w:cs="Times New Roman"/>
          <w:sz w:val="28"/>
          <w:szCs w:val="28"/>
        </w:rPr>
      </w:pPr>
      <w:r w:rsidRPr="00AB177A">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9</w:t>
      </w:r>
    </w:p>
    <w:p w:rsidR="00D70CBB" w:rsidRPr="00AB177A" w:rsidRDefault="00D70CBB" w:rsidP="00D70CBB">
      <w:pPr>
        <w:spacing w:after="0" w:line="240" w:lineRule="auto"/>
        <w:ind w:left="7080" w:firstLine="575"/>
        <w:jc w:val="both"/>
        <w:rPr>
          <w:rFonts w:ascii="Times New Roman" w:eastAsia="Calibri" w:hAnsi="Times New Roman" w:cs="Times New Roman"/>
          <w:sz w:val="28"/>
          <w:szCs w:val="28"/>
        </w:rPr>
      </w:pPr>
    </w:p>
    <w:p w:rsidR="00D70CBB" w:rsidRPr="00AB177A" w:rsidRDefault="00D70CBB" w:rsidP="00D70CBB">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AB177A">
        <w:rPr>
          <w:rFonts w:ascii="Times New Roman" w:eastAsia="Calibri" w:hAnsi="Times New Roman" w:cs="Times New Roman"/>
          <w:b/>
          <w:sz w:val="28"/>
          <w:szCs w:val="28"/>
        </w:rPr>
        <w:t>Структура и темпы роста по отраслям, формирующим ВВП</w:t>
      </w:r>
    </w:p>
    <w:p w:rsidR="00D70CBB" w:rsidRDefault="00D70CBB" w:rsidP="00D70CB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AB177A">
        <w:rPr>
          <w:rFonts w:ascii="Times New Roman" w:eastAsia="Calibri" w:hAnsi="Times New Roman" w:cs="Times New Roman"/>
          <w:sz w:val="28"/>
          <w:szCs w:val="28"/>
        </w:rPr>
        <w:t>(темпы роста приведены по ВДС)</w:t>
      </w:r>
    </w:p>
    <w:p w:rsidR="00946477" w:rsidRPr="00AB177A" w:rsidRDefault="00946477" w:rsidP="00D70CBB">
      <w:pPr>
        <w:widowControl w:val="0"/>
        <w:autoSpaceDE w:val="0"/>
        <w:autoSpaceDN w:val="0"/>
        <w:adjustRightInd w:val="0"/>
        <w:spacing w:after="0" w:line="240" w:lineRule="auto"/>
        <w:jc w:val="center"/>
        <w:rPr>
          <w:rFonts w:ascii="Times New Roman" w:eastAsia="Calibri" w:hAnsi="Times New Roman" w:cs="Times New Roman"/>
          <w:sz w:val="28"/>
          <w:szCs w:val="28"/>
        </w:rPr>
      </w:pP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04"/>
        <w:gridCol w:w="850"/>
        <w:gridCol w:w="756"/>
        <w:gridCol w:w="901"/>
        <w:gridCol w:w="1178"/>
        <w:gridCol w:w="837"/>
        <w:gridCol w:w="756"/>
        <w:gridCol w:w="804"/>
      </w:tblGrid>
      <w:tr w:rsidR="00D70CBB" w:rsidRPr="004E4863" w:rsidTr="002A4622">
        <w:trPr>
          <w:trHeight w:val="315"/>
          <w:tblHeader/>
          <w:jc w:val="center"/>
        </w:trPr>
        <w:tc>
          <w:tcPr>
            <w:tcW w:w="2122" w:type="dxa"/>
            <w:vMerge w:val="restart"/>
            <w:shd w:val="clear" w:color="auto" w:fill="auto"/>
            <w:noWrap/>
            <w:vAlign w:val="bottom"/>
            <w:hideMark/>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 </w:t>
            </w:r>
          </w:p>
        </w:tc>
        <w:tc>
          <w:tcPr>
            <w:tcW w:w="3711" w:type="dxa"/>
            <w:gridSpan w:val="4"/>
            <w:shd w:val="clear" w:color="auto" w:fill="auto"/>
            <w:noWrap/>
            <w:vAlign w:val="center"/>
            <w:hideMark/>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eastAsia="Calibri" w:hAnsi="Times New Roman" w:cs="Times New Roman"/>
                <w:b/>
                <w:bCs/>
                <w:sz w:val="24"/>
                <w:szCs w:val="24"/>
              </w:rPr>
              <w:t>2022 год, ожидаемое</w:t>
            </w:r>
          </w:p>
        </w:tc>
        <w:tc>
          <w:tcPr>
            <w:tcW w:w="3575" w:type="dxa"/>
            <w:gridSpan w:val="4"/>
            <w:shd w:val="clear" w:color="auto" w:fill="auto"/>
            <w:noWrap/>
            <w:vAlign w:val="center"/>
            <w:hideMark/>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eastAsia="Calibri" w:hAnsi="Times New Roman" w:cs="Times New Roman"/>
                <w:b/>
                <w:bCs/>
                <w:sz w:val="24"/>
                <w:szCs w:val="24"/>
              </w:rPr>
              <w:t>2023 год, прогноз</w:t>
            </w:r>
          </w:p>
        </w:tc>
      </w:tr>
      <w:tr w:rsidR="00D70CBB" w:rsidRPr="004E4863" w:rsidTr="002A4622">
        <w:trPr>
          <w:trHeight w:val="341"/>
          <w:tblHeader/>
          <w:jc w:val="center"/>
        </w:trPr>
        <w:tc>
          <w:tcPr>
            <w:tcW w:w="2122" w:type="dxa"/>
            <w:vMerge/>
            <w:vAlign w:val="center"/>
            <w:hideMark/>
          </w:tcPr>
          <w:p w:rsidR="00D70CBB" w:rsidRPr="004E4863" w:rsidRDefault="00D70CBB" w:rsidP="00B42001">
            <w:pPr>
              <w:spacing w:after="0" w:line="240" w:lineRule="auto"/>
              <w:outlineLvl w:val="0"/>
              <w:rPr>
                <w:rFonts w:ascii="Times New Roman" w:eastAsia="Calibri" w:hAnsi="Times New Roman" w:cs="Times New Roman"/>
                <w:sz w:val="24"/>
                <w:szCs w:val="24"/>
              </w:rPr>
            </w:pPr>
          </w:p>
        </w:tc>
        <w:tc>
          <w:tcPr>
            <w:tcW w:w="1204"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bCs/>
                <w:sz w:val="24"/>
                <w:szCs w:val="24"/>
              </w:rPr>
            </w:pPr>
            <w:r w:rsidRPr="004E4863">
              <w:rPr>
                <w:rFonts w:ascii="Times New Roman" w:eastAsia="Calibri" w:hAnsi="Times New Roman" w:cs="Times New Roman"/>
                <w:sz w:val="24"/>
                <w:szCs w:val="24"/>
              </w:rPr>
              <w:t>млн сомов</w:t>
            </w:r>
          </w:p>
        </w:tc>
        <w:tc>
          <w:tcPr>
            <w:tcW w:w="850"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темп роста, %</w:t>
            </w:r>
          </w:p>
        </w:tc>
        <w:tc>
          <w:tcPr>
            <w:tcW w:w="756"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 xml:space="preserve">в % </w:t>
            </w:r>
          </w:p>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к ВВП</w:t>
            </w:r>
          </w:p>
        </w:tc>
        <w:tc>
          <w:tcPr>
            <w:tcW w:w="901"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доля вклада в рост ВВП, п.п.</w:t>
            </w:r>
          </w:p>
        </w:tc>
        <w:tc>
          <w:tcPr>
            <w:tcW w:w="1178"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bCs/>
                <w:sz w:val="24"/>
                <w:szCs w:val="24"/>
              </w:rPr>
            </w:pPr>
            <w:r w:rsidRPr="004E4863">
              <w:rPr>
                <w:rFonts w:ascii="Times New Roman" w:eastAsia="Calibri" w:hAnsi="Times New Roman" w:cs="Times New Roman"/>
                <w:sz w:val="24"/>
                <w:szCs w:val="24"/>
              </w:rPr>
              <w:t>млн сомов</w:t>
            </w:r>
          </w:p>
        </w:tc>
        <w:tc>
          <w:tcPr>
            <w:tcW w:w="837"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темп роста, %</w:t>
            </w:r>
          </w:p>
        </w:tc>
        <w:tc>
          <w:tcPr>
            <w:tcW w:w="756"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 xml:space="preserve">в % </w:t>
            </w:r>
          </w:p>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eastAsia="Calibri" w:hAnsi="Times New Roman" w:cs="Times New Roman"/>
                <w:sz w:val="24"/>
                <w:szCs w:val="24"/>
              </w:rPr>
              <w:t>к ВВП</w:t>
            </w:r>
          </w:p>
        </w:tc>
        <w:tc>
          <w:tcPr>
            <w:tcW w:w="804" w:type="dxa"/>
            <w:shd w:val="clear" w:color="auto" w:fill="auto"/>
            <w:vAlign w:val="center"/>
            <w:hideMark/>
          </w:tcPr>
          <w:p w:rsidR="00D70CBB" w:rsidRPr="004E4863" w:rsidRDefault="00D70CBB" w:rsidP="00B42001">
            <w:pPr>
              <w:spacing w:after="0" w:line="240" w:lineRule="auto"/>
              <w:jc w:val="center"/>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доля вклада в рост ВВП, п.п.</w:t>
            </w:r>
          </w:p>
        </w:tc>
      </w:tr>
      <w:tr w:rsidR="00D70CBB" w:rsidRPr="004E4863" w:rsidTr="002A4622">
        <w:trPr>
          <w:trHeight w:val="315"/>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
                <w:bCs/>
                <w:sz w:val="24"/>
                <w:szCs w:val="24"/>
              </w:rPr>
            </w:pPr>
            <w:r w:rsidRPr="004E4863">
              <w:rPr>
                <w:rFonts w:ascii="Times New Roman" w:eastAsia="Calibri" w:hAnsi="Times New Roman" w:cs="Times New Roman"/>
                <w:b/>
                <w:bCs/>
                <w:sz w:val="24"/>
                <w:szCs w:val="24"/>
              </w:rPr>
              <w:t>ВВП</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hAnsi="Times New Roman" w:cs="Times New Roman"/>
                <w:b/>
                <w:bCs/>
                <w:sz w:val="24"/>
                <w:szCs w:val="24"/>
              </w:rPr>
              <w:t>824 948,9</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hAnsi="Times New Roman" w:cs="Times New Roman"/>
                <w:b/>
                <w:bCs/>
                <w:sz w:val="24"/>
                <w:szCs w:val="24"/>
              </w:rPr>
              <w:t>103,7</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hAnsi="Times New Roman" w:cs="Times New Roman"/>
                <w:b/>
                <w:bCs/>
                <w:sz w:val="24"/>
                <w:szCs w:val="24"/>
              </w:rPr>
              <w:t>100,0</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b/>
                <w:bCs/>
                <w:sz w:val="24"/>
                <w:szCs w:val="24"/>
              </w:rPr>
            </w:pPr>
            <w:r w:rsidRPr="004E4863">
              <w:rPr>
                <w:rFonts w:ascii="Times New Roman" w:hAnsi="Times New Roman" w:cs="Times New Roman"/>
                <w:b/>
                <w:bCs/>
                <w:sz w:val="24"/>
                <w:szCs w:val="24"/>
              </w:rPr>
              <w:t>3,7</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b/>
                <w:bCs/>
                <w:sz w:val="24"/>
                <w:szCs w:val="24"/>
              </w:rPr>
            </w:pPr>
            <w:r w:rsidRPr="004E4863">
              <w:rPr>
                <w:rFonts w:ascii="Times New Roman" w:hAnsi="Times New Roman" w:cs="Times New Roman"/>
                <w:b/>
                <w:bCs/>
                <w:sz w:val="24"/>
                <w:szCs w:val="24"/>
              </w:rPr>
              <w:t>926 980,6</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b/>
                <w:bCs/>
                <w:sz w:val="24"/>
                <w:szCs w:val="24"/>
              </w:rPr>
            </w:pPr>
            <w:r w:rsidRPr="004E4863">
              <w:rPr>
                <w:rFonts w:ascii="Times New Roman" w:hAnsi="Times New Roman" w:cs="Times New Roman"/>
                <w:b/>
                <w:bCs/>
                <w:sz w:val="24"/>
                <w:szCs w:val="24"/>
              </w:rPr>
              <w:t>104,9</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b/>
                <w:bCs/>
                <w:sz w:val="24"/>
                <w:szCs w:val="24"/>
              </w:rPr>
            </w:pPr>
            <w:r w:rsidRPr="004E4863">
              <w:rPr>
                <w:rFonts w:ascii="Times New Roman" w:hAnsi="Times New Roman" w:cs="Times New Roman"/>
                <w:b/>
                <w:bCs/>
                <w:sz w:val="24"/>
                <w:szCs w:val="24"/>
              </w:rPr>
              <w:t>100,0</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b/>
                <w:bCs/>
                <w:sz w:val="24"/>
                <w:szCs w:val="24"/>
              </w:rPr>
            </w:pPr>
            <w:r w:rsidRPr="004E4863">
              <w:rPr>
                <w:rFonts w:ascii="Times New Roman" w:hAnsi="Times New Roman" w:cs="Times New Roman"/>
                <w:b/>
                <w:bCs/>
                <w:sz w:val="24"/>
                <w:szCs w:val="24"/>
              </w:rPr>
              <w:t>4,9</w:t>
            </w:r>
          </w:p>
        </w:tc>
      </w:tr>
      <w:tr w:rsidR="00D70CBB" w:rsidRPr="004E4863" w:rsidTr="002A4622">
        <w:trPr>
          <w:trHeight w:val="315"/>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Промышленность</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148 296,5</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106,7</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18,0</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1,23</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165 179,9</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108,0</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17,8</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1,43</w:t>
            </w:r>
          </w:p>
        </w:tc>
      </w:tr>
      <w:tr w:rsidR="00D70CBB" w:rsidRPr="004E4863" w:rsidTr="002A4622">
        <w:trPr>
          <w:trHeight w:val="315"/>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Сельское хозяйство</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120 029,0</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102,1</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14,5</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0,31</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128 827,1</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102,2</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13,9</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0,32</w:t>
            </w:r>
          </w:p>
        </w:tc>
      </w:tr>
      <w:tr w:rsidR="00D70CBB" w:rsidRPr="004E4863" w:rsidTr="002A4622">
        <w:trPr>
          <w:trHeight w:val="315"/>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Строительство</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67 747,7</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103,5</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8,2</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0,29</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77 072,0</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105,0</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8,3</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0,41</w:t>
            </w:r>
          </w:p>
        </w:tc>
      </w:tr>
      <w:tr w:rsidR="00D70CBB" w:rsidRPr="004E4863" w:rsidTr="002A4622">
        <w:trPr>
          <w:trHeight w:val="315"/>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lastRenderedPageBreak/>
              <w:t>Сфера услуг</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378 522,4</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103,2</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45,9</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1,45</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432 197,5</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104,5</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46,6</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2,08</w:t>
            </w:r>
          </w:p>
        </w:tc>
      </w:tr>
      <w:tr w:rsidR="00D70CBB" w:rsidRPr="004E4863" w:rsidTr="002A4622">
        <w:trPr>
          <w:trHeight w:val="630"/>
          <w:jc w:val="center"/>
        </w:trPr>
        <w:tc>
          <w:tcPr>
            <w:tcW w:w="2122" w:type="dxa"/>
            <w:shd w:val="clear" w:color="auto" w:fill="auto"/>
            <w:vAlign w:val="bottom"/>
            <w:hideMark/>
          </w:tcPr>
          <w:p w:rsidR="00D70CBB" w:rsidRPr="004E4863" w:rsidRDefault="00D70CBB" w:rsidP="00B42001">
            <w:pPr>
              <w:spacing w:after="0" w:line="240" w:lineRule="auto"/>
              <w:rPr>
                <w:rFonts w:ascii="Times New Roman" w:eastAsia="Calibri" w:hAnsi="Times New Roman" w:cs="Times New Roman"/>
                <w:bCs/>
                <w:sz w:val="24"/>
                <w:szCs w:val="24"/>
              </w:rPr>
            </w:pPr>
            <w:r w:rsidRPr="004E4863">
              <w:rPr>
                <w:rFonts w:ascii="Times New Roman" w:eastAsia="Calibri" w:hAnsi="Times New Roman" w:cs="Times New Roman"/>
                <w:bCs/>
                <w:sz w:val="24"/>
                <w:szCs w:val="24"/>
              </w:rPr>
              <w:t>Чистые налоги на проду</w:t>
            </w:r>
            <w:r w:rsidR="00391112">
              <w:rPr>
                <w:rFonts w:ascii="Times New Roman" w:eastAsia="Calibri" w:hAnsi="Times New Roman" w:cs="Times New Roman"/>
                <w:bCs/>
                <w:sz w:val="24"/>
                <w:szCs w:val="24"/>
              </w:rPr>
              <w:t>к</w:t>
            </w:r>
            <w:r w:rsidRPr="004E4863">
              <w:rPr>
                <w:rFonts w:ascii="Times New Roman" w:eastAsia="Calibri" w:hAnsi="Times New Roman" w:cs="Times New Roman"/>
                <w:bCs/>
                <w:sz w:val="24"/>
                <w:szCs w:val="24"/>
              </w:rPr>
              <w:t>ты и импорт</w:t>
            </w:r>
          </w:p>
        </w:tc>
        <w:tc>
          <w:tcPr>
            <w:tcW w:w="1204"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110 353,2</w:t>
            </w:r>
          </w:p>
        </w:tc>
        <w:tc>
          <w:tcPr>
            <w:tcW w:w="850"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103,7</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13,4</w:t>
            </w:r>
          </w:p>
        </w:tc>
        <w:tc>
          <w:tcPr>
            <w:tcW w:w="901" w:type="dxa"/>
            <w:shd w:val="clear" w:color="auto" w:fill="auto"/>
            <w:noWrap/>
            <w:vAlign w:val="center"/>
          </w:tcPr>
          <w:p w:rsidR="00D70CBB" w:rsidRPr="004E4863" w:rsidRDefault="00D70CBB" w:rsidP="00B42001">
            <w:pPr>
              <w:spacing w:after="0" w:line="240" w:lineRule="auto"/>
              <w:jc w:val="center"/>
              <w:rPr>
                <w:rFonts w:ascii="Times New Roman" w:eastAsia="Calibri" w:hAnsi="Times New Roman" w:cs="Times New Roman"/>
                <w:sz w:val="24"/>
                <w:szCs w:val="24"/>
              </w:rPr>
            </w:pPr>
            <w:r w:rsidRPr="004E4863">
              <w:rPr>
                <w:rFonts w:ascii="Times New Roman" w:hAnsi="Times New Roman" w:cs="Times New Roman"/>
                <w:sz w:val="24"/>
                <w:szCs w:val="24"/>
              </w:rPr>
              <w:t>0,50</w:t>
            </w:r>
          </w:p>
        </w:tc>
        <w:tc>
          <w:tcPr>
            <w:tcW w:w="1178"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123 704,1</w:t>
            </w:r>
          </w:p>
        </w:tc>
        <w:tc>
          <w:tcPr>
            <w:tcW w:w="837"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104,9</w:t>
            </w:r>
          </w:p>
        </w:tc>
        <w:tc>
          <w:tcPr>
            <w:tcW w:w="756"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13,3</w:t>
            </w:r>
          </w:p>
        </w:tc>
        <w:tc>
          <w:tcPr>
            <w:tcW w:w="804" w:type="dxa"/>
            <w:shd w:val="clear" w:color="auto" w:fill="auto"/>
            <w:noWrap/>
            <w:vAlign w:val="center"/>
          </w:tcPr>
          <w:p w:rsidR="00D70CBB" w:rsidRPr="004E4863" w:rsidRDefault="00D70CBB" w:rsidP="00B42001">
            <w:pPr>
              <w:spacing w:after="0" w:line="240" w:lineRule="auto"/>
              <w:jc w:val="center"/>
              <w:rPr>
                <w:rFonts w:ascii="Times New Roman" w:hAnsi="Times New Roman" w:cs="Times New Roman"/>
                <w:sz w:val="24"/>
                <w:szCs w:val="24"/>
              </w:rPr>
            </w:pPr>
            <w:r w:rsidRPr="004E4863">
              <w:rPr>
                <w:rFonts w:ascii="Times New Roman" w:hAnsi="Times New Roman" w:cs="Times New Roman"/>
                <w:sz w:val="24"/>
                <w:szCs w:val="24"/>
              </w:rPr>
              <w:t>0,65</w:t>
            </w:r>
          </w:p>
        </w:tc>
      </w:tr>
    </w:tbl>
    <w:p w:rsidR="00D70CBB" w:rsidRPr="00631FE6" w:rsidRDefault="00D70CBB" w:rsidP="00D70CBB">
      <w:pPr>
        <w:spacing w:after="0" w:line="240" w:lineRule="auto"/>
        <w:ind w:firstLine="709"/>
        <w:jc w:val="both"/>
        <w:rPr>
          <w:rFonts w:ascii="Times New Roman" w:eastAsia="Calibri" w:hAnsi="Times New Roman" w:cs="Times New Roman"/>
          <w:sz w:val="28"/>
          <w:szCs w:val="28"/>
          <w:highlight w:val="yellow"/>
        </w:rPr>
      </w:pPr>
    </w:p>
    <w:p w:rsidR="00D70CBB" w:rsidRPr="002E35BE" w:rsidRDefault="00D70CBB" w:rsidP="00D70CBB">
      <w:pPr>
        <w:spacing w:after="0" w:line="240" w:lineRule="auto"/>
        <w:ind w:firstLine="709"/>
        <w:jc w:val="both"/>
        <w:rPr>
          <w:rFonts w:ascii="Times New Roman" w:eastAsia="Calibri" w:hAnsi="Times New Roman" w:cs="Times New Roman"/>
          <w:sz w:val="28"/>
          <w:szCs w:val="28"/>
        </w:rPr>
      </w:pPr>
      <w:r w:rsidRPr="00921647">
        <w:rPr>
          <w:rFonts w:ascii="Times New Roman" w:eastAsia="Calibri" w:hAnsi="Times New Roman" w:cs="Times New Roman"/>
          <w:sz w:val="28"/>
          <w:szCs w:val="28"/>
        </w:rPr>
        <w:t>Экономический рост, прогнозируемый на уровне 4,9</w:t>
      </w:r>
      <w:r>
        <w:rPr>
          <w:rFonts w:ascii="Times New Roman" w:eastAsia="Times New Roman" w:hAnsi="Times New Roman" w:cs="Times New Roman"/>
          <w:sz w:val="28"/>
          <w:szCs w:val="28"/>
          <w:shd w:val="clear" w:color="auto" w:fill="FFFFFF"/>
          <w:lang w:eastAsia="ru-RU"/>
        </w:rPr>
        <w:t xml:space="preserve"> </w:t>
      </w:r>
      <w:r w:rsidRPr="00921647">
        <w:rPr>
          <w:rFonts w:ascii="Times New Roman" w:eastAsia="Calibri" w:hAnsi="Times New Roman" w:cs="Times New Roman"/>
          <w:sz w:val="28"/>
          <w:szCs w:val="28"/>
        </w:rPr>
        <w:t xml:space="preserve">%, будет поддерживаться со стороны всех отраслей экономики, формирующих ВВП страны. </w:t>
      </w:r>
      <w:r w:rsidRPr="002E35BE">
        <w:rPr>
          <w:rFonts w:ascii="Times New Roman" w:eastAsia="Calibri" w:hAnsi="Times New Roman" w:cs="Times New Roman"/>
          <w:sz w:val="28"/>
          <w:szCs w:val="28"/>
        </w:rPr>
        <w:t xml:space="preserve">При этом наибольший вклад будет обеспечен со стороны отраслей, оказывающих услуги – </w:t>
      </w:r>
      <w:r>
        <w:rPr>
          <w:rFonts w:ascii="Times New Roman" w:eastAsia="Calibri" w:hAnsi="Times New Roman" w:cs="Times New Roman"/>
          <w:sz w:val="28"/>
          <w:szCs w:val="28"/>
        </w:rPr>
        <w:t>2,08</w:t>
      </w:r>
      <w:r w:rsidRPr="002E35BE">
        <w:rPr>
          <w:rFonts w:ascii="Times New Roman" w:eastAsia="Calibri" w:hAnsi="Times New Roman" w:cs="Times New Roman"/>
          <w:sz w:val="28"/>
          <w:szCs w:val="28"/>
        </w:rPr>
        <w:t xml:space="preserve"> процентного пункта</w:t>
      </w:r>
      <w:r>
        <w:rPr>
          <w:rFonts w:ascii="Times New Roman" w:eastAsia="Calibri" w:hAnsi="Times New Roman" w:cs="Times New Roman"/>
          <w:sz w:val="28"/>
          <w:szCs w:val="28"/>
        </w:rPr>
        <w:t xml:space="preserve"> и</w:t>
      </w:r>
      <w:r w:rsidRPr="002E35BE">
        <w:rPr>
          <w:rFonts w:ascii="Times New Roman" w:eastAsia="Calibri" w:hAnsi="Times New Roman" w:cs="Times New Roman"/>
          <w:sz w:val="28"/>
          <w:szCs w:val="28"/>
        </w:rPr>
        <w:t xml:space="preserve"> промышленности – </w:t>
      </w:r>
      <w:r>
        <w:rPr>
          <w:rFonts w:ascii="Times New Roman" w:eastAsia="Calibri" w:hAnsi="Times New Roman" w:cs="Times New Roman"/>
          <w:sz w:val="28"/>
          <w:szCs w:val="28"/>
        </w:rPr>
        <w:t>1,43</w:t>
      </w:r>
      <w:r w:rsidRPr="002E35BE">
        <w:rPr>
          <w:rFonts w:ascii="Times New Roman" w:eastAsia="Calibri" w:hAnsi="Times New Roman" w:cs="Times New Roman"/>
          <w:sz w:val="28"/>
          <w:szCs w:val="28"/>
        </w:rPr>
        <w:t xml:space="preserve"> процентного пункта, вклады других отраслей будут умеренными: строительства – 0,</w:t>
      </w:r>
      <w:r>
        <w:rPr>
          <w:rFonts w:ascii="Times New Roman" w:eastAsia="Calibri" w:hAnsi="Times New Roman" w:cs="Times New Roman"/>
          <w:sz w:val="28"/>
          <w:szCs w:val="28"/>
        </w:rPr>
        <w:t>41</w:t>
      </w:r>
      <w:r w:rsidRPr="002E35BE">
        <w:rPr>
          <w:rFonts w:ascii="Times New Roman" w:eastAsia="Calibri" w:hAnsi="Times New Roman" w:cs="Times New Roman"/>
          <w:sz w:val="28"/>
          <w:szCs w:val="28"/>
        </w:rPr>
        <w:t xml:space="preserve"> процентного пункта, сельского хозяйства – 0,3</w:t>
      </w:r>
      <w:r>
        <w:rPr>
          <w:rFonts w:ascii="Times New Roman" w:eastAsia="Calibri" w:hAnsi="Times New Roman" w:cs="Times New Roman"/>
          <w:sz w:val="28"/>
          <w:szCs w:val="28"/>
        </w:rPr>
        <w:t>2</w:t>
      </w:r>
      <w:r w:rsidRPr="002E35BE">
        <w:rPr>
          <w:rFonts w:ascii="Times New Roman" w:eastAsia="Calibri" w:hAnsi="Times New Roman" w:cs="Times New Roman"/>
          <w:sz w:val="28"/>
          <w:szCs w:val="28"/>
        </w:rPr>
        <w:t xml:space="preserve"> процентного пункта. </w:t>
      </w:r>
    </w:p>
    <w:p w:rsidR="00D70CBB" w:rsidRPr="00631FE6" w:rsidRDefault="00D70CBB" w:rsidP="00D70CBB">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2E35BE">
        <w:rPr>
          <w:rFonts w:ascii="Times New Roman" w:eastAsia="Calibri" w:hAnsi="Times New Roman" w:cs="Times New Roman"/>
          <w:sz w:val="28"/>
          <w:szCs w:val="28"/>
        </w:rPr>
        <w:t>Складывающиеся тенденции в экономике будут оказывать влияние на структуру ВВП по отраслям экономики, где, как и раньше, основную долю будут занимать отрасли, оказывающие услуги – 46,</w:t>
      </w:r>
      <w:r>
        <w:rPr>
          <w:rFonts w:ascii="Times New Roman" w:eastAsia="Calibri" w:hAnsi="Times New Roman" w:cs="Times New Roman"/>
          <w:sz w:val="28"/>
          <w:szCs w:val="28"/>
        </w:rPr>
        <w:t>6</w:t>
      </w:r>
      <w:r w:rsidRPr="002E35BE">
        <w:rPr>
          <w:rFonts w:ascii="Times New Roman" w:eastAsia="Times New Roman" w:hAnsi="Times New Roman" w:cs="Times New Roman"/>
          <w:sz w:val="28"/>
          <w:szCs w:val="28"/>
          <w:shd w:val="clear" w:color="auto" w:fill="FFFFFF"/>
          <w:lang w:eastAsia="ru-RU"/>
        </w:rPr>
        <w:t> </w:t>
      </w:r>
      <w:r w:rsidRPr="002E35BE">
        <w:rPr>
          <w:rFonts w:ascii="Times New Roman" w:eastAsia="Calibri" w:hAnsi="Times New Roman" w:cs="Times New Roman"/>
          <w:sz w:val="28"/>
          <w:szCs w:val="28"/>
        </w:rPr>
        <w:t>%, доля отраслей, производящих товары</w:t>
      </w:r>
      <w:r>
        <w:rPr>
          <w:rFonts w:ascii="Times New Roman" w:eastAsia="Calibri" w:hAnsi="Times New Roman" w:cs="Times New Roman"/>
          <w:sz w:val="28"/>
          <w:szCs w:val="28"/>
        </w:rPr>
        <w:t xml:space="preserve"> </w:t>
      </w:r>
      <w:r w:rsidRPr="002E35BE">
        <w:rPr>
          <w:rFonts w:ascii="Times New Roman" w:eastAsia="Calibri" w:hAnsi="Times New Roman" w:cs="Times New Roman"/>
          <w:sz w:val="28"/>
          <w:szCs w:val="28"/>
        </w:rPr>
        <w:t>– 4</w:t>
      </w:r>
      <w:r>
        <w:rPr>
          <w:rFonts w:ascii="Times New Roman" w:eastAsia="Calibri" w:hAnsi="Times New Roman" w:cs="Times New Roman"/>
          <w:sz w:val="28"/>
          <w:szCs w:val="28"/>
        </w:rPr>
        <w:t>0,0</w:t>
      </w:r>
      <w:r w:rsidRPr="002E35BE">
        <w:rPr>
          <w:rFonts w:ascii="Times New Roman" w:eastAsia="Times New Roman" w:hAnsi="Times New Roman" w:cs="Times New Roman"/>
          <w:sz w:val="28"/>
          <w:szCs w:val="28"/>
          <w:shd w:val="clear" w:color="auto" w:fill="FFFFFF"/>
          <w:lang w:eastAsia="ru-RU"/>
        </w:rPr>
        <w:t> </w:t>
      </w:r>
      <w:r w:rsidRPr="002E35BE">
        <w:rPr>
          <w:rFonts w:ascii="Times New Roman" w:eastAsia="Calibri" w:hAnsi="Times New Roman" w:cs="Times New Roman"/>
          <w:sz w:val="28"/>
          <w:szCs w:val="28"/>
        </w:rPr>
        <w:t>%.</w:t>
      </w:r>
    </w:p>
    <w:p w:rsidR="00D70CBB" w:rsidRPr="00631FE6" w:rsidRDefault="00D70CBB" w:rsidP="00D70CBB">
      <w:pPr>
        <w:tabs>
          <w:tab w:val="left" w:pos="0"/>
        </w:tabs>
        <w:spacing w:after="0" w:line="240" w:lineRule="auto"/>
        <w:ind w:left="720"/>
        <w:contextualSpacing/>
        <w:outlineLvl w:val="1"/>
        <w:rPr>
          <w:rFonts w:ascii="Times New Roman" w:eastAsia="Calibri" w:hAnsi="Times New Roman" w:cs="Times New Roman"/>
          <w:b/>
          <w:sz w:val="28"/>
          <w:szCs w:val="28"/>
        </w:rPr>
      </w:pPr>
    </w:p>
    <w:p w:rsidR="00D70CBB" w:rsidRPr="00631FE6" w:rsidRDefault="00D70CBB" w:rsidP="00D70CBB">
      <w:pPr>
        <w:tabs>
          <w:tab w:val="left" w:pos="0"/>
        </w:tabs>
        <w:spacing w:after="0" w:line="240" w:lineRule="auto"/>
        <w:ind w:left="720"/>
        <w:contextualSpacing/>
        <w:outlineLvl w:val="1"/>
        <w:rPr>
          <w:rFonts w:ascii="Times New Roman" w:eastAsia="Times New Roman" w:hAnsi="Times New Roman" w:cs="Times New Roman"/>
          <w:b/>
          <w:sz w:val="28"/>
          <w:szCs w:val="28"/>
          <w:lang w:eastAsia="ru-RU"/>
        </w:rPr>
      </w:pPr>
      <w:r w:rsidRPr="00631FE6">
        <w:rPr>
          <w:rFonts w:ascii="Times New Roman" w:eastAsia="Calibri" w:hAnsi="Times New Roman" w:cs="Times New Roman"/>
          <w:b/>
          <w:sz w:val="28"/>
          <w:szCs w:val="28"/>
        </w:rPr>
        <w:t>Развитие</w:t>
      </w:r>
      <w:r w:rsidRPr="00631FE6">
        <w:rPr>
          <w:rFonts w:ascii="Times New Roman" w:eastAsia="Times New Roman" w:hAnsi="Times New Roman" w:cs="Times New Roman"/>
          <w:b/>
          <w:sz w:val="28"/>
          <w:szCs w:val="28"/>
          <w:lang w:eastAsia="ru-RU"/>
        </w:rPr>
        <w:t xml:space="preserve"> </w:t>
      </w:r>
      <w:r w:rsidRPr="00631FE6">
        <w:rPr>
          <w:rFonts w:ascii="Times New Roman" w:eastAsia="Times New Roman" w:hAnsi="Times New Roman" w:cs="Times New Roman"/>
          <w:b/>
          <w:bCs/>
          <w:sz w:val="28"/>
          <w:szCs w:val="28"/>
          <w:lang w:eastAsia="ru-RU"/>
        </w:rPr>
        <w:t>реального</w:t>
      </w:r>
      <w:r w:rsidRPr="00631FE6">
        <w:rPr>
          <w:rFonts w:ascii="Times New Roman" w:eastAsia="Times New Roman" w:hAnsi="Times New Roman" w:cs="Times New Roman"/>
          <w:b/>
          <w:sz w:val="28"/>
          <w:szCs w:val="28"/>
          <w:lang w:eastAsia="ru-RU"/>
        </w:rPr>
        <w:t xml:space="preserve"> сектора</w:t>
      </w:r>
    </w:p>
    <w:p w:rsidR="00D70CBB" w:rsidRPr="00631FE6" w:rsidRDefault="00D70CBB" w:rsidP="00D70CB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70CBB" w:rsidRPr="00631FE6" w:rsidRDefault="00D70CBB" w:rsidP="00D70CBB">
      <w:pPr>
        <w:spacing w:after="0" w:line="240" w:lineRule="auto"/>
        <w:ind w:firstLine="709"/>
        <w:jc w:val="both"/>
        <w:rPr>
          <w:rFonts w:ascii="Times New Roman" w:eastAsia="Calibri" w:hAnsi="Times New Roman" w:cs="Times New Roman"/>
          <w:sz w:val="28"/>
          <w:szCs w:val="28"/>
        </w:rPr>
      </w:pPr>
      <w:r w:rsidRPr="00631FE6">
        <w:rPr>
          <w:rFonts w:ascii="Times New Roman" w:eastAsia="Times New Roman" w:hAnsi="Times New Roman" w:cs="Times New Roman"/>
          <w:b/>
          <w:sz w:val="28"/>
          <w:szCs w:val="28"/>
          <w:lang w:eastAsia="ru-RU"/>
        </w:rPr>
        <w:t>Сельское хозяйство</w:t>
      </w:r>
    </w:p>
    <w:p w:rsidR="00D70CBB" w:rsidRPr="00631FE6" w:rsidRDefault="00D70CBB" w:rsidP="00D70CB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70CBB" w:rsidRPr="00F1514F" w:rsidRDefault="00D70CBB" w:rsidP="00D70CBB">
      <w:pPr>
        <w:spacing w:after="0" w:line="240" w:lineRule="auto"/>
        <w:ind w:firstLine="709"/>
        <w:jc w:val="both"/>
        <w:rPr>
          <w:rFonts w:ascii="Times New Roman" w:eastAsia="Calibri" w:hAnsi="Times New Roman" w:cs="Times New Roman"/>
          <w:sz w:val="28"/>
          <w:szCs w:val="28"/>
        </w:rPr>
      </w:pPr>
      <w:r w:rsidRPr="00177CAA">
        <w:rPr>
          <w:rFonts w:ascii="Times New Roman" w:eastAsia="Calibri" w:hAnsi="Times New Roman" w:cs="Times New Roman"/>
          <w:sz w:val="28"/>
          <w:szCs w:val="28"/>
        </w:rPr>
        <w:t xml:space="preserve">Политика развития агропромышленного сектора экономики будет нацелена на принятие согласованных действий для сохранения стабильного и </w:t>
      </w:r>
      <w:r w:rsidRPr="00F1514F">
        <w:rPr>
          <w:rFonts w:ascii="Times New Roman" w:eastAsia="Calibri" w:hAnsi="Times New Roman" w:cs="Times New Roman"/>
          <w:sz w:val="28"/>
          <w:szCs w:val="28"/>
        </w:rPr>
        <w:t>бесперебойного функционирования внутреннего агропродовольственного рынка, а также поиска новых экспортных ниш.</w:t>
      </w:r>
    </w:p>
    <w:p w:rsidR="00D70CBB" w:rsidRPr="00F1514F" w:rsidRDefault="00D70CBB" w:rsidP="00D70CBB">
      <w:pPr>
        <w:spacing w:after="0" w:line="240" w:lineRule="auto"/>
        <w:ind w:firstLine="709"/>
        <w:jc w:val="both"/>
        <w:rPr>
          <w:rFonts w:ascii="Times New Roman" w:eastAsia="Calibri" w:hAnsi="Times New Roman" w:cs="Times New Roman"/>
          <w:sz w:val="28"/>
          <w:szCs w:val="28"/>
        </w:rPr>
      </w:pPr>
      <w:r w:rsidRPr="00F1514F">
        <w:rPr>
          <w:rFonts w:ascii="Times New Roman" w:eastAsia="Calibri" w:hAnsi="Times New Roman" w:cs="Times New Roman"/>
          <w:sz w:val="28"/>
          <w:szCs w:val="28"/>
        </w:rPr>
        <w:t>Приоритетными направлениями развития сельского хозяйства будут:</w:t>
      </w:r>
    </w:p>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bookmarkStart w:id="7" w:name="_Hlk73459197"/>
      <w:r w:rsidRPr="00C0380F">
        <w:rPr>
          <w:rFonts w:ascii="Times New Roman" w:hAnsi="Times New Roman"/>
          <w:sz w:val="28"/>
          <w:szCs w:val="28"/>
        </w:rPr>
        <w:t>повышение эффективности использования и рыночного оборота земель сельскохозяйственного назначения;</w:t>
      </w:r>
    </w:p>
    <w:bookmarkEnd w:id="7"/>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r w:rsidRPr="00C0380F">
        <w:rPr>
          <w:rFonts w:ascii="Times New Roman" w:hAnsi="Times New Roman"/>
          <w:sz w:val="28"/>
          <w:szCs w:val="28"/>
        </w:rPr>
        <w:t>внедрение кластерных методов ведения хозяйства в агропромышленном комплексе на национальном и областном уровнях, в том числе организация агрокластеров по переработке молока, мяса, растительного масла, сахара, производству рыбы, меда, картофеля, овощей;</w:t>
      </w:r>
    </w:p>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r w:rsidRPr="00C0380F">
        <w:rPr>
          <w:rFonts w:ascii="Times New Roman" w:hAnsi="Times New Roman"/>
          <w:sz w:val="28"/>
          <w:szCs w:val="28"/>
        </w:rPr>
        <w:t xml:space="preserve">разработка механизмов кооперации с отраслевой наукой и кластерными объединениями по улучшению доступа фермеров к </w:t>
      </w:r>
      <w:r w:rsidRPr="00C0380F">
        <w:rPr>
          <w:rFonts w:ascii="Times New Roman" w:hAnsi="Times New Roman"/>
          <w:sz w:val="28"/>
          <w:szCs w:val="28"/>
        </w:rPr>
        <w:lastRenderedPageBreak/>
        <w:t>инновациям и обеспечению внедрения современных технологий, в том числе ресурсосберегающих технологий в сельском хозяйстве;</w:t>
      </w:r>
    </w:p>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r w:rsidRPr="00C0380F">
        <w:rPr>
          <w:rFonts w:ascii="Times New Roman" w:hAnsi="Times New Roman"/>
          <w:sz w:val="28"/>
          <w:szCs w:val="28"/>
        </w:rPr>
        <w:t>внедрение цифровых технологий в сельском хозяйстве с элементами электронной коммерции для обеспечения прослеживаемости и безопасности сельскохозяйственной продукции;</w:t>
      </w:r>
    </w:p>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r w:rsidRPr="00C0380F">
        <w:rPr>
          <w:rFonts w:ascii="Times New Roman" w:hAnsi="Times New Roman"/>
          <w:sz w:val="28"/>
          <w:szCs w:val="28"/>
        </w:rPr>
        <w:t>преодоление мелкотоварного производства путем развития кооперации в сельском хозяйстве;</w:t>
      </w:r>
    </w:p>
    <w:p w:rsidR="00D70CBB" w:rsidRPr="00C0380F" w:rsidRDefault="00D70CBB" w:rsidP="00D70CBB">
      <w:pPr>
        <w:pStyle w:val="a4"/>
        <w:numPr>
          <w:ilvl w:val="0"/>
          <w:numId w:val="37"/>
        </w:numPr>
        <w:tabs>
          <w:tab w:val="left" w:pos="1134"/>
        </w:tabs>
        <w:spacing w:after="0" w:line="240" w:lineRule="auto"/>
        <w:ind w:left="0" w:firstLine="709"/>
        <w:jc w:val="both"/>
        <w:rPr>
          <w:rFonts w:ascii="Times New Roman" w:hAnsi="Times New Roman"/>
          <w:sz w:val="28"/>
          <w:szCs w:val="28"/>
        </w:rPr>
      </w:pPr>
      <w:r w:rsidRPr="00C0380F">
        <w:rPr>
          <w:rFonts w:ascii="Times New Roman" w:hAnsi="Times New Roman"/>
          <w:sz w:val="28"/>
          <w:szCs w:val="28"/>
        </w:rPr>
        <w:t>внедрение технологий, направленных на улучшение учета воды в ирригационной сети, а также новых методов управления водными ресурсами и снижение рисков возникновения коррупции в данной сфере, повышение прозрачности использования поливной воды.</w:t>
      </w:r>
    </w:p>
    <w:p w:rsidR="00D70CBB" w:rsidRPr="00177CAA" w:rsidRDefault="00D70CBB" w:rsidP="00D70CBB">
      <w:pPr>
        <w:spacing w:after="0" w:line="240" w:lineRule="auto"/>
        <w:ind w:firstLine="709"/>
        <w:jc w:val="both"/>
        <w:rPr>
          <w:rFonts w:ascii="Times New Roman" w:eastAsia="Calibri" w:hAnsi="Times New Roman" w:cs="Times New Roman"/>
          <w:sz w:val="28"/>
          <w:szCs w:val="28"/>
        </w:rPr>
      </w:pPr>
      <w:r w:rsidRPr="00177CAA">
        <w:rPr>
          <w:rFonts w:ascii="Times New Roman" w:eastAsia="Calibri" w:hAnsi="Times New Roman" w:cs="Times New Roman"/>
          <w:sz w:val="28"/>
          <w:szCs w:val="28"/>
        </w:rPr>
        <w:t xml:space="preserve">Развитие агропромышленного комплекса будет осуществляться в рамках </w:t>
      </w:r>
      <w:r>
        <w:rPr>
          <w:rFonts w:ascii="Times New Roman" w:eastAsia="Calibri" w:hAnsi="Times New Roman" w:cs="Times New Roman"/>
          <w:sz w:val="28"/>
          <w:szCs w:val="28"/>
        </w:rPr>
        <w:t xml:space="preserve">реализации </w:t>
      </w:r>
      <w:r w:rsidRPr="00177CAA">
        <w:rPr>
          <w:rFonts w:ascii="Times New Roman" w:eastAsia="Calibri" w:hAnsi="Times New Roman" w:cs="Times New Roman"/>
          <w:sz w:val="28"/>
          <w:szCs w:val="28"/>
        </w:rPr>
        <w:t xml:space="preserve">Указа Президента Кыргызской Республики </w:t>
      </w:r>
      <w:r w:rsidR="00105C8C">
        <w:rPr>
          <w:rFonts w:ascii="Times New Roman" w:eastAsia="Calibri" w:hAnsi="Times New Roman" w:cs="Times New Roman"/>
          <w:sz w:val="28"/>
          <w:szCs w:val="28"/>
        </w:rPr>
        <w:br/>
      </w:r>
      <w:r w:rsidRPr="00177CAA">
        <w:rPr>
          <w:rFonts w:ascii="Times New Roman" w:eastAsia="Calibri" w:hAnsi="Times New Roman" w:cs="Times New Roman"/>
          <w:sz w:val="28"/>
          <w:szCs w:val="28"/>
        </w:rPr>
        <w:t>«О мерах по развитию агропромышленного комплекса Кыргызской Республики» от 8 февраля 2021 года №</w:t>
      </w:r>
      <w:r w:rsidRPr="00921647">
        <w:rPr>
          <w:rFonts w:ascii="Times New Roman" w:eastAsia="Times New Roman" w:hAnsi="Times New Roman" w:cs="Times New Roman"/>
          <w:sz w:val="28"/>
          <w:szCs w:val="28"/>
          <w:shd w:val="clear" w:color="auto" w:fill="FFFFFF"/>
          <w:lang w:eastAsia="ru-RU"/>
        </w:rPr>
        <w:t> </w:t>
      </w:r>
      <w:r w:rsidRPr="00177CAA">
        <w:rPr>
          <w:rFonts w:ascii="Times New Roman" w:eastAsia="Calibri" w:hAnsi="Times New Roman" w:cs="Times New Roman"/>
          <w:sz w:val="28"/>
          <w:szCs w:val="28"/>
        </w:rPr>
        <w:t>25.</w:t>
      </w:r>
    </w:p>
    <w:p w:rsidR="00D70CBB" w:rsidRPr="00DB6E1A" w:rsidRDefault="00D70CBB" w:rsidP="00D70CBB">
      <w:pPr>
        <w:pStyle w:val="a4"/>
        <w:spacing w:after="0" w:line="240" w:lineRule="auto"/>
        <w:ind w:left="0" w:firstLine="709"/>
        <w:jc w:val="both"/>
        <w:rPr>
          <w:rFonts w:ascii="Times New Roman" w:hAnsi="Times New Roman"/>
          <w:sz w:val="28"/>
          <w:szCs w:val="28"/>
        </w:rPr>
      </w:pPr>
      <w:r w:rsidRPr="00DB6E1A">
        <w:rPr>
          <w:rFonts w:ascii="Times New Roman" w:hAnsi="Times New Roman"/>
          <w:sz w:val="28"/>
          <w:szCs w:val="28"/>
        </w:rPr>
        <w:t>Для продвижения указанных направлений будут реализованы меры, предусмотренные в Национальной стратегии развития Кыргызской Республики на 2018–2040 годы (Указ Президента Кыргызской Республики от 31 октября 2018 года №</w:t>
      </w:r>
      <w:r w:rsidRPr="00921647">
        <w:rPr>
          <w:rFonts w:ascii="Times New Roman" w:eastAsia="Times New Roman" w:hAnsi="Times New Roman"/>
          <w:sz w:val="28"/>
          <w:szCs w:val="28"/>
          <w:shd w:val="clear" w:color="auto" w:fill="FFFFFF"/>
          <w:lang w:eastAsia="ru-RU"/>
        </w:rPr>
        <w:t> </w:t>
      </w:r>
      <w:r w:rsidRPr="00DB6E1A">
        <w:rPr>
          <w:rFonts w:ascii="Times New Roman" w:hAnsi="Times New Roman"/>
          <w:sz w:val="28"/>
          <w:szCs w:val="28"/>
        </w:rPr>
        <w:t xml:space="preserve">221) и в </w:t>
      </w:r>
      <w:r w:rsidRPr="00DB6E1A">
        <w:rPr>
          <w:rFonts w:ascii="Times New Roman" w:hAnsi="Times New Roman"/>
          <w:spacing w:val="5"/>
          <w:sz w:val="28"/>
          <w:szCs w:val="28"/>
        </w:rPr>
        <w:t xml:space="preserve">Национальной программе развития Кыргызской Республики до </w:t>
      </w:r>
      <w:r w:rsidR="00105C8C">
        <w:rPr>
          <w:rFonts w:ascii="Times New Roman" w:hAnsi="Times New Roman"/>
          <w:spacing w:val="5"/>
          <w:sz w:val="28"/>
          <w:szCs w:val="28"/>
        </w:rPr>
        <w:br/>
      </w:r>
      <w:r w:rsidRPr="00DB6E1A">
        <w:rPr>
          <w:rFonts w:ascii="Times New Roman" w:hAnsi="Times New Roman"/>
          <w:spacing w:val="5"/>
          <w:sz w:val="28"/>
          <w:szCs w:val="28"/>
        </w:rPr>
        <w:t>2026 года</w:t>
      </w:r>
      <w:r w:rsidRPr="00DB6E1A">
        <w:rPr>
          <w:rFonts w:ascii="Times New Roman" w:hAnsi="Times New Roman"/>
          <w:sz w:val="32"/>
          <w:szCs w:val="32"/>
        </w:rPr>
        <w:t xml:space="preserve"> (</w:t>
      </w:r>
      <w:r w:rsidRPr="00DB6E1A">
        <w:rPr>
          <w:rFonts w:ascii="Times New Roman" w:hAnsi="Times New Roman"/>
          <w:sz w:val="28"/>
          <w:szCs w:val="28"/>
        </w:rPr>
        <w:t>Указ Президента Кыргызской Республики от 12 октября 2021 года №</w:t>
      </w:r>
      <w:r w:rsidRPr="00921647">
        <w:rPr>
          <w:rFonts w:ascii="Times New Roman" w:eastAsia="Times New Roman" w:hAnsi="Times New Roman"/>
          <w:sz w:val="28"/>
          <w:szCs w:val="28"/>
          <w:shd w:val="clear" w:color="auto" w:fill="FFFFFF"/>
          <w:lang w:eastAsia="ru-RU"/>
        </w:rPr>
        <w:t> </w:t>
      </w:r>
      <w:r w:rsidRPr="00DB6E1A">
        <w:rPr>
          <w:rFonts w:ascii="Times New Roman" w:hAnsi="Times New Roman"/>
          <w:sz w:val="28"/>
          <w:szCs w:val="28"/>
        </w:rPr>
        <w:t>435), а также в следующих программных документах:</w:t>
      </w:r>
    </w:p>
    <w:p w:rsidR="00D70CBB"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177CAA">
        <w:rPr>
          <w:rFonts w:ascii="Times New Roman" w:eastAsia="Calibri" w:hAnsi="Times New Roman" w:cs="Times New Roman"/>
          <w:sz w:val="28"/>
          <w:szCs w:val="28"/>
        </w:rPr>
        <w:t>Государственная программа развития ирригации в Кыргызской Республике на 2017–2026 годы (постановление Правительства Кыргызской Республики от 21 июля 2017 года №</w:t>
      </w:r>
      <w:r w:rsidRPr="00177CAA">
        <w:rPr>
          <w:rFonts w:ascii="Times New Roman" w:eastAsia="Times New Roman" w:hAnsi="Times New Roman" w:cs="Times New Roman"/>
          <w:sz w:val="28"/>
          <w:szCs w:val="28"/>
          <w:shd w:val="clear" w:color="auto" w:fill="FFFFFF"/>
          <w:lang w:eastAsia="ru-RU"/>
        </w:rPr>
        <w:t> </w:t>
      </w:r>
      <w:r w:rsidRPr="00177CAA">
        <w:rPr>
          <w:rFonts w:ascii="Times New Roman" w:eastAsia="Calibri" w:hAnsi="Times New Roman" w:cs="Times New Roman"/>
          <w:sz w:val="28"/>
          <w:szCs w:val="28"/>
        </w:rPr>
        <w:t xml:space="preserve">440), предусматривающая строительство ирригационной инфраструктуры для обеспечения новыми орошаемыми землями сельских жителей; </w:t>
      </w:r>
    </w:p>
    <w:p w:rsidR="00D70CBB"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136162">
        <w:rPr>
          <w:rFonts w:ascii="Times New Roman" w:eastAsia="Calibri" w:hAnsi="Times New Roman" w:cs="Times New Roman"/>
          <w:sz w:val="28"/>
          <w:szCs w:val="28"/>
        </w:rPr>
        <w:t>Программа по созданию и развитию торгово-логистических центров сельскохозяйственной продукции в Кыргызской Республике на 2019–2023 годы (постановление Правительства Кыргызской Республики от 27 июня 2019 года №</w:t>
      </w:r>
      <w:r w:rsidRPr="00177CAA">
        <w:rPr>
          <w:rFonts w:ascii="Times New Roman" w:eastAsia="Times New Roman" w:hAnsi="Times New Roman" w:cs="Times New Roman"/>
          <w:sz w:val="28"/>
          <w:szCs w:val="28"/>
          <w:shd w:val="clear" w:color="auto" w:fill="FFFFFF"/>
          <w:lang w:eastAsia="ru-RU"/>
        </w:rPr>
        <w:t> </w:t>
      </w:r>
      <w:r w:rsidRPr="00136162">
        <w:rPr>
          <w:rFonts w:ascii="Times New Roman" w:eastAsia="Calibri" w:hAnsi="Times New Roman" w:cs="Times New Roman"/>
          <w:sz w:val="28"/>
          <w:szCs w:val="28"/>
        </w:rPr>
        <w:t>321), направленная на поддержку развития рынка сельскохозяйственной продукции и увеличение экспортного потенциала</w:t>
      </w:r>
      <w:r>
        <w:rPr>
          <w:rFonts w:ascii="Times New Roman" w:eastAsia="Calibri" w:hAnsi="Times New Roman" w:cs="Times New Roman"/>
          <w:sz w:val="28"/>
          <w:szCs w:val="28"/>
        </w:rPr>
        <w:t>;</w:t>
      </w:r>
    </w:p>
    <w:p w:rsidR="00D70CBB" w:rsidRPr="00136162" w:rsidRDefault="00D70CBB" w:rsidP="00D70CBB">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5017E4">
        <w:rPr>
          <w:rFonts w:ascii="Times New Roman" w:hAnsi="Times New Roman" w:cs="Times New Roman"/>
          <w:sz w:val="28"/>
          <w:szCs w:val="28"/>
          <w:shd w:val="clear" w:color="auto" w:fill="FFFFFF"/>
          <w:lang w:val="ky-KG"/>
        </w:rPr>
        <w:t>Программа продовольственной безопасности и питания Кыргызской Республики на 2019</w:t>
      </w:r>
      <w:r>
        <w:rPr>
          <w:rFonts w:ascii="Times New Roman" w:hAnsi="Times New Roman" w:cs="Times New Roman"/>
          <w:sz w:val="28"/>
          <w:szCs w:val="28"/>
          <w:shd w:val="clear" w:color="auto" w:fill="FFFFFF"/>
          <w:lang w:val="ky-KG"/>
        </w:rPr>
        <w:t>–</w:t>
      </w:r>
      <w:r w:rsidRPr="005017E4">
        <w:rPr>
          <w:rFonts w:ascii="Times New Roman" w:hAnsi="Times New Roman" w:cs="Times New Roman"/>
          <w:sz w:val="28"/>
          <w:szCs w:val="28"/>
          <w:shd w:val="clear" w:color="auto" w:fill="FFFFFF"/>
          <w:lang w:val="ky-KG"/>
        </w:rPr>
        <w:t>2023 годы (постановление Правительства Кыргызской Республики от 27 июня 2019 года №</w:t>
      </w:r>
      <w:r w:rsidRPr="00177CAA">
        <w:rPr>
          <w:rFonts w:ascii="Times New Roman" w:eastAsia="Times New Roman" w:hAnsi="Times New Roman" w:cs="Times New Roman"/>
          <w:sz w:val="28"/>
          <w:szCs w:val="28"/>
          <w:shd w:val="clear" w:color="auto" w:fill="FFFFFF"/>
          <w:lang w:eastAsia="ru-RU"/>
        </w:rPr>
        <w:t> </w:t>
      </w:r>
      <w:r w:rsidRPr="005017E4">
        <w:rPr>
          <w:rFonts w:ascii="Times New Roman" w:hAnsi="Times New Roman" w:cs="Times New Roman"/>
          <w:sz w:val="28"/>
          <w:szCs w:val="28"/>
          <w:shd w:val="clear" w:color="auto" w:fill="FFFFFF"/>
          <w:lang w:val="ky-KG"/>
        </w:rPr>
        <w:t xml:space="preserve">320), </w:t>
      </w:r>
      <w:r w:rsidRPr="005017E4">
        <w:rPr>
          <w:rFonts w:ascii="Times New Roman" w:hAnsi="Times New Roman" w:cs="Times New Roman"/>
          <w:sz w:val="28"/>
          <w:szCs w:val="28"/>
        </w:rPr>
        <w:t>направленная на обеспечение продовольственной безопасности страны и оперативного реагирования на внутренние и внешние угрозы стабильности продовольственного рынка Кыргызской Республики</w:t>
      </w:r>
      <w:r w:rsidRPr="005017E4">
        <w:rPr>
          <w:rFonts w:ascii="Times New Roman" w:hAnsi="Times New Roman" w:cs="Times New Roman"/>
          <w:sz w:val="28"/>
          <w:szCs w:val="28"/>
          <w:shd w:val="clear" w:color="auto" w:fill="FFFFFF"/>
          <w:lang w:val="ky-KG"/>
        </w:rPr>
        <w:t>;</w:t>
      </w:r>
    </w:p>
    <w:p w:rsidR="00D70CBB" w:rsidRPr="00D70CBB" w:rsidRDefault="00D70CBB"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D86C64">
        <w:rPr>
          <w:rFonts w:ascii="Times New Roman" w:hAnsi="Times New Roman" w:cs="Times New Roman"/>
          <w:sz w:val="28"/>
          <w:szCs w:val="28"/>
        </w:rPr>
        <w:t>Рамочная программа по обеспечению фитосанитарной безопасности в Кыргызской Республике на 2019</w:t>
      </w:r>
      <w:r w:rsidRPr="00B154A2">
        <w:rPr>
          <w:rFonts w:ascii="Times New Roman" w:eastAsia="Calibri" w:hAnsi="Times New Roman" w:cs="Times New Roman"/>
          <w:sz w:val="28"/>
          <w:szCs w:val="28"/>
        </w:rPr>
        <w:t>–</w:t>
      </w:r>
      <w:r w:rsidRPr="00D86C64">
        <w:rPr>
          <w:rFonts w:ascii="Times New Roman" w:hAnsi="Times New Roman" w:cs="Times New Roman"/>
          <w:sz w:val="28"/>
          <w:szCs w:val="28"/>
        </w:rPr>
        <w:t>2023 годы</w:t>
      </w:r>
      <w:r>
        <w:rPr>
          <w:rFonts w:ascii="Times New Roman" w:hAnsi="Times New Roman" w:cs="Times New Roman"/>
          <w:sz w:val="28"/>
          <w:szCs w:val="28"/>
        </w:rPr>
        <w:t xml:space="preserve"> (</w:t>
      </w:r>
      <w:r w:rsidRPr="00D86C64">
        <w:rPr>
          <w:rFonts w:ascii="Times New Roman" w:hAnsi="Times New Roman" w:cs="Times New Roman"/>
          <w:sz w:val="28"/>
          <w:szCs w:val="28"/>
        </w:rPr>
        <w:t xml:space="preserve">постановление Правительства Кыргызской Республики от 18 июля </w:t>
      </w:r>
      <w:r w:rsidRPr="00D86C64">
        <w:rPr>
          <w:rFonts w:ascii="Times New Roman" w:hAnsi="Times New Roman" w:cs="Times New Roman"/>
          <w:sz w:val="28"/>
          <w:szCs w:val="28"/>
        </w:rPr>
        <w:lastRenderedPageBreak/>
        <w:t>2019 года №</w:t>
      </w:r>
      <w:r w:rsidRPr="00177CAA">
        <w:rPr>
          <w:rFonts w:ascii="Times New Roman" w:eastAsia="Times New Roman" w:hAnsi="Times New Roman" w:cs="Times New Roman"/>
          <w:sz w:val="28"/>
          <w:szCs w:val="28"/>
          <w:shd w:val="clear" w:color="auto" w:fill="FFFFFF"/>
          <w:lang w:eastAsia="ru-RU"/>
        </w:rPr>
        <w:t> </w:t>
      </w:r>
      <w:r w:rsidRPr="00D86C64">
        <w:rPr>
          <w:rFonts w:ascii="Times New Roman" w:hAnsi="Times New Roman" w:cs="Times New Roman"/>
          <w:sz w:val="28"/>
          <w:szCs w:val="28"/>
        </w:rPr>
        <w:t>354</w:t>
      </w:r>
      <w:r>
        <w:rPr>
          <w:rFonts w:ascii="Times New Roman" w:hAnsi="Times New Roman" w:cs="Times New Roman"/>
          <w:sz w:val="28"/>
          <w:szCs w:val="28"/>
        </w:rPr>
        <w:t xml:space="preserve">), </w:t>
      </w:r>
      <w:r w:rsidRPr="00A01711">
        <w:rPr>
          <w:rFonts w:ascii="Times New Roman" w:hAnsi="Times New Roman" w:cs="Times New Roman"/>
          <w:sz w:val="28"/>
          <w:szCs w:val="28"/>
        </w:rPr>
        <w:t xml:space="preserve">предусматривающая создание условий, обеспечивающих фитосанитарную </w:t>
      </w:r>
      <w:r w:rsidRPr="003C69EA">
        <w:rPr>
          <w:rFonts w:ascii="Times New Roman" w:hAnsi="Times New Roman" w:cs="Times New Roman"/>
          <w:sz w:val="28"/>
          <w:szCs w:val="28"/>
        </w:rPr>
        <w:t>безопасность на территории Кыргызской Республики (</w:t>
      </w:r>
      <w:r w:rsidRPr="003C69EA">
        <w:rPr>
          <w:rFonts w:ascii="Times New Roman" w:hAnsi="Times New Roman" w:cs="Times New Roman"/>
          <w:iCs/>
          <w:sz w:val="28"/>
          <w:szCs w:val="28"/>
        </w:rPr>
        <w:t>обеспечение достаточного потенциала</w:t>
      </w:r>
      <w:r w:rsidRPr="003C69EA">
        <w:rPr>
          <w:rFonts w:ascii="Times New Roman" w:hAnsi="Times New Roman" w:cs="Times New Roman"/>
          <w:sz w:val="28"/>
          <w:szCs w:val="28"/>
        </w:rPr>
        <w:t xml:space="preserve"> (</w:t>
      </w:r>
      <w:r w:rsidRPr="003C69EA">
        <w:rPr>
          <w:rFonts w:ascii="Times New Roman" w:hAnsi="Times New Roman" w:cs="Times New Roman"/>
          <w:iCs/>
          <w:sz w:val="28"/>
          <w:szCs w:val="28"/>
        </w:rPr>
        <w:t>фитосанитарного и правового) карантина растений; применение фитосанитарных мер в отношении импорта для защиты растительных ресурсов страны; создание надежной системы сертификации экспорта для международной торговли продукцией растительного происхождения; создание соответствующей инфраструктуры в сфере карантина растений)</w:t>
      </w:r>
      <w:r w:rsidRPr="003C69EA">
        <w:rPr>
          <w:rFonts w:ascii="Times New Roman" w:hAnsi="Times New Roman" w:cs="Times New Roman"/>
          <w:sz w:val="28"/>
          <w:szCs w:val="28"/>
        </w:rPr>
        <w:t>;</w:t>
      </w:r>
    </w:p>
    <w:p w:rsidR="00114C69" w:rsidRPr="00637342" w:rsidRDefault="00114C69" w:rsidP="00114C69">
      <w:pPr>
        <w:numPr>
          <w:ilvl w:val="0"/>
          <w:numId w:val="1"/>
        </w:numPr>
        <w:tabs>
          <w:tab w:val="left" w:pos="993"/>
        </w:tabs>
        <w:spacing w:after="0" w:line="240" w:lineRule="auto"/>
        <w:ind w:left="0" w:firstLine="709"/>
        <w:jc w:val="both"/>
        <w:rPr>
          <w:rFonts w:ascii="Times New Roman" w:hAnsi="Times New Roman"/>
          <w:sz w:val="28"/>
          <w:szCs w:val="28"/>
        </w:rPr>
      </w:pPr>
      <w:r w:rsidRPr="00637342">
        <w:rPr>
          <w:rFonts w:ascii="Times New Roman" w:hAnsi="Times New Roman" w:cs="Times New Roman"/>
          <w:sz w:val="28"/>
          <w:szCs w:val="28"/>
        </w:rPr>
        <w:t>Программа</w:t>
      </w:r>
      <w:r w:rsidRPr="00637342">
        <w:rPr>
          <w:rFonts w:ascii="Times New Roman" w:hAnsi="Times New Roman"/>
          <w:sz w:val="28"/>
          <w:szCs w:val="28"/>
        </w:rPr>
        <w:t xml:space="preserve"> развития рыболовства и аквакультуры в Кыргызской Республике на 2019</w:t>
      </w:r>
      <w:r w:rsidRPr="00B154A2">
        <w:rPr>
          <w:rFonts w:ascii="Times New Roman" w:eastAsia="Calibri" w:hAnsi="Times New Roman" w:cs="Times New Roman"/>
          <w:sz w:val="28"/>
          <w:szCs w:val="28"/>
        </w:rPr>
        <w:t>–</w:t>
      </w:r>
      <w:r w:rsidRPr="00637342">
        <w:rPr>
          <w:rFonts w:ascii="Times New Roman" w:hAnsi="Times New Roman"/>
          <w:sz w:val="28"/>
          <w:szCs w:val="28"/>
        </w:rPr>
        <w:t>2023 годы (постановление Правительства Кыргызской Республики от 15 октября 2019 года №</w:t>
      </w:r>
      <w:r w:rsidRPr="00177CAA">
        <w:rPr>
          <w:rFonts w:ascii="Times New Roman" w:eastAsia="Times New Roman" w:hAnsi="Times New Roman" w:cs="Times New Roman"/>
          <w:sz w:val="28"/>
          <w:szCs w:val="28"/>
          <w:shd w:val="clear" w:color="auto" w:fill="FFFFFF"/>
          <w:lang w:eastAsia="ru-RU"/>
        </w:rPr>
        <w:t> </w:t>
      </w:r>
      <w:r w:rsidRPr="00637342">
        <w:rPr>
          <w:rFonts w:ascii="Times New Roman" w:hAnsi="Times New Roman"/>
          <w:sz w:val="28"/>
          <w:szCs w:val="28"/>
        </w:rPr>
        <w:t>546),</w:t>
      </w:r>
      <w:r w:rsidRPr="00637342">
        <w:rPr>
          <w:rFonts w:ascii="Times New Roman" w:hAnsi="Times New Roman"/>
          <w:color w:val="000000"/>
          <w:sz w:val="28"/>
          <w:szCs w:val="28"/>
          <w:lang w:eastAsia="ru-RU" w:bidi="ru-RU"/>
        </w:rPr>
        <w:t xml:space="preserve"> направленная на поддержку развития рынка сельскохозяйственной продукции и увеличение экспортного потенциала</w:t>
      </w:r>
      <w:r w:rsidRPr="00637342">
        <w:rPr>
          <w:rFonts w:ascii="Times New Roman" w:hAnsi="Times New Roman"/>
          <w:sz w:val="28"/>
          <w:szCs w:val="28"/>
        </w:rPr>
        <w:t xml:space="preserve">; </w:t>
      </w:r>
    </w:p>
    <w:p w:rsidR="00114C69" w:rsidRDefault="00114C69" w:rsidP="00114C69">
      <w:pPr>
        <w:numPr>
          <w:ilvl w:val="0"/>
          <w:numId w:val="1"/>
        </w:numPr>
        <w:tabs>
          <w:tab w:val="left" w:pos="993"/>
        </w:tabs>
        <w:spacing w:after="0" w:line="240" w:lineRule="auto"/>
        <w:ind w:left="0" w:firstLine="709"/>
        <w:jc w:val="both"/>
      </w:pPr>
      <w:r w:rsidRPr="00637342">
        <w:rPr>
          <w:rFonts w:ascii="Times New Roman" w:hAnsi="Times New Roman" w:cs="Times New Roman"/>
          <w:sz w:val="28"/>
          <w:szCs w:val="28"/>
        </w:rPr>
        <w:t>Программа</w:t>
      </w:r>
      <w:r w:rsidRPr="003203CA">
        <w:rPr>
          <w:rFonts w:ascii="Times New Roman" w:hAnsi="Times New Roman" w:cs="Times New Roman"/>
          <w:sz w:val="28"/>
          <w:szCs w:val="28"/>
        </w:rPr>
        <w:t xml:space="preserve"> Правительства Кыргызской Республики «Развитие ветеринарной службы Кыргызской Республики на 2018–2023 годы» (</w:t>
      </w:r>
      <w:r w:rsidRPr="00D86C64">
        <w:rPr>
          <w:rFonts w:ascii="Times New Roman" w:hAnsi="Times New Roman" w:cs="Times New Roman"/>
          <w:sz w:val="28"/>
          <w:szCs w:val="28"/>
        </w:rPr>
        <w:t xml:space="preserve">постановление Правительства Кыргызской Республики от </w:t>
      </w:r>
      <w:r w:rsidRPr="003203CA">
        <w:rPr>
          <w:rFonts w:ascii="Times New Roman" w:hAnsi="Times New Roman" w:cs="Times New Roman"/>
          <w:sz w:val="28"/>
          <w:szCs w:val="28"/>
        </w:rPr>
        <w:t>17 октября 2017 года № 673), п</w:t>
      </w:r>
      <w:r w:rsidR="00A1585A">
        <w:rPr>
          <w:rFonts w:ascii="Times New Roman" w:hAnsi="Times New Roman" w:cs="Times New Roman"/>
          <w:sz w:val="28"/>
          <w:szCs w:val="28"/>
        </w:rPr>
        <w:t>редусматривающая защиту</w:t>
      </w:r>
      <w:r w:rsidRPr="007900CF">
        <w:rPr>
          <w:rFonts w:ascii="Times New Roman" w:hAnsi="Times New Roman" w:cs="Times New Roman"/>
          <w:sz w:val="28"/>
          <w:szCs w:val="28"/>
        </w:rPr>
        <w:t xml:space="preserve"> населения от болезней, общих для человека и животных, предупреждени</w:t>
      </w:r>
      <w:r>
        <w:rPr>
          <w:rFonts w:ascii="Times New Roman" w:hAnsi="Times New Roman" w:cs="Times New Roman"/>
          <w:sz w:val="28"/>
          <w:szCs w:val="28"/>
        </w:rPr>
        <w:t>е</w:t>
      </w:r>
      <w:r w:rsidRPr="007900CF">
        <w:rPr>
          <w:rFonts w:ascii="Times New Roman" w:hAnsi="Times New Roman" w:cs="Times New Roman"/>
          <w:sz w:val="28"/>
          <w:szCs w:val="28"/>
        </w:rPr>
        <w:t xml:space="preserve"> и ликвидаци</w:t>
      </w:r>
      <w:r>
        <w:rPr>
          <w:rFonts w:ascii="Times New Roman" w:hAnsi="Times New Roman" w:cs="Times New Roman"/>
          <w:sz w:val="28"/>
          <w:szCs w:val="28"/>
        </w:rPr>
        <w:t>ю</w:t>
      </w:r>
      <w:r w:rsidRPr="007900CF">
        <w:rPr>
          <w:rFonts w:ascii="Times New Roman" w:hAnsi="Times New Roman" w:cs="Times New Roman"/>
          <w:sz w:val="28"/>
          <w:szCs w:val="28"/>
        </w:rPr>
        <w:t xml:space="preserve"> заразных и массовых незаразных болезней животных, обеспечени</w:t>
      </w:r>
      <w:r>
        <w:rPr>
          <w:rFonts w:ascii="Times New Roman" w:hAnsi="Times New Roman" w:cs="Times New Roman"/>
          <w:sz w:val="28"/>
          <w:szCs w:val="28"/>
        </w:rPr>
        <w:t>е</w:t>
      </w:r>
      <w:r w:rsidRPr="007900CF">
        <w:rPr>
          <w:rFonts w:ascii="Times New Roman" w:hAnsi="Times New Roman" w:cs="Times New Roman"/>
          <w:sz w:val="28"/>
          <w:szCs w:val="28"/>
        </w:rPr>
        <w:t xml:space="preserve"> безопасности продуктов животного и растительного происхождения в ветеринарно-санитарном отношении.</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637342">
        <w:rPr>
          <w:rFonts w:ascii="Times New Roman" w:eastAsia="Calibri" w:hAnsi="Times New Roman" w:cs="Times New Roman"/>
          <w:sz w:val="28"/>
          <w:szCs w:val="28"/>
        </w:rPr>
        <w:t xml:space="preserve">Вследствие реализации мер, предусмотренных в вышеперечисленных программных документах, валовой выпуск продукции сельского хозяйства, лесного хозяйства и рыболовства на 2023 год прогнозируется в объеме </w:t>
      </w:r>
      <w:r>
        <w:rPr>
          <w:rFonts w:ascii="Times New Roman" w:eastAsia="Calibri" w:hAnsi="Times New Roman" w:cs="Times New Roman"/>
          <w:sz w:val="28"/>
          <w:szCs w:val="28"/>
        </w:rPr>
        <w:t>393,5</w:t>
      </w:r>
      <w:r w:rsidRPr="00637342">
        <w:rPr>
          <w:rFonts w:ascii="Times New Roman" w:eastAsia="Calibri" w:hAnsi="Times New Roman" w:cs="Times New Roman"/>
          <w:sz w:val="28"/>
          <w:szCs w:val="28"/>
        </w:rPr>
        <w:t xml:space="preserve"> млрд сомов, а темп реального прироста </w:t>
      </w:r>
      <w:r w:rsidRPr="00637342">
        <w:rPr>
          <w:rFonts w:ascii="Times New Roman" w:eastAsia="Calibri" w:hAnsi="Times New Roman" w:cs="Times New Roman"/>
          <w:color w:val="000000"/>
          <w:sz w:val="28"/>
          <w:szCs w:val="28"/>
        </w:rPr>
        <w:t xml:space="preserve">– </w:t>
      </w:r>
      <w:r w:rsidRPr="00637342">
        <w:rPr>
          <w:rFonts w:ascii="Times New Roman" w:eastAsia="Calibri" w:hAnsi="Times New Roman" w:cs="Times New Roman"/>
          <w:sz w:val="28"/>
          <w:szCs w:val="28"/>
        </w:rPr>
        <w:t>на уровне 2,</w:t>
      </w:r>
      <w:r>
        <w:rPr>
          <w:rFonts w:ascii="Times New Roman" w:eastAsia="Calibri" w:hAnsi="Times New Roman" w:cs="Times New Roman"/>
          <w:sz w:val="28"/>
          <w:szCs w:val="28"/>
        </w:rPr>
        <w:t>2</w:t>
      </w:r>
      <w:r w:rsidRPr="00177CAA">
        <w:rPr>
          <w:rFonts w:ascii="Times New Roman" w:eastAsia="Times New Roman" w:hAnsi="Times New Roman" w:cs="Times New Roman"/>
          <w:sz w:val="28"/>
          <w:szCs w:val="28"/>
          <w:shd w:val="clear" w:color="auto" w:fill="FFFFFF"/>
          <w:lang w:eastAsia="ru-RU"/>
        </w:rPr>
        <w:t> </w:t>
      </w:r>
      <w:r w:rsidRPr="00637342">
        <w:rPr>
          <w:rFonts w:ascii="Times New Roman" w:eastAsia="Calibri" w:hAnsi="Times New Roman" w:cs="Times New Roman"/>
          <w:sz w:val="28"/>
          <w:szCs w:val="28"/>
        </w:rPr>
        <w:t>%, за счет прироста в растениеводстве – на 2,</w:t>
      </w:r>
      <w:r>
        <w:rPr>
          <w:rFonts w:ascii="Times New Roman" w:eastAsia="Calibri" w:hAnsi="Times New Roman" w:cs="Times New Roman"/>
          <w:sz w:val="28"/>
          <w:szCs w:val="28"/>
        </w:rPr>
        <w:t>2</w:t>
      </w:r>
      <w:r w:rsidRPr="00177CAA">
        <w:rPr>
          <w:rFonts w:ascii="Times New Roman" w:eastAsia="Times New Roman" w:hAnsi="Times New Roman" w:cs="Times New Roman"/>
          <w:sz w:val="28"/>
          <w:szCs w:val="28"/>
          <w:shd w:val="clear" w:color="auto" w:fill="FFFFFF"/>
          <w:lang w:eastAsia="ru-RU"/>
        </w:rPr>
        <w:t> </w:t>
      </w:r>
      <w:r w:rsidRPr="00637342">
        <w:rPr>
          <w:rFonts w:ascii="Times New Roman" w:eastAsia="Calibri" w:hAnsi="Times New Roman" w:cs="Times New Roman"/>
          <w:sz w:val="28"/>
          <w:szCs w:val="28"/>
        </w:rPr>
        <w:t>% и животноводстве – на 2,</w:t>
      </w:r>
      <w:r>
        <w:rPr>
          <w:rFonts w:ascii="Times New Roman" w:eastAsia="Calibri" w:hAnsi="Times New Roman" w:cs="Times New Roman"/>
          <w:sz w:val="28"/>
          <w:szCs w:val="28"/>
        </w:rPr>
        <w:t>2</w:t>
      </w:r>
      <w:r w:rsidRPr="00177CAA">
        <w:rPr>
          <w:rFonts w:ascii="Times New Roman" w:eastAsia="Times New Roman" w:hAnsi="Times New Roman" w:cs="Times New Roman"/>
          <w:sz w:val="28"/>
          <w:szCs w:val="28"/>
          <w:shd w:val="clear" w:color="auto" w:fill="FFFFFF"/>
          <w:lang w:eastAsia="ru-RU"/>
        </w:rPr>
        <w:t> </w:t>
      </w:r>
      <w:r w:rsidRPr="00637342">
        <w:rPr>
          <w:rFonts w:ascii="Times New Roman" w:eastAsia="Calibri" w:hAnsi="Times New Roman" w:cs="Times New Roman"/>
          <w:sz w:val="28"/>
          <w:szCs w:val="28"/>
        </w:rPr>
        <w:t>%.</w:t>
      </w:r>
    </w:p>
    <w:p w:rsidR="003C69EA" w:rsidRDefault="003C69EA" w:rsidP="00114C69">
      <w:pPr>
        <w:tabs>
          <w:tab w:val="left" w:pos="993"/>
        </w:tabs>
        <w:spacing w:after="0" w:line="240" w:lineRule="auto"/>
        <w:ind w:firstLine="709"/>
        <w:jc w:val="both"/>
        <w:rPr>
          <w:rFonts w:ascii="Times New Roman" w:eastAsia="Calibri" w:hAnsi="Times New Roman" w:cs="Times New Roman"/>
          <w:sz w:val="28"/>
          <w:szCs w:val="28"/>
        </w:rPr>
      </w:pPr>
    </w:p>
    <w:p w:rsidR="00114C69" w:rsidRDefault="00114C69" w:rsidP="00114C69">
      <w:pPr>
        <w:spacing w:after="0" w:line="240"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10</w:t>
      </w:r>
    </w:p>
    <w:p w:rsidR="00114C69" w:rsidRPr="00631FE6" w:rsidRDefault="00114C69" w:rsidP="00114C69">
      <w:pPr>
        <w:spacing w:after="0" w:line="240" w:lineRule="auto"/>
        <w:ind w:firstLine="567"/>
        <w:jc w:val="right"/>
        <w:rPr>
          <w:rFonts w:ascii="Times New Roman" w:eastAsia="Times New Roman" w:hAnsi="Times New Roman" w:cs="Times New Roman"/>
          <w:sz w:val="28"/>
          <w:szCs w:val="28"/>
          <w:lang w:eastAsia="ru-RU"/>
        </w:rPr>
      </w:pPr>
    </w:p>
    <w:p w:rsidR="00114C69" w:rsidRDefault="00114C69" w:rsidP="00114C69">
      <w:pPr>
        <w:spacing w:after="0" w:line="240" w:lineRule="auto"/>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t xml:space="preserve">Динамика темпов роста в </w:t>
      </w:r>
      <w:r>
        <w:rPr>
          <w:rFonts w:ascii="Times New Roman" w:eastAsia="Times New Roman" w:hAnsi="Times New Roman" w:cs="Times New Roman"/>
          <w:b/>
          <w:bCs/>
          <w:sz w:val="28"/>
          <w:szCs w:val="28"/>
          <w:lang w:eastAsia="ru-RU"/>
        </w:rPr>
        <w:t>сельском хозяйстве на 2022–2023</w:t>
      </w:r>
      <w:r w:rsidRPr="00631FE6">
        <w:rPr>
          <w:rFonts w:ascii="Times New Roman" w:eastAsia="Times New Roman" w:hAnsi="Times New Roman" w:cs="Times New Roman"/>
          <w:b/>
          <w:bCs/>
          <w:sz w:val="28"/>
          <w:szCs w:val="28"/>
          <w:lang w:eastAsia="ru-RU"/>
        </w:rPr>
        <w:t xml:space="preserve"> годы</w:t>
      </w:r>
    </w:p>
    <w:p w:rsidR="003C69EA" w:rsidRDefault="003C69EA" w:rsidP="00114C69">
      <w:pPr>
        <w:spacing w:after="0" w:line="240" w:lineRule="auto"/>
        <w:jc w:val="center"/>
        <w:rPr>
          <w:rFonts w:ascii="Times New Roman" w:eastAsia="Times New Roman" w:hAnsi="Times New Roman" w:cs="Times New Roman"/>
          <w:b/>
          <w:bCs/>
          <w:sz w:val="28"/>
          <w:szCs w:val="28"/>
          <w:lang w:eastAsia="ru-RU"/>
        </w:rPr>
      </w:pP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46"/>
        <w:gridCol w:w="971"/>
        <w:gridCol w:w="1342"/>
        <w:gridCol w:w="756"/>
      </w:tblGrid>
      <w:tr w:rsidR="003C69EA" w:rsidRPr="007C73AF" w:rsidTr="00CB250C">
        <w:trPr>
          <w:trHeight w:val="300"/>
          <w:tblHeader/>
        </w:trPr>
        <w:tc>
          <w:tcPr>
            <w:tcW w:w="3681" w:type="dxa"/>
            <w:vMerge w:val="restart"/>
            <w:shd w:val="clear" w:color="auto" w:fill="auto"/>
            <w:noWrap/>
            <w:vAlign w:val="center"/>
            <w:hideMark/>
          </w:tcPr>
          <w:p w:rsidR="003C69EA" w:rsidRPr="007C73AF" w:rsidRDefault="003C69EA" w:rsidP="003C69EA">
            <w:pPr>
              <w:spacing w:after="0" w:line="240" w:lineRule="auto"/>
              <w:ind w:firstLine="425"/>
              <w:jc w:val="center"/>
              <w:rPr>
                <w:rFonts w:ascii="Times New Roman" w:eastAsia="Calibri" w:hAnsi="Times New Roman" w:cs="Times New Roman"/>
                <w:b/>
                <w:bCs/>
                <w:sz w:val="24"/>
                <w:szCs w:val="24"/>
              </w:rPr>
            </w:pPr>
            <w:r w:rsidRPr="007C73AF">
              <w:rPr>
                <w:rFonts w:ascii="Times New Roman" w:eastAsia="Calibri" w:hAnsi="Times New Roman" w:cs="Times New Roman"/>
                <w:b/>
                <w:bCs/>
                <w:sz w:val="24"/>
                <w:szCs w:val="24"/>
              </w:rPr>
              <w:t>Показатели</w:t>
            </w:r>
          </w:p>
        </w:tc>
        <w:tc>
          <w:tcPr>
            <w:tcW w:w="2517" w:type="dxa"/>
            <w:gridSpan w:val="2"/>
          </w:tcPr>
          <w:p w:rsidR="003C69EA" w:rsidRPr="007C73AF" w:rsidRDefault="003C69EA" w:rsidP="003C69E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2022</w:t>
            </w:r>
            <w:r w:rsidRPr="007C73AF">
              <w:rPr>
                <w:rFonts w:ascii="Times New Roman" w:eastAsia="Calibri" w:hAnsi="Times New Roman" w:cs="Times New Roman"/>
                <w:b/>
                <w:sz w:val="24"/>
                <w:szCs w:val="24"/>
              </w:rPr>
              <w:t xml:space="preserve"> г., ожид.</w:t>
            </w:r>
          </w:p>
        </w:tc>
        <w:tc>
          <w:tcPr>
            <w:tcW w:w="2098" w:type="dxa"/>
            <w:gridSpan w:val="2"/>
          </w:tcPr>
          <w:p w:rsidR="003C69EA" w:rsidRPr="007C73AF" w:rsidRDefault="003C69EA" w:rsidP="003C69E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2023</w:t>
            </w:r>
            <w:r w:rsidRPr="007C73AF">
              <w:rPr>
                <w:rFonts w:ascii="Times New Roman" w:eastAsia="Calibri" w:hAnsi="Times New Roman" w:cs="Times New Roman"/>
                <w:b/>
                <w:sz w:val="24"/>
                <w:szCs w:val="24"/>
              </w:rPr>
              <w:t xml:space="preserve"> г., прогноз</w:t>
            </w:r>
          </w:p>
        </w:tc>
      </w:tr>
      <w:tr w:rsidR="003C69EA" w:rsidRPr="007C73AF" w:rsidTr="00CB250C">
        <w:trPr>
          <w:trHeight w:val="277"/>
          <w:tblHeader/>
        </w:trPr>
        <w:tc>
          <w:tcPr>
            <w:tcW w:w="3681" w:type="dxa"/>
            <w:vMerge/>
            <w:shd w:val="clear" w:color="auto" w:fill="auto"/>
            <w:noWrap/>
            <w:vAlign w:val="center"/>
            <w:hideMark/>
          </w:tcPr>
          <w:p w:rsidR="003C69EA" w:rsidRPr="007C73AF" w:rsidRDefault="003C69EA" w:rsidP="003C69EA">
            <w:pPr>
              <w:spacing w:after="0" w:line="240" w:lineRule="auto"/>
              <w:jc w:val="center"/>
              <w:outlineLvl w:val="0"/>
              <w:rPr>
                <w:rFonts w:ascii="Times New Roman" w:eastAsia="Calibri" w:hAnsi="Times New Roman" w:cs="Times New Roman"/>
                <w:b/>
                <w:sz w:val="24"/>
                <w:szCs w:val="24"/>
              </w:rPr>
            </w:pPr>
          </w:p>
        </w:tc>
        <w:tc>
          <w:tcPr>
            <w:tcW w:w="1546" w:type="dxa"/>
          </w:tcPr>
          <w:p w:rsidR="003C69EA" w:rsidRPr="007C73AF" w:rsidRDefault="003C69EA" w:rsidP="003C69EA">
            <w:pPr>
              <w:spacing w:after="0" w:line="240" w:lineRule="auto"/>
              <w:jc w:val="center"/>
              <w:rPr>
                <w:rFonts w:ascii="Times New Roman" w:eastAsia="Calibri" w:hAnsi="Times New Roman" w:cs="Times New Roman"/>
                <w:b/>
                <w:sz w:val="24"/>
                <w:szCs w:val="24"/>
              </w:rPr>
            </w:pPr>
            <w:r w:rsidRPr="007C73AF">
              <w:rPr>
                <w:rFonts w:ascii="Times New Roman" w:eastAsia="Calibri" w:hAnsi="Times New Roman" w:cs="Times New Roman"/>
                <w:b/>
                <w:sz w:val="24"/>
                <w:szCs w:val="24"/>
              </w:rPr>
              <w:t>млн сомов</w:t>
            </w:r>
          </w:p>
        </w:tc>
        <w:tc>
          <w:tcPr>
            <w:tcW w:w="971" w:type="dxa"/>
            <w:shd w:val="clear" w:color="auto" w:fill="auto"/>
            <w:noWrap/>
            <w:vAlign w:val="center"/>
            <w:hideMark/>
          </w:tcPr>
          <w:p w:rsidR="003C69EA" w:rsidRPr="007C73AF" w:rsidRDefault="003C69EA" w:rsidP="003C69EA">
            <w:pPr>
              <w:spacing w:after="0" w:line="240" w:lineRule="auto"/>
              <w:jc w:val="center"/>
              <w:rPr>
                <w:rFonts w:ascii="Times New Roman" w:eastAsia="Calibri" w:hAnsi="Times New Roman" w:cs="Times New Roman"/>
                <w:b/>
                <w:sz w:val="24"/>
                <w:szCs w:val="24"/>
              </w:rPr>
            </w:pPr>
            <w:r w:rsidRPr="007C73AF">
              <w:rPr>
                <w:rFonts w:ascii="Times New Roman" w:eastAsia="Calibri" w:hAnsi="Times New Roman" w:cs="Times New Roman"/>
                <w:b/>
                <w:sz w:val="24"/>
                <w:szCs w:val="24"/>
              </w:rPr>
              <w:t>%</w:t>
            </w:r>
          </w:p>
        </w:tc>
        <w:tc>
          <w:tcPr>
            <w:tcW w:w="1342" w:type="dxa"/>
          </w:tcPr>
          <w:p w:rsidR="003C69EA" w:rsidRPr="007C73AF" w:rsidRDefault="003C69EA" w:rsidP="003C69EA">
            <w:pPr>
              <w:spacing w:after="0" w:line="240" w:lineRule="auto"/>
              <w:jc w:val="center"/>
              <w:rPr>
                <w:rFonts w:ascii="Times New Roman" w:eastAsia="Calibri" w:hAnsi="Times New Roman" w:cs="Times New Roman"/>
                <w:b/>
                <w:sz w:val="24"/>
                <w:szCs w:val="24"/>
              </w:rPr>
            </w:pPr>
            <w:r w:rsidRPr="007C73AF">
              <w:rPr>
                <w:rFonts w:ascii="Times New Roman" w:eastAsia="Calibri" w:hAnsi="Times New Roman" w:cs="Times New Roman"/>
                <w:b/>
                <w:sz w:val="24"/>
                <w:szCs w:val="24"/>
              </w:rPr>
              <w:t>млн сомов</w:t>
            </w:r>
          </w:p>
        </w:tc>
        <w:tc>
          <w:tcPr>
            <w:tcW w:w="756" w:type="dxa"/>
            <w:shd w:val="clear" w:color="auto" w:fill="auto"/>
            <w:noWrap/>
            <w:vAlign w:val="center"/>
            <w:hideMark/>
          </w:tcPr>
          <w:p w:rsidR="003C69EA" w:rsidRPr="007C73AF" w:rsidRDefault="003C69EA" w:rsidP="003C69EA">
            <w:pPr>
              <w:spacing w:after="0" w:line="240" w:lineRule="auto"/>
              <w:jc w:val="center"/>
              <w:rPr>
                <w:rFonts w:ascii="Times New Roman" w:eastAsia="Calibri" w:hAnsi="Times New Roman" w:cs="Times New Roman"/>
                <w:b/>
                <w:sz w:val="24"/>
                <w:szCs w:val="24"/>
              </w:rPr>
            </w:pPr>
            <w:r w:rsidRPr="007C73AF">
              <w:rPr>
                <w:rFonts w:ascii="Times New Roman" w:eastAsia="Calibri" w:hAnsi="Times New Roman" w:cs="Times New Roman"/>
                <w:b/>
                <w:sz w:val="24"/>
                <w:szCs w:val="24"/>
              </w:rPr>
              <w:t>%</w:t>
            </w:r>
          </w:p>
        </w:tc>
      </w:tr>
      <w:tr w:rsidR="003C69EA" w:rsidRPr="007C73AF" w:rsidTr="00CB250C">
        <w:trPr>
          <w:trHeight w:val="335"/>
        </w:trPr>
        <w:tc>
          <w:tcPr>
            <w:tcW w:w="3681" w:type="dxa"/>
            <w:shd w:val="clear" w:color="auto" w:fill="auto"/>
            <w:vAlign w:val="center"/>
            <w:hideMark/>
          </w:tcPr>
          <w:p w:rsidR="003C69EA" w:rsidRPr="007C73AF" w:rsidRDefault="003C69EA" w:rsidP="003C69EA">
            <w:pPr>
              <w:spacing w:after="0" w:line="240" w:lineRule="auto"/>
              <w:rPr>
                <w:rFonts w:ascii="Times New Roman" w:eastAsia="Calibri" w:hAnsi="Times New Roman" w:cs="Times New Roman"/>
                <w:bCs/>
                <w:sz w:val="24"/>
                <w:szCs w:val="24"/>
              </w:rPr>
            </w:pPr>
            <w:r w:rsidRPr="007C73AF">
              <w:rPr>
                <w:rFonts w:ascii="Times New Roman" w:eastAsia="Calibri" w:hAnsi="Times New Roman" w:cs="Times New Roman"/>
                <w:bCs/>
                <w:sz w:val="24"/>
                <w:szCs w:val="24"/>
              </w:rPr>
              <w:t xml:space="preserve">Валовая продукция сельского хозяйства, лесного хозяйства и рыболовства </w:t>
            </w:r>
          </w:p>
        </w:tc>
        <w:tc>
          <w:tcPr>
            <w:tcW w:w="1546" w:type="dxa"/>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366 612,8</w:t>
            </w:r>
          </w:p>
        </w:tc>
        <w:tc>
          <w:tcPr>
            <w:tcW w:w="971"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102,1</w:t>
            </w:r>
          </w:p>
        </w:tc>
        <w:tc>
          <w:tcPr>
            <w:tcW w:w="1342" w:type="dxa"/>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393 485,3</w:t>
            </w:r>
          </w:p>
        </w:tc>
        <w:tc>
          <w:tcPr>
            <w:tcW w:w="756"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102,2</w:t>
            </w:r>
          </w:p>
        </w:tc>
      </w:tr>
      <w:tr w:rsidR="003C69EA" w:rsidRPr="007C73AF" w:rsidTr="00CB250C">
        <w:trPr>
          <w:trHeight w:val="272"/>
        </w:trPr>
        <w:tc>
          <w:tcPr>
            <w:tcW w:w="3681" w:type="dxa"/>
            <w:shd w:val="clear" w:color="auto" w:fill="auto"/>
            <w:vAlign w:val="center"/>
          </w:tcPr>
          <w:p w:rsidR="003C69EA" w:rsidRPr="007C73AF" w:rsidRDefault="003C69EA" w:rsidP="003C69EA">
            <w:pPr>
              <w:spacing w:after="0" w:line="240" w:lineRule="auto"/>
              <w:ind w:firstLine="282"/>
              <w:rPr>
                <w:rFonts w:ascii="Times New Roman" w:eastAsia="Calibri" w:hAnsi="Times New Roman" w:cs="Times New Roman"/>
                <w:bCs/>
                <w:sz w:val="24"/>
                <w:szCs w:val="24"/>
              </w:rPr>
            </w:pPr>
            <w:r w:rsidRPr="007C73AF">
              <w:rPr>
                <w:rFonts w:ascii="Times New Roman" w:eastAsia="Calibri" w:hAnsi="Times New Roman" w:cs="Times New Roman"/>
                <w:bCs/>
                <w:sz w:val="24"/>
                <w:szCs w:val="24"/>
              </w:rPr>
              <w:t>в том числе:</w:t>
            </w:r>
          </w:p>
        </w:tc>
        <w:tc>
          <w:tcPr>
            <w:tcW w:w="1546" w:type="dxa"/>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p>
        </w:tc>
        <w:tc>
          <w:tcPr>
            <w:tcW w:w="971"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p>
        </w:tc>
        <w:tc>
          <w:tcPr>
            <w:tcW w:w="1342" w:type="dxa"/>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p>
        </w:tc>
        <w:tc>
          <w:tcPr>
            <w:tcW w:w="756"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p>
        </w:tc>
      </w:tr>
      <w:tr w:rsidR="003C69EA" w:rsidRPr="007C73AF" w:rsidTr="00CB250C">
        <w:trPr>
          <w:trHeight w:val="315"/>
        </w:trPr>
        <w:tc>
          <w:tcPr>
            <w:tcW w:w="3681" w:type="dxa"/>
            <w:shd w:val="clear" w:color="auto" w:fill="auto"/>
            <w:vAlign w:val="center"/>
          </w:tcPr>
          <w:p w:rsidR="003C69EA" w:rsidRPr="007C73AF" w:rsidRDefault="003C69EA" w:rsidP="003C69EA">
            <w:pPr>
              <w:spacing w:after="0" w:line="240" w:lineRule="auto"/>
              <w:ind w:firstLine="282"/>
              <w:rPr>
                <w:rFonts w:ascii="Times New Roman" w:eastAsia="Calibri" w:hAnsi="Times New Roman" w:cs="Times New Roman"/>
                <w:sz w:val="24"/>
                <w:szCs w:val="24"/>
              </w:rPr>
            </w:pPr>
            <w:r w:rsidRPr="007C73AF">
              <w:rPr>
                <w:rFonts w:ascii="Times New Roman" w:eastAsia="Calibri" w:hAnsi="Times New Roman" w:cs="Times New Roman"/>
                <w:bCs/>
                <w:sz w:val="24"/>
                <w:szCs w:val="24"/>
              </w:rPr>
              <w:t>растениеводство</w:t>
            </w:r>
          </w:p>
        </w:tc>
        <w:tc>
          <w:tcPr>
            <w:tcW w:w="1546" w:type="dxa"/>
            <w:vAlign w:val="center"/>
          </w:tcPr>
          <w:p w:rsidR="003C69EA" w:rsidRPr="007C73AF" w:rsidRDefault="003C69EA" w:rsidP="00CB250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194 134,8</w:t>
            </w:r>
          </w:p>
        </w:tc>
        <w:tc>
          <w:tcPr>
            <w:tcW w:w="971"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102,2</w:t>
            </w:r>
          </w:p>
        </w:tc>
        <w:tc>
          <w:tcPr>
            <w:tcW w:w="1342" w:type="dxa"/>
            <w:vAlign w:val="center"/>
          </w:tcPr>
          <w:p w:rsidR="003C69EA" w:rsidRPr="007C73AF" w:rsidRDefault="003C69EA" w:rsidP="00CB250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211 502,3</w:t>
            </w:r>
          </w:p>
        </w:tc>
        <w:tc>
          <w:tcPr>
            <w:tcW w:w="756"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102,2</w:t>
            </w:r>
          </w:p>
        </w:tc>
      </w:tr>
      <w:tr w:rsidR="003C69EA" w:rsidRPr="007C73AF" w:rsidTr="00CB250C">
        <w:trPr>
          <w:trHeight w:val="315"/>
        </w:trPr>
        <w:tc>
          <w:tcPr>
            <w:tcW w:w="3681" w:type="dxa"/>
            <w:shd w:val="clear" w:color="auto" w:fill="auto"/>
            <w:vAlign w:val="center"/>
            <w:hideMark/>
          </w:tcPr>
          <w:p w:rsidR="003C69EA" w:rsidRPr="007C73AF" w:rsidRDefault="003C69EA" w:rsidP="003C69EA">
            <w:pPr>
              <w:spacing w:after="0" w:line="240" w:lineRule="auto"/>
              <w:ind w:firstLine="282"/>
              <w:rPr>
                <w:rFonts w:ascii="Times New Roman" w:eastAsia="Calibri" w:hAnsi="Times New Roman" w:cs="Times New Roman"/>
                <w:bCs/>
                <w:sz w:val="24"/>
                <w:szCs w:val="24"/>
              </w:rPr>
            </w:pPr>
            <w:r w:rsidRPr="007C73AF">
              <w:rPr>
                <w:rFonts w:ascii="Times New Roman" w:eastAsia="Calibri" w:hAnsi="Times New Roman" w:cs="Times New Roman"/>
                <w:bCs/>
                <w:sz w:val="24"/>
                <w:szCs w:val="24"/>
              </w:rPr>
              <w:t>животноводство</w:t>
            </w:r>
          </w:p>
        </w:tc>
        <w:tc>
          <w:tcPr>
            <w:tcW w:w="1546" w:type="dxa"/>
            <w:vAlign w:val="center"/>
          </w:tcPr>
          <w:p w:rsidR="003C69EA" w:rsidRPr="007C73AF" w:rsidRDefault="003C69EA" w:rsidP="00CB250C">
            <w:pPr>
              <w:spacing w:after="0" w:line="240" w:lineRule="auto"/>
              <w:ind w:hanging="21"/>
              <w:jc w:val="center"/>
              <w:rPr>
                <w:rFonts w:ascii="Times New Roman" w:eastAsia="Calibri" w:hAnsi="Times New Roman" w:cs="Times New Roman"/>
                <w:sz w:val="24"/>
                <w:szCs w:val="24"/>
              </w:rPr>
            </w:pPr>
            <w:r w:rsidRPr="003050EF">
              <w:rPr>
                <w:rFonts w:ascii="Times New Roman" w:eastAsia="Calibri" w:hAnsi="Times New Roman" w:cs="Times New Roman"/>
                <w:sz w:val="24"/>
                <w:szCs w:val="24"/>
              </w:rPr>
              <w:t>165 038,5</w:t>
            </w:r>
          </w:p>
        </w:tc>
        <w:tc>
          <w:tcPr>
            <w:tcW w:w="971"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102,0</w:t>
            </w:r>
          </w:p>
        </w:tc>
        <w:tc>
          <w:tcPr>
            <w:tcW w:w="1342" w:type="dxa"/>
            <w:vAlign w:val="center"/>
          </w:tcPr>
          <w:p w:rsidR="003C69EA" w:rsidRPr="007C73AF" w:rsidRDefault="003C69EA" w:rsidP="00CB250C">
            <w:pPr>
              <w:spacing w:after="0" w:line="240" w:lineRule="auto"/>
              <w:ind w:hanging="21"/>
              <w:jc w:val="center"/>
              <w:rPr>
                <w:rFonts w:ascii="Times New Roman" w:eastAsia="Calibri" w:hAnsi="Times New Roman" w:cs="Times New Roman"/>
                <w:sz w:val="24"/>
                <w:szCs w:val="24"/>
              </w:rPr>
            </w:pPr>
            <w:r w:rsidRPr="003050EF">
              <w:rPr>
                <w:rFonts w:ascii="Times New Roman" w:eastAsia="Calibri" w:hAnsi="Times New Roman" w:cs="Times New Roman"/>
                <w:sz w:val="24"/>
                <w:szCs w:val="24"/>
              </w:rPr>
              <w:t>174 472,1</w:t>
            </w:r>
          </w:p>
        </w:tc>
        <w:tc>
          <w:tcPr>
            <w:tcW w:w="756" w:type="dxa"/>
            <w:shd w:val="clear" w:color="auto" w:fill="auto"/>
            <w:noWrap/>
            <w:vAlign w:val="center"/>
          </w:tcPr>
          <w:p w:rsidR="003C69EA" w:rsidRPr="007C73AF" w:rsidRDefault="003C69EA" w:rsidP="00CB250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102,2</w:t>
            </w:r>
          </w:p>
        </w:tc>
      </w:tr>
    </w:tbl>
    <w:p w:rsidR="00114C69" w:rsidRPr="00637342" w:rsidRDefault="00114C69" w:rsidP="00114C69">
      <w:pPr>
        <w:tabs>
          <w:tab w:val="left" w:pos="993"/>
        </w:tabs>
        <w:spacing w:after="0" w:line="240" w:lineRule="auto"/>
        <w:jc w:val="both"/>
        <w:rPr>
          <w:rFonts w:ascii="Times New Roman" w:eastAsia="Calibri" w:hAnsi="Times New Roman" w:cs="Times New Roman"/>
          <w:sz w:val="28"/>
          <w:szCs w:val="28"/>
        </w:rPr>
      </w:pPr>
    </w:p>
    <w:p w:rsidR="00114C69" w:rsidRPr="00307D5D" w:rsidRDefault="00114C69" w:rsidP="00114C69">
      <w:pPr>
        <w:spacing w:after="0" w:line="240" w:lineRule="auto"/>
        <w:ind w:firstLine="709"/>
        <w:jc w:val="both"/>
        <w:rPr>
          <w:rFonts w:ascii="Times New Roman" w:eastAsia="Calibri" w:hAnsi="Times New Roman" w:cs="Times New Roman"/>
          <w:sz w:val="28"/>
          <w:szCs w:val="28"/>
        </w:rPr>
      </w:pPr>
      <w:r w:rsidRPr="00307D5D">
        <w:rPr>
          <w:rFonts w:ascii="Times New Roman" w:eastAsia="Calibri" w:hAnsi="Times New Roman" w:cs="Times New Roman"/>
          <w:b/>
          <w:sz w:val="28"/>
          <w:szCs w:val="28"/>
        </w:rPr>
        <w:lastRenderedPageBreak/>
        <w:t>Растениеводство.</w:t>
      </w:r>
      <w:r>
        <w:rPr>
          <w:rFonts w:ascii="Times New Roman" w:eastAsia="Calibri" w:hAnsi="Times New Roman" w:cs="Times New Roman"/>
          <w:b/>
          <w:sz w:val="28"/>
          <w:szCs w:val="28"/>
        </w:rPr>
        <w:t xml:space="preserve"> </w:t>
      </w:r>
      <w:r w:rsidRPr="00307D5D">
        <w:rPr>
          <w:rFonts w:ascii="Times New Roman" w:eastAsia="Calibri" w:hAnsi="Times New Roman" w:cs="Times New Roman"/>
          <w:sz w:val="28"/>
          <w:szCs w:val="28"/>
        </w:rPr>
        <w:t>Наращивание производства продукции растениеводства на 2,2</w:t>
      </w:r>
      <w:r w:rsidRPr="00177CAA">
        <w:rPr>
          <w:rFonts w:ascii="Times New Roman" w:eastAsia="Times New Roman" w:hAnsi="Times New Roman" w:cs="Times New Roman"/>
          <w:sz w:val="28"/>
          <w:szCs w:val="28"/>
          <w:shd w:val="clear" w:color="auto" w:fill="FFFFFF"/>
          <w:lang w:eastAsia="ru-RU"/>
        </w:rPr>
        <w:t> </w:t>
      </w:r>
      <w:r w:rsidRPr="00307D5D">
        <w:rPr>
          <w:rFonts w:ascii="Times New Roman" w:eastAsia="Calibri" w:hAnsi="Times New Roman" w:cs="Times New Roman"/>
          <w:sz w:val="28"/>
          <w:szCs w:val="28"/>
        </w:rPr>
        <w:t>% будет обусловлено увеличением производства следующих видов сельскохозяйственных культур:</w:t>
      </w:r>
    </w:p>
    <w:p w:rsidR="0041212A" w:rsidRDefault="0041212A" w:rsidP="00F86946">
      <w:pPr>
        <w:tabs>
          <w:tab w:val="left" w:pos="993"/>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14C69" w:rsidRPr="005B554C">
        <w:rPr>
          <w:rFonts w:ascii="Times New Roman" w:eastAsia="Calibri" w:hAnsi="Times New Roman" w:cs="Times New Roman"/>
          <w:sz w:val="28"/>
          <w:szCs w:val="28"/>
        </w:rPr>
        <w:t>сахарная свекла – на 55,7</w:t>
      </w:r>
      <w:r w:rsidR="00114C69" w:rsidRPr="00177CAA">
        <w:rPr>
          <w:rFonts w:ascii="Times New Roman" w:eastAsia="Times New Roman" w:hAnsi="Times New Roman" w:cs="Times New Roman"/>
          <w:sz w:val="28"/>
          <w:szCs w:val="28"/>
          <w:shd w:val="clear" w:color="auto" w:fill="FFFFFF"/>
          <w:lang w:eastAsia="ru-RU"/>
        </w:rPr>
        <w:t> </w:t>
      </w:r>
      <w:r w:rsidR="00114C69" w:rsidRPr="005B554C">
        <w:rPr>
          <w:rFonts w:ascii="Times New Roman" w:eastAsia="Calibri" w:hAnsi="Times New Roman" w:cs="Times New Roman"/>
          <w:sz w:val="28"/>
          <w:szCs w:val="28"/>
        </w:rPr>
        <w:t xml:space="preserve">%, в связи с расширением посевной площади </w:t>
      </w:r>
      <w:r w:rsidR="00114C69">
        <w:rPr>
          <w:rFonts w:ascii="Times New Roman" w:eastAsia="Calibri" w:hAnsi="Times New Roman" w:cs="Times New Roman"/>
          <w:sz w:val="28"/>
          <w:szCs w:val="28"/>
        </w:rPr>
        <w:t xml:space="preserve">до 14,5 тыс. га, что </w:t>
      </w:r>
      <w:r w:rsidR="00114C69" w:rsidRPr="005B554C">
        <w:rPr>
          <w:rFonts w:ascii="Times New Roman" w:eastAsia="Calibri" w:hAnsi="Times New Roman" w:cs="Times New Roman"/>
          <w:sz w:val="28"/>
          <w:szCs w:val="28"/>
        </w:rPr>
        <w:t xml:space="preserve">на </w:t>
      </w:r>
      <w:r w:rsidR="00114C69">
        <w:rPr>
          <w:rFonts w:ascii="Times New Roman" w:eastAsia="Calibri" w:hAnsi="Times New Roman" w:cs="Times New Roman"/>
          <w:sz w:val="28"/>
          <w:szCs w:val="28"/>
        </w:rPr>
        <w:t>5,2</w:t>
      </w:r>
      <w:r w:rsidR="00114C69" w:rsidRPr="005B554C">
        <w:rPr>
          <w:rFonts w:ascii="Times New Roman" w:eastAsia="Calibri" w:hAnsi="Times New Roman" w:cs="Times New Roman"/>
          <w:sz w:val="28"/>
          <w:szCs w:val="28"/>
        </w:rPr>
        <w:t xml:space="preserve"> тыс. га</w:t>
      </w:r>
      <w:r w:rsidR="00114C69">
        <w:rPr>
          <w:rFonts w:ascii="Times New Roman" w:eastAsia="Calibri" w:hAnsi="Times New Roman" w:cs="Times New Roman"/>
          <w:sz w:val="28"/>
          <w:szCs w:val="28"/>
        </w:rPr>
        <w:t xml:space="preserve"> больше по сравнению с </w:t>
      </w:r>
      <w:r w:rsidR="002865DF">
        <w:rPr>
          <w:rFonts w:ascii="Times New Roman" w:eastAsia="Calibri" w:hAnsi="Times New Roman" w:cs="Times New Roman"/>
          <w:sz w:val="28"/>
          <w:szCs w:val="28"/>
        </w:rPr>
        <w:br/>
      </w:r>
      <w:r w:rsidR="00114C69">
        <w:rPr>
          <w:rFonts w:ascii="Times New Roman" w:eastAsia="Calibri" w:hAnsi="Times New Roman" w:cs="Times New Roman"/>
          <w:sz w:val="28"/>
          <w:szCs w:val="28"/>
        </w:rPr>
        <w:t>2022 годом</w:t>
      </w:r>
      <w:r w:rsidR="00114C69" w:rsidRPr="005B554C">
        <w:rPr>
          <w:rFonts w:ascii="Times New Roman" w:eastAsia="Calibri" w:hAnsi="Times New Roman" w:cs="Times New Roman"/>
          <w:sz w:val="28"/>
          <w:szCs w:val="28"/>
        </w:rPr>
        <w:t xml:space="preserve">, в целях достижения полной обеспеченности сахаром за счет собственного </w:t>
      </w:r>
      <w:r w:rsidR="00114C69" w:rsidRPr="00460E5D">
        <w:rPr>
          <w:rFonts w:ascii="Times New Roman" w:eastAsia="Calibri" w:hAnsi="Times New Roman" w:cs="Times New Roman"/>
          <w:sz w:val="28"/>
          <w:szCs w:val="28"/>
        </w:rPr>
        <w:t>производства;</w:t>
      </w:r>
      <w:r w:rsidR="00F86946">
        <w:rPr>
          <w:rFonts w:ascii="Times New Roman" w:eastAsia="Calibri" w:hAnsi="Times New Roman" w:cs="Times New Roman"/>
          <w:sz w:val="28"/>
          <w:szCs w:val="28"/>
        </w:rPr>
        <w:t xml:space="preserve"> </w:t>
      </w:r>
    </w:p>
    <w:p w:rsidR="0041212A" w:rsidRDefault="0041212A" w:rsidP="00F86946">
      <w:pPr>
        <w:tabs>
          <w:tab w:val="left" w:pos="993"/>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B42001">
        <w:rPr>
          <w:rFonts w:ascii="Times New Roman" w:eastAsia="Calibri" w:hAnsi="Times New Roman" w:cs="Times New Roman"/>
          <w:sz w:val="28"/>
          <w:szCs w:val="28"/>
        </w:rPr>
        <w:t>зерновые и масличные</w:t>
      </w:r>
      <w:r w:rsidR="00114C69" w:rsidRPr="00460E5D">
        <w:rPr>
          <w:rFonts w:ascii="Times New Roman" w:eastAsia="Calibri" w:hAnsi="Times New Roman" w:cs="Times New Roman"/>
          <w:sz w:val="28"/>
          <w:szCs w:val="28"/>
        </w:rPr>
        <w:t xml:space="preserve"> культур</w:t>
      </w:r>
      <w:r w:rsidR="00114C69">
        <w:rPr>
          <w:rFonts w:ascii="Times New Roman" w:eastAsia="Calibri" w:hAnsi="Times New Roman" w:cs="Times New Roman"/>
          <w:sz w:val="28"/>
          <w:szCs w:val="28"/>
        </w:rPr>
        <w:t>ы</w:t>
      </w:r>
      <w:r w:rsidR="007108AF">
        <w:rPr>
          <w:rFonts w:ascii="Times New Roman" w:eastAsia="Calibri" w:hAnsi="Times New Roman" w:cs="Times New Roman"/>
          <w:sz w:val="28"/>
          <w:szCs w:val="28"/>
          <w:lang w:val="ky-KG"/>
        </w:rPr>
        <w:t xml:space="preserve"> –</w:t>
      </w:r>
      <w:r w:rsidR="00114C69" w:rsidRPr="00460E5D">
        <w:rPr>
          <w:rFonts w:ascii="Times New Roman" w:eastAsia="Calibri" w:hAnsi="Times New Roman" w:cs="Times New Roman"/>
          <w:sz w:val="28"/>
          <w:szCs w:val="28"/>
        </w:rPr>
        <w:t xml:space="preserve"> </w:t>
      </w:r>
      <w:r w:rsidR="00114C69">
        <w:rPr>
          <w:rFonts w:ascii="Times New Roman" w:eastAsia="Calibri" w:hAnsi="Times New Roman" w:cs="Times New Roman"/>
          <w:sz w:val="28"/>
          <w:szCs w:val="28"/>
        </w:rPr>
        <w:t>рост</w:t>
      </w:r>
      <w:r w:rsidR="00B42001">
        <w:rPr>
          <w:rFonts w:ascii="Times New Roman" w:eastAsia="Calibri" w:hAnsi="Times New Roman" w:cs="Times New Roman"/>
          <w:sz w:val="28"/>
          <w:szCs w:val="28"/>
          <w:lang w:val="ky-KG"/>
        </w:rPr>
        <w:t xml:space="preserve"> производства,</w:t>
      </w:r>
      <w:r w:rsidR="00114C69">
        <w:rPr>
          <w:rFonts w:ascii="Times New Roman" w:eastAsia="Calibri" w:hAnsi="Times New Roman" w:cs="Times New Roman"/>
          <w:sz w:val="28"/>
          <w:szCs w:val="28"/>
        </w:rPr>
        <w:t xml:space="preserve"> </w:t>
      </w:r>
      <w:r w:rsidR="00B42001" w:rsidRPr="00460E5D">
        <w:rPr>
          <w:rFonts w:ascii="Times New Roman" w:eastAsia="Calibri" w:hAnsi="Times New Roman" w:cs="Times New Roman"/>
          <w:sz w:val="28"/>
          <w:szCs w:val="28"/>
        </w:rPr>
        <w:t>соответственно</w:t>
      </w:r>
      <w:r w:rsidR="00B42001">
        <w:rPr>
          <w:rFonts w:ascii="Times New Roman" w:eastAsia="Calibri" w:hAnsi="Times New Roman" w:cs="Times New Roman"/>
          <w:sz w:val="28"/>
          <w:szCs w:val="28"/>
        </w:rPr>
        <w:t xml:space="preserve">, </w:t>
      </w:r>
      <w:r w:rsidR="00114C69" w:rsidRPr="00460E5D">
        <w:rPr>
          <w:rFonts w:ascii="Times New Roman" w:eastAsia="Calibri" w:hAnsi="Times New Roman" w:cs="Times New Roman"/>
          <w:sz w:val="28"/>
          <w:szCs w:val="28"/>
        </w:rPr>
        <w:t>на 8,0</w:t>
      </w:r>
      <w:r w:rsidR="00114C69" w:rsidRPr="00177CAA">
        <w:rPr>
          <w:rFonts w:ascii="Times New Roman" w:eastAsia="Times New Roman" w:hAnsi="Times New Roman" w:cs="Times New Roman"/>
          <w:sz w:val="28"/>
          <w:szCs w:val="28"/>
          <w:shd w:val="clear" w:color="auto" w:fill="FFFFFF"/>
          <w:lang w:eastAsia="ru-RU"/>
        </w:rPr>
        <w:t> </w:t>
      </w:r>
      <w:r w:rsidR="00114C69">
        <w:rPr>
          <w:rFonts w:ascii="Times New Roman" w:eastAsia="Calibri" w:hAnsi="Times New Roman" w:cs="Times New Roman"/>
          <w:sz w:val="28"/>
          <w:szCs w:val="28"/>
        </w:rPr>
        <w:t xml:space="preserve">% </w:t>
      </w:r>
      <w:r w:rsidR="00114C69" w:rsidRPr="00460E5D">
        <w:rPr>
          <w:rFonts w:ascii="Times New Roman" w:eastAsia="Calibri" w:hAnsi="Times New Roman" w:cs="Times New Roman"/>
          <w:sz w:val="28"/>
          <w:szCs w:val="28"/>
        </w:rPr>
        <w:t>и 52,4</w:t>
      </w:r>
      <w:r w:rsidR="00114C69" w:rsidRPr="00177CAA">
        <w:rPr>
          <w:rFonts w:ascii="Times New Roman" w:eastAsia="Times New Roman" w:hAnsi="Times New Roman" w:cs="Times New Roman"/>
          <w:sz w:val="28"/>
          <w:szCs w:val="28"/>
          <w:shd w:val="clear" w:color="auto" w:fill="FFFFFF"/>
          <w:lang w:eastAsia="ru-RU"/>
        </w:rPr>
        <w:t> </w:t>
      </w:r>
      <w:r w:rsidR="00114C69" w:rsidRPr="00460E5D">
        <w:rPr>
          <w:rFonts w:ascii="Times New Roman" w:eastAsia="Calibri" w:hAnsi="Times New Roman" w:cs="Times New Roman"/>
          <w:sz w:val="28"/>
          <w:szCs w:val="28"/>
        </w:rPr>
        <w:t xml:space="preserve">%, что </w:t>
      </w:r>
      <w:r w:rsidR="00114C69" w:rsidRPr="0051419C">
        <w:rPr>
          <w:rFonts w:ascii="Times New Roman" w:eastAsia="Calibri" w:hAnsi="Times New Roman" w:cs="Times New Roman"/>
          <w:sz w:val="28"/>
          <w:szCs w:val="28"/>
        </w:rPr>
        <w:t>обусловлено прогнозируемым высоким спросом</w:t>
      </w:r>
      <w:r>
        <w:rPr>
          <w:rFonts w:ascii="Times New Roman" w:eastAsia="Calibri" w:hAnsi="Times New Roman" w:cs="Times New Roman"/>
          <w:sz w:val="28"/>
          <w:szCs w:val="28"/>
        </w:rPr>
        <w:t xml:space="preserve"> </w:t>
      </w:r>
      <w:r w:rsidR="00114C69" w:rsidRPr="0051419C">
        <w:rPr>
          <w:rFonts w:ascii="Times New Roman" w:eastAsia="Calibri" w:hAnsi="Times New Roman" w:cs="Times New Roman"/>
          <w:sz w:val="28"/>
          <w:szCs w:val="28"/>
        </w:rPr>
        <w:t>на мировых рынках и, соответственно, закупочными ценами на данные виды культур;</w:t>
      </w:r>
    </w:p>
    <w:p w:rsidR="0041212A" w:rsidRDefault="0041212A" w:rsidP="00F86946">
      <w:pPr>
        <w:tabs>
          <w:tab w:val="left" w:pos="993"/>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14C69" w:rsidRPr="0051419C">
        <w:rPr>
          <w:rFonts w:ascii="Times New Roman" w:eastAsia="Calibri" w:hAnsi="Times New Roman" w:cs="Times New Roman"/>
          <w:sz w:val="28"/>
          <w:szCs w:val="28"/>
        </w:rPr>
        <w:t>картофель – на 2,2</w:t>
      </w:r>
      <w:r w:rsidR="00114C69" w:rsidRPr="00177CAA">
        <w:rPr>
          <w:rFonts w:ascii="Times New Roman" w:eastAsia="Times New Roman" w:hAnsi="Times New Roman" w:cs="Times New Roman"/>
          <w:sz w:val="28"/>
          <w:szCs w:val="28"/>
          <w:shd w:val="clear" w:color="auto" w:fill="FFFFFF"/>
          <w:lang w:eastAsia="ru-RU"/>
        </w:rPr>
        <w:t> </w:t>
      </w:r>
      <w:r w:rsidR="00114C69" w:rsidRPr="0051419C">
        <w:rPr>
          <w:rFonts w:ascii="Times New Roman" w:eastAsia="Calibri" w:hAnsi="Times New Roman" w:cs="Times New Roman"/>
          <w:sz w:val="28"/>
          <w:szCs w:val="28"/>
        </w:rPr>
        <w:t>%, овощи – на 0,3</w:t>
      </w:r>
      <w:r w:rsidR="00114C69" w:rsidRPr="00177CAA">
        <w:rPr>
          <w:rFonts w:ascii="Times New Roman" w:eastAsia="Times New Roman" w:hAnsi="Times New Roman" w:cs="Times New Roman"/>
          <w:sz w:val="28"/>
          <w:szCs w:val="28"/>
          <w:shd w:val="clear" w:color="auto" w:fill="FFFFFF"/>
          <w:lang w:eastAsia="ru-RU"/>
        </w:rPr>
        <w:t> </w:t>
      </w:r>
      <w:r w:rsidR="00114C69" w:rsidRPr="0051419C">
        <w:rPr>
          <w:rFonts w:ascii="Times New Roman" w:eastAsia="Calibri" w:hAnsi="Times New Roman" w:cs="Times New Roman"/>
          <w:sz w:val="28"/>
          <w:szCs w:val="28"/>
        </w:rPr>
        <w:t xml:space="preserve">%, в целях увеличения доли экспорта в зарубежные страны. Прогнозируется расширение посевных площадей картофеля на 1,0 тыс. га (до 76,0 тыс. га) и </w:t>
      </w:r>
      <w:r w:rsidR="00B42001">
        <w:rPr>
          <w:rFonts w:ascii="Times New Roman" w:eastAsia="Calibri" w:hAnsi="Times New Roman" w:cs="Times New Roman"/>
          <w:sz w:val="28"/>
          <w:szCs w:val="28"/>
        </w:rPr>
        <w:br/>
      </w:r>
      <w:r w:rsidR="00114C69" w:rsidRPr="0051419C">
        <w:rPr>
          <w:rFonts w:ascii="Times New Roman" w:eastAsia="Calibri" w:hAnsi="Times New Roman" w:cs="Times New Roman"/>
          <w:sz w:val="28"/>
          <w:szCs w:val="28"/>
        </w:rPr>
        <w:t>овощей – на прежнем уровне посева (54,0 тыс. га); урожайности – на 1,4 ц/га (до 173,5 ц/га) и на 0,3 ц/га (до 202,3 ц/га) соответственно;</w:t>
      </w:r>
      <w:r w:rsidR="00F86946">
        <w:rPr>
          <w:rFonts w:ascii="Times New Roman" w:eastAsia="Calibri" w:hAnsi="Times New Roman" w:cs="Times New Roman"/>
          <w:sz w:val="28"/>
          <w:szCs w:val="28"/>
        </w:rPr>
        <w:t xml:space="preserve"> </w:t>
      </w:r>
    </w:p>
    <w:p w:rsidR="00114C69" w:rsidRPr="0051419C" w:rsidRDefault="0041212A" w:rsidP="00F86946">
      <w:pPr>
        <w:tabs>
          <w:tab w:val="left" w:pos="993"/>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114C69" w:rsidRPr="00762103">
        <w:rPr>
          <w:rFonts w:ascii="Times New Roman" w:eastAsia="Calibri" w:hAnsi="Times New Roman"/>
          <w:sz w:val="28"/>
          <w:szCs w:val="28"/>
        </w:rPr>
        <w:t xml:space="preserve">хлопок-сырец – на </w:t>
      </w:r>
      <w:r w:rsidR="00114C69">
        <w:rPr>
          <w:rFonts w:ascii="Times New Roman" w:eastAsia="Calibri" w:hAnsi="Times New Roman"/>
          <w:sz w:val="28"/>
          <w:szCs w:val="28"/>
        </w:rPr>
        <w:t>8,3</w:t>
      </w:r>
      <w:r w:rsidR="00114C69" w:rsidRPr="00177CAA">
        <w:rPr>
          <w:rFonts w:ascii="Times New Roman" w:eastAsia="Times New Roman" w:hAnsi="Times New Roman" w:cs="Times New Roman"/>
          <w:sz w:val="28"/>
          <w:szCs w:val="28"/>
          <w:shd w:val="clear" w:color="auto" w:fill="FFFFFF"/>
          <w:lang w:eastAsia="ru-RU"/>
        </w:rPr>
        <w:t> </w:t>
      </w:r>
      <w:r w:rsidR="00114C69" w:rsidRPr="00762103">
        <w:rPr>
          <w:rFonts w:ascii="Times New Roman" w:eastAsia="Calibri" w:hAnsi="Times New Roman"/>
          <w:sz w:val="28"/>
          <w:szCs w:val="28"/>
        </w:rPr>
        <w:t xml:space="preserve">%, что обусловлено </w:t>
      </w:r>
      <w:r w:rsidR="00114C69" w:rsidRPr="0051419C">
        <w:rPr>
          <w:rFonts w:ascii="Times New Roman" w:eastAsia="Calibri" w:hAnsi="Times New Roman" w:cs="Times New Roman"/>
          <w:sz w:val="28"/>
          <w:szCs w:val="28"/>
        </w:rPr>
        <w:t>прогнозируемым высоким спросом на мировых рынках</w:t>
      </w:r>
      <w:r w:rsidR="00114C69" w:rsidRPr="00265C79">
        <w:rPr>
          <w:rFonts w:ascii="Times New Roman" w:eastAsia="Calibri" w:hAnsi="Times New Roman" w:cs="Times New Roman"/>
          <w:sz w:val="28"/>
          <w:szCs w:val="28"/>
        </w:rPr>
        <w:t xml:space="preserve"> </w:t>
      </w:r>
      <w:r w:rsidR="00114C69" w:rsidRPr="0051419C">
        <w:rPr>
          <w:rFonts w:ascii="Times New Roman" w:eastAsia="Calibri" w:hAnsi="Times New Roman" w:cs="Times New Roman"/>
          <w:sz w:val="28"/>
          <w:szCs w:val="28"/>
        </w:rPr>
        <w:t>и, соответственно, закупочными ценами на данны</w:t>
      </w:r>
      <w:r w:rsidR="00114C69">
        <w:rPr>
          <w:rFonts w:ascii="Times New Roman" w:eastAsia="Calibri" w:hAnsi="Times New Roman" w:cs="Times New Roman"/>
          <w:sz w:val="28"/>
          <w:szCs w:val="28"/>
        </w:rPr>
        <w:t>й вид сельскохозяйственной культуры</w:t>
      </w:r>
      <w:r w:rsidR="00114C69" w:rsidRPr="0051419C">
        <w:rPr>
          <w:rFonts w:ascii="Times New Roman" w:eastAsia="Calibri" w:hAnsi="Times New Roman" w:cs="Times New Roman"/>
          <w:sz w:val="28"/>
          <w:szCs w:val="28"/>
        </w:rPr>
        <w:t>.</w:t>
      </w:r>
    </w:p>
    <w:p w:rsidR="00114C69" w:rsidRPr="00307D5D" w:rsidRDefault="00114C69" w:rsidP="00114C69">
      <w:pPr>
        <w:spacing w:after="0" w:line="240" w:lineRule="auto"/>
        <w:ind w:firstLine="709"/>
        <w:jc w:val="both"/>
        <w:rPr>
          <w:rFonts w:ascii="Times New Roman" w:eastAsia="Calibri" w:hAnsi="Times New Roman" w:cs="Times New Roman"/>
          <w:sz w:val="28"/>
          <w:szCs w:val="28"/>
        </w:rPr>
      </w:pPr>
      <w:r w:rsidRPr="0051419C">
        <w:rPr>
          <w:rFonts w:ascii="Times New Roman" w:eastAsia="Calibri" w:hAnsi="Times New Roman" w:cs="Times New Roman"/>
          <w:sz w:val="28"/>
          <w:szCs w:val="28"/>
        </w:rPr>
        <w:t>Прогнозируемые показатели роста обусловливаются благоприятным влиянием природно-климатического фактора, продолжением оказания государственной поддержки</w:t>
      </w:r>
      <w:r w:rsidRPr="00307D5D">
        <w:rPr>
          <w:rFonts w:ascii="Times New Roman" w:eastAsia="Calibri" w:hAnsi="Times New Roman" w:cs="Times New Roman"/>
          <w:sz w:val="28"/>
          <w:szCs w:val="28"/>
        </w:rPr>
        <w:t xml:space="preserve"> в выделении горюче-смазочных материалов в периоды проведения весенне-полевых и осенне-уборочных работ, обеспечением фермеров необходимой сельскохозяйственной техникой на льготных кредитных условиях путем закупки сельскохозяйственной техники по лизингу, решением проблемы с обеспечением крестьян и фермеров азотными минеральными удобрениями, продолжением развития тепличных хозяйств и наращиванием объемов производства в хозяйстве, специализацией регионов на выращивании технических культур, реализация которых будет иметь наибольший положительный эффект для благосостояния сельскохозяйственных производителей. </w:t>
      </w:r>
    </w:p>
    <w:p w:rsidR="00114C69" w:rsidRPr="00870683" w:rsidRDefault="00114C69" w:rsidP="00442DEE">
      <w:pPr>
        <w:spacing w:after="0" w:line="240" w:lineRule="auto"/>
        <w:ind w:firstLine="708"/>
        <w:jc w:val="both"/>
        <w:rPr>
          <w:rFonts w:ascii="Times New Roman" w:eastAsia="Calibri" w:hAnsi="Times New Roman" w:cs="Times New Roman"/>
          <w:sz w:val="28"/>
          <w:szCs w:val="28"/>
        </w:rPr>
      </w:pPr>
      <w:r w:rsidRPr="00870683">
        <w:rPr>
          <w:rFonts w:ascii="Times New Roman" w:eastAsia="Calibri" w:hAnsi="Times New Roman" w:cs="Times New Roman"/>
          <w:b/>
          <w:sz w:val="28"/>
          <w:szCs w:val="28"/>
        </w:rPr>
        <w:t>Животноводство.</w:t>
      </w:r>
      <w:r w:rsidRPr="00870683">
        <w:rPr>
          <w:rFonts w:ascii="Times New Roman" w:eastAsia="Calibri" w:hAnsi="Times New Roman" w:cs="Times New Roman"/>
          <w:sz w:val="28"/>
          <w:szCs w:val="28"/>
        </w:rPr>
        <w:t xml:space="preserve"> В производстве продукции животноводства реальный прирост на уровне 2,</w:t>
      </w:r>
      <w:r>
        <w:rPr>
          <w:rFonts w:ascii="Times New Roman" w:eastAsia="Calibri" w:hAnsi="Times New Roman" w:cs="Times New Roman"/>
          <w:sz w:val="28"/>
          <w:szCs w:val="28"/>
        </w:rPr>
        <w:t>2</w:t>
      </w:r>
      <w:r w:rsidRPr="00177CAA">
        <w:rPr>
          <w:rFonts w:ascii="Times New Roman" w:eastAsia="Times New Roman" w:hAnsi="Times New Roman" w:cs="Times New Roman"/>
          <w:sz w:val="28"/>
          <w:szCs w:val="28"/>
          <w:shd w:val="clear" w:color="auto" w:fill="FFFFFF"/>
          <w:lang w:eastAsia="ru-RU"/>
        </w:rPr>
        <w:t> </w:t>
      </w:r>
      <w:r w:rsidRPr="00870683">
        <w:rPr>
          <w:rFonts w:ascii="Times New Roman" w:eastAsia="Calibri" w:hAnsi="Times New Roman" w:cs="Times New Roman"/>
          <w:sz w:val="28"/>
          <w:szCs w:val="28"/>
        </w:rPr>
        <w:t>% будет достигнут путем обеспечения благополучия эпизоотической обстановки в животноводстве по острозаразным болезням, увеличения в севообороте площадей многолетних трав и рационального использования кормового потенциала пастбищ, внедрения инновационных технологий в производстве. При этом рост производства мяса в живом весе прогнозируется на 2,</w:t>
      </w:r>
      <w:r>
        <w:rPr>
          <w:rFonts w:ascii="Times New Roman" w:eastAsia="Calibri" w:hAnsi="Times New Roman" w:cs="Times New Roman"/>
          <w:sz w:val="28"/>
          <w:szCs w:val="28"/>
        </w:rPr>
        <w:t>1</w:t>
      </w:r>
      <w:r w:rsidRPr="00870683">
        <w:rPr>
          <w:rFonts w:ascii="Times New Roman" w:eastAsia="Calibri" w:hAnsi="Times New Roman" w:cs="Times New Roman"/>
          <w:sz w:val="28"/>
          <w:szCs w:val="28"/>
        </w:rPr>
        <w:t xml:space="preserve"> % и увеличится, по сравнению с предыдущим годом, на 9,</w:t>
      </w:r>
      <w:r>
        <w:rPr>
          <w:rFonts w:ascii="Times New Roman" w:eastAsia="Calibri" w:hAnsi="Times New Roman" w:cs="Times New Roman"/>
          <w:sz w:val="28"/>
          <w:szCs w:val="28"/>
        </w:rPr>
        <w:t>2</w:t>
      </w:r>
      <w:r w:rsidRPr="00870683">
        <w:rPr>
          <w:rFonts w:ascii="Times New Roman" w:eastAsia="Calibri" w:hAnsi="Times New Roman" w:cs="Times New Roman"/>
          <w:sz w:val="28"/>
          <w:szCs w:val="28"/>
        </w:rPr>
        <w:t xml:space="preserve"> тыс. тонн</w:t>
      </w:r>
      <w:r>
        <w:rPr>
          <w:rFonts w:ascii="Times New Roman" w:eastAsia="Calibri" w:hAnsi="Times New Roman" w:cs="Times New Roman"/>
          <w:sz w:val="28"/>
          <w:szCs w:val="28"/>
        </w:rPr>
        <w:t xml:space="preserve"> (</w:t>
      </w:r>
      <w:r w:rsidRPr="0051419C">
        <w:rPr>
          <w:rFonts w:ascii="Times New Roman" w:eastAsia="Calibri" w:hAnsi="Times New Roman" w:cs="Times New Roman"/>
          <w:sz w:val="28"/>
          <w:szCs w:val="28"/>
        </w:rPr>
        <w:t xml:space="preserve">до </w:t>
      </w:r>
      <w:r>
        <w:rPr>
          <w:rFonts w:ascii="Times New Roman" w:eastAsia="Calibri" w:hAnsi="Times New Roman" w:cs="Times New Roman"/>
          <w:sz w:val="28"/>
          <w:szCs w:val="28"/>
        </w:rPr>
        <w:t>446,7 тыс. тонн)</w:t>
      </w:r>
      <w:r w:rsidRPr="00870683">
        <w:rPr>
          <w:rFonts w:ascii="Times New Roman" w:eastAsia="Calibri" w:hAnsi="Times New Roman" w:cs="Times New Roman"/>
          <w:sz w:val="28"/>
          <w:szCs w:val="28"/>
        </w:rPr>
        <w:t xml:space="preserve">, молока – на 2,5 % с увеличением на </w:t>
      </w:r>
      <w:r>
        <w:rPr>
          <w:rFonts w:ascii="Times New Roman" w:eastAsia="Calibri" w:hAnsi="Times New Roman" w:cs="Times New Roman"/>
          <w:sz w:val="28"/>
          <w:szCs w:val="28"/>
        </w:rPr>
        <w:t>33,9</w:t>
      </w:r>
      <w:r w:rsidRPr="00870683">
        <w:rPr>
          <w:rFonts w:ascii="Times New Roman" w:eastAsia="Calibri" w:hAnsi="Times New Roman" w:cs="Times New Roman"/>
          <w:sz w:val="28"/>
          <w:szCs w:val="28"/>
        </w:rPr>
        <w:t xml:space="preserve"> тыс. тонн</w:t>
      </w:r>
      <w:r>
        <w:rPr>
          <w:rFonts w:ascii="Times New Roman" w:eastAsia="Calibri" w:hAnsi="Times New Roman" w:cs="Times New Roman"/>
          <w:sz w:val="28"/>
          <w:szCs w:val="28"/>
        </w:rPr>
        <w:t xml:space="preserve"> </w:t>
      </w:r>
      <w:r w:rsidRPr="0051419C">
        <w:rPr>
          <w:rFonts w:ascii="Times New Roman" w:eastAsia="Calibri" w:hAnsi="Times New Roman" w:cs="Times New Roman"/>
          <w:sz w:val="28"/>
          <w:szCs w:val="28"/>
        </w:rPr>
        <w:t xml:space="preserve">(до </w:t>
      </w:r>
      <w:r>
        <w:rPr>
          <w:rFonts w:ascii="Times New Roman" w:eastAsia="Calibri" w:hAnsi="Times New Roman" w:cs="Times New Roman"/>
          <w:sz w:val="28"/>
          <w:szCs w:val="28"/>
        </w:rPr>
        <w:t>1</w:t>
      </w:r>
      <w:r w:rsidRPr="00177CAA">
        <w:rPr>
          <w:rFonts w:ascii="Times New Roman" w:eastAsia="Times New Roman" w:hAnsi="Times New Roman" w:cs="Times New Roman"/>
          <w:sz w:val="28"/>
          <w:szCs w:val="28"/>
          <w:shd w:val="clear" w:color="auto" w:fill="FFFFFF"/>
          <w:lang w:eastAsia="ru-RU"/>
        </w:rPr>
        <w:t> </w:t>
      </w:r>
      <w:r>
        <w:rPr>
          <w:rFonts w:ascii="Times New Roman" w:eastAsia="Calibri" w:hAnsi="Times New Roman" w:cs="Times New Roman"/>
          <w:sz w:val="28"/>
          <w:szCs w:val="28"/>
        </w:rPr>
        <w:t>777,8 тыс. тонн</w:t>
      </w:r>
      <w:r w:rsidRPr="0051419C">
        <w:rPr>
          <w:rFonts w:ascii="Times New Roman" w:eastAsia="Calibri" w:hAnsi="Times New Roman" w:cs="Times New Roman"/>
          <w:sz w:val="28"/>
          <w:szCs w:val="28"/>
        </w:rPr>
        <w:t>)</w:t>
      </w:r>
      <w:r w:rsidRPr="00870683">
        <w:rPr>
          <w:rFonts w:ascii="Times New Roman" w:eastAsia="Calibri" w:hAnsi="Times New Roman" w:cs="Times New Roman"/>
          <w:sz w:val="28"/>
          <w:szCs w:val="28"/>
        </w:rPr>
        <w:t>, яиц – на 1,6</w:t>
      </w:r>
      <w:r w:rsidRPr="00177CAA">
        <w:rPr>
          <w:rFonts w:ascii="Times New Roman" w:eastAsia="Times New Roman" w:hAnsi="Times New Roman" w:cs="Times New Roman"/>
          <w:sz w:val="28"/>
          <w:szCs w:val="28"/>
          <w:shd w:val="clear" w:color="auto" w:fill="FFFFFF"/>
          <w:lang w:eastAsia="ru-RU"/>
        </w:rPr>
        <w:t> </w:t>
      </w:r>
      <w:r w:rsidRPr="00870683">
        <w:rPr>
          <w:rFonts w:ascii="Times New Roman" w:eastAsia="Calibri" w:hAnsi="Times New Roman" w:cs="Times New Roman"/>
          <w:sz w:val="28"/>
          <w:szCs w:val="28"/>
        </w:rPr>
        <w:t xml:space="preserve">% с увеличением на 9,1 млн штук </w:t>
      </w:r>
      <w:r>
        <w:rPr>
          <w:rFonts w:ascii="Times New Roman" w:eastAsia="Calibri" w:hAnsi="Times New Roman" w:cs="Times New Roman"/>
          <w:sz w:val="28"/>
          <w:szCs w:val="28"/>
        </w:rPr>
        <w:t>(</w:t>
      </w:r>
      <w:r w:rsidRPr="0051419C">
        <w:rPr>
          <w:rFonts w:ascii="Times New Roman" w:eastAsia="Calibri" w:hAnsi="Times New Roman" w:cs="Times New Roman"/>
          <w:sz w:val="28"/>
          <w:szCs w:val="28"/>
        </w:rPr>
        <w:t xml:space="preserve">до </w:t>
      </w:r>
      <w:r>
        <w:rPr>
          <w:rFonts w:ascii="Times New Roman" w:eastAsia="Calibri" w:hAnsi="Times New Roman" w:cs="Times New Roman"/>
          <w:sz w:val="28"/>
          <w:szCs w:val="28"/>
        </w:rPr>
        <w:t xml:space="preserve">581,6 </w:t>
      </w:r>
      <w:r w:rsidRPr="00610CB8">
        <w:rPr>
          <w:rFonts w:ascii="Times New Roman" w:eastAsia="Calibri" w:hAnsi="Times New Roman" w:cs="Times New Roman"/>
          <w:sz w:val="28"/>
          <w:szCs w:val="28"/>
        </w:rPr>
        <w:t>млн штук</w:t>
      </w:r>
      <w:r>
        <w:rPr>
          <w:rFonts w:ascii="Times New Roman" w:eastAsia="Calibri" w:hAnsi="Times New Roman" w:cs="Times New Roman"/>
          <w:sz w:val="28"/>
          <w:szCs w:val="28"/>
        </w:rPr>
        <w:t xml:space="preserve">) </w:t>
      </w:r>
      <w:r w:rsidRPr="00870683">
        <w:rPr>
          <w:rFonts w:ascii="Times New Roman" w:eastAsia="Calibri" w:hAnsi="Times New Roman" w:cs="Times New Roman"/>
          <w:sz w:val="28"/>
          <w:szCs w:val="28"/>
        </w:rPr>
        <w:t xml:space="preserve">и шерсти – на </w:t>
      </w:r>
      <w:r>
        <w:rPr>
          <w:rFonts w:ascii="Times New Roman" w:eastAsia="Calibri" w:hAnsi="Times New Roman" w:cs="Times New Roman"/>
          <w:sz w:val="28"/>
          <w:szCs w:val="28"/>
        </w:rPr>
        <w:t>0,8</w:t>
      </w:r>
      <w:r w:rsidRPr="00177CAA">
        <w:rPr>
          <w:rFonts w:ascii="Times New Roman" w:eastAsia="Times New Roman" w:hAnsi="Times New Roman" w:cs="Times New Roman"/>
          <w:sz w:val="28"/>
          <w:szCs w:val="28"/>
          <w:shd w:val="clear" w:color="auto" w:fill="FFFFFF"/>
          <w:lang w:eastAsia="ru-RU"/>
        </w:rPr>
        <w:t> </w:t>
      </w:r>
      <w:r w:rsidRPr="00870683">
        <w:rPr>
          <w:rFonts w:ascii="Times New Roman" w:eastAsia="Calibri" w:hAnsi="Times New Roman" w:cs="Times New Roman"/>
          <w:sz w:val="28"/>
          <w:szCs w:val="28"/>
        </w:rPr>
        <w:t>% с увеличением на 0,</w:t>
      </w:r>
      <w:r>
        <w:rPr>
          <w:rFonts w:ascii="Times New Roman" w:eastAsia="Calibri" w:hAnsi="Times New Roman" w:cs="Times New Roman"/>
          <w:sz w:val="28"/>
          <w:szCs w:val="28"/>
        </w:rPr>
        <w:t>1</w:t>
      </w:r>
      <w:r w:rsidRPr="00870683">
        <w:rPr>
          <w:rFonts w:ascii="Times New Roman" w:eastAsia="Calibri" w:hAnsi="Times New Roman" w:cs="Times New Roman"/>
          <w:sz w:val="28"/>
          <w:szCs w:val="28"/>
        </w:rPr>
        <w:t xml:space="preserve"> тыс. тонн</w:t>
      </w:r>
      <w:r>
        <w:rPr>
          <w:rFonts w:ascii="Times New Roman" w:eastAsia="Calibri" w:hAnsi="Times New Roman" w:cs="Times New Roman"/>
          <w:sz w:val="28"/>
          <w:szCs w:val="28"/>
        </w:rPr>
        <w:t xml:space="preserve"> </w:t>
      </w:r>
      <w:r w:rsidRPr="0051419C">
        <w:rPr>
          <w:rFonts w:ascii="Times New Roman" w:eastAsia="Calibri" w:hAnsi="Times New Roman" w:cs="Times New Roman"/>
          <w:sz w:val="28"/>
          <w:szCs w:val="28"/>
        </w:rPr>
        <w:t xml:space="preserve">(до </w:t>
      </w:r>
      <w:r>
        <w:rPr>
          <w:rFonts w:ascii="Times New Roman" w:eastAsia="Calibri" w:hAnsi="Times New Roman" w:cs="Times New Roman"/>
          <w:sz w:val="28"/>
          <w:szCs w:val="28"/>
        </w:rPr>
        <w:t>13,3 тыс. тонн</w:t>
      </w:r>
      <w:r w:rsidRPr="0051419C">
        <w:rPr>
          <w:rFonts w:ascii="Times New Roman" w:eastAsia="Calibri" w:hAnsi="Times New Roman" w:cs="Times New Roman"/>
          <w:sz w:val="28"/>
          <w:szCs w:val="28"/>
        </w:rPr>
        <w:t>)</w:t>
      </w:r>
      <w:r w:rsidRPr="00870683">
        <w:rPr>
          <w:rFonts w:ascii="Times New Roman" w:eastAsia="Calibri" w:hAnsi="Times New Roman" w:cs="Times New Roman"/>
          <w:sz w:val="28"/>
          <w:szCs w:val="28"/>
        </w:rPr>
        <w:t>.</w:t>
      </w:r>
    </w:p>
    <w:p w:rsidR="00114C69" w:rsidRPr="00676F43" w:rsidRDefault="00114C69" w:rsidP="00114C69">
      <w:pPr>
        <w:spacing w:after="0" w:line="240" w:lineRule="auto"/>
        <w:ind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lastRenderedPageBreak/>
        <w:t>Основными рисками в данном секторе являются:</w:t>
      </w:r>
    </w:p>
    <w:p w:rsidR="00114C69" w:rsidRPr="00676F43" w:rsidRDefault="00114C69"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t>неблагоприятные природно-климатические условия;</w:t>
      </w:r>
    </w:p>
    <w:p w:rsidR="00114C69" w:rsidRPr="00676F43" w:rsidRDefault="00114C69"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t>дальнейшее истощение генофонда, что приведет к снижению производительности сельскохозяйственных животных;</w:t>
      </w:r>
    </w:p>
    <w:p w:rsidR="00114C69" w:rsidRPr="00676F43" w:rsidRDefault="00114C69"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t>повышение цен на горюче-смазочные материалы в период проведения весенне-полевых, а также уборочных работ в связи с нестабильной ситуацией на мировом рынке, а также волатильностью курса доллара;</w:t>
      </w:r>
    </w:p>
    <w:p w:rsidR="00114C69" w:rsidRPr="00676F43" w:rsidRDefault="00114C69"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t>плохое качество семенного материала при посеве, что повлияет на урожайность сельскохозяйственных культур;</w:t>
      </w:r>
    </w:p>
    <w:p w:rsidR="00114C69" w:rsidRPr="00676F43" w:rsidRDefault="00114C69" w:rsidP="00114C69">
      <w:pPr>
        <w:numPr>
          <w:ilvl w:val="0"/>
          <w:numId w:val="1"/>
        </w:numPr>
        <w:tabs>
          <w:tab w:val="left" w:pos="993"/>
        </w:tabs>
        <w:spacing w:after="0" w:line="240" w:lineRule="auto"/>
        <w:ind w:left="0" w:firstLine="709"/>
        <w:jc w:val="both"/>
        <w:rPr>
          <w:rFonts w:ascii="Times New Roman" w:eastAsia="Calibri" w:hAnsi="Times New Roman" w:cs="Times New Roman"/>
          <w:sz w:val="28"/>
          <w:szCs w:val="28"/>
        </w:rPr>
      </w:pPr>
      <w:r w:rsidRPr="00676F43">
        <w:rPr>
          <w:rFonts w:ascii="Times New Roman" w:eastAsia="Calibri" w:hAnsi="Times New Roman" w:cs="Times New Roman"/>
          <w:sz w:val="28"/>
          <w:szCs w:val="28"/>
        </w:rPr>
        <w:t>нерациональное использование водных ресурсов при проведении ирригационных работ.</w:t>
      </w:r>
    </w:p>
    <w:p w:rsidR="00114C69" w:rsidRPr="00631FE6"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114C69" w:rsidRPr="00631FE6"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b/>
          <w:sz w:val="28"/>
          <w:szCs w:val="28"/>
          <w:lang w:eastAsia="ru-RU"/>
        </w:rPr>
        <w:t>Промышленность</w:t>
      </w:r>
      <w:r w:rsidR="00E510C0">
        <w:rPr>
          <w:rStyle w:val="ac"/>
          <w:rFonts w:ascii="Times New Roman" w:eastAsia="Times New Roman" w:hAnsi="Times New Roman" w:cs="Times New Roman"/>
          <w:sz w:val="28"/>
          <w:szCs w:val="28"/>
          <w:lang w:eastAsia="ru-RU"/>
        </w:rPr>
        <w:footnoteReference w:id="3"/>
      </w:r>
    </w:p>
    <w:p w:rsidR="00114C69" w:rsidRDefault="00114C69" w:rsidP="00114C69">
      <w:pPr>
        <w:spacing w:after="0" w:line="240" w:lineRule="auto"/>
        <w:ind w:firstLine="709"/>
        <w:jc w:val="both"/>
        <w:rPr>
          <w:rFonts w:ascii="Times New Roman" w:eastAsia="Times New Roman" w:hAnsi="Times New Roman" w:cs="Times New Roman"/>
          <w:sz w:val="28"/>
          <w:szCs w:val="28"/>
        </w:rPr>
      </w:pPr>
    </w:p>
    <w:p w:rsidR="00114C69" w:rsidRDefault="00114C69" w:rsidP="00114C69">
      <w:pPr>
        <w:spacing w:after="0" w:line="240" w:lineRule="auto"/>
        <w:ind w:firstLine="709"/>
        <w:jc w:val="both"/>
        <w:rPr>
          <w:rFonts w:ascii="Times New Roman" w:eastAsia="Times New Roman" w:hAnsi="Times New Roman" w:cs="Times New Roman"/>
          <w:sz w:val="28"/>
          <w:szCs w:val="28"/>
        </w:rPr>
      </w:pPr>
      <w:r w:rsidRPr="00D17779">
        <w:rPr>
          <w:rFonts w:ascii="Times New Roman" w:eastAsia="Times New Roman" w:hAnsi="Times New Roman" w:cs="Times New Roman"/>
          <w:sz w:val="28"/>
          <w:szCs w:val="28"/>
        </w:rPr>
        <w:t>Основной объ</w:t>
      </w:r>
      <w:r>
        <w:rPr>
          <w:rFonts w:ascii="Times New Roman" w:eastAsia="Times New Roman" w:hAnsi="Times New Roman" w:cs="Times New Roman"/>
          <w:sz w:val="28"/>
          <w:szCs w:val="28"/>
        </w:rPr>
        <w:t>ем промышленной продукции (более</w:t>
      </w:r>
      <w:r w:rsidR="00C9464C">
        <w:rPr>
          <w:rFonts w:ascii="Times New Roman" w:eastAsia="Times New Roman" w:hAnsi="Times New Roman" w:cs="Times New Roman"/>
          <w:sz w:val="28"/>
          <w:szCs w:val="28"/>
        </w:rPr>
        <w:t xml:space="preserve"> 90</w:t>
      </w:r>
      <w:r w:rsidRPr="00D17779">
        <w:rPr>
          <w:rFonts w:ascii="Times New Roman" w:eastAsia="Times New Roman" w:hAnsi="Times New Roman" w:cs="Times New Roman"/>
          <w:sz w:val="28"/>
          <w:szCs w:val="28"/>
        </w:rPr>
        <w:t xml:space="preserve"> %) производится пятью экономикообразующими отраслями: производство основных металлов </w:t>
      </w:r>
      <w:r>
        <w:rPr>
          <w:rFonts w:ascii="Times New Roman" w:eastAsia="Times New Roman" w:hAnsi="Times New Roman" w:cs="Times New Roman"/>
          <w:sz w:val="28"/>
          <w:szCs w:val="28"/>
        </w:rPr>
        <w:t>с удельным весом</w:t>
      </w:r>
      <w:r w:rsidR="00442DEE">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53,7</w:t>
      </w:r>
      <w:r w:rsidRPr="00D17779">
        <w:rPr>
          <w:rFonts w:ascii="Times New Roman" w:eastAsia="Times New Roman" w:hAnsi="Times New Roman" w:cs="Times New Roman"/>
          <w:sz w:val="28"/>
          <w:szCs w:val="28"/>
        </w:rPr>
        <w:t xml:space="preserve"> %; производство пищевых продуктов</w:t>
      </w:r>
      <w:r>
        <w:rPr>
          <w:rFonts w:ascii="Times New Roman" w:eastAsia="Times New Roman" w:hAnsi="Times New Roman" w:cs="Times New Roman"/>
          <w:sz w:val="28"/>
          <w:szCs w:val="28"/>
        </w:rPr>
        <w:t>, включая напитки и табак – 11,6</w:t>
      </w:r>
      <w:r w:rsidRPr="00D17779">
        <w:rPr>
          <w:rFonts w:ascii="Times New Roman" w:eastAsia="Times New Roman" w:hAnsi="Times New Roman" w:cs="Times New Roman"/>
          <w:sz w:val="28"/>
          <w:szCs w:val="28"/>
        </w:rPr>
        <w:t xml:space="preserve"> %; текстильное производство, производство одежды и обуви, кож</w:t>
      </w:r>
      <w:r>
        <w:rPr>
          <w:rFonts w:ascii="Times New Roman" w:eastAsia="Times New Roman" w:hAnsi="Times New Roman" w:cs="Times New Roman"/>
          <w:sz w:val="28"/>
          <w:szCs w:val="28"/>
        </w:rPr>
        <w:t>и и прочих кожаных изделий – 2</w:t>
      </w:r>
      <w:r w:rsidRPr="00D17779">
        <w:rPr>
          <w:rFonts w:ascii="Times New Roman" w:eastAsia="Times New Roman" w:hAnsi="Times New Roman" w:cs="Times New Roman"/>
          <w:sz w:val="28"/>
          <w:szCs w:val="28"/>
        </w:rPr>
        <w:t xml:space="preserve"> %; производство резиновых и пластмассовых изделий, прочих неметалличес</w:t>
      </w:r>
      <w:r>
        <w:rPr>
          <w:rFonts w:ascii="Times New Roman" w:eastAsia="Times New Roman" w:hAnsi="Times New Roman" w:cs="Times New Roman"/>
          <w:sz w:val="28"/>
          <w:szCs w:val="28"/>
        </w:rPr>
        <w:t>ких минеральных продуктов – 6,6</w:t>
      </w:r>
      <w:r w:rsidRPr="00D1777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д</w:t>
      </w:r>
      <w:r w:rsidRPr="00CF793C">
        <w:rPr>
          <w:rFonts w:ascii="Times New Roman" w:eastAsia="Times New Roman" w:hAnsi="Times New Roman" w:cs="Times New Roman"/>
          <w:sz w:val="28"/>
          <w:szCs w:val="28"/>
        </w:rPr>
        <w:t>обыча полезных ископаемых</w:t>
      </w:r>
      <w:r>
        <w:rPr>
          <w:rFonts w:ascii="Times New Roman" w:eastAsia="Times New Roman" w:hAnsi="Times New Roman" w:cs="Times New Roman"/>
          <w:sz w:val="28"/>
          <w:szCs w:val="28"/>
        </w:rPr>
        <w:t xml:space="preserve"> – 9,2 %</w:t>
      </w:r>
      <w:r w:rsidRPr="00D17779">
        <w:rPr>
          <w:rFonts w:ascii="Times New Roman" w:eastAsia="Times New Roman" w:hAnsi="Times New Roman" w:cs="Times New Roman"/>
          <w:sz w:val="28"/>
          <w:szCs w:val="28"/>
        </w:rPr>
        <w:t xml:space="preserve"> и обеспечение (снабжение) электроэнергией, газом, паром и кондиционированным воз</w:t>
      </w:r>
      <w:r>
        <w:rPr>
          <w:rFonts w:ascii="Times New Roman" w:eastAsia="Times New Roman" w:hAnsi="Times New Roman" w:cs="Times New Roman"/>
          <w:sz w:val="28"/>
          <w:szCs w:val="28"/>
        </w:rPr>
        <w:t>духом с удельным весом</w:t>
      </w:r>
      <w:r w:rsidR="00442D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10,6</w:t>
      </w:r>
      <w:r w:rsidRPr="00D1777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Н</w:t>
      </w:r>
      <w:r w:rsidRPr="004C73D2">
        <w:rPr>
          <w:rFonts w:ascii="Times New Roman" w:eastAsia="Times New Roman" w:hAnsi="Times New Roman" w:cs="Times New Roman"/>
          <w:sz w:val="28"/>
          <w:szCs w:val="28"/>
          <w:lang w:eastAsia="ru-RU"/>
        </w:rPr>
        <w:t>аибольшую долю в структуре экспорта промышленной продукции республики занимают золото, продовольственные товары, швейная продукция и строительные материалы.</w:t>
      </w:r>
    </w:p>
    <w:p w:rsidR="00114C69" w:rsidRDefault="00114C69" w:rsidP="00114C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данной отрасли б</w:t>
      </w:r>
      <w:r w:rsidRPr="00CA4C33">
        <w:rPr>
          <w:rFonts w:ascii="Times New Roman" w:eastAsia="Times New Roman" w:hAnsi="Times New Roman" w:cs="Times New Roman"/>
          <w:sz w:val="28"/>
          <w:szCs w:val="28"/>
          <w:lang w:eastAsia="ru-RU"/>
        </w:rPr>
        <w:t xml:space="preserve">удет продолжена реализация основных стратегических направлений промышленной политики – содействие инвестициям, экспорту и кооперации, стимулирование развития переработки отечественного сырья, обеспечение электроэнергией потребностей экономики, повышение устойчивости энергоснабжения потребителей и обеспечение достоверности учета произведенной и распределенной электроэнергии, создание различных форм кооперации сельского хозяйства с перерабатывающей промышленностью и торговлей, устойчивое развитие горнодобывающей отрасли при рациональном использовании минерально-сырьевого потенциала и минимизации воздействия на окружающую среду и др. </w:t>
      </w:r>
    </w:p>
    <w:p w:rsidR="00114C69" w:rsidRDefault="00114C69" w:rsidP="00114C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CA4C33">
        <w:rPr>
          <w:rFonts w:ascii="Times New Roman" w:eastAsia="Times New Roman" w:hAnsi="Times New Roman" w:cs="Times New Roman"/>
          <w:sz w:val="28"/>
          <w:szCs w:val="28"/>
          <w:lang w:eastAsia="ru-RU"/>
        </w:rPr>
        <w:t>ажным</w:t>
      </w:r>
      <w:r>
        <w:rPr>
          <w:rFonts w:ascii="Times New Roman" w:eastAsia="Times New Roman" w:hAnsi="Times New Roman" w:cs="Times New Roman"/>
          <w:sz w:val="28"/>
          <w:szCs w:val="28"/>
          <w:lang w:eastAsia="ru-RU"/>
        </w:rPr>
        <w:t>и</w:t>
      </w:r>
      <w:r w:rsidRPr="00CA4C33">
        <w:rPr>
          <w:rFonts w:ascii="Times New Roman" w:eastAsia="Times New Roman" w:hAnsi="Times New Roman" w:cs="Times New Roman"/>
          <w:sz w:val="28"/>
          <w:szCs w:val="28"/>
          <w:lang w:eastAsia="ru-RU"/>
        </w:rPr>
        <w:t xml:space="preserve"> фактор</w:t>
      </w:r>
      <w:r>
        <w:rPr>
          <w:rFonts w:ascii="Times New Roman" w:eastAsia="Times New Roman" w:hAnsi="Times New Roman" w:cs="Times New Roman"/>
          <w:sz w:val="28"/>
          <w:szCs w:val="28"/>
          <w:lang w:eastAsia="ru-RU"/>
        </w:rPr>
        <w:t xml:space="preserve">ами в развитии промышленности </w:t>
      </w:r>
      <w:r w:rsidRPr="0057392D">
        <w:rPr>
          <w:rFonts w:ascii="Times New Roman" w:eastAsia="Times New Roman" w:hAnsi="Times New Roman" w:cs="Times New Roman"/>
          <w:sz w:val="28"/>
          <w:szCs w:val="28"/>
          <w:lang w:eastAsia="ru-RU"/>
        </w:rPr>
        <w:t>станут</w:t>
      </w:r>
      <w:r>
        <w:rPr>
          <w:rFonts w:ascii="Times New Roman" w:eastAsia="Times New Roman" w:hAnsi="Times New Roman" w:cs="Times New Roman"/>
          <w:sz w:val="28"/>
          <w:szCs w:val="28"/>
          <w:lang w:eastAsia="ru-RU"/>
        </w:rPr>
        <w:t>:</w:t>
      </w:r>
      <w:r w:rsidRPr="0057392D">
        <w:rPr>
          <w:rFonts w:ascii="Times New Roman" w:eastAsia="Times New Roman" w:hAnsi="Times New Roman" w:cs="Times New Roman"/>
          <w:sz w:val="28"/>
          <w:szCs w:val="28"/>
          <w:lang w:eastAsia="ru-RU"/>
        </w:rPr>
        <w:t xml:space="preserve"> </w:t>
      </w:r>
    </w:p>
    <w:p w:rsidR="00C9464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9464C">
        <w:rPr>
          <w:rFonts w:ascii="Times New Roman" w:eastAsia="Times New Roman" w:hAnsi="Times New Roman"/>
          <w:sz w:val="28"/>
          <w:szCs w:val="28"/>
          <w:lang w:eastAsia="ru-RU"/>
        </w:rPr>
        <w:lastRenderedPageBreak/>
        <w:t>обновление технологической базы отраслей промышленности;</w:t>
      </w:r>
    </w:p>
    <w:p w:rsidR="00C9464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9464C">
        <w:rPr>
          <w:rFonts w:ascii="Times New Roman" w:eastAsia="Times New Roman" w:hAnsi="Times New Roman"/>
          <w:sz w:val="28"/>
          <w:szCs w:val="28"/>
          <w:lang w:eastAsia="ru-RU"/>
        </w:rPr>
        <w:t xml:space="preserve">стимулирование научных исследований и разработок, направленных на создание новых технологий и материалов; </w:t>
      </w:r>
    </w:p>
    <w:p w:rsidR="00C9464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9464C">
        <w:rPr>
          <w:rFonts w:ascii="Times New Roman" w:eastAsia="Times New Roman" w:hAnsi="Times New Roman"/>
          <w:sz w:val="28"/>
          <w:szCs w:val="28"/>
          <w:lang w:eastAsia="ru-RU"/>
        </w:rPr>
        <w:t xml:space="preserve">обеспечение для компаний равных условий конкуренции на внутреннем и внешних рынках, а также развитие конкуренции на внутренних рынках, в том числе через поэтапное сокращение доли государства в капитале компаний; </w:t>
      </w:r>
    </w:p>
    <w:p w:rsidR="00CB250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9464C">
        <w:rPr>
          <w:rFonts w:ascii="Times New Roman" w:eastAsia="Times New Roman" w:hAnsi="Times New Roman"/>
          <w:sz w:val="28"/>
          <w:szCs w:val="28"/>
          <w:lang w:eastAsia="ru-RU"/>
        </w:rPr>
        <w:t xml:space="preserve">стимулирование экспорта продукции с высокой добавленной </w:t>
      </w:r>
      <w:r w:rsidR="00CB250C">
        <w:rPr>
          <w:rFonts w:ascii="Times New Roman" w:eastAsia="Times New Roman" w:hAnsi="Times New Roman"/>
          <w:sz w:val="28"/>
          <w:szCs w:val="28"/>
          <w:lang w:eastAsia="ru-RU"/>
        </w:rPr>
        <w:t>стоимостью;</w:t>
      </w:r>
    </w:p>
    <w:p w:rsidR="00CB250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B250C">
        <w:rPr>
          <w:rFonts w:ascii="Times New Roman" w:eastAsia="Times New Roman" w:hAnsi="Times New Roman"/>
          <w:sz w:val="28"/>
          <w:szCs w:val="28"/>
          <w:lang w:eastAsia="ru-RU"/>
        </w:rPr>
        <w:t>создание инновационной инфраструктуры для развития новых отраслей; вопросы размещения производительных си</w:t>
      </w:r>
      <w:r w:rsidR="00CB250C">
        <w:rPr>
          <w:rFonts w:ascii="Times New Roman" w:eastAsia="Times New Roman" w:hAnsi="Times New Roman"/>
          <w:sz w:val="28"/>
          <w:szCs w:val="28"/>
          <w:lang w:eastAsia="ru-RU"/>
        </w:rPr>
        <w:t>л в промышленных зонах городов;</w:t>
      </w:r>
    </w:p>
    <w:p w:rsidR="00114C69" w:rsidRPr="00CB250C" w:rsidRDefault="00114C69" w:rsidP="00114C69">
      <w:pPr>
        <w:pStyle w:val="a4"/>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B250C">
        <w:rPr>
          <w:rFonts w:ascii="Times New Roman" w:eastAsia="Times New Roman" w:hAnsi="Times New Roman"/>
          <w:sz w:val="28"/>
          <w:szCs w:val="28"/>
          <w:lang w:eastAsia="ru-RU"/>
        </w:rPr>
        <w:t>снятие регуляторных барьеров для вывода на рынок инновационной продукции и др.</w:t>
      </w:r>
    </w:p>
    <w:p w:rsidR="00114C69" w:rsidRDefault="00114C69" w:rsidP="00114C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663AF">
        <w:rPr>
          <w:rFonts w:ascii="Times New Roman" w:eastAsia="Times New Roman" w:hAnsi="Times New Roman" w:cs="Times New Roman"/>
          <w:sz w:val="28"/>
          <w:szCs w:val="28"/>
          <w:lang w:eastAsia="ru-RU"/>
        </w:rPr>
        <w:t xml:space="preserve">В целях эффективного использования производственных мощностей и дальнейшего развития промышленного потенциала республики будут реализованы планы мероприятий по активизации деятельности действующих предприятий, предприятий с государственной долей участия и запуска новых производств, простаивающих предприятий. </w:t>
      </w:r>
      <w:r>
        <w:rPr>
          <w:rFonts w:ascii="Times New Roman" w:eastAsia="Times New Roman" w:hAnsi="Times New Roman" w:cs="Times New Roman"/>
          <w:sz w:val="28"/>
          <w:szCs w:val="28"/>
          <w:lang w:eastAsia="ru-RU"/>
        </w:rPr>
        <w:t>Для этого будут</w:t>
      </w:r>
      <w:r w:rsidRPr="00E155BA">
        <w:rPr>
          <w:rFonts w:ascii="Times New Roman" w:eastAsia="Times New Roman" w:hAnsi="Times New Roman" w:cs="Times New Roman"/>
          <w:sz w:val="28"/>
          <w:szCs w:val="28"/>
          <w:lang w:eastAsia="ru-RU"/>
        </w:rPr>
        <w:t xml:space="preserve"> активиз</w:t>
      </w:r>
      <w:r>
        <w:rPr>
          <w:rFonts w:ascii="Times New Roman" w:eastAsia="Times New Roman" w:hAnsi="Times New Roman" w:cs="Times New Roman"/>
          <w:sz w:val="28"/>
          <w:szCs w:val="28"/>
          <w:lang w:eastAsia="ru-RU"/>
        </w:rPr>
        <w:t>ированы</w:t>
      </w:r>
      <w:r w:rsidRPr="00E155BA">
        <w:rPr>
          <w:rFonts w:ascii="Times New Roman" w:eastAsia="Times New Roman" w:hAnsi="Times New Roman" w:cs="Times New Roman"/>
          <w:sz w:val="28"/>
          <w:szCs w:val="28"/>
          <w:lang w:eastAsia="ru-RU"/>
        </w:rPr>
        <w:t xml:space="preserve"> деятельности </w:t>
      </w:r>
      <w:r>
        <w:rPr>
          <w:rFonts w:ascii="Times New Roman" w:eastAsia="Times New Roman" w:hAnsi="Times New Roman" w:cs="Times New Roman"/>
          <w:sz w:val="28"/>
          <w:szCs w:val="28"/>
          <w:lang w:eastAsia="ru-RU"/>
        </w:rPr>
        <w:t xml:space="preserve">вновь созданных </w:t>
      </w:r>
      <w:r w:rsidR="00A05B0C">
        <w:rPr>
          <w:rFonts w:ascii="Times New Roman" w:eastAsia="Times New Roman" w:hAnsi="Times New Roman" w:cs="Times New Roman"/>
          <w:sz w:val="28"/>
          <w:szCs w:val="28"/>
          <w:lang w:eastAsia="ru-RU"/>
        </w:rPr>
        <w:t xml:space="preserve">ОАО </w:t>
      </w:r>
      <w:r w:rsidRPr="00E155BA">
        <w:rPr>
          <w:rFonts w:ascii="Times New Roman" w:eastAsia="Times New Roman" w:hAnsi="Times New Roman" w:cs="Times New Roman"/>
          <w:sz w:val="28"/>
          <w:szCs w:val="28"/>
          <w:lang w:eastAsia="ru-RU"/>
        </w:rPr>
        <w:t xml:space="preserve">«Кыргызиндустрия» и </w:t>
      </w:r>
      <w:r w:rsidR="00B42001">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ОАО</w:t>
      </w:r>
      <w:r w:rsidRPr="00E155BA">
        <w:rPr>
          <w:rFonts w:ascii="Times New Roman" w:eastAsia="Times New Roman" w:hAnsi="Times New Roman" w:cs="Times New Roman"/>
          <w:sz w:val="28"/>
          <w:szCs w:val="28"/>
          <w:lang w:eastAsia="ru-RU"/>
        </w:rPr>
        <w:t xml:space="preserve"> «Национальная холдинговая компания «Наследие великих кочевников» по привлечению инвестиций, взаимодействию с международными корпорациями, с</w:t>
      </w:r>
      <w:r>
        <w:rPr>
          <w:rFonts w:ascii="Times New Roman" w:eastAsia="Times New Roman" w:hAnsi="Times New Roman" w:cs="Times New Roman"/>
          <w:sz w:val="28"/>
          <w:szCs w:val="28"/>
          <w:lang w:eastAsia="ru-RU"/>
        </w:rPr>
        <w:t>озданию совместных предприятий.</w:t>
      </w:r>
    </w:p>
    <w:p w:rsidR="00114C69" w:rsidRPr="003C69EA" w:rsidRDefault="00114C69" w:rsidP="00114C6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C663AF">
        <w:rPr>
          <w:rFonts w:ascii="Times New Roman" w:eastAsia="Times New Roman" w:hAnsi="Times New Roman" w:cs="Times New Roman"/>
          <w:sz w:val="28"/>
          <w:szCs w:val="28"/>
          <w:lang w:eastAsia="ru-RU"/>
        </w:rPr>
        <w:t xml:space="preserve">Стимулированию процесса обновления основных фондов будет способствовать освобождение поставок по лизинговым операциям от налога на добавленную стоимость и налога с продаж. </w:t>
      </w:r>
      <w:r w:rsidR="00BE0409" w:rsidRPr="003C69EA">
        <w:rPr>
          <w:rFonts w:ascii="Times New Roman" w:eastAsia="Times New Roman" w:hAnsi="Times New Roman" w:cs="Times New Roman"/>
          <w:color w:val="000000" w:themeColor="text1"/>
          <w:sz w:val="28"/>
          <w:szCs w:val="28"/>
          <w:lang w:eastAsia="ru-RU"/>
        </w:rPr>
        <w:t>Для привлечения инвесторов</w:t>
      </w:r>
      <w:r w:rsidRPr="003C69EA">
        <w:rPr>
          <w:rFonts w:ascii="Times New Roman" w:eastAsia="Times New Roman" w:hAnsi="Times New Roman" w:cs="Times New Roman"/>
          <w:color w:val="000000" w:themeColor="text1"/>
          <w:sz w:val="28"/>
          <w:szCs w:val="28"/>
          <w:lang w:eastAsia="ru-RU"/>
        </w:rPr>
        <w:t xml:space="preserve"> </w:t>
      </w:r>
      <w:r w:rsidR="00BE0409" w:rsidRPr="003C69EA">
        <w:rPr>
          <w:rFonts w:ascii="Times New Roman" w:eastAsia="Times New Roman" w:hAnsi="Times New Roman" w:cs="Times New Roman"/>
          <w:color w:val="000000" w:themeColor="text1"/>
          <w:sz w:val="28"/>
          <w:szCs w:val="28"/>
          <w:lang w:eastAsia="ru-RU"/>
        </w:rPr>
        <w:t>планируется создание экспортно-</w:t>
      </w:r>
      <w:r w:rsidRPr="003C69EA">
        <w:rPr>
          <w:rFonts w:ascii="Times New Roman" w:eastAsia="Times New Roman" w:hAnsi="Times New Roman" w:cs="Times New Roman"/>
          <w:color w:val="000000" w:themeColor="text1"/>
          <w:sz w:val="28"/>
          <w:szCs w:val="28"/>
          <w:lang w:eastAsia="ru-RU"/>
        </w:rPr>
        <w:t>промышленных зон для производства современных видов продукций.</w:t>
      </w:r>
    </w:p>
    <w:p w:rsidR="00114C69" w:rsidRPr="00F25BBB" w:rsidRDefault="00114C69" w:rsidP="00114C69">
      <w:pPr>
        <w:spacing w:after="0" w:line="240" w:lineRule="auto"/>
        <w:ind w:firstLine="709"/>
        <w:jc w:val="both"/>
        <w:rPr>
          <w:rFonts w:ascii="Times New Roman" w:eastAsia="Times New Roman" w:hAnsi="Times New Roman" w:cs="Times New Roman"/>
          <w:sz w:val="28"/>
          <w:szCs w:val="28"/>
        </w:rPr>
      </w:pPr>
      <w:r w:rsidRPr="00DB6E1A">
        <w:rPr>
          <w:rFonts w:ascii="Times New Roman" w:hAnsi="Times New Roman"/>
          <w:sz w:val="28"/>
          <w:szCs w:val="28"/>
        </w:rPr>
        <w:t xml:space="preserve">Для продвижения указанных направлений будут реализованы меры, предусмотренные в </w:t>
      </w:r>
      <w:r w:rsidRPr="00DB6E1A">
        <w:rPr>
          <w:rFonts w:ascii="Times New Roman" w:hAnsi="Times New Roman"/>
          <w:spacing w:val="5"/>
          <w:sz w:val="28"/>
          <w:szCs w:val="28"/>
        </w:rPr>
        <w:t>Национальной программе развития Кыргызской Республики до 2026 года</w:t>
      </w:r>
      <w:r w:rsidRPr="00DB6E1A">
        <w:rPr>
          <w:rFonts w:ascii="Times New Roman" w:hAnsi="Times New Roman"/>
          <w:sz w:val="32"/>
          <w:szCs w:val="32"/>
        </w:rPr>
        <w:t xml:space="preserve"> (</w:t>
      </w:r>
      <w:r w:rsidRPr="00DB6E1A">
        <w:rPr>
          <w:rFonts w:ascii="Times New Roman" w:hAnsi="Times New Roman"/>
          <w:sz w:val="28"/>
          <w:szCs w:val="28"/>
        </w:rPr>
        <w:t>Указ Президента Кыргызской Республики от</w:t>
      </w:r>
      <w:r w:rsidR="00B42001">
        <w:rPr>
          <w:rFonts w:ascii="Times New Roman" w:hAnsi="Times New Roman"/>
          <w:sz w:val="28"/>
          <w:szCs w:val="28"/>
          <w:lang w:val="ky-KG"/>
        </w:rPr>
        <w:t xml:space="preserve"> </w:t>
      </w:r>
      <w:r w:rsidRPr="00DB6E1A">
        <w:rPr>
          <w:rFonts w:ascii="Times New Roman" w:hAnsi="Times New Roman"/>
          <w:sz w:val="28"/>
          <w:szCs w:val="28"/>
        </w:rPr>
        <w:t>12 октября 2021 года №</w:t>
      </w:r>
      <w:r w:rsidRPr="00921647">
        <w:rPr>
          <w:rFonts w:ascii="Times New Roman" w:eastAsia="Times New Roman" w:hAnsi="Times New Roman"/>
          <w:sz w:val="28"/>
          <w:szCs w:val="28"/>
          <w:shd w:val="clear" w:color="auto" w:fill="FFFFFF"/>
          <w:lang w:eastAsia="ru-RU"/>
        </w:rPr>
        <w:t> </w:t>
      </w:r>
      <w:r w:rsidRPr="00DB6E1A">
        <w:rPr>
          <w:rFonts w:ascii="Times New Roman" w:hAnsi="Times New Roman"/>
          <w:sz w:val="28"/>
          <w:szCs w:val="28"/>
        </w:rPr>
        <w:t xml:space="preserve">435), </w:t>
      </w:r>
      <w:r w:rsidRPr="00F25BBB">
        <w:rPr>
          <w:rFonts w:ascii="Times New Roman" w:eastAsia="Times New Roman" w:hAnsi="Times New Roman" w:cs="Times New Roman"/>
          <w:sz w:val="28"/>
          <w:szCs w:val="28"/>
        </w:rPr>
        <w:t>Стратегии устойчивого развития промышленности Кыргызск</w:t>
      </w:r>
      <w:r>
        <w:rPr>
          <w:rFonts w:ascii="Times New Roman" w:eastAsia="Times New Roman" w:hAnsi="Times New Roman"/>
          <w:sz w:val="28"/>
          <w:szCs w:val="28"/>
        </w:rPr>
        <w:t>ой Республики на 2019</w:t>
      </w:r>
      <w:r>
        <w:rPr>
          <w:rFonts w:ascii="Times New Roman" w:eastAsia="Times New Roman" w:hAnsi="Times New Roman" w:cs="Times New Roman"/>
          <w:sz w:val="28"/>
          <w:szCs w:val="28"/>
        </w:rPr>
        <w:t>–</w:t>
      </w:r>
      <w:r>
        <w:rPr>
          <w:rFonts w:ascii="Times New Roman" w:eastAsia="Times New Roman" w:hAnsi="Times New Roman"/>
          <w:sz w:val="28"/>
          <w:szCs w:val="28"/>
        </w:rPr>
        <w:t>2023 годы (п</w:t>
      </w:r>
      <w:r w:rsidRPr="00F25BBB">
        <w:rPr>
          <w:rFonts w:ascii="Times New Roman" w:eastAsia="Times New Roman" w:hAnsi="Times New Roman" w:cs="Times New Roman"/>
          <w:sz w:val="28"/>
          <w:szCs w:val="28"/>
        </w:rPr>
        <w:t xml:space="preserve">остановление Правительства Кыргызской Республики от 27 сентября </w:t>
      </w:r>
      <w:r w:rsidR="009563EE">
        <w:rPr>
          <w:rFonts w:ascii="Times New Roman" w:eastAsia="Times New Roman" w:hAnsi="Times New Roman" w:cs="Times New Roman"/>
          <w:sz w:val="28"/>
          <w:szCs w:val="28"/>
        </w:rPr>
        <w:t xml:space="preserve"> </w:t>
      </w:r>
      <w:r w:rsidRPr="00F25BBB">
        <w:rPr>
          <w:rFonts w:ascii="Times New Roman" w:eastAsia="Times New Roman" w:hAnsi="Times New Roman" w:cs="Times New Roman"/>
          <w:sz w:val="28"/>
          <w:szCs w:val="28"/>
        </w:rPr>
        <w:t>2019 года № 502</w:t>
      </w:r>
      <w:r>
        <w:rPr>
          <w:rFonts w:ascii="Times New Roman" w:eastAsia="Times New Roman" w:hAnsi="Times New Roman"/>
          <w:sz w:val="28"/>
          <w:szCs w:val="28"/>
        </w:rPr>
        <w:t>),</w:t>
      </w:r>
      <w:r w:rsidRPr="00F25BBB">
        <w:rPr>
          <w:rFonts w:ascii="Times New Roman" w:eastAsia="Times New Roman" w:hAnsi="Times New Roman" w:cs="Times New Roman"/>
          <w:sz w:val="28"/>
          <w:szCs w:val="28"/>
        </w:rPr>
        <w:t xml:space="preserve"> Указ</w:t>
      </w:r>
      <w:r>
        <w:rPr>
          <w:rFonts w:ascii="Times New Roman" w:eastAsia="Times New Roman" w:hAnsi="Times New Roman" w:cs="Times New Roman"/>
          <w:sz w:val="28"/>
          <w:szCs w:val="28"/>
        </w:rPr>
        <w:t>е</w:t>
      </w:r>
      <w:r w:rsidRPr="00F25BBB">
        <w:rPr>
          <w:rFonts w:ascii="Times New Roman" w:eastAsia="Times New Roman" w:hAnsi="Times New Roman" w:cs="Times New Roman"/>
          <w:sz w:val="28"/>
          <w:szCs w:val="28"/>
        </w:rPr>
        <w:t xml:space="preserve"> Президента</w:t>
      </w:r>
      <w:r>
        <w:rPr>
          <w:rFonts w:ascii="Times New Roman" w:eastAsia="Times New Roman" w:hAnsi="Times New Roman" w:cs="Times New Roman"/>
          <w:sz w:val="28"/>
          <w:szCs w:val="28"/>
        </w:rPr>
        <w:t xml:space="preserve"> Кыргызской Республики</w:t>
      </w:r>
      <w:r w:rsidRPr="00F25BBB">
        <w:rPr>
          <w:rFonts w:ascii="Times New Roman" w:eastAsia="Times New Roman" w:hAnsi="Times New Roman" w:cs="Times New Roman"/>
          <w:sz w:val="28"/>
          <w:szCs w:val="28"/>
        </w:rPr>
        <w:t xml:space="preserve"> </w:t>
      </w:r>
      <w:r w:rsidR="002865DF">
        <w:rPr>
          <w:rFonts w:ascii="Times New Roman" w:eastAsia="Times New Roman" w:hAnsi="Times New Roman" w:cs="Times New Roman"/>
          <w:sz w:val="28"/>
          <w:szCs w:val="28"/>
        </w:rPr>
        <w:br/>
      </w:r>
      <w:r w:rsidRPr="00F25BBB">
        <w:rPr>
          <w:rFonts w:ascii="Times New Roman" w:eastAsia="Times New Roman" w:hAnsi="Times New Roman" w:cs="Times New Roman"/>
          <w:sz w:val="28"/>
          <w:szCs w:val="28"/>
        </w:rPr>
        <w:t>«О вопросах реформирования горнодобывающей отрасли Кыргызской Республики»</w:t>
      </w:r>
      <w:r w:rsidR="007108AF">
        <w:rPr>
          <w:rFonts w:ascii="Times New Roman" w:eastAsia="Times New Roman" w:hAnsi="Times New Roman" w:cs="Times New Roman"/>
          <w:sz w:val="28"/>
          <w:szCs w:val="28"/>
        </w:rPr>
        <w:t xml:space="preserve"> </w:t>
      </w:r>
      <w:r w:rsidR="007108AF">
        <w:rPr>
          <w:rFonts w:ascii="Times New Roman" w:eastAsia="Times New Roman" w:hAnsi="Times New Roman" w:cs="Times New Roman"/>
          <w:sz w:val="28"/>
          <w:szCs w:val="28"/>
          <w:lang w:val="ky-KG"/>
        </w:rPr>
        <w:t>от 29 января 2021 года № 5,</w:t>
      </w:r>
      <w:r w:rsidR="007108A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Дорожной карте</w:t>
      </w:r>
      <w:r w:rsidRPr="00F25BBB">
        <w:rPr>
          <w:rFonts w:ascii="Times New Roman" w:eastAsia="Times New Roman" w:hAnsi="Times New Roman" w:cs="Times New Roman"/>
          <w:sz w:val="28"/>
          <w:szCs w:val="28"/>
        </w:rPr>
        <w:t xml:space="preserve"> по исполнению решения Совета Безопасности Кыргызской Республики </w:t>
      </w:r>
      <w:r w:rsidR="005023A9">
        <w:rPr>
          <w:rFonts w:ascii="Times New Roman" w:eastAsia="Times New Roman" w:hAnsi="Times New Roman" w:cs="Times New Roman"/>
          <w:sz w:val="28"/>
          <w:szCs w:val="28"/>
        </w:rPr>
        <w:t xml:space="preserve">от 26 </w:t>
      </w:r>
      <w:r w:rsidR="005023A9">
        <w:rPr>
          <w:rFonts w:ascii="Times New Roman" w:eastAsia="Times New Roman" w:hAnsi="Times New Roman" w:cs="Times New Roman"/>
          <w:sz w:val="28"/>
          <w:szCs w:val="28"/>
          <w:lang w:val="ky-KG"/>
        </w:rPr>
        <w:t xml:space="preserve">ноября </w:t>
      </w:r>
      <w:r w:rsidR="005023A9" w:rsidRPr="00F25BBB">
        <w:rPr>
          <w:rFonts w:ascii="Times New Roman" w:eastAsia="Times New Roman" w:hAnsi="Times New Roman" w:cs="Times New Roman"/>
          <w:sz w:val="28"/>
          <w:szCs w:val="28"/>
        </w:rPr>
        <w:t>2021 года №</w:t>
      </w:r>
      <w:r w:rsidR="005023A9">
        <w:rPr>
          <w:rFonts w:ascii="Times New Roman" w:eastAsia="Times New Roman" w:hAnsi="Times New Roman" w:cs="Times New Roman"/>
          <w:sz w:val="28"/>
          <w:szCs w:val="28"/>
        </w:rPr>
        <w:t xml:space="preserve"> </w:t>
      </w:r>
      <w:r w:rsidR="005023A9" w:rsidRPr="00F25BBB">
        <w:rPr>
          <w:rFonts w:ascii="Times New Roman" w:eastAsia="Times New Roman" w:hAnsi="Times New Roman" w:cs="Times New Roman"/>
          <w:sz w:val="28"/>
          <w:szCs w:val="28"/>
        </w:rPr>
        <w:t>5</w:t>
      </w:r>
      <w:r w:rsidR="007108AF">
        <w:rPr>
          <w:rFonts w:ascii="Times New Roman" w:eastAsia="Times New Roman" w:hAnsi="Times New Roman" w:cs="Times New Roman"/>
          <w:sz w:val="28"/>
          <w:szCs w:val="28"/>
          <w:lang w:val="ky-KG"/>
        </w:rPr>
        <w:t xml:space="preserve"> </w:t>
      </w:r>
      <w:r w:rsidRPr="00F25BBB">
        <w:rPr>
          <w:rFonts w:ascii="Times New Roman" w:eastAsia="Times New Roman" w:hAnsi="Times New Roman" w:cs="Times New Roman"/>
          <w:sz w:val="28"/>
          <w:szCs w:val="28"/>
        </w:rPr>
        <w:t>«О мерах по обеспечению энергетической безо</w:t>
      </w:r>
      <w:r w:rsidR="00732061">
        <w:rPr>
          <w:rFonts w:ascii="Times New Roman" w:eastAsia="Times New Roman" w:hAnsi="Times New Roman" w:cs="Times New Roman"/>
          <w:sz w:val="28"/>
          <w:szCs w:val="28"/>
        </w:rPr>
        <w:t>пасности Кыргызской Республики»</w:t>
      </w:r>
      <w:r>
        <w:rPr>
          <w:rFonts w:ascii="Times New Roman" w:eastAsia="Times New Roman" w:hAnsi="Times New Roman" w:cs="Times New Roman"/>
          <w:sz w:val="28"/>
          <w:szCs w:val="28"/>
        </w:rPr>
        <w:t xml:space="preserve">, </w:t>
      </w:r>
      <w:r w:rsidRPr="00F25BBB">
        <w:rPr>
          <w:rFonts w:ascii="Times New Roman" w:eastAsia="Times New Roman" w:hAnsi="Times New Roman"/>
          <w:sz w:val="28"/>
          <w:szCs w:val="28"/>
        </w:rPr>
        <w:t>Дорожн</w:t>
      </w:r>
      <w:r>
        <w:rPr>
          <w:rFonts w:ascii="Times New Roman" w:eastAsia="Times New Roman" w:hAnsi="Times New Roman"/>
          <w:sz w:val="28"/>
          <w:szCs w:val="28"/>
        </w:rPr>
        <w:t>ой</w:t>
      </w:r>
      <w:r w:rsidRPr="00F25BBB">
        <w:rPr>
          <w:rFonts w:ascii="Times New Roman" w:eastAsia="Times New Roman" w:hAnsi="Times New Roman"/>
          <w:sz w:val="28"/>
          <w:szCs w:val="28"/>
        </w:rPr>
        <w:t xml:space="preserve"> карт</w:t>
      </w:r>
      <w:r>
        <w:rPr>
          <w:rFonts w:ascii="Times New Roman" w:eastAsia="Times New Roman" w:hAnsi="Times New Roman"/>
          <w:sz w:val="28"/>
          <w:szCs w:val="28"/>
        </w:rPr>
        <w:t>е</w:t>
      </w:r>
      <w:r w:rsidRPr="00D5018C">
        <w:rPr>
          <w:rFonts w:ascii="Times New Roman" w:eastAsia="Times New Roman" w:hAnsi="Times New Roman"/>
          <w:sz w:val="28"/>
          <w:szCs w:val="28"/>
        </w:rPr>
        <w:t xml:space="preserve"> по реализации Концепции реструктуризации системы управления </w:t>
      </w:r>
      <w:r w:rsidRPr="00D5018C">
        <w:rPr>
          <w:rFonts w:ascii="Times New Roman" w:eastAsia="Times New Roman" w:hAnsi="Times New Roman"/>
          <w:sz w:val="28"/>
          <w:szCs w:val="28"/>
        </w:rPr>
        <w:lastRenderedPageBreak/>
        <w:t>энергетической отраслью Кыргызской Республики</w:t>
      </w:r>
      <w:r>
        <w:rPr>
          <w:rFonts w:ascii="Times New Roman" w:eastAsia="Times New Roman" w:hAnsi="Times New Roman"/>
          <w:sz w:val="28"/>
          <w:szCs w:val="28"/>
        </w:rPr>
        <w:t xml:space="preserve"> (</w:t>
      </w:r>
      <w:r w:rsidRPr="00F25BBB">
        <w:rPr>
          <w:rFonts w:ascii="Times New Roman" w:eastAsia="Times New Roman" w:hAnsi="Times New Roman"/>
          <w:sz w:val="28"/>
          <w:szCs w:val="28"/>
        </w:rPr>
        <w:t>распоряжение Кабинета Министров Кыргызской Республики от 8 февраля 2022 года №</w:t>
      </w:r>
      <w:r>
        <w:rPr>
          <w:rFonts w:ascii="Times New Roman" w:eastAsia="Times New Roman" w:hAnsi="Times New Roman"/>
          <w:sz w:val="28"/>
          <w:szCs w:val="28"/>
        </w:rPr>
        <w:t xml:space="preserve"> </w:t>
      </w:r>
      <w:r w:rsidR="00777E05">
        <w:rPr>
          <w:rFonts w:ascii="Times New Roman" w:eastAsia="Times New Roman" w:hAnsi="Times New Roman"/>
          <w:sz w:val="28"/>
          <w:szCs w:val="28"/>
        </w:rPr>
        <w:t>51</w:t>
      </w:r>
      <w:r w:rsidR="00BE0409">
        <w:rPr>
          <w:rFonts w:ascii="Times New Roman" w:eastAsia="Times New Roman" w:hAnsi="Times New Roman"/>
          <w:sz w:val="28"/>
          <w:szCs w:val="28"/>
        </w:rPr>
        <w:t>-</w:t>
      </w:r>
      <w:r w:rsidRPr="00F25BBB">
        <w:rPr>
          <w:rFonts w:ascii="Times New Roman" w:eastAsia="Times New Roman" w:hAnsi="Times New Roman"/>
          <w:sz w:val="28"/>
          <w:szCs w:val="28"/>
        </w:rPr>
        <w:t>р</w:t>
      </w:r>
      <w:r>
        <w:rPr>
          <w:rFonts w:ascii="Times New Roman" w:eastAsia="Times New Roman" w:hAnsi="Times New Roman"/>
          <w:sz w:val="28"/>
          <w:szCs w:val="28"/>
        </w:rPr>
        <w:t xml:space="preserve">), </w:t>
      </w:r>
      <w:r w:rsidRPr="00197BA4">
        <w:rPr>
          <w:rFonts w:ascii="Times New Roman" w:eastAsia="Times New Roman" w:hAnsi="Times New Roman" w:cs="Times New Roman"/>
          <w:sz w:val="28"/>
          <w:szCs w:val="28"/>
        </w:rPr>
        <w:t>План</w:t>
      </w:r>
      <w:r>
        <w:rPr>
          <w:rFonts w:ascii="Times New Roman" w:eastAsia="Times New Roman" w:hAnsi="Times New Roman" w:cs="Times New Roman"/>
          <w:sz w:val="28"/>
          <w:szCs w:val="28"/>
        </w:rPr>
        <w:t>е</w:t>
      </w:r>
      <w:r w:rsidRPr="00197BA4">
        <w:rPr>
          <w:rFonts w:ascii="Times New Roman" w:eastAsia="Times New Roman" w:hAnsi="Times New Roman" w:cs="Times New Roman"/>
          <w:sz w:val="28"/>
          <w:szCs w:val="28"/>
        </w:rPr>
        <w:t xml:space="preserve"> мероприятий по реализации Программы развития «зеленой» экономики в Кыргызской Республике на 2019–2023 годы</w:t>
      </w:r>
      <w:r>
        <w:rPr>
          <w:rFonts w:ascii="Times New Roman" w:eastAsia="Times New Roman" w:hAnsi="Times New Roman" w:cs="Times New Roman"/>
          <w:sz w:val="28"/>
          <w:szCs w:val="28"/>
        </w:rPr>
        <w:t xml:space="preserve"> (</w:t>
      </w:r>
      <w:r w:rsidRPr="00197BA4">
        <w:rPr>
          <w:rFonts w:ascii="Times New Roman" w:eastAsia="Times New Roman" w:hAnsi="Times New Roman" w:cs="Times New Roman"/>
          <w:sz w:val="28"/>
          <w:szCs w:val="28"/>
        </w:rPr>
        <w:t>постановление Кабинета Министров К</w:t>
      </w:r>
      <w:r>
        <w:rPr>
          <w:rFonts w:ascii="Times New Roman" w:eastAsia="Times New Roman" w:hAnsi="Times New Roman" w:cs="Times New Roman"/>
          <w:sz w:val="28"/>
          <w:szCs w:val="28"/>
        </w:rPr>
        <w:t xml:space="preserve">ыргызской </w:t>
      </w:r>
      <w:r w:rsidRPr="00197BA4">
        <w:rPr>
          <w:rFonts w:ascii="Times New Roman" w:eastAsia="Times New Roman" w:hAnsi="Times New Roman" w:cs="Times New Roman"/>
          <w:sz w:val="28"/>
          <w:szCs w:val="28"/>
        </w:rPr>
        <w:t>Р</w:t>
      </w:r>
      <w:r>
        <w:rPr>
          <w:rFonts w:ascii="Times New Roman" w:eastAsia="Times New Roman" w:hAnsi="Times New Roman" w:cs="Times New Roman"/>
          <w:sz w:val="28"/>
          <w:szCs w:val="28"/>
        </w:rPr>
        <w:t>еспублики</w:t>
      </w:r>
      <w:r w:rsidR="009563EE">
        <w:rPr>
          <w:rFonts w:ascii="Times New Roman" w:eastAsia="Times New Roman" w:hAnsi="Times New Roman" w:cs="Times New Roman"/>
          <w:sz w:val="28"/>
          <w:szCs w:val="28"/>
        </w:rPr>
        <w:t xml:space="preserve">                                      от </w:t>
      </w:r>
      <w:r w:rsidRPr="00197BA4">
        <w:rPr>
          <w:rFonts w:ascii="Times New Roman" w:eastAsia="Times New Roman" w:hAnsi="Times New Roman" w:cs="Times New Roman"/>
          <w:sz w:val="28"/>
          <w:szCs w:val="28"/>
        </w:rPr>
        <w:t>24 июня 2022</w:t>
      </w:r>
      <w:r>
        <w:rPr>
          <w:rFonts w:ascii="Times New Roman" w:eastAsia="Times New Roman" w:hAnsi="Times New Roman" w:cs="Times New Roman"/>
          <w:sz w:val="28"/>
          <w:szCs w:val="28"/>
        </w:rPr>
        <w:t xml:space="preserve"> </w:t>
      </w:r>
      <w:r w:rsidRPr="00197BA4">
        <w:rPr>
          <w:rFonts w:ascii="Times New Roman" w:eastAsia="Times New Roman" w:hAnsi="Times New Roman" w:cs="Times New Roman"/>
          <w:sz w:val="28"/>
          <w:szCs w:val="28"/>
        </w:rPr>
        <w:t>г</w:t>
      </w:r>
      <w:r>
        <w:rPr>
          <w:rFonts w:ascii="Times New Roman" w:eastAsia="Times New Roman" w:hAnsi="Times New Roman" w:cs="Times New Roman"/>
          <w:sz w:val="28"/>
          <w:szCs w:val="28"/>
        </w:rPr>
        <w:t>ода</w:t>
      </w:r>
      <w:r w:rsidRPr="00197BA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197BA4">
        <w:rPr>
          <w:rFonts w:ascii="Times New Roman" w:eastAsia="Times New Roman" w:hAnsi="Times New Roman" w:cs="Times New Roman"/>
          <w:sz w:val="28"/>
          <w:szCs w:val="28"/>
        </w:rPr>
        <w:t>349</w:t>
      </w:r>
      <w:r>
        <w:rPr>
          <w:rFonts w:ascii="Times New Roman" w:eastAsia="Times New Roman" w:hAnsi="Times New Roman" w:cs="Times New Roman"/>
          <w:sz w:val="28"/>
          <w:szCs w:val="28"/>
        </w:rPr>
        <w:t>), Дорожной карте</w:t>
      </w:r>
      <w:r w:rsidRPr="00197BA4">
        <w:rPr>
          <w:rFonts w:ascii="Times New Roman" w:eastAsia="Times New Roman" w:hAnsi="Times New Roman" w:cs="Times New Roman"/>
          <w:sz w:val="28"/>
          <w:szCs w:val="28"/>
        </w:rPr>
        <w:t xml:space="preserve"> по проведению Года защиты</w:t>
      </w:r>
      <w:r w:rsidR="009563EE">
        <w:rPr>
          <w:rFonts w:ascii="Times New Roman" w:eastAsia="Times New Roman" w:hAnsi="Times New Roman" w:cs="Times New Roman"/>
          <w:sz w:val="28"/>
          <w:szCs w:val="28"/>
        </w:rPr>
        <w:t xml:space="preserve"> </w:t>
      </w:r>
      <w:r w:rsidRPr="00197BA4">
        <w:rPr>
          <w:rFonts w:ascii="Times New Roman" w:eastAsia="Times New Roman" w:hAnsi="Times New Roman" w:cs="Times New Roman"/>
          <w:sz w:val="28"/>
          <w:szCs w:val="28"/>
        </w:rPr>
        <w:t>горных экосистем и климатической устойчивости</w:t>
      </w:r>
      <w:r>
        <w:rPr>
          <w:rFonts w:ascii="Times New Roman" w:eastAsia="Times New Roman" w:hAnsi="Times New Roman" w:cs="Times New Roman"/>
          <w:sz w:val="28"/>
          <w:szCs w:val="28"/>
        </w:rPr>
        <w:t xml:space="preserve"> (</w:t>
      </w:r>
      <w:r w:rsidRPr="00197BA4">
        <w:rPr>
          <w:rFonts w:ascii="Times New Roman" w:eastAsia="Times New Roman" w:hAnsi="Times New Roman" w:cs="Times New Roman"/>
          <w:sz w:val="28"/>
          <w:szCs w:val="28"/>
        </w:rPr>
        <w:t>распоряжение Кабинета Министр</w:t>
      </w:r>
      <w:r>
        <w:rPr>
          <w:rFonts w:ascii="Times New Roman" w:eastAsia="Times New Roman" w:hAnsi="Times New Roman" w:cs="Times New Roman"/>
          <w:sz w:val="28"/>
          <w:szCs w:val="28"/>
        </w:rPr>
        <w:t>ов К</w:t>
      </w:r>
      <w:r w:rsidR="00B42001">
        <w:rPr>
          <w:rFonts w:ascii="Times New Roman" w:eastAsia="Times New Roman" w:hAnsi="Times New Roman" w:cs="Times New Roman"/>
          <w:sz w:val="28"/>
          <w:szCs w:val="28"/>
          <w:lang w:val="ky-KG"/>
        </w:rPr>
        <w:t xml:space="preserve">ыргызской </w:t>
      </w:r>
      <w:r>
        <w:rPr>
          <w:rFonts w:ascii="Times New Roman" w:eastAsia="Times New Roman" w:hAnsi="Times New Roman" w:cs="Times New Roman"/>
          <w:sz w:val="28"/>
          <w:szCs w:val="28"/>
        </w:rPr>
        <w:t>Р</w:t>
      </w:r>
      <w:r w:rsidR="00B42001">
        <w:rPr>
          <w:rFonts w:ascii="Times New Roman" w:eastAsia="Times New Roman" w:hAnsi="Times New Roman" w:cs="Times New Roman"/>
          <w:sz w:val="28"/>
          <w:szCs w:val="28"/>
          <w:lang w:val="ky-KG"/>
        </w:rPr>
        <w:t>еспублики</w:t>
      </w:r>
      <w:r>
        <w:rPr>
          <w:rFonts w:ascii="Times New Roman" w:eastAsia="Times New Roman" w:hAnsi="Times New Roman" w:cs="Times New Roman"/>
          <w:sz w:val="28"/>
          <w:szCs w:val="28"/>
        </w:rPr>
        <w:t xml:space="preserve"> от </w:t>
      </w:r>
      <w:r w:rsidR="00B42001">
        <w:rPr>
          <w:rFonts w:ascii="Times New Roman" w:eastAsia="Times New Roman" w:hAnsi="Times New Roman" w:cs="Times New Roman"/>
          <w:sz w:val="28"/>
          <w:szCs w:val="28"/>
        </w:rPr>
        <w:br/>
      </w:r>
      <w:r>
        <w:rPr>
          <w:rFonts w:ascii="Times New Roman" w:eastAsia="Times New Roman" w:hAnsi="Times New Roman" w:cs="Times New Roman"/>
          <w:sz w:val="28"/>
          <w:szCs w:val="28"/>
        </w:rPr>
        <w:t>1 марта 2022 года № 95-р). П</w:t>
      </w:r>
      <w:r w:rsidRPr="00F25BBB">
        <w:rPr>
          <w:rFonts w:ascii="Times New Roman" w:eastAsia="Times New Roman" w:hAnsi="Times New Roman" w:cs="Times New Roman"/>
          <w:sz w:val="28"/>
          <w:szCs w:val="28"/>
        </w:rPr>
        <w:t xml:space="preserve">роводится работа по </w:t>
      </w:r>
      <w:r>
        <w:rPr>
          <w:rFonts w:ascii="Times New Roman" w:eastAsia="Times New Roman" w:hAnsi="Times New Roman" w:cs="Times New Roman"/>
          <w:sz w:val="28"/>
          <w:szCs w:val="28"/>
        </w:rPr>
        <w:t xml:space="preserve">разработке </w:t>
      </w:r>
      <w:r w:rsidRPr="00F25BBB">
        <w:rPr>
          <w:rFonts w:ascii="Times New Roman" w:eastAsia="Times New Roman" w:hAnsi="Times New Roman" w:cs="Times New Roman"/>
          <w:sz w:val="28"/>
          <w:szCs w:val="28"/>
        </w:rPr>
        <w:t>Программы развития л</w:t>
      </w:r>
      <w:r w:rsidR="00777E05">
        <w:rPr>
          <w:rFonts w:ascii="Times New Roman" w:eastAsia="Times New Roman" w:hAnsi="Times New Roman" w:cs="Times New Roman"/>
          <w:sz w:val="28"/>
          <w:szCs w:val="28"/>
        </w:rPr>
        <w:t>е</w:t>
      </w:r>
      <w:r w:rsidRPr="00F25BBB">
        <w:rPr>
          <w:rFonts w:ascii="Times New Roman" w:eastAsia="Times New Roman" w:hAnsi="Times New Roman" w:cs="Times New Roman"/>
          <w:sz w:val="28"/>
          <w:szCs w:val="28"/>
        </w:rPr>
        <w:t>гкой промышленности Кыргызской Республики на период</w:t>
      </w:r>
      <w:r w:rsidR="00777E05">
        <w:rPr>
          <w:rFonts w:ascii="Times New Roman" w:eastAsia="Times New Roman" w:hAnsi="Times New Roman" w:cs="Times New Roman"/>
          <w:sz w:val="28"/>
          <w:szCs w:val="28"/>
        </w:rPr>
        <w:t xml:space="preserve"> с</w:t>
      </w:r>
      <w:r w:rsidRPr="00F25BBB">
        <w:rPr>
          <w:rFonts w:ascii="Times New Roman" w:eastAsia="Times New Roman" w:hAnsi="Times New Roman" w:cs="Times New Roman"/>
          <w:sz w:val="28"/>
          <w:szCs w:val="28"/>
        </w:rPr>
        <w:t xml:space="preserve"> 2022</w:t>
      </w:r>
      <w:r>
        <w:rPr>
          <w:rFonts w:ascii="Times New Roman" w:eastAsia="Times New Roman" w:hAnsi="Times New Roman" w:cs="Times New Roman"/>
          <w:sz w:val="28"/>
          <w:szCs w:val="28"/>
        </w:rPr>
        <w:t>–</w:t>
      </w:r>
      <w:r w:rsidRPr="00F25BBB">
        <w:rPr>
          <w:rFonts w:ascii="Times New Roman" w:eastAsia="Times New Roman" w:hAnsi="Times New Roman" w:cs="Times New Roman"/>
          <w:sz w:val="28"/>
          <w:szCs w:val="28"/>
        </w:rPr>
        <w:t xml:space="preserve">2026 годы, </w:t>
      </w:r>
      <w:r>
        <w:rPr>
          <w:rFonts w:ascii="Times New Roman" w:eastAsia="Times New Roman" w:hAnsi="Times New Roman" w:cs="Times New Roman"/>
          <w:sz w:val="28"/>
          <w:szCs w:val="28"/>
        </w:rPr>
        <w:t>где закладываются основы</w:t>
      </w:r>
      <w:r w:rsidRPr="00F25BBB">
        <w:rPr>
          <w:rFonts w:ascii="Times New Roman" w:eastAsia="Times New Roman" w:hAnsi="Times New Roman" w:cs="Times New Roman"/>
          <w:sz w:val="28"/>
          <w:szCs w:val="28"/>
        </w:rPr>
        <w:t xml:space="preserve"> для формирования устойчивого спроса и признания продукции легкой промышленности Кыргызской Республики в сете</w:t>
      </w:r>
      <w:r w:rsidR="00777E05">
        <w:rPr>
          <w:rFonts w:ascii="Times New Roman" w:eastAsia="Times New Roman" w:hAnsi="Times New Roman" w:cs="Times New Roman"/>
          <w:sz w:val="28"/>
          <w:szCs w:val="28"/>
        </w:rPr>
        <w:t>вых торговых комплексах стран-</w:t>
      </w:r>
      <w:r w:rsidRPr="00F25BBB">
        <w:rPr>
          <w:rFonts w:ascii="Times New Roman" w:eastAsia="Times New Roman" w:hAnsi="Times New Roman" w:cs="Times New Roman"/>
          <w:sz w:val="28"/>
          <w:szCs w:val="28"/>
        </w:rPr>
        <w:t>участни</w:t>
      </w:r>
      <w:r>
        <w:rPr>
          <w:rFonts w:ascii="Times New Roman" w:eastAsia="Times New Roman" w:hAnsi="Times New Roman" w:cs="Times New Roman"/>
          <w:sz w:val="28"/>
          <w:szCs w:val="28"/>
        </w:rPr>
        <w:t>ц</w:t>
      </w:r>
      <w:r w:rsidR="00777E05">
        <w:rPr>
          <w:rFonts w:ascii="Times New Roman" w:eastAsia="Times New Roman" w:hAnsi="Times New Roman" w:cs="Times New Roman"/>
          <w:sz w:val="28"/>
          <w:szCs w:val="28"/>
        </w:rPr>
        <w:t xml:space="preserve"> ЕАЭС</w:t>
      </w:r>
      <w:r w:rsidRPr="00F25BBB">
        <w:rPr>
          <w:rFonts w:ascii="Times New Roman" w:eastAsia="Times New Roman" w:hAnsi="Times New Roman" w:cs="Times New Roman"/>
          <w:sz w:val="28"/>
          <w:szCs w:val="28"/>
        </w:rPr>
        <w:t xml:space="preserve"> с перспективой выхода на международные рынки.</w:t>
      </w:r>
    </w:p>
    <w:p w:rsidR="00114C69" w:rsidRPr="00CA4C33" w:rsidRDefault="00114C69" w:rsidP="00114C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4C33">
        <w:rPr>
          <w:rFonts w:ascii="Times New Roman" w:eastAsia="Times New Roman" w:hAnsi="Times New Roman" w:cs="Times New Roman"/>
          <w:sz w:val="28"/>
          <w:szCs w:val="28"/>
          <w:lang w:eastAsia="ru-RU"/>
        </w:rPr>
        <w:t>Прогноз</w:t>
      </w:r>
      <w:r>
        <w:rPr>
          <w:rFonts w:ascii="Times New Roman" w:eastAsia="Times New Roman" w:hAnsi="Times New Roman" w:cs="Times New Roman"/>
          <w:sz w:val="28"/>
          <w:szCs w:val="28"/>
          <w:lang w:eastAsia="ru-RU"/>
        </w:rPr>
        <w:t xml:space="preserve"> развития промышленности на 2023</w:t>
      </w:r>
      <w:r w:rsidRPr="00CA4C33">
        <w:rPr>
          <w:rFonts w:ascii="Times New Roman" w:eastAsia="Times New Roman" w:hAnsi="Times New Roman" w:cs="Times New Roman"/>
          <w:sz w:val="28"/>
          <w:szCs w:val="28"/>
          <w:lang w:eastAsia="ru-RU"/>
        </w:rPr>
        <w:t xml:space="preserve"> год подготовлен с учетом следующих основных факторов и предпосылок:</w:t>
      </w:r>
    </w:p>
    <w:p w:rsidR="00114C69" w:rsidRPr="00AF4E2F"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AF4E2F">
        <w:rPr>
          <w:rFonts w:ascii="Times New Roman" w:eastAsia="Calibri" w:hAnsi="Times New Roman" w:cs="Times New Roman"/>
          <w:sz w:val="28"/>
          <w:szCs w:val="28"/>
          <w:lang w:val="x-none"/>
        </w:rPr>
        <w:t xml:space="preserve">расчеты и предполагаемые ресурсы для разработки </w:t>
      </w:r>
      <w:r w:rsidR="00777E05" w:rsidRPr="00AF4E2F">
        <w:rPr>
          <w:rFonts w:ascii="Times New Roman" w:eastAsia="Calibri" w:hAnsi="Times New Roman" w:cs="Times New Roman"/>
          <w:sz w:val="28"/>
          <w:szCs w:val="28"/>
        </w:rPr>
        <w:t xml:space="preserve">золота </w:t>
      </w:r>
      <w:r w:rsidRPr="00AF4E2F">
        <w:rPr>
          <w:rFonts w:ascii="Times New Roman" w:eastAsia="Calibri" w:hAnsi="Times New Roman" w:cs="Times New Roman"/>
          <w:sz w:val="28"/>
          <w:szCs w:val="28"/>
          <w:lang w:val="x-none"/>
        </w:rPr>
        <w:t xml:space="preserve">на </w:t>
      </w:r>
      <w:r w:rsidR="00777E05" w:rsidRPr="00AF4E2F">
        <w:rPr>
          <w:rFonts w:ascii="Times New Roman" w:eastAsia="Calibri" w:hAnsi="Times New Roman" w:cs="Times New Roman"/>
          <w:sz w:val="28"/>
          <w:szCs w:val="28"/>
        </w:rPr>
        <w:t xml:space="preserve">золоторудном </w:t>
      </w:r>
      <w:r w:rsidRPr="00AF4E2F">
        <w:rPr>
          <w:rFonts w:ascii="Times New Roman" w:eastAsia="Calibri" w:hAnsi="Times New Roman" w:cs="Times New Roman"/>
          <w:sz w:val="28"/>
          <w:szCs w:val="28"/>
          <w:lang w:val="x-none"/>
        </w:rPr>
        <w:t xml:space="preserve">месторождении Кумтор, где прогнозируется </w:t>
      </w:r>
      <w:r w:rsidRPr="00AF4E2F">
        <w:rPr>
          <w:rFonts w:ascii="Times New Roman" w:eastAsia="Calibri" w:hAnsi="Times New Roman" w:cs="Times New Roman"/>
          <w:sz w:val="28"/>
          <w:szCs w:val="28"/>
        </w:rPr>
        <w:t>рост</w:t>
      </w:r>
      <w:r w:rsidRPr="00AF4E2F">
        <w:rPr>
          <w:rFonts w:ascii="Times New Roman" w:eastAsia="Calibri" w:hAnsi="Times New Roman" w:cs="Times New Roman"/>
          <w:sz w:val="28"/>
          <w:szCs w:val="28"/>
          <w:lang w:val="x-none"/>
        </w:rPr>
        <w:t xml:space="preserve"> объемов добычи</w:t>
      </w:r>
      <w:r w:rsidR="00AF4E2F" w:rsidRPr="00AF4E2F">
        <w:rPr>
          <w:rFonts w:ascii="Times New Roman" w:eastAsia="Calibri" w:hAnsi="Times New Roman" w:cs="Times New Roman"/>
          <w:sz w:val="28"/>
          <w:szCs w:val="28"/>
        </w:rPr>
        <w:t xml:space="preserve"> на </w:t>
      </w:r>
      <w:r w:rsidRPr="00AF4E2F">
        <w:rPr>
          <w:rFonts w:ascii="Times New Roman" w:eastAsia="Calibri" w:hAnsi="Times New Roman" w:cs="Times New Roman"/>
          <w:sz w:val="28"/>
          <w:szCs w:val="28"/>
        </w:rPr>
        <w:t>10,8 %</w:t>
      </w:r>
      <w:r w:rsidR="007108AF">
        <w:rPr>
          <w:rFonts w:ascii="Times New Roman" w:eastAsia="Calibri" w:hAnsi="Times New Roman" w:cs="Times New Roman"/>
          <w:sz w:val="28"/>
          <w:szCs w:val="28"/>
          <w:lang w:val="x-none"/>
        </w:rPr>
        <w:t>, обусловленной</w:t>
      </w:r>
      <w:r w:rsidRPr="00AF4E2F">
        <w:rPr>
          <w:rFonts w:ascii="Times New Roman" w:eastAsia="Calibri" w:hAnsi="Times New Roman" w:cs="Times New Roman"/>
          <w:sz w:val="28"/>
          <w:szCs w:val="28"/>
          <w:lang w:val="x-none"/>
        </w:rPr>
        <w:t xml:space="preserve"> выходом на горизонты с </w:t>
      </w:r>
      <w:r w:rsidRPr="00AF4E2F">
        <w:rPr>
          <w:rFonts w:ascii="Times New Roman" w:eastAsia="Calibri" w:hAnsi="Times New Roman" w:cs="Times New Roman"/>
          <w:sz w:val="28"/>
          <w:szCs w:val="28"/>
        </w:rPr>
        <w:t xml:space="preserve">большим </w:t>
      </w:r>
      <w:r w:rsidRPr="00AF4E2F">
        <w:rPr>
          <w:rFonts w:ascii="Times New Roman" w:eastAsia="Calibri" w:hAnsi="Times New Roman" w:cs="Times New Roman"/>
          <w:sz w:val="28"/>
          <w:szCs w:val="28"/>
          <w:lang w:val="x-none"/>
        </w:rPr>
        <w:t>содержанием золота в руде;</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наращивание объемов добычи</w:t>
      </w:r>
      <w:r>
        <w:rPr>
          <w:rFonts w:ascii="Times New Roman" w:eastAsia="Calibri" w:hAnsi="Times New Roman" w:cs="Times New Roman"/>
          <w:sz w:val="28"/>
          <w:szCs w:val="28"/>
        </w:rPr>
        <w:t xml:space="preserve"> основного металла на месторождении Джеруй, где прогнозируется рост на 9,0 %;</w:t>
      </w:r>
    </w:p>
    <w:p w:rsidR="00114C69" w:rsidRPr="00CA4C33"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наращивание объемов добычи р</w:t>
      </w:r>
      <w:r>
        <w:rPr>
          <w:rFonts w:ascii="Times New Roman" w:eastAsia="Calibri" w:hAnsi="Times New Roman" w:cs="Times New Roman"/>
          <w:sz w:val="28"/>
          <w:szCs w:val="28"/>
          <w:lang w:val="x-none"/>
        </w:rPr>
        <w:t>уды на месторождениях Бозымчак</w:t>
      </w:r>
      <w:r>
        <w:rPr>
          <w:rFonts w:ascii="Times New Roman" w:eastAsia="Calibri" w:hAnsi="Times New Roman" w:cs="Times New Roman"/>
          <w:sz w:val="28"/>
          <w:szCs w:val="28"/>
        </w:rPr>
        <w:t>,</w:t>
      </w:r>
      <w:r>
        <w:rPr>
          <w:rFonts w:ascii="Times New Roman" w:eastAsia="Calibri" w:hAnsi="Times New Roman" w:cs="Times New Roman"/>
          <w:sz w:val="28"/>
          <w:szCs w:val="28"/>
          <w:lang w:val="x-none"/>
        </w:rPr>
        <w:t xml:space="preserve"> Талды-Булак</w:t>
      </w:r>
      <w:r>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Левобережный, И</w:t>
      </w:r>
      <w:r>
        <w:rPr>
          <w:rFonts w:ascii="Times New Roman" w:eastAsia="Calibri" w:hAnsi="Times New Roman" w:cs="Times New Roman"/>
          <w:sz w:val="28"/>
          <w:szCs w:val="28"/>
        </w:rPr>
        <w:t>ш</w:t>
      </w:r>
      <w:r w:rsidRPr="00CA4C33">
        <w:rPr>
          <w:rFonts w:ascii="Times New Roman" w:eastAsia="Calibri" w:hAnsi="Times New Roman" w:cs="Times New Roman"/>
          <w:sz w:val="28"/>
          <w:szCs w:val="28"/>
          <w:lang w:val="x-none"/>
        </w:rPr>
        <w:t>тамберди, Караказык и Жам</w:t>
      </w:r>
      <w:r w:rsidR="00953402">
        <w:rPr>
          <w:rFonts w:ascii="Times New Roman" w:eastAsia="Calibri" w:hAnsi="Times New Roman" w:cs="Times New Roman"/>
          <w:sz w:val="28"/>
          <w:szCs w:val="28"/>
          <w:lang w:val="x-none"/>
        </w:rPr>
        <w:t>гыр</w:t>
      </w:r>
      <w:r w:rsidRPr="00CA4C33">
        <w:rPr>
          <w:rFonts w:ascii="Times New Roman" w:eastAsia="Calibri" w:hAnsi="Times New Roman" w:cs="Times New Roman"/>
          <w:sz w:val="28"/>
          <w:szCs w:val="28"/>
          <w:lang w:val="x-none"/>
        </w:rPr>
        <w:t xml:space="preserve"> производства на нефтеперерабатывающих предприятиях;</w:t>
      </w:r>
    </w:p>
    <w:p w:rsidR="00114C69" w:rsidRPr="00CA4C33"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реальные перспективы для развития угольной промышленности страны на коммерческой основе как малыми, так и крупными горнопромышленными компаниями и, в основном, за счет открытого способа отработки;</w:t>
      </w:r>
    </w:p>
    <w:p w:rsidR="00114C69"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rPr>
      </w:pPr>
      <w:r w:rsidRPr="00491AE3">
        <w:rPr>
          <w:rFonts w:ascii="Times New Roman" w:eastAsia="Calibri" w:hAnsi="Times New Roman" w:cs="Times New Roman"/>
          <w:sz w:val="28"/>
          <w:szCs w:val="28"/>
        </w:rPr>
        <w:t>восстановление и рост объемов текстильного производства; производства одежды и обуви, кожи и прочих кожаных изделий</w:t>
      </w:r>
      <w:r>
        <w:rPr>
          <w:rFonts w:ascii="Times New Roman" w:eastAsia="Calibri" w:hAnsi="Times New Roman" w:cs="Times New Roman"/>
          <w:sz w:val="28"/>
          <w:szCs w:val="28"/>
        </w:rPr>
        <w:t xml:space="preserve"> на 5 % за счет реализации</w:t>
      </w:r>
      <w:r w:rsidRPr="00491AE3">
        <w:rPr>
          <w:rFonts w:ascii="Times New Roman" w:eastAsia="Calibri" w:hAnsi="Times New Roman" w:cs="Times New Roman"/>
          <w:sz w:val="28"/>
          <w:szCs w:val="28"/>
        </w:rPr>
        <w:t xml:space="preserve"> крупных приоритетных проектов в легкой промышленности:</w:t>
      </w:r>
      <w:r>
        <w:rPr>
          <w:rFonts w:ascii="Times New Roman" w:eastAsia="Calibri" w:hAnsi="Times New Roman" w:cs="Times New Roman"/>
          <w:sz w:val="28"/>
          <w:szCs w:val="28"/>
        </w:rPr>
        <w:t xml:space="preserve"> </w:t>
      </w:r>
    </w:p>
    <w:p w:rsidR="00114C69" w:rsidRDefault="00114C69" w:rsidP="00114C69">
      <w:pPr>
        <w:pStyle w:val="a4"/>
        <w:numPr>
          <w:ilvl w:val="0"/>
          <w:numId w:val="22"/>
        </w:numPr>
        <w:tabs>
          <w:tab w:val="left" w:pos="0"/>
          <w:tab w:val="left" w:pos="1134"/>
        </w:tabs>
        <w:spacing w:after="0" w:line="240" w:lineRule="auto"/>
        <w:ind w:left="0" w:firstLine="709"/>
        <w:jc w:val="both"/>
        <w:rPr>
          <w:rFonts w:ascii="Times New Roman" w:hAnsi="Times New Roman"/>
          <w:sz w:val="28"/>
          <w:szCs w:val="28"/>
        </w:rPr>
      </w:pPr>
      <w:r w:rsidRPr="00D5018C">
        <w:rPr>
          <w:rFonts w:ascii="Times New Roman" w:hAnsi="Times New Roman"/>
          <w:sz w:val="28"/>
          <w:szCs w:val="28"/>
        </w:rPr>
        <w:t>промышленный парк текстильно-швейного производства</w:t>
      </w:r>
      <w:r w:rsidR="00AF4E2F">
        <w:rPr>
          <w:rFonts w:ascii="Times New Roman" w:hAnsi="Times New Roman"/>
          <w:sz w:val="28"/>
          <w:szCs w:val="28"/>
        </w:rPr>
        <w:t xml:space="preserve"> ОсОО «Кыргыз Текстиль ЛТД» в городе</w:t>
      </w:r>
      <w:r w:rsidRPr="00D5018C">
        <w:rPr>
          <w:rFonts w:ascii="Times New Roman" w:hAnsi="Times New Roman"/>
          <w:sz w:val="28"/>
          <w:szCs w:val="28"/>
        </w:rPr>
        <w:t xml:space="preserve"> Ош на 7 тысяч рабочих мест, который планируется создать на территории 25 гектаров поэтапно (финансирование Российско-Кыргызским Фондом Развития проекта ОсОО «Кыргыз Текстиль ЛТД» на сумму 4,3 млн долл. США для строительства швейной фабрики по пошиву одежды с общим объемом производства более 7 млн единиц швейной продукции в год); </w:t>
      </w:r>
    </w:p>
    <w:p w:rsidR="00114C69" w:rsidRDefault="00114C69" w:rsidP="00114C69">
      <w:pPr>
        <w:pStyle w:val="a4"/>
        <w:numPr>
          <w:ilvl w:val="0"/>
          <w:numId w:val="22"/>
        </w:numPr>
        <w:tabs>
          <w:tab w:val="left" w:pos="0"/>
          <w:tab w:val="left" w:pos="1134"/>
        </w:tabs>
        <w:spacing w:after="0" w:line="240" w:lineRule="auto"/>
        <w:ind w:left="0" w:firstLine="709"/>
        <w:jc w:val="both"/>
        <w:rPr>
          <w:rFonts w:ascii="Times New Roman" w:hAnsi="Times New Roman"/>
          <w:sz w:val="28"/>
          <w:szCs w:val="28"/>
        </w:rPr>
      </w:pPr>
      <w:r w:rsidRPr="00D5018C">
        <w:rPr>
          <w:rFonts w:ascii="Times New Roman" w:hAnsi="Times New Roman"/>
          <w:sz w:val="28"/>
          <w:szCs w:val="28"/>
        </w:rPr>
        <w:t xml:space="preserve">строительные работы на территории </w:t>
      </w:r>
      <w:r>
        <w:rPr>
          <w:rFonts w:ascii="Times New Roman" w:hAnsi="Times New Roman"/>
          <w:sz w:val="28"/>
          <w:szCs w:val="28"/>
        </w:rPr>
        <w:t>ОсОО «И</w:t>
      </w:r>
      <w:r w:rsidRPr="00D5018C">
        <w:rPr>
          <w:rFonts w:ascii="Times New Roman" w:hAnsi="Times New Roman"/>
          <w:sz w:val="28"/>
          <w:szCs w:val="28"/>
        </w:rPr>
        <w:t>ндустриальн</w:t>
      </w:r>
      <w:r>
        <w:rPr>
          <w:rFonts w:ascii="Times New Roman" w:hAnsi="Times New Roman"/>
          <w:sz w:val="28"/>
          <w:szCs w:val="28"/>
        </w:rPr>
        <w:t>ый</w:t>
      </w:r>
      <w:r w:rsidRPr="00D5018C">
        <w:rPr>
          <w:rFonts w:ascii="Times New Roman" w:hAnsi="Times New Roman"/>
          <w:sz w:val="28"/>
          <w:szCs w:val="28"/>
        </w:rPr>
        <w:t xml:space="preserve"> парк </w:t>
      </w:r>
      <w:r>
        <w:rPr>
          <w:rFonts w:ascii="Times New Roman" w:hAnsi="Times New Roman"/>
          <w:sz w:val="28"/>
          <w:szCs w:val="28"/>
        </w:rPr>
        <w:t>«</w:t>
      </w:r>
      <w:r>
        <w:rPr>
          <w:rFonts w:ascii="Times New Roman" w:hAnsi="Times New Roman"/>
          <w:sz w:val="28"/>
          <w:szCs w:val="28"/>
          <w:lang w:val="en-US"/>
        </w:rPr>
        <w:t>Silk</w:t>
      </w:r>
      <w:r w:rsidRPr="00320643">
        <w:rPr>
          <w:rFonts w:ascii="Times New Roman" w:hAnsi="Times New Roman"/>
          <w:sz w:val="28"/>
          <w:szCs w:val="28"/>
        </w:rPr>
        <w:t xml:space="preserve"> </w:t>
      </w:r>
      <w:r>
        <w:rPr>
          <w:rFonts w:ascii="Times New Roman" w:hAnsi="Times New Roman"/>
          <w:sz w:val="28"/>
          <w:szCs w:val="28"/>
          <w:lang w:val="en-US"/>
        </w:rPr>
        <w:t>Way</w:t>
      </w:r>
      <w:r w:rsidRPr="00D5018C">
        <w:rPr>
          <w:rFonts w:ascii="Times New Roman" w:hAnsi="Times New Roman"/>
          <w:sz w:val="28"/>
          <w:szCs w:val="28"/>
        </w:rPr>
        <w:t>» в Ч</w:t>
      </w:r>
      <w:r w:rsidRPr="003C03B5">
        <w:rPr>
          <w:rFonts w:ascii="Times New Roman" w:hAnsi="Times New Roman"/>
          <w:sz w:val="28"/>
          <w:szCs w:val="28"/>
        </w:rPr>
        <w:t>уйской области</w:t>
      </w:r>
      <w:r>
        <w:rPr>
          <w:rFonts w:ascii="Times New Roman" w:hAnsi="Times New Roman"/>
          <w:sz w:val="28"/>
          <w:szCs w:val="28"/>
        </w:rPr>
        <w:t xml:space="preserve"> в соответствии с </w:t>
      </w:r>
      <w:r w:rsidRPr="00D5018C">
        <w:rPr>
          <w:rFonts w:ascii="Times New Roman" w:hAnsi="Times New Roman"/>
          <w:sz w:val="28"/>
          <w:szCs w:val="28"/>
        </w:rPr>
        <w:t>инвестиционн</w:t>
      </w:r>
      <w:r>
        <w:rPr>
          <w:rFonts w:ascii="Times New Roman" w:hAnsi="Times New Roman"/>
          <w:sz w:val="28"/>
          <w:szCs w:val="28"/>
        </w:rPr>
        <w:t>ым</w:t>
      </w:r>
      <w:r w:rsidRPr="003C03B5">
        <w:rPr>
          <w:rFonts w:ascii="Times New Roman" w:hAnsi="Times New Roman"/>
          <w:sz w:val="28"/>
          <w:szCs w:val="28"/>
        </w:rPr>
        <w:t xml:space="preserve"> </w:t>
      </w:r>
      <w:r w:rsidRPr="003C03B5">
        <w:rPr>
          <w:rFonts w:ascii="Times New Roman" w:hAnsi="Times New Roman"/>
          <w:sz w:val="28"/>
          <w:szCs w:val="28"/>
        </w:rPr>
        <w:lastRenderedPageBreak/>
        <w:t>Соглашени</w:t>
      </w:r>
      <w:r>
        <w:rPr>
          <w:rFonts w:ascii="Times New Roman" w:hAnsi="Times New Roman"/>
          <w:sz w:val="28"/>
          <w:szCs w:val="28"/>
        </w:rPr>
        <w:t>ем</w:t>
      </w:r>
      <w:r w:rsidRPr="00D5018C">
        <w:rPr>
          <w:rFonts w:ascii="Times New Roman" w:hAnsi="Times New Roman"/>
          <w:sz w:val="28"/>
          <w:szCs w:val="28"/>
        </w:rPr>
        <w:t xml:space="preserve"> между </w:t>
      </w:r>
      <w:r>
        <w:rPr>
          <w:rFonts w:ascii="Times New Roman" w:hAnsi="Times New Roman"/>
          <w:sz w:val="28"/>
          <w:szCs w:val="28"/>
        </w:rPr>
        <w:t>ОсОО «И</w:t>
      </w:r>
      <w:r w:rsidRPr="00D5018C">
        <w:rPr>
          <w:rFonts w:ascii="Times New Roman" w:hAnsi="Times New Roman"/>
          <w:sz w:val="28"/>
          <w:szCs w:val="28"/>
        </w:rPr>
        <w:t>ндустриальны</w:t>
      </w:r>
      <w:r>
        <w:rPr>
          <w:rFonts w:ascii="Times New Roman" w:hAnsi="Times New Roman"/>
          <w:sz w:val="28"/>
          <w:szCs w:val="28"/>
        </w:rPr>
        <w:t>й</w:t>
      </w:r>
      <w:r w:rsidRPr="00D5018C">
        <w:rPr>
          <w:rFonts w:ascii="Times New Roman" w:hAnsi="Times New Roman"/>
          <w:sz w:val="28"/>
          <w:szCs w:val="28"/>
        </w:rPr>
        <w:t xml:space="preserve"> парк </w:t>
      </w:r>
      <w:r>
        <w:rPr>
          <w:rFonts w:ascii="Times New Roman" w:hAnsi="Times New Roman"/>
          <w:sz w:val="28"/>
          <w:szCs w:val="28"/>
        </w:rPr>
        <w:t>«</w:t>
      </w:r>
      <w:r>
        <w:rPr>
          <w:rFonts w:ascii="Times New Roman" w:hAnsi="Times New Roman"/>
          <w:sz w:val="28"/>
          <w:szCs w:val="28"/>
          <w:lang w:val="en-US"/>
        </w:rPr>
        <w:t>Silk</w:t>
      </w:r>
      <w:r w:rsidRPr="00D4577F">
        <w:rPr>
          <w:rFonts w:ascii="Times New Roman" w:hAnsi="Times New Roman"/>
          <w:sz w:val="28"/>
          <w:szCs w:val="28"/>
        </w:rPr>
        <w:t xml:space="preserve"> </w:t>
      </w:r>
      <w:r>
        <w:rPr>
          <w:rFonts w:ascii="Times New Roman" w:hAnsi="Times New Roman"/>
          <w:sz w:val="28"/>
          <w:szCs w:val="28"/>
          <w:lang w:val="en-US"/>
        </w:rPr>
        <w:t>Way</w:t>
      </w:r>
      <w:r w:rsidRPr="00D5018C">
        <w:rPr>
          <w:rFonts w:ascii="Times New Roman" w:hAnsi="Times New Roman"/>
          <w:sz w:val="28"/>
          <w:szCs w:val="28"/>
        </w:rPr>
        <w:t xml:space="preserve">» </w:t>
      </w:r>
      <w:r w:rsidRPr="003C03B5">
        <w:rPr>
          <w:rFonts w:ascii="Times New Roman" w:hAnsi="Times New Roman"/>
          <w:sz w:val="28"/>
          <w:szCs w:val="28"/>
        </w:rPr>
        <w:t>и китайским инвестором Ли Юн</w:t>
      </w:r>
      <w:r>
        <w:rPr>
          <w:rFonts w:ascii="Times New Roman" w:hAnsi="Times New Roman"/>
          <w:sz w:val="28"/>
          <w:szCs w:val="28"/>
        </w:rPr>
        <w:t>, в</w:t>
      </w:r>
      <w:r w:rsidRPr="00D5018C">
        <w:rPr>
          <w:rFonts w:ascii="Times New Roman" w:hAnsi="Times New Roman"/>
          <w:sz w:val="28"/>
          <w:szCs w:val="28"/>
        </w:rPr>
        <w:t xml:space="preserve"> рамках </w:t>
      </w:r>
      <w:r>
        <w:rPr>
          <w:rFonts w:ascii="Times New Roman" w:hAnsi="Times New Roman"/>
          <w:sz w:val="28"/>
          <w:szCs w:val="28"/>
        </w:rPr>
        <w:t>которого</w:t>
      </w:r>
      <w:r w:rsidRPr="00D5018C">
        <w:rPr>
          <w:rFonts w:ascii="Times New Roman" w:hAnsi="Times New Roman"/>
          <w:sz w:val="28"/>
          <w:szCs w:val="28"/>
        </w:rPr>
        <w:t xml:space="preserve"> с </w:t>
      </w:r>
      <w:r w:rsidRPr="003C03B5">
        <w:rPr>
          <w:rFonts w:ascii="Times New Roman" w:hAnsi="Times New Roman"/>
          <w:sz w:val="28"/>
          <w:szCs w:val="28"/>
        </w:rPr>
        <w:t xml:space="preserve">китайской стороны планируется </w:t>
      </w:r>
      <w:r w:rsidRPr="00D5018C">
        <w:rPr>
          <w:rFonts w:ascii="Times New Roman" w:hAnsi="Times New Roman"/>
          <w:sz w:val="28"/>
          <w:szCs w:val="28"/>
        </w:rPr>
        <w:t xml:space="preserve">инвестировать в данный </w:t>
      </w:r>
      <w:r w:rsidR="00AF4E2F">
        <w:rPr>
          <w:rFonts w:ascii="Times New Roman" w:hAnsi="Times New Roman"/>
          <w:sz w:val="28"/>
          <w:szCs w:val="28"/>
        </w:rPr>
        <w:t>проект поэтапно порядка 100 млн</w:t>
      </w:r>
      <w:r w:rsidRPr="00D5018C">
        <w:rPr>
          <w:rFonts w:ascii="Times New Roman" w:hAnsi="Times New Roman"/>
          <w:sz w:val="28"/>
          <w:szCs w:val="28"/>
        </w:rPr>
        <w:t xml:space="preserve"> долл. США. Строительство объе</w:t>
      </w:r>
      <w:r w:rsidRPr="003C03B5">
        <w:rPr>
          <w:rFonts w:ascii="Times New Roman" w:hAnsi="Times New Roman"/>
          <w:sz w:val="28"/>
          <w:szCs w:val="28"/>
        </w:rPr>
        <w:t>ктов Индустриального парка</w:t>
      </w:r>
      <w:r w:rsidRPr="00D5018C">
        <w:rPr>
          <w:rFonts w:ascii="Times New Roman" w:hAnsi="Times New Roman"/>
          <w:sz w:val="28"/>
          <w:szCs w:val="28"/>
        </w:rPr>
        <w:t xml:space="preserve"> запланировано завершить в два этапа</w:t>
      </w:r>
      <w:r>
        <w:rPr>
          <w:rFonts w:ascii="Times New Roman" w:hAnsi="Times New Roman"/>
          <w:sz w:val="28"/>
          <w:szCs w:val="28"/>
        </w:rPr>
        <w:t>:</w:t>
      </w:r>
      <w:r w:rsidRPr="00D5018C">
        <w:rPr>
          <w:rFonts w:ascii="Times New Roman" w:hAnsi="Times New Roman"/>
          <w:sz w:val="28"/>
          <w:szCs w:val="28"/>
        </w:rPr>
        <w:t xml:space="preserve"> </w:t>
      </w:r>
    </w:p>
    <w:p w:rsidR="00114C69" w:rsidRDefault="00114C69" w:rsidP="00114C69">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ab/>
      </w:r>
      <w:r w:rsidRPr="00F25BB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Pr>
          <w:rFonts w:ascii="Times New Roman" w:hAnsi="Times New Roman"/>
          <w:sz w:val="28"/>
          <w:szCs w:val="28"/>
        </w:rPr>
        <w:t xml:space="preserve">до </w:t>
      </w:r>
      <w:r w:rsidRPr="00320643">
        <w:rPr>
          <w:rFonts w:ascii="Times New Roman" w:hAnsi="Times New Roman"/>
          <w:sz w:val="28"/>
          <w:szCs w:val="28"/>
        </w:rPr>
        <w:t>2024 года предусматривается строительство 62 фабрик и сопутствующей инфраструктуры</w:t>
      </w:r>
      <w:r>
        <w:rPr>
          <w:rFonts w:ascii="Times New Roman" w:hAnsi="Times New Roman"/>
          <w:sz w:val="28"/>
          <w:szCs w:val="28"/>
        </w:rPr>
        <w:t>;</w:t>
      </w:r>
      <w:r w:rsidRPr="00320643">
        <w:rPr>
          <w:rFonts w:ascii="Times New Roman" w:hAnsi="Times New Roman"/>
          <w:sz w:val="28"/>
          <w:szCs w:val="28"/>
        </w:rPr>
        <w:t xml:space="preserve"> </w:t>
      </w:r>
    </w:p>
    <w:p w:rsidR="00114C69" w:rsidRPr="00320643" w:rsidRDefault="00114C69" w:rsidP="00C13092">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ab/>
      </w:r>
      <w:r w:rsidRPr="00F25BB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w:t>
      </w:r>
      <w:r w:rsidRPr="00320643">
        <w:rPr>
          <w:rFonts w:ascii="Times New Roman" w:hAnsi="Times New Roman"/>
          <w:sz w:val="28"/>
          <w:szCs w:val="28"/>
        </w:rPr>
        <w:t>2022</w:t>
      </w:r>
      <w:r w:rsidRPr="00F25BBB">
        <w:rPr>
          <w:rFonts w:ascii="Times New Roman" w:eastAsia="Times New Roman" w:hAnsi="Times New Roman" w:cs="Times New Roman"/>
          <w:sz w:val="28"/>
          <w:szCs w:val="28"/>
        </w:rPr>
        <w:t>–</w:t>
      </w:r>
      <w:r w:rsidR="00AF4E2F">
        <w:rPr>
          <w:rFonts w:ascii="Times New Roman" w:hAnsi="Times New Roman"/>
          <w:sz w:val="28"/>
          <w:szCs w:val="28"/>
        </w:rPr>
        <w:t>2023 годы</w:t>
      </w:r>
      <w:r w:rsidRPr="00320643">
        <w:rPr>
          <w:rFonts w:ascii="Times New Roman" w:hAnsi="Times New Roman"/>
          <w:sz w:val="28"/>
          <w:szCs w:val="28"/>
        </w:rPr>
        <w:t xml:space="preserve"> планируется окончание строительства </w:t>
      </w:r>
      <w:r w:rsidR="002865DF">
        <w:rPr>
          <w:rFonts w:ascii="Times New Roman" w:hAnsi="Times New Roman"/>
          <w:sz w:val="28"/>
          <w:szCs w:val="28"/>
        </w:rPr>
        <w:br/>
      </w:r>
      <w:r w:rsidRPr="00320643">
        <w:rPr>
          <w:rFonts w:ascii="Times New Roman" w:hAnsi="Times New Roman"/>
          <w:sz w:val="28"/>
          <w:szCs w:val="28"/>
        </w:rPr>
        <w:t>3 швейных предприятий и экспозицио</w:t>
      </w:r>
      <w:r w:rsidR="00C13092">
        <w:rPr>
          <w:rFonts w:ascii="Times New Roman" w:hAnsi="Times New Roman"/>
          <w:sz w:val="28"/>
          <w:szCs w:val="28"/>
        </w:rPr>
        <w:t>нного центра готовой продукции;</w:t>
      </w:r>
    </w:p>
    <w:p w:rsidR="00AF4E2F" w:rsidRPr="00AF4E2F" w:rsidRDefault="00114C69" w:rsidP="00AF4E2F">
      <w:pPr>
        <w:pStyle w:val="a4"/>
        <w:numPr>
          <w:ilvl w:val="0"/>
          <w:numId w:val="22"/>
        </w:numPr>
        <w:tabs>
          <w:tab w:val="left" w:pos="0"/>
          <w:tab w:val="left" w:pos="1134"/>
        </w:tabs>
        <w:spacing w:after="0" w:line="240" w:lineRule="auto"/>
        <w:ind w:left="0" w:firstLine="709"/>
        <w:jc w:val="both"/>
        <w:rPr>
          <w:rFonts w:ascii="Times New Roman" w:hAnsi="Times New Roman"/>
          <w:sz w:val="28"/>
          <w:szCs w:val="28"/>
        </w:rPr>
      </w:pPr>
      <w:r w:rsidRPr="00D5018C">
        <w:rPr>
          <w:rFonts w:ascii="Times New Roman" w:hAnsi="Times New Roman"/>
          <w:sz w:val="28"/>
          <w:szCs w:val="28"/>
        </w:rPr>
        <w:t>Ассоциацией «Легпром» ведутся работы по привлечению инвестиций для реализации проекта Технополис для текстильного и швейного производства на территории 40,75 га, расположенного в Военно-Антоновском айылном аймаке Чуйской области. Планируется строительство красильного производства суровой</w:t>
      </w:r>
      <w:r w:rsidR="00AF4E2F">
        <w:rPr>
          <w:rFonts w:ascii="Times New Roman" w:hAnsi="Times New Roman"/>
          <w:sz w:val="28"/>
          <w:szCs w:val="28"/>
        </w:rPr>
        <w:t xml:space="preserve"> ткани;</w:t>
      </w:r>
    </w:p>
    <w:p w:rsidR="00114C69" w:rsidRPr="00D5018C" w:rsidRDefault="00953402" w:rsidP="00114C69">
      <w:pPr>
        <w:pStyle w:val="a4"/>
        <w:numPr>
          <w:ilvl w:val="0"/>
          <w:numId w:val="22"/>
        </w:numPr>
        <w:tabs>
          <w:tab w:val="left" w:pos="0"/>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114C69" w:rsidRPr="00D5018C">
        <w:rPr>
          <w:rFonts w:ascii="Times New Roman" w:hAnsi="Times New Roman"/>
          <w:sz w:val="28"/>
          <w:szCs w:val="28"/>
        </w:rPr>
        <w:t xml:space="preserve">а базе ОсОО «Текстиль Транс» в Чуйской области планируется создание текстильного хлопкового кластера. В </w:t>
      </w:r>
      <w:r w:rsidR="00114C69">
        <w:rPr>
          <w:rFonts w:ascii="Times New Roman" w:hAnsi="Times New Roman"/>
          <w:sz w:val="28"/>
          <w:szCs w:val="28"/>
        </w:rPr>
        <w:t>Панфиловском</w:t>
      </w:r>
      <w:r w:rsidR="00114C69" w:rsidRPr="00D5018C">
        <w:rPr>
          <w:rFonts w:ascii="Times New Roman" w:hAnsi="Times New Roman"/>
          <w:sz w:val="28"/>
          <w:szCs w:val="28"/>
        </w:rPr>
        <w:t xml:space="preserve"> районе на территории </w:t>
      </w:r>
      <w:r w:rsidR="00114C69">
        <w:rPr>
          <w:rFonts w:ascii="Times New Roman" w:hAnsi="Times New Roman"/>
          <w:sz w:val="28"/>
          <w:szCs w:val="28"/>
        </w:rPr>
        <w:t xml:space="preserve">Фрунзенского айильного аймака </w:t>
      </w:r>
      <w:r w:rsidR="00114C69" w:rsidRPr="00D5018C">
        <w:rPr>
          <w:rFonts w:ascii="Times New Roman" w:hAnsi="Times New Roman"/>
          <w:sz w:val="28"/>
          <w:szCs w:val="28"/>
        </w:rPr>
        <w:t>3</w:t>
      </w:r>
      <w:r w:rsidR="00114C69">
        <w:rPr>
          <w:rFonts w:ascii="Times New Roman" w:hAnsi="Times New Roman"/>
          <w:sz w:val="28"/>
          <w:szCs w:val="28"/>
        </w:rPr>
        <w:t>5</w:t>
      </w:r>
      <w:r w:rsidR="00114C69" w:rsidRPr="00D5018C">
        <w:rPr>
          <w:rFonts w:ascii="Times New Roman" w:hAnsi="Times New Roman"/>
          <w:sz w:val="28"/>
          <w:szCs w:val="28"/>
        </w:rPr>
        <w:t xml:space="preserve">0 га </w:t>
      </w:r>
      <w:r w:rsidR="00114C69">
        <w:rPr>
          <w:rFonts w:ascii="Times New Roman" w:hAnsi="Times New Roman"/>
          <w:sz w:val="28"/>
          <w:szCs w:val="28"/>
        </w:rPr>
        <w:t xml:space="preserve">будут </w:t>
      </w:r>
      <w:r w:rsidR="00114C69" w:rsidRPr="00690A6F">
        <w:rPr>
          <w:rFonts w:ascii="Times New Roman" w:hAnsi="Times New Roman"/>
          <w:sz w:val="28"/>
          <w:szCs w:val="28"/>
        </w:rPr>
        <w:t>посеяны семена хлопчатника</w:t>
      </w:r>
      <w:r w:rsidR="00114C69">
        <w:rPr>
          <w:rFonts w:ascii="Times New Roman" w:hAnsi="Times New Roman"/>
          <w:sz w:val="28"/>
          <w:szCs w:val="28"/>
        </w:rPr>
        <w:t>,</w:t>
      </w:r>
      <w:r w:rsidR="00114C69" w:rsidRPr="00690A6F">
        <w:rPr>
          <w:rFonts w:ascii="Times New Roman" w:hAnsi="Times New Roman"/>
          <w:sz w:val="28"/>
          <w:szCs w:val="28"/>
        </w:rPr>
        <w:t xml:space="preserve"> </w:t>
      </w:r>
      <w:r w:rsidR="00114C69">
        <w:rPr>
          <w:rFonts w:ascii="Times New Roman" w:hAnsi="Times New Roman"/>
          <w:sz w:val="28"/>
          <w:szCs w:val="28"/>
        </w:rPr>
        <w:t>п</w:t>
      </w:r>
      <w:r w:rsidR="00114C69" w:rsidRPr="00D5018C">
        <w:rPr>
          <w:rFonts w:ascii="Times New Roman" w:hAnsi="Times New Roman"/>
          <w:sz w:val="28"/>
          <w:szCs w:val="28"/>
        </w:rPr>
        <w:t>ланируется запуск хлопкоочистительного завода. Таким образом, на базе ОсОО «Текстиль Транс» будет создан замкнутый цикл переработки хлопка начиная от выращивания хлопка, очистки и переработки до выпуска готовой продукции – чулочно-носочных изделий и одежды</w:t>
      </w:r>
      <w:r w:rsidR="00114C69">
        <w:rPr>
          <w:rFonts w:ascii="Times New Roman" w:hAnsi="Times New Roman"/>
          <w:sz w:val="28"/>
          <w:szCs w:val="28"/>
        </w:rPr>
        <w:t>;</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Pr>
          <w:rFonts w:ascii="Times New Roman" w:eastAsia="Calibri" w:hAnsi="Times New Roman" w:cs="Times New Roman"/>
          <w:sz w:val="28"/>
          <w:szCs w:val="28"/>
        </w:rPr>
        <w:t xml:space="preserve">прогнозируется увеличение объемов производства строительных материалов на 5 % за счет </w:t>
      </w:r>
      <w:r>
        <w:rPr>
          <w:rFonts w:ascii="Times New Roman" w:eastAsia="Calibri" w:hAnsi="Times New Roman" w:cs="Times New Roman"/>
          <w:sz w:val="28"/>
          <w:szCs w:val="28"/>
          <w:lang w:val="x-none"/>
        </w:rPr>
        <w:t>дальнейш</w:t>
      </w:r>
      <w:r>
        <w:rPr>
          <w:rFonts w:ascii="Times New Roman" w:eastAsia="Calibri" w:hAnsi="Times New Roman" w:cs="Times New Roman"/>
          <w:sz w:val="28"/>
          <w:szCs w:val="28"/>
        </w:rPr>
        <w:t>ей</w:t>
      </w:r>
      <w:r>
        <w:rPr>
          <w:rFonts w:ascii="Times New Roman" w:eastAsia="Calibri" w:hAnsi="Times New Roman" w:cs="Times New Roman"/>
          <w:sz w:val="28"/>
          <w:szCs w:val="28"/>
          <w:lang w:val="x-none"/>
        </w:rPr>
        <w:t xml:space="preserve"> активизаци</w:t>
      </w:r>
      <w:r>
        <w:rPr>
          <w:rFonts w:ascii="Times New Roman" w:eastAsia="Calibri" w:hAnsi="Times New Roman" w:cs="Times New Roman"/>
          <w:sz w:val="28"/>
          <w:szCs w:val="28"/>
        </w:rPr>
        <w:t>и</w:t>
      </w:r>
      <w:r w:rsidRPr="00D80BF8">
        <w:rPr>
          <w:rFonts w:ascii="Times New Roman" w:eastAsia="Calibri" w:hAnsi="Times New Roman" w:cs="Times New Roman"/>
          <w:sz w:val="28"/>
          <w:szCs w:val="28"/>
          <w:lang w:val="x-none"/>
        </w:rPr>
        <w:t xml:space="preserve"> с</w:t>
      </w:r>
      <w:r>
        <w:rPr>
          <w:rFonts w:ascii="Times New Roman" w:eastAsia="Calibri" w:hAnsi="Times New Roman" w:cs="Times New Roman"/>
          <w:sz w:val="28"/>
          <w:szCs w:val="28"/>
          <w:lang w:val="x-none"/>
        </w:rPr>
        <w:t>троительного сектора республики</w:t>
      </w:r>
      <w:r>
        <w:rPr>
          <w:rFonts w:ascii="Times New Roman" w:eastAsia="Calibri" w:hAnsi="Times New Roman" w:cs="Times New Roman"/>
          <w:sz w:val="28"/>
          <w:szCs w:val="28"/>
        </w:rPr>
        <w:t xml:space="preserve">; восстановление </w:t>
      </w:r>
      <w:r w:rsidRPr="003F2637">
        <w:rPr>
          <w:rFonts w:ascii="Times New Roman" w:eastAsia="Calibri" w:hAnsi="Times New Roman" w:cs="Times New Roman"/>
          <w:sz w:val="28"/>
          <w:szCs w:val="28"/>
          <w:lang w:val="x-none"/>
        </w:rPr>
        <w:t>спроса на кыргызское листовое стекло</w:t>
      </w:r>
      <w:r>
        <w:rPr>
          <w:rFonts w:ascii="Times New Roman" w:eastAsia="Calibri" w:hAnsi="Times New Roman" w:cs="Times New Roman"/>
          <w:sz w:val="28"/>
          <w:szCs w:val="28"/>
          <w:lang w:val="x-none"/>
        </w:rPr>
        <w:t xml:space="preserve"> на его основных рынках сбыта </w:t>
      </w:r>
      <w:r w:rsidRPr="00F25BBB">
        <w:rPr>
          <w:rFonts w:ascii="Times New Roman" w:eastAsia="Times New Roman" w:hAnsi="Times New Roman" w:cs="Times New Roman"/>
          <w:sz w:val="28"/>
          <w:szCs w:val="28"/>
        </w:rPr>
        <w:t>–</w:t>
      </w:r>
      <w:r w:rsidRPr="003F2637">
        <w:rPr>
          <w:rFonts w:ascii="Times New Roman" w:eastAsia="Calibri" w:hAnsi="Times New Roman" w:cs="Times New Roman"/>
          <w:sz w:val="28"/>
          <w:szCs w:val="28"/>
          <w:lang w:val="x-none"/>
        </w:rPr>
        <w:t xml:space="preserve"> России и Казахстана, куда поставляется до 90,0</w:t>
      </w:r>
      <w:r>
        <w:rPr>
          <w:rFonts w:ascii="Times New Roman" w:eastAsia="Calibri" w:hAnsi="Times New Roman" w:cs="Times New Roman"/>
          <w:sz w:val="28"/>
          <w:szCs w:val="28"/>
        </w:rPr>
        <w:t xml:space="preserve"> </w:t>
      </w:r>
      <w:r w:rsidRPr="003F2637">
        <w:rPr>
          <w:rFonts w:ascii="Times New Roman" w:eastAsia="Calibri" w:hAnsi="Times New Roman" w:cs="Times New Roman"/>
          <w:sz w:val="28"/>
          <w:szCs w:val="28"/>
          <w:lang w:val="x-none"/>
        </w:rPr>
        <w:t xml:space="preserve">% производимого </w:t>
      </w:r>
      <w:r w:rsidR="00953402">
        <w:rPr>
          <w:rFonts w:ascii="Times New Roman" w:eastAsia="Calibri" w:hAnsi="Times New Roman" w:cs="Times New Roman"/>
          <w:sz w:val="28"/>
          <w:szCs w:val="28"/>
          <w:lang w:val="x-none"/>
        </w:rPr>
        <w:br/>
      </w:r>
      <w:r w:rsidRPr="003F2637">
        <w:rPr>
          <w:rFonts w:ascii="Times New Roman" w:eastAsia="Calibri" w:hAnsi="Times New Roman" w:cs="Times New Roman"/>
          <w:sz w:val="28"/>
          <w:szCs w:val="28"/>
          <w:lang w:val="x-none"/>
        </w:rPr>
        <w:t>ОсОО «Интергласс» листового стекла.</w:t>
      </w:r>
      <w:r>
        <w:rPr>
          <w:rFonts w:ascii="Times New Roman" w:eastAsia="Calibri" w:hAnsi="Times New Roman" w:cs="Times New Roman"/>
          <w:sz w:val="28"/>
          <w:szCs w:val="28"/>
        </w:rPr>
        <w:t xml:space="preserve"> При этом оценка умеренного роста объемов</w:t>
      </w:r>
      <w:r w:rsidR="00BE27A0">
        <w:rPr>
          <w:rFonts w:ascii="Times New Roman" w:eastAsia="Calibri" w:hAnsi="Times New Roman" w:cs="Times New Roman"/>
          <w:sz w:val="28"/>
          <w:szCs w:val="28"/>
        </w:rPr>
        <w:t xml:space="preserve"> цемента</w:t>
      </w:r>
      <w:r>
        <w:rPr>
          <w:rFonts w:ascii="Times New Roman" w:eastAsia="Calibri" w:hAnsi="Times New Roman" w:cs="Times New Roman"/>
          <w:sz w:val="28"/>
          <w:szCs w:val="28"/>
        </w:rPr>
        <w:t xml:space="preserve"> связано </w:t>
      </w:r>
      <w:r w:rsidRPr="00C30A09">
        <w:rPr>
          <w:rFonts w:ascii="Times New Roman" w:eastAsia="Calibri" w:hAnsi="Times New Roman" w:cs="Times New Roman"/>
          <w:sz w:val="28"/>
          <w:szCs w:val="28"/>
          <w:lang w:val="x-none"/>
        </w:rPr>
        <w:t>снижени</w:t>
      </w:r>
      <w:r>
        <w:rPr>
          <w:rFonts w:ascii="Times New Roman" w:eastAsia="Calibri" w:hAnsi="Times New Roman" w:cs="Times New Roman"/>
          <w:sz w:val="28"/>
          <w:szCs w:val="28"/>
        </w:rPr>
        <w:t>ем</w:t>
      </w:r>
      <w:r w:rsidRPr="00C30A09">
        <w:rPr>
          <w:rFonts w:ascii="Times New Roman" w:eastAsia="Calibri" w:hAnsi="Times New Roman" w:cs="Times New Roman"/>
          <w:sz w:val="28"/>
          <w:szCs w:val="28"/>
          <w:lang w:val="x-none"/>
        </w:rPr>
        <w:t xml:space="preserve"> заказов у цем</w:t>
      </w:r>
      <w:r w:rsidR="00C13092">
        <w:rPr>
          <w:rFonts w:ascii="Times New Roman" w:eastAsia="Calibri" w:hAnsi="Times New Roman" w:cs="Times New Roman"/>
          <w:sz w:val="28"/>
          <w:szCs w:val="28"/>
        </w:rPr>
        <w:t xml:space="preserve">ентных </w:t>
      </w:r>
      <w:r w:rsidRPr="00C30A09">
        <w:rPr>
          <w:rFonts w:ascii="Times New Roman" w:eastAsia="Calibri" w:hAnsi="Times New Roman" w:cs="Times New Roman"/>
          <w:sz w:val="28"/>
          <w:szCs w:val="28"/>
          <w:lang w:val="x-none"/>
        </w:rPr>
        <w:t>заводов южного региона: ЗАО «Ю</w:t>
      </w:r>
      <w:r w:rsidR="00C13092">
        <w:rPr>
          <w:rFonts w:ascii="Times New Roman" w:eastAsia="Calibri" w:hAnsi="Times New Roman" w:cs="Times New Roman"/>
          <w:sz w:val="28"/>
          <w:szCs w:val="28"/>
        </w:rPr>
        <w:t>жно-</w:t>
      </w:r>
      <w:r w:rsidRPr="00C30A09">
        <w:rPr>
          <w:rFonts w:ascii="Times New Roman" w:eastAsia="Calibri" w:hAnsi="Times New Roman" w:cs="Times New Roman"/>
          <w:sz w:val="28"/>
          <w:szCs w:val="28"/>
          <w:lang w:val="x-none"/>
        </w:rPr>
        <w:t>К</w:t>
      </w:r>
      <w:r w:rsidR="00C13092">
        <w:rPr>
          <w:rFonts w:ascii="Times New Roman" w:eastAsia="Calibri" w:hAnsi="Times New Roman" w:cs="Times New Roman"/>
          <w:sz w:val="28"/>
          <w:szCs w:val="28"/>
        </w:rPr>
        <w:t xml:space="preserve">ыргызский </w:t>
      </w:r>
      <w:r w:rsidR="00C13092">
        <w:rPr>
          <w:rFonts w:ascii="Times New Roman" w:eastAsia="Calibri" w:hAnsi="Times New Roman" w:cs="Times New Roman"/>
          <w:sz w:val="28"/>
          <w:szCs w:val="28"/>
          <w:lang w:val="x-none"/>
        </w:rPr>
        <w:t xml:space="preserve">цемент», </w:t>
      </w:r>
      <w:r w:rsidR="00953402">
        <w:rPr>
          <w:rFonts w:ascii="Times New Roman" w:eastAsia="Calibri" w:hAnsi="Times New Roman" w:cs="Times New Roman"/>
          <w:sz w:val="28"/>
          <w:szCs w:val="28"/>
          <w:lang w:val="x-none"/>
        </w:rPr>
        <w:br/>
      </w:r>
      <w:r w:rsidR="00C13092">
        <w:rPr>
          <w:rFonts w:ascii="Times New Roman" w:eastAsia="Calibri" w:hAnsi="Times New Roman" w:cs="Times New Roman"/>
          <w:sz w:val="28"/>
          <w:szCs w:val="28"/>
          <w:lang w:val="x-none"/>
        </w:rPr>
        <w:t xml:space="preserve">ОсОО «ЮКСМ» и </w:t>
      </w:r>
      <w:r w:rsidRPr="00C30A09">
        <w:rPr>
          <w:rFonts w:ascii="Times New Roman" w:eastAsia="Calibri" w:hAnsi="Times New Roman" w:cs="Times New Roman"/>
          <w:sz w:val="28"/>
          <w:szCs w:val="28"/>
          <w:lang w:val="x-none"/>
        </w:rPr>
        <w:t>ОсОО «Син</w:t>
      </w:r>
      <w:r w:rsidR="00C13092">
        <w:rPr>
          <w:rFonts w:ascii="Times New Roman" w:eastAsia="Calibri" w:hAnsi="Times New Roman" w:cs="Times New Roman"/>
          <w:sz w:val="28"/>
          <w:szCs w:val="28"/>
        </w:rPr>
        <w:t>-</w:t>
      </w:r>
      <w:r w:rsidRPr="00C30A09">
        <w:rPr>
          <w:rFonts w:ascii="Times New Roman" w:eastAsia="Calibri" w:hAnsi="Times New Roman" w:cs="Times New Roman"/>
          <w:sz w:val="28"/>
          <w:szCs w:val="28"/>
          <w:lang w:val="x-none"/>
        </w:rPr>
        <w:t>Дзи</w:t>
      </w:r>
      <w:r w:rsidR="00C13092">
        <w:rPr>
          <w:rFonts w:ascii="Times New Roman" w:eastAsia="Calibri" w:hAnsi="Times New Roman" w:cs="Times New Roman"/>
          <w:sz w:val="28"/>
          <w:szCs w:val="28"/>
        </w:rPr>
        <w:t>-</w:t>
      </w:r>
      <w:r w:rsidRPr="00C30A09">
        <w:rPr>
          <w:rFonts w:ascii="Times New Roman" w:eastAsia="Calibri" w:hAnsi="Times New Roman" w:cs="Times New Roman"/>
          <w:sz w:val="28"/>
          <w:szCs w:val="28"/>
          <w:lang w:val="x-none"/>
        </w:rPr>
        <w:t>Прим», ориентированных, в основном на потребителей Узбекистана и Таджикистана, которые в среднесрочном периоде планируют дальнейшее наращивание мощностей</w:t>
      </w:r>
      <w:r>
        <w:rPr>
          <w:rFonts w:ascii="Times New Roman" w:eastAsia="Calibri" w:hAnsi="Times New Roman" w:cs="Times New Roman"/>
          <w:sz w:val="28"/>
          <w:szCs w:val="28"/>
          <w:lang w:val="x-none"/>
        </w:rPr>
        <w:t xml:space="preserve"> своего цементного производства</w:t>
      </w:r>
      <w:r>
        <w:rPr>
          <w:rFonts w:ascii="Times New Roman" w:eastAsia="Calibri" w:hAnsi="Times New Roman" w:cs="Times New Roman"/>
          <w:sz w:val="28"/>
          <w:szCs w:val="28"/>
        </w:rPr>
        <w:t>;</w:t>
      </w:r>
    </w:p>
    <w:p w:rsidR="00114C69" w:rsidRPr="002A4118"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Pr>
          <w:rFonts w:ascii="Times New Roman" w:eastAsia="Calibri" w:hAnsi="Times New Roman" w:cs="Times New Roman"/>
          <w:sz w:val="28"/>
          <w:szCs w:val="28"/>
        </w:rPr>
        <w:t xml:space="preserve">прогнозируется восстановление объемов выработки электроэнергии </w:t>
      </w:r>
      <w:r w:rsidRPr="00793B7D">
        <w:rPr>
          <w:rFonts w:ascii="Times New Roman" w:eastAsia="Calibri" w:hAnsi="Times New Roman" w:cs="Times New Roman"/>
          <w:sz w:val="28"/>
          <w:szCs w:val="28"/>
        </w:rPr>
        <w:t>в результате завершения всех трех фаз по реабилитации Токтогульской ГЭС, включая замену четырех гидроагрегатов, ожидает</w:t>
      </w:r>
      <w:r w:rsidR="00953402">
        <w:rPr>
          <w:rFonts w:ascii="Times New Roman" w:eastAsia="Calibri" w:hAnsi="Times New Roman" w:cs="Times New Roman"/>
          <w:sz w:val="28"/>
          <w:szCs w:val="28"/>
        </w:rPr>
        <w:t>ся прирост мощностей на 240 МВт</w:t>
      </w:r>
      <w:r w:rsidRPr="00793B7D">
        <w:rPr>
          <w:rFonts w:ascii="Times New Roman" w:eastAsia="Calibri" w:hAnsi="Times New Roman" w:cs="Times New Roman"/>
          <w:sz w:val="28"/>
          <w:szCs w:val="28"/>
        </w:rPr>
        <w:t xml:space="preserve"> с продлением срока эксплуатации еще на 35</w:t>
      </w:r>
      <w:r w:rsidRPr="00F25BBB">
        <w:rPr>
          <w:rFonts w:ascii="Times New Roman" w:eastAsia="Times New Roman" w:hAnsi="Times New Roman" w:cs="Times New Roman"/>
          <w:sz w:val="28"/>
          <w:szCs w:val="28"/>
        </w:rPr>
        <w:t>–</w:t>
      </w:r>
      <w:r w:rsidRPr="00793B7D">
        <w:rPr>
          <w:rFonts w:ascii="Times New Roman" w:eastAsia="Calibri" w:hAnsi="Times New Roman" w:cs="Times New Roman"/>
          <w:sz w:val="28"/>
          <w:szCs w:val="28"/>
        </w:rPr>
        <w:t>40 лет</w:t>
      </w:r>
      <w:r>
        <w:rPr>
          <w:rFonts w:ascii="Times New Roman" w:eastAsia="Calibri" w:hAnsi="Times New Roman" w:cs="Times New Roman"/>
          <w:sz w:val="28"/>
          <w:szCs w:val="28"/>
        </w:rPr>
        <w:t>; реконструкции</w:t>
      </w:r>
      <w:r w:rsidRPr="00793B7D">
        <w:rPr>
          <w:rFonts w:ascii="Times New Roman" w:eastAsia="Calibri" w:hAnsi="Times New Roman" w:cs="Times New Roman"/>
          <w:sz w:val="28"/>
          <w:szCs w:val="28"/>
        </w:rPr>
        <w:t xml:space="preserve"> </w:t>
      </w:r>
      <w:r w:rsidR="00953402">
        <w:rPr>
          <w:rFonts w:ascii="Times New Roman" w:eastAsia="Calibri" w:hAnsi="Times New Roman" w:cs="Times New Roman"/>
          <w:sz w:val="28"/>
          <w:szCs w:val="28"/>
        </w:rPr>
        <w:br/>
      </w:r>
      <w:r w:rsidRPr="00793B7D">
        <w:rPr>
          <w:rFonts w:ascii="Times New Roman" w:eastAsia="Calibri" w:hAnsi="Times New Roman" w:cs="Times New Roman"/>
          <w:sz w:val="28"/>
          <w:szCs w:val="28"/>
        </w:rPr>
        <w:t xml:space="preserve">Ат-Башинской ГЭС с увеличением мощности на 4 МВт. </w:t>
      </w:r>
      <w:r w:rsidR="00953402">
        <w:rPr>
          <w:rFonts w:ascii="Times New Roman" w:eastAsia="Calibri" w:hAnsi="Times New Roman" w:cs="Times New Roman"/>
          <w:sz w:val="28"/>
          <w:szCs w:val="28"/>
        </w:rPr>
        <w:t>Планируется</w:t>
      </w:r>
      <w:r w:rsidRPr="00793B7D">
        <w:rPr>
          <w:rFonts w:ascii="Times New Roman" w:eastAsia="Calibri" w:hAnsi="Times New Roman" w:cs="Times New Roman"/>
          <w:sz w:val="28"/>
          <w:szCs w:val="28"/>
        </w:rPr>
        <w:t xml:space="preserve"> ввод второго агрегата Камбаратинской ГЭС-2 с приростом мощности на 120 МВт. </w:t>
      </w:r>
      <w:r>
        <w:rPr>
          <w:rFonts w:ascii="Times New Roman" w:eastAsia="Calibri" w:hAnsi="Times New Roman" w:cs="Times New Roman"/>
          <w:sz w:val="28"/>
          <w:szCs w:val="28"/>
        </w:rPr>
        <w:t>Будут вестись р</w:t>
      </w:r>
      <w:r w:rsidRPr="00793B7D">
        <w:rPr>
          <w:rFonts w:ascii="Times New Roman" w:eastAsia="Calibri" w:hAnsi="Times New Roman" w:cs="Times New Roman"/>
          <w:sz w:val="28"/>
          <w:szCs w:val="28"/>
        </w:rPr>
        <w:t>аботы по реабилитации Уч-Курганской ГЭС</w:t>
      </w:r>
      <w:r>
        <w:rPr>
          <w:rFonts w:ascii="Times New Roman" w:eastAsia="Calibri" w:hAnsi="Times New Roman" w:cs="Times New Roman"/>
          <w:sz w:val="28"/>
          <w:szCs w:val="28"/>
        </w:rPr>
        <w:t>, развитию</w:t>
      </w:r>
      <w:r w:rsidRPr="00793B7D">
        <w:rPr>
          <w:rFonts w:ascii="Times New Roman" w:eastAsia="Calibri" w:hAnsi="Times New Roman" w:cs="Times New Roman"/>
          <w:sz w:val="28"/>
          <w:szCs w:val="28"/>
        </w:rPr>
        <w:t xml:space="preserve"> малых ГЭС </w:t>
      </w:r>
      <w:r>
        <w:rPr>
          <w:rFonts w:ascii="Times New Roman" w:eastAsia="Calibri" w:hAnsi="Times New Roman" w:cs="Times New Roman"/>
          <w:sz w:val="28"/>
          <w:szCs w:val="28"/>
        </w:rPr>
        <w:t xml:space="preserve">путем сооружения </w:t>
      </w:r>
      <w:r w:rsidRPr="00793B7D">
        <w:rPr>
          <w:rFonts w:ascii="Times New Roman" w:eastAsia="Calibri" w:hAnsi="Times New Roman" w:cs="Times New Roman"/>
          <w:sz w:val="28"/>
          <w:szCs w:val="28"/>
        </w:rPr>
        <w:t xml:space="preserve">в первую очередь при </w:t>
      </w:r>
      <w:r w:rsidRPr="00793B7D">
        <w:rPr>
          <w:rFonts w:ascii="Times New Roman" w:eastAsia="Calibri" w:hAnsi="Times New Roman" w:cs="Times New Roman"/>
          <w:sz w:val="28"/>
          <w:szCs w:val="28"/>
        </w:rPr>
        <w:lastRenderedPageBreak/>
        <w:t>действующих водохранилищах Кировском на 21 МВт, Тор</w:t>
      </w:r>
      <w:r w:rsidR="00BE27A0">
        <w:rPr>
          <w:rFonts w:ascii="Times New Roman" w:eastAsia="Calibri" w:hAnsi="Times New Roman" w:cs="Times New Roman"/>
          <w:sz w:val="28"/>
          <w:szCs w:val="28"/>
        </w:rPr>
        <w:t xml:space="preserve">ткульском </w:t>
      </w:r>
      <w:r w:rsidR="002865DF">
        <w:rPr>
          <w:rFonts w:ascii="Times New Roman" w:eastAsia="Calibri" w:hAnsi="Times New Roman" w:cs="Times New Roman"/>
          <w:sz w:val="28"/>
          <w:szCs w:val="28"/>
        </w:rPr>
        <w:br/>
      </w:r>
      <w:r w:rsidR="005023A9">
        <w:rPr>
          <w:rFonts w:ascii="Times New Roman" w:eastAsia="Calibri" w:hAnsi="Times New Roman" w:cs="Times New Roman"/>
          <w:sz w:val="28"/>
          <w:szCs w:val="28"/>
        </w:rPr>
        <w:t xml:space="preserve">на </w:t>
      </w:r>
      <w:r w:rsidR="00BE27A0">
        <w:rPr>
          <w:rFonts w:ascii="Times New Roman" w:eastAsia="Calibri" w:hAnsi="Times New Roman" w:cs="Times New Roman"/>
          <w:sz w:val="28"/>
          <w:szCs w:val="28"/>
        </w:rPr>
        <w:t>3 МВт, Орто-</w:t>
      </w:r>
      <w:r w:rsidRPr="00793B7D">
        <w:rPr>
          <w:rFonts w:ascii="Times New Roman" w:eastAsia="Calibri" w:hAnsi="Times New Roman" w:cs="Times New Roman"/>
          <w:sz w:val="28"/>
          <w:szCs w:val="28"/>
        </w:rPr>
        <w:t xml:space="preserve">Токойском </w:t>
      </w:r>
      <w:r w:rsidRPr="00F25BBB">
        <w:rPr>
          <w:rFonts w:ascii="Times New Roman" w:eastAsia="Times New Roman" w:hAnsi="Times New Roman" w:cs="Times New Roman"/>
          <w:sz w:val="28"/>
          <w:szCs w:val="28"/>
        </w:rPr>
        <w:t>–</w:t>
      </w:r>
      <w:r>
        <w:rPr>
          <w:rFonts w:ascii="Times New Roman" w:eastAsia="Calibri" w:hAnsi="Times New Roman" w:cs="Times New Roman"/>
          <w:sz w:val="28"/>
          <w:szCs w:val="28"/>
        </w:rPr>
        <w:t xml:space="preserve"> </w:t>
      </w:r>
      <w:r w:rsidRPr="00793B7D">
        <w:rPr>
          <w:rFonts w:ascii="Times New Roman" w:eastAsia="Calibri" w:hAnsi="Times New Roman" w:cs="Times New Roman"/>
          <w:sz w:val="28"/>
          <w:szCs w:val="28"/>
        </w:rPr>
        <w:t xml:space="preserve">21 </w:t>
      </w:r>
      <w:r w:rsidR="00BE27A0" w:rsidRPr="00793B7D">
        <w:rPr>
          <w:rFonts w:ascii="Times New Roman" w:eastAsia="Calibri" w:hAnsi="Times New Roman" w:cs="Times New Roman"/>
          <w:sz w:val="28"/>
          <w:szCs w:val="28"/>
        </w:rPr>
        <w:t>МВт,</w:t>
      </w:r>
      <w:r w:rsidR="00A352FE">
        <w:rPr>
          <w:rFonts w:ascii="Times New Roman" w:eastAsia="Calibri" w:hAnsi="Times New Roman" w:cs="Times New Roman"/>
          <w:sz w:val="28"/>
          <w:szCs w:val="28"/>
        </w:rPr>
        <w:t xml:space="preserve"> </w:t>
      </w:r>
      <w:r w:rsidRPr="00793B7D">
        <w:rPr>
          <w:rFonts w:ascii="Times New Roman" w:eastAsia="Calibri" w:hAnsi="Times New Roman" w:cs="Times New Roman"/>
          <w:sz w:val="28"/>
          <w:szCs w:val="28"/>
        </w:rPr>
        <w:t xml:space="preserve">Кара-Кульском </w:t>
      </w:r>
      <w:r w:rsidRPr="00F25BBB">
        <w:rPr>
          <w:rFonts w:ascii="Times New Roman" w:eastAsia="Times New Roman" w:hAnsi="Times New Roman" w:cs="Times New Roman"/>
          <w:sz w:val="28"/>
          <w:szCs w:val="28"/>
        </w:rPr>
        <w:t>–</w:t>
      </w:r>
      <w:r w:rsidRPr="00793B7D">
        <w:rPr>
          <w:rFonts w:ascii="Times New Roman" w:eastAsia="Calibri" w:hAnsi="Times New Roman" w:cs="Times New Roman"/>
          <w:sz w:val="28"/>
          <w:szCs w:val="28"/>
        </w:rPr>
        <w:t xml:space="preserve">18 МВт. </w:t>
      </w:r>
    </w:p>
    <w:p w:rsidR="00114C69" w:rsidRPr="00F51B56" w:rsidRDefault="00114C69" w:rsidP="00114C69">
      <w:pPr>
        <w:tabs>
          <w:tab w:val="left" w:pos="851"/>
          <w:tab w:val="left" w:pos="993"/>
          <w:tab w:val="left" w:pos="1701"/>
        </w:tabs>
        <w:spacing w:after="0" w:line="240" w:lineRule="auto"/>
        <w:ind w:firstLine="709"/>
        <w:contextualSpacing/>
        <w:jc w:val="both"/>
        <w:rPr>
          <w:rFonts w:ascii="Times New Roman" w:eastAsia="Calibri" w:hAnsi="Times New Roman" w:cs="Times New Roman"/>
          <w:sz w:val="28"/>
          <w:szCs w:val="28"/>
        </w:rPr>
      </w:pPr>
      <w:r w:rsidRPr="00F51B56">
        <w:rPr>
          <w:rFonts w:ascii="Times New Roman" w:eastAsia="Calibri" w:hAnsi="Times New Roman" w:cs="Times New Roman"/>
          <w:sz w:val="28"/>
          <w:szCs w:val="28"/>
        </w:rPr>
        <w:t xml:space="preserve">Расчет прогнозных показателей выполнен по представленным прогнозным заявкам </w:t>
      </w:r>
      <w:r>
        <w:rPr>
          <w:rFonts w:ascii="Times New Roman" w:eastAsia="Calibri" w:hAnsi="Times New Roman" w:cs="Times New Roman"/>
          <w:sz w:val="28"/>
          <w:szCs w:val="28"/>
        </w:rPr>
        <w:t>региональной энергетической комиссии</w:t>
      </w:r>
      <w:r w:rsidRPr="00F51B56">
        <w:rPr>
          <w:rFonts w:ascii="Times New Roman" w:eastAsia="Calibri" w:hAnsi="Times New Roman" w:cs="Times New Roman"/>
          <w:sz w:val="28"/>
          <w:szCs w:val="28"/>
        </w:rPr>
        <w:t xml:space="preserve"> </w:t>
      </w:r>
      <w:r w:rsidR="007108AF">
        <w:rPr>
          <w:rFonts w:ascii="Times New Roman" w:eastAsia="Calibri" w:hAnsi="Times New Roman" w:cs="Times New Roman"/>
          <w:sz w:val="28"/>
          <w:szCs w:val="28"/>
          <w:lang w:val="ky-KG"/>
        </w:rPr>
        <w:t xml:space="preserve">по </w:t>
      </w:r>
      <w:r w:rsidRPr="00F51B56">
        <w:rPr>
          <w:rFonts w:ascii="Times New Roman" w:eastAsia="Calibri" w:hAnsi="Times New Roman" w:cs="Times New Roman"/>
          <w:sz w:val="28"/>
          <w:szCs w:val="28"/>
        </w:rPr>
        <w:t>увеличени</w:t>
      </w:r>
      <w:r w:rsidR="007108AF">
        <w:rPr>
          <w:rFonts w:ascii="Times New Roman" w:eastAsia="Calibri" w:hAnsi="Times New Roman" w:cs="Times New Roman"/>
          <w:sz w:val="28"/>
          <w:szCs w:val="28"/>
          <w:lang w:val="ky-KG"/>
        </w:rPr>
        <w:t>ю</w:t>
      </w:r>
      <w:r w:rsidRPr="00F51B56">
        <w:rPr>
          <w:rFonts w:ascii="Times New Roman" w:eastAsia="Calibri" w:hAnsi="Times New Roman" w:cs="Times New Roman"/>
          <w:sz w:val="28"/>
          <w:szCs w:val="28"/>
        </w:rPr>
        <w:t xml:space="preserve"> выработки электроэнергии на ТЭЦ </w:t>
      </w:r>
      <w:r>
        <w:rPr>
          <w:rFonts w:ascii="Times New Roman" w:eastAsia="Calibri" w:hAnsi="Times New Roman" w:cs="Times New Roman"/>
          <w:sz w:val="28"/>
          <w:szCs w:val="28"/>
        </w:rPr>
        <w:t xml:space="preserve">г. </w:t>
      </w:r>
      <w:r w:rsidR="002044A6">
        <w:rPr>
          <w:rFonts w:ascii="Times New Roman" w:eastAsia="Calibri" w:hAnsi="Times New Roman" w:cs="Times New Roman"/>
          <w:sz w:val="28"/>
          <w:szCs w:val="28"/>
        </w:rPr>
        <w:t>Бишкек</w:t>
      </w:r>
      <w:r w:rsidRPr="00F51B56">
        <w:rPr>
          <w:rFonts w:ascii="Times New Roman" w:eastAsia="Calibri" w:hAnsi="Times New Roman" w:cs="Times New Roman"/>
          <w:sz w:val="28"/>
          <w:szCs w:val="28"/>
        </w:rPr>
        <w:t xml:space="preserve"> </w:t>
      </w:r>
      <w:r w:rsidR="00E510C0">
        <w:rPr>
          <w:rFonts w:ascii="Times New Roman" w:eastAsia="Calibri" w:hAnsi="Times New Roman" w:cs="Times New Roman"/>
          <w:sz w:val="28"/>
          <w:szCs w:val="28"/>
        </w:rPr>
        <w:t xml:space="preserve">в рамках </w:t>
      </w:r>
      <w:r w:rsidRPr="00F51B56">
        <w:rPr>
          <w:rFonts w:ascii="Times New Roman" w:eastAsia="Calibri" w:hAnsi="Times New Roman" w:cs="Times New Roman"/>
          <w:sz w:val="28"/>
          <w:szCs w:val="28"/>
        </w:rPr>
        <w:t>существующего наполнения Токтогульского водохранилища.</w:t>
      </w:r>
      <w:r>
        <w:rPr>
          <w:rFonts w:ascii="Times New Roman" w:eastAsia="Calibri" w:hAnsi="Times New Roman" w:cs="Times New Roman"/>
          <w:sz w:val="28"/>
          <w:szCs w:val="28"/>
        </w:rPr>
        <w:t xml:space="preserve"> </w:t>
      </w:r>
      <w:r w:rsidRPr="00F51B56">
        <w:rPr>
          <w:rFonts w:ascii="Times New Roman" w:eastAsia="Calibri" w:hAnsi="Times New Roman" w:cs="Times New Roman"/>
          <w:sz w:val="28"/>
          <w:szCs w:val="28"/>
        </w:rPr>
        <w:t>Выработка электроэнергии в республике во многом зависит от притока воды и объема ее запасо</w:t>
      </w:r>
      <w:r>
        <w:rPr>
          <w:rFonts w:ascii="Times New Roman" w:eastAsia="Calibri" w:hAnsi="Times New Roman" w:cs="Times New Roman"/>
          <w:sz w:val="28"/>
          <w:szCs w:val="28"/>
        </w:rPr>
        <w:t>в в Токтогульском водохранилище</w:t>
      </w:r>
      <w:r w:rsidRPr="00F51B56">
        <w:rPr>
          <w:rFonts w:ascii="Times New Roman" w:eastAsia="Calibri" w:hAnsi="Times New Roman" w:cs="Times New Roman"/>
          <w:sz w:val="28"/>
          <w:szCs w:val="28"/>
        </w:rPr>
        <w:t xml:space="preserve">. </w:t>
      </w:r>
      <w:r w:rsidRPr="003B62FC">
        <w:rPr>
          <w:rFonts w:ascii="Times New Roman" w:eastAsia="Calibri" w:hAnsi="Times New Roman" w:cs="Times New Roman"/>
          <w:sz w:val="28"/>
          <w:szCs w:val="28"/>
        </w:rPr>
        <w:t xml:space="preserve">В </w:t>
      </w:r>
      <w:r>
        <w:rPr>
          <w:rFonts w:ascii="Times New Roman" w:eastAsia="Calibri" w:hAnsi="Times New Roman" w:cs="Times New Roman"/>
          <w:sz w:val="28"/>
          <w:szCs w:val="28"/>
        </w:rPr>
        <w:t>республике</w:t>
      </w:r>
      <w:r w:rsidRPr="003B62FC">
        <w:rPr>
          <w:rFonts w:ascii="Times New Roman" w:eastAsia="Calibri" w:hAnsi="Times New Roman" w:cs="Times New Roman"/>
          <w:sz w:val="28"/>
          <w:szCs w:val="28"/>
        </w:rPr>
        <w:t xml:space="preserve"> наступил период маловодья</w:t>
      </w:r>
      <w:r w:rsidRPr="003B62FC" w:rsidDel="003B62FC">
        <w:rPr>
          <w:rFonts w:ascii="Times New Roman" w:eastAsia="Calibri" w:hAnsi="Times New Roman" w:cs="Times New Roman"/>
          <w:sz w:val="28"/>
          <w:szCs w:val="28"/>
        </w:rPr>
        <w:t>,</w:t>
      </w:r>
      <w:r w:rsidRPr="00F51B56">
        <w:rPr>
          <w:rFonts w:ascii="Times New Roman" w:eastAsia="Calibri" w:hAnsi="Times New Roman" w:cs="Times New Roman"/>
          <w:sz w:val="28"/>
          <w:szCs w:val="28"/>
        </w:rPr>
        <w:t xml:space="preserve"> и соответственно, остро встают задачи о необходимости строгого лимитирования потребления электроэнергии по республике, увеличению выработки энергии на ТЭЦ г. Бишкек, а также рассматривается вопрос импорта электроэнергии из соседних государств в последующих годах.</w:t>
      </w:r>
    </w:p>
    <w:p w:rsidR="009563EE" w:rsidRDefault="009563EE" w:rsidP="009563EE">
      <w:pPr>
        <w:spacing w:after="0" w:line="240" w:lineRule="auto"/>
        <w:ind w:firstLine="709"/>
        <w:jc w:val="both"/>
        <w:rPr>
          <w:rFonts w:ascii="Times New Roman" w:eastAsia="Times New Roman" w:hAnsi="Times New Roman" w:cs="Times New Roman"/>
          <w:color w:val="000000"/>
          <w:sz w:val="28"/>
          <w:szCs w:val="28"/>
          <w:lang w:eastAsia="ru-RU"/>
        </w:rPr>
      </w:pPr>
      <w:r w:rsidRPr="00D17779">
        <w:rPr>
          <w:rFonts w:ascii="Times New Roman" w:eastAsia="Times New Roman" w:hAnsi="Times New Roman" w:cs="Times New Roman"/>
          <w:color w:val="000000"/>
          <w:sz w:val="28"/>
          <w:szCs w:val="28"/>
          <w:lang w:eastAsia="ru-RU"/>
        </w:rPr>
        <w:t>В результат</w:t>
      </w:r>
      <w:r>
        <w:rPr>
          <w:rFonts w:ascii="Times New Roman" w:eastAsia="Times New Roman" w:hAnsi="Times New Roman" w:cs="Times New Roman"/>
          <w:color w:val="000000"/>
          <w:sz w:val="28"/>
          <w:szCs w:val="28"/>
          <w:lang w:eastAsia="ru-RU"/>
        </w:rPr>
        <w:t>е в промышленном секторе на 2023</w:t>
      </w:r>
      <w:r w:rsidRPr="00D17779">
        <w:rPr>
          <w:rFonts w:ascii="Times New Roman" w:eastAsia="Times New Roman" w:hAnsi="Times New Roman" w:cs="Times New Roman"/>
          <w:color w:val="000000"/>
          <w:sz w:val="28"/>
          <w:szCs w:val="28"/>
          <w:lang w:eastAsia="ru-RU"/>
        </w:rPr>
        <w:t xml:space="preserve"> год </w:t>
      </w:r>
      <w:r w:rsidRPr="00D17779">
        <w:rPr>
          <w:rFonts w:ascii="Times New Roman" w:eastAsia="Times New Roman" w:hAnsi="Times New Roman" w:cs="Times New Roman"/>
          <w:sz w:val="28"/>
          <w:szCs w:val="28"/>
          <w:lang w:eastAsia="ru-RU"/>
        </w:rPr>
        <w:t>прогнозируется</w:t>
      </w:r>
      <w:r w:rsidRPr="00D17779">
        <w:rPr>
          <w:rFonts w:ascii="Times New Roman" w:eastAsia="Times New Roman" w:hAnsi="Times New Roman" w:cs="Times New Roman"/>
          <w:color w:val="000000"/>
          <w:sz w:val="28"/>
          <w:szCs w:val="28"/>
          <w:lang w:eastAsia="ru-RU"/>
        </w:rPr>
        <w:t xml:space="preserve"> реальный </w:t>
      </w:r>
      <w:r w:rsidRPr="00D17779">
        <w:rPr>
          <w:rFonts w:ascii="Times New Roman" w:eastAsia="Times New Roman" w:hAnsi="Times New Roman" w:cs="Times New Roman"/>
          <w:sz w:val="28"/>
          <w:szCs w:val="28"/>
          <w:lang w:eastAsia="ru-RU"/>
        </w:rPr>
        <w:t xml:space="preserve">рост объемов производства на </w:t>
      </w:r>
      <w:r>
        <w:rPr>
          <w:rFonts w:ascii="Times New Roman" w:eastAsia="Times New Roman" w:hAnsi="Times New Roman" w:cs="Times New Roman"/>
          <w:sz w:val="28"/>
          <w:szCs w:val="28"/>
          <w:lang w:eastAsia="ru-RU"/>
        </w:rPr>
        <w:t>8,1</w:t>
      </w:r>
      <w:r w:rsidRPr="00D17779">
        <w:rPr>
          <w:rFonts w:ascii="Times New Roman" w:eastAsia="Times New Roman" w:hAnsi="Times New Roman" w:cs="Times New Roman"/>
          <w:sz w:val="28"/>
          <w:szCs w:val="28"/>
          <w:lang w:eastAsia="ru-RU"/>
        </w:rPr>
        <w:t xml:space="preserve"> % за счет устойчивой работы действующих промышленных предприятий и ввода в эксплуатацию новых </w:t>
      </w:r>
      <w:r>
        <w:rPr>
          <w:rFonts w:ascii="Times New Roman" w:eastAsia="Times New Roman" w:hAnsi="Times New Roman" w:cs="Times New Roman"/>
          <w:sz w:val="28"/>
          <w:szCs w:val="28"/>
          <w:lang w:eastAsia="ru-RU"/>
        </w:rPr>
        <w:t xml:space="preserve">производств и </w:t>
      </w:r>
      <w:r w:rsidRPr="00D17779">
        <w:rPr>
          <w:rFonts w:ascii="Times New Roman" w:eastAsia="Times New Roman" w:hAnsi="Times New Roman" w:cs="Times New Roman"/>
          <w:sz w:val="28"/>
          <w:szCs w:val="28"/>
          <w:lang w:eastAsia="ru-RU"/>
        </w:rPr>
        <w:t xml:space="preserve">месторождений. Положительный вклад </w:t>
      </w:r>
      <w:r>
        <w:rPr>
          <w:rFonts w:ascii="Times New Roman" w:eastAsia="Times New Roman" w:hAnsi="Times New Roman" w:cs="Times New Roman"/>
          <w:color w:val="000000"/>
          <w:sz w:val="28"/>
          <w:szCs w:val="28"/>
          <w:lang w:eastAsia="ru-RU"/>
        </w:rPr>
        <w:t>в рост ВВП составит 1,43</w:t>
      </w:r>
      <w:r w:rsidRPr="00D17779">
        <w:rPr>
          <w:rFonts w:ascii="Times New Roman" w:eastAsia="Times New Roman" w:hAnsi="Times New Roman" w:cs="Times New Roman"/>
          <w:color w:val="000000"/>
          <w:sz w:val="28"/>
          <w:szCs w:val="28"/>
          <w:lang w:eastAsia="ru-RU"/>
        </w:rPr>
        <w:t xml:space="preserve"> процентного пункта, с удельн</w:t>
      </w:r>
      <w:r>
        <w:rPr>
          <w:rFonts w:ascii="Times New Roman" w:eastAsia="Times New Roman" w:hAnsi="Times New Roman" w:cs="Times New Roman"/>
          <w:color w:val="000000"/>
          <w:sz w:val="28"/>
          <w:szCs w:val="28"/>
          <w:lang w:eastAsia="ru-RU"/>
        </w:rPr>
        <w:t>ым весом в общем объеме ВВП 17,8</w:t>
      </w:r>
      <w:r w:rsidRPr="00D17779">
        <w:rPr>
          <w:rFonts w:ascii="Times New Roman" w:eastAsia="Times New Roman" w:hAnsi="Times New Roman" w:cs="Times New Roman"/>
          <w:color w:val="000000"/>
          <w:sz w:val="28"/>
          <w:szCs w:val="28"/>
          <w:lang w:eastAsia="ru-RU"/>
        </w:rPr>
        <w:t xml:space="preserve"> %. Без учета предприятий по разработке</w:t>
      </w:r>
      <w:r>
        <w:rPr>
          <w:rFonts w:ascii="Times New Roman" w:eastAsia="Times New Roman" w:hAnsi="Times New Roman" w:cs="Times New Roman"/>
          <w:color w:val="000000"/>
          <w:sz w:val="28"/>
          <w:szCs w:val="28"/>
          <w:lang w:eastAsia="ru-RU"/>
        </w:rPr>
        <w:t xml:space="preserve"> золоторудного</w:t>
      </w:r>
      <w:r w:rsidRPr="00D17779">
        <w:rPr>
          <w:rFonts w:ascii="Times New Roman" w:eastAsia="Times New Roman" w:hAnsi="Times New Roman" w:cs="Times New Roman"/>
          <w:color w:val="000000"/>
          <w:sz w:val="28"/>
          <w:szCs w:val="28"/>
          <w:lang w:eastAsia="ru-RU"/>
        </w:rPr>
        <w:t xml:space="preserve"> месторождения Кумтор рост промышленного производс</w:t>
      </w:r>
      <w:r>
        <w:rPr>
          <w:rFonts w:ascii="Times New Roman" w:eastAsia="Times New Roman" w:hAnsi="Times New Roman" w:cs="Times New Roman"/>
          <w:color w:val="000000"/>
          <w:sz w:val="28"/>
          <w:szCs w:val="28"/>
          <w:lang w:eastAsia="ru-RU"/>
        </w:rPr>
        <w:t>тва прогнозируется на уровне 105,8</w:t>
      </w:r>
      <w:r w:rsidRPr="00D17779">
        <w:rPr>
          <w:rFonts w:ascii="Times New Roman" w:eastAsia="Times New Roman" w:hAnsi="Times New Roman" w:cs="Times New Roman"/>
          <w:color w:val="000000"/>
          <w:sz w:val="28"/>
          <w:szCs w:val="28"/>
          <w:lang w:eastAsia="ru-RU"/>
        </w:rPr>
        <w:t xml:space="preserve"> %. </w:t>
      </w:r>
    </w:p>
    <w:p w:rsidR="00105C8C" w:rsidRPr="00D17779" w:rsidRDefault="00105C8C" w:rsidP="0009706F">
      <w:pPr>
        <w:spacing w:after="0" w:line="240" w:lineRule="auto"/>
        <w:jc w:val="both"/>
        <w:rPr>
          <w:rFonts w:ascii="Times New Roman" w:eastAsia="Times New Roman" w:hAnsi="Times New Roman" w:cs="Times New Roman"/>
          <w:color w:val="000000"/>
          <w:sz w:val="28"/>
          <w:szCs w:val="28"/>
          <w:lang w:eastAsia="ru-RU"/>
        </w:rPr>
      </w:pPr>
    </w:p>
    <w:p w:rsidR="00114C69" w:rsidRPr="00792185" w:rsidRDefault="00114C69" w:rsidP="000420D3">
      <w:pPr>
        <w:jc w:val="right"/>
        <w:rPr>
          <w:rFonts w:ascii="Times New Roman" w:eastAsia="Times New Roman" w:hAnsi="Times New Roman" w:cs="Times New Roman"/>
          <w:color w:val="000000"/>
          <w:sz w:val="28"/>
          <w:szCs w:val="24"/>
          <w:lang w:eastAsia="ru-RU"/>
        </w:rPr>
      </w:pPr>
      <w:r w:rsidRPr="00792185">
        <w:rPr>
          <w:rFonts w:ascii="Times New Roman" w:eastAsia="Times New Roman" w:hAnsi="Times New Roman" w:cs="Times New Roman"/>
          <w:color w:val="000000"/>
          <w:sz w:val="28"/>
          <w:szCs w:val="24"/>
          <w:lang w:eastAsia="ru-RU"/>
        </w:rPr>
        <w:t>Таблица 11</w:t>
      </w:r>
    </w:p>
    <w:p w:rsidR="00114C69" w:rsidRPr="00D17779" w:rsidRDefault="00114C69" w:rsidP="00114C69">
      <w:pPr>
        <w:spacing w:after="0" w:line="240" w:lineRule="auto"/>
        <w:ind w:left="7090" w:firstLine="709"/>
        <w:jc w:val="center"/>
        <w:rPr>
          <w:rFonts w:ascii="Times New Roman" w:eastAsia="Times New Roman" w:hAnsi="Times New Roman" w:cs="Times New Roman"/>
          <w:color w:val="000000"/>
          <w:sz w:val="24"/>
          <w:szCs w:val="24"/>
          <w:lang w:eastAsia="ru-RU"/>
        </w:rPr>
      </w:pPr>
    </w:p>
    <w:p w:rsidR="00114C69" w:rsidRPr="008825AA" w:rsidRDefault="00114C69" w:rsidP="00114C69">
      <w:pPr>
        <w:spacing w:after="0" w:line="240" w:lineRule="auto"/>
        <w:jc w:val="center"/>
        <w:rPr>
          <w:rFonts w:ascii="Times New Roman" w:eastAsia="Times New Roman" w:hAnsi="Times New Roman" w:cs="Times New Roman"/>
          <w:b/>
          <w:color w:val="000000"/>
          <w:sz w:val="28"/>
          <w:szCs w:val="28"/>
          <w:lang w:eastAsia="ru-RU"/>
        </w:rPr>
      </w:pPr>
      <w:r w:rsidRPr="008825AA">
        <w:rPr>
          <w:rFonts w:ascii="Times New Roman" w:eastAsia="Times New Roman" w:hAnsi="Times New Roman" w:cs="Times New Roman"/>
          <w:b/>
          <w:color w:val="000000"/>
          <w:sz w:val="28"/>
          <w:szCs w:val="28"/>
          <w:lang w:eastAsia="ru-RU"/>
        </w:rPr>
        <w:t xml:space="preserve">Динамика темпов роста в отраслях промышленности, в процентах </w:t>
      </w:r>
    </w:p>
    <w:p w:rsidR="00114C69" w:rsidRPr="00D17779" w:rsidRDefault="00114C69" w:rsidP="00114C69">
      <w:pPr>
        <w:spacing w:after="0" w:line="240" w:lineRule="auto"/>
        <w:ind w:firstLine="709"/>
        <w:jc w:val="center"/>
        <w:rPr>
          <w:rFonts w:ascii="Times New Roman" w:eastAsia="Times New Roman" w:hAnsi="Times New Roman" w:cs="Times New Roman"/>
          <w:b/>
          <w:color w:val="000000"/>
          <w:sz w:val="24"/>
          <w:szCs w:val="24"/>
          <w:lang w:eastAsia="ru-RU"/>
        </w:rPr>
      </w:pPr>
    </w:p>
    <w:tbl>
      <w:tblPr>
        <w:tblW w:w="8288" w:type="dxa"/>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5095"/>
        <w:gridCol w:w="1486"/>
        <w:gridCol w:w="1131"/>
      </w:tblGrid>
      <w:tr w:rsidR="00114C69" w:rsidRPr="007B3E45" w:rsidTr="002865DF">
        <w:tc>
          <w:tcPr>
            <w:tcW w:w="576" w:type="dxa"/>
            <w:vMerge w:val="restart"/>
            <w:vAlign w:val="center"/>
          </w:tcPr>
          <w:p w:rsidR="00114C69" w:rsidRPr="002044A6"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2044A6">
              <w:rPr>
                <w:rFonts w:ascii="Times New Roman" w:eastAsia="Times New Roman" w:hAnsi="Times New Roman" w:cs="Times New Roman"/>
                <w:b/>
                <w:color w:val="000000" w:themeColor="text1"/>
                <w:sz w:val="24"/>
                <w:szCs w:val="24"/>
                <w:lang w:eastAsia="ru-RU"/>
              </w:rPr>
              <w:t>№</w:t>
            </w:r>
          </w:p>
        </w:tc>
        <w:tc>
          <w:tcPr>
            <w:tcW w:w="5095" w:type="dxa"/>
            <w:vMerge w:val="restart"/>
            <w:vAlign w:val="center"/>
          </w:tcPr>
          <w:p w:rsidR="00114C69" w:rsidRPr="00320643"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320643">
              <w:rPr>
                <w:rFonts w:ascii="Times New Roman" w:eastAsia="Times New Roman" w:hAnsi="Times New Roman" w:cs="Times New Roman"/>
                <w:b/>
                <w:color w:val="000000" w:themeColor="text1"/>
                <w:sz w:val="24"/>
                <w:szCs w:val="24"/>
                <w:lang w:eastAsia="ru-RU"/>
              </w:rPr>
              <w:t>Наименование</w:t>
            </w:r>
          </w:p>
        </w:tc>
        <w:tc>
          <w:tcPr>
            <w:tcW w:w="1486" w:type="dxa"/>
            <w:vAlign w:val="center"/>
          </w:tcPr>
          <w:p w:rsidR="00114C69" w:rsidRPr="007B3E45"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 xml:space="preserve">2022 </w:t>
            </w:r>
            <w:r>
              <w:rPr>
                <w:rFonts w:ascii="Times New Roman" w:eastAsia="Times New Roman" w:hAnsi="Times New Roman" w:cs="Times New Roman"/>
                <w:b/>
                <w:color w:val="000000" w:themeColor="text1"/>
                <w:sz w:val="24"/>
                <w:szCs w:val="24"/>
                <w:lang w:eastAsia="ru-RU"/>
              </w:rPr>
              <w:t>год</w:t>
            </w:r>
          </w:p>
        </w:tc>
        <w:tc>
          <w:tcPr>
            <w:tcW w:w="1131" w:type="dxa"/>
            <w:vAlign w:val="center"/>
          </w:tcPr>
          <w:p w:rsidR="00114C69" w:rsidRPr="007B3E45"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2023 г</w:t>
            </w:r>
            <w:r>
              <w:rPr>
                <w:rFonts w:ascii="Times New Roman" w:eastAsia="Times New Roman" w:hAnsi="Times New Roman" w:cs="Times New Roman"/>
                <w:b/>
                <w:color w:val="000000" w:themeColor="text1"/>
                <w:sz w:val="24"/>
                <w:szCs w:val="24"/>
                <w:lang w:eastAsia="ru-RU"/>
              </w:rPr>
              <w:t>од</w:t>
            </w:r>
          </w:p>
        </w:tc>
      </w:tr>
      <w:tr w:rsidR="00114C69" w:rsidRPr="007B3E45" w:rsidTr="002865DF">
        <w:tc>
          <w:tcPr>
            <w:tcW w:w="576" w:type="dxa"/>
            <w:vMerge/>
            <w:vAlign w:val="center"/>
          </w:tcPr>
          <w:p w:rsidR="00114C69" w:rsidRPr="007B3E45" w:rsidRDefault="00114C69" w:rsidP="00114C69">
            <w:pPr>
              <w:spacing w:after="0" w:line="240" w:lineRule="auto"/>
              <w:jc w:val="center"/>
              <w:rPr>
                <w:rFonts w:ascii="Times New Roman" w:eastAsia="Times New Roman" w:hAnsi="Times New Roman" w:cs="Times New Roman"/>
                <w:color w:val="000000" w:themeColor="text1"/>
                <w:sz w:val="24"/>
                <w:szCs w:val="24"/>
                <w:lang w:eastAsia="ru-RU"/>
              </w:rPr>
            </w:pPr>
          </w:p>
        </w:tc>
        <w:tc>
          <w:tcPr>
            <w:tcW w:w="5095" w:type="dxa"/>
            <w:vMerge/>
            <w:vAlign w:val="center"/>
          </w:tcPr>
          <w:p w:rsidR="00114C69" w:rsidRPr="007B3E45" w:rsidRDefault="00114C69" w:rsidP="00114C69">
            <w:pPr>
              <w:spacing w:after="0" w:line="240" w:lineRule="auto"/>
              <w:jc w:val="center"/>
              <w:rPr>
                <w:rFonts w:ascii="Times New Roman" w:eastAsia="Times New Roman" w:hAnsi="Times New Roman" w:cs="Times New Roman"/>
                <w:color w:val="000000" w:themeColor="text1"/>
                <w:sz w:val="24"/>
                <w:szCs w:val="24"/>
                <w:lang w:eastAsia="ru-RU"/>
              </w:rPr>
            </w:pPr>
          </w:p>
        </w:tc>
        <w:tc>
          <w:tcPr>
            <w:tcW w:w="1486" w:type="dxa"/>
            <w:vAlign w:val="center"/>
          </w:tcPr>
          <w:p w:rsidR="00114C69" w:rsidRPr="007B3E45"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ожид</w:t>
            </w:r>
            <w:r>
              <w:rPr>
                <w:rFonts w:ascii="Times New Roman" w:eastAsia="Times New Roman" w:hAnsi="Times New Roman" w:cs="Times New Roman"/>
                <w:b/>
                <w:color w:val="000000" w:themeColor="text1"/>
                <w:sz w:val="24"/>
                <w:szCs w:val="24"/>
                <w:lang w:eastAsia="ru-RU"/>
              </w:rPr>
              <w:t>аемый</w:t>
            </w:r>
          </w:p>
        </w:tc>
        <w:tc>
          <w:tcPr>
            <w:tcW w:w="1131" w:type="dxa"/>
            <w:vAlign w:val="center"/>
          </w:tcPr>
          <w:p w:rsidR="00114C69" w:rsidRPr="007B3E45"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прогноз</w:t>
            </w:r>
          </w:p>
        </w:tc>
      </w:tr>
      <w:tr w:rsidR="00114C69" w:rsidRPr="007B3E45" w:rsidTr="002865DF">
        <w:trPr>
          <w:trHeight w:val="404"/>
        </w:trPr>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1.</w:t>
            </w: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Промышленность, всего</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106,6</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b/>
                <w:color w:val="000000" w:themeColor="text1"/>
                <w:sz w:val="24"/>
                <w:szCs w:val="24"/>
                <w:lang w:eastAsia="ru-RU"/>
              </w:rPr>
            </w:pPr>
            <w:r w:rsidRPr="007B3E45">
              <w:rPr>
                <w:rFonts w:ascii="Times New Roman" w:eastAsia="Times New Roman" w:hAnsi="Times New Roman" w:cs="Times New Roman"/>
                <w:b/>
                <w:color w:val="000000" w:themeColor="text1"/>
                <w:sz w:val="24"/>
                <w:szCs w:val="24"/>
                <w:lang w:eastAsia="ru-RU"/>
              </w:rPr>
              <w:t>108,1</w:t>
            </w:r>
          </w:p>
        </w:tc>
      </w:tr>
      <w:tr w:rsidR="00114C69" w:rsidRPr="007B3E45" w:rsidTr="002865DF">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color w:val="000000" w:themeColor="text1"/>
                <w:sz w:val="24"/>
                <w:szCs w:val="24"/>
                <w:lang w:eastAsia="ru-RU"/>
              </w:rPr>
            </w:pP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 xml:space="preserve">Промышленность без учета предприятий по разработке </w:t>
            </w:r>
            <w:r w:rsidR="00792185">
              <w:rPr>
                <w:rFonts w:ascii="Times New Roman" w:eastAsia="Times New Roman" w:hAnsi="Times New Roman" w:cs="Times New Roman"/>
                <w:color w:val="000000" w:themeColor="text1"/>
                <w:sz w:val="24"/>
                <w:szCs w:val="24"/>
                <w:lang w:eastAsia="ru-RU"/>
              </w:rPr>
              <w:t xml:space="preserve">золоторудного </w:t>
            </w:r>
            <w:r w:rsidRPr="007B3E45">
              <w:rPr>
                <w:rFonts w:ascii="Times New Roman" w:eastAsia="Times New Roman" w:hAnsi="Times New Roman" w:cs="Times New Roman"/>
                <w:color w:val="000000" w:themeColor="text1"/>
                <w:sz w:val="24"/>
                <w:szCs w:val="24"/>
                <w:lang w:eastAsia="ru-RU"/>
              </w:rPr>
              <w:t>месторождения Кумтор</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104,7</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105,8</w:t>
            </w:r>
          </w:p>
        </w:tc>
      </w:tr>
      <w:tr w:rsidR="00114C69" w:rsidRPr="007B3E45" w:rsidTr="002865DF">
        <w:tc>
          <w:tcPr>
            <w:tcW w:w="8288" w:type="dxa"/>
            <w:gridSpan w:val="4"/>
            <w:vAlign w:val="center"/>
          </w:tcPr>
          <w:p w:rsidR="00114C69" w:rsidRPr="007B3E45" w:rsidRDefault="00114C69" w:rsidP="00F15D2E">
            <w:pPr>
              <w:spacing w:after="0" w:line="240" w:lineRule="auto"/>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в том числе:</w:t>
            </w:r>
          </w:p>
        </w:tc>
      </w:tr>
      <w:tr w:rsidR="00114C69" w:rsidRPr="007B3E45" w:rsidTr="002865DF">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1.1.</w:t>
            </w: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Добыча полезных ископаемых</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103,3</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104,1</w:t>
            </w:r>
          </w:p>
        </w:tc>
      </w:tr>
      <w:tr w:rsidR="00114C69" w:rsidRPr="007B3E45" w:rsidTr="002865DF">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1.2.</w:t>
            </w: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Обрабатывающие производства</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108,5</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109,5</w:t>
            </w:r>
          </w:p>
        </w:tc>
      </w:tr>
      <w:tr w:rsidR="00114C69" w:rsidRPr="007B3E45" w:rsidTr="002865DF">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bCs/>
                <w:color w:val="000000" w:themeColor="text1"/>
                <w:sz w:val="24"/>
                <w:szCs w:val="24"/>
                <w:lang w:eastAsia="ru-RU"/>
              </w:rPr>
            </w:pPr>
            <w:r w:rsidRPr="007B3E45">
              <w:rPr>
                <w:rFonts w:ascii="Times New Roman" w:eastAsia="Times New Roman" w:hAnsi="Times New Roman" w:cs="Times New Roman"/>
                <w:bCs/>
                <w:color w:val="000000" w:themeColor="text1"/>
                <w:sz w:val="24"/>
                <w:szCs w:val="24"/>
                <w:lang w:eastAsia="ru-RU"/>
              </w:rPr>
              <w:t>1.3.</w:t>
            </w: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bCs/>
                <w:color w:val="000000" w:themeColor="text1"/>
                <w:sz w:val="24"/>
                <w:szCs w:val="24"/>
                <w:lang w:eastAsia="ru-RU"/>
              </w:rPr>
              <w:t>Обеспечение (снабжение) электроэнергией, газом, паром и кондиционированным воздухом</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96,5</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101,6</w:t>
            </w:r>
          </w:p>
        </w:tc>
      </w:tr>
      <w:tr w:rsidR="00114C69" w:rsidRPr="007B3E45" w:rsidTr="002865DF">
        <w:tc>
          <w:tcPr>
            <w:tcW w:w="576" w:type="dxa"/>
            <w:vAlign w:val="center"/>
          </w:tcPr>
          <w:p w:rsidR="00114C69" w:rsidRPr="007B3E45" w:rsidRDefault="00114C69" w:rsidP="00114C69">
            <w:pPr>
              <w:spacing w:after="0" w:line="240" w:lineRule="auto"/>
              <w:jc w:val="center"/>
              <w:rPr>
                <w:rFonts w:ascii="Times New Roman" w:eastAsia="Times New Roman" w:hAnsi="Times New Roman" w:cs="Times New Roman"/>
                <w:bCs/>
                <w:color w:val="000000" w:themeColor="text1"/>
                <w:sz w:val="24"/>
                <w:szCs w:val="24"/>
                <w:lang w:eastAsia="ru-RU"/>
              </w:rPr>
            </w:pPr>
            <w:r w:rsidRPr="007B3E45">
              <w:rPr>
                <w:rFonts w:ascii="Times New Roman" w:eastAsia="Times New Roman" w:hAnsi="Times New Roman" w:cs="Times New Roman"/>
                <w:bCs/>
                <w:color w:val="000000" w:themeColor="text1"/>
                <w:sz w:val="24"/>
                <w:szCs w:val="24"/>
                <w:lang w:eastAsia="ru-RU"/>
              </w:rPr>
              <w:t>1.4.</w:t>
            </w:r>
          </w:p>
        </w:tc>
        <w:tc>
          <w:tcPr>
            <w:tcW w:w="5095" w:type="dxa"/>
            <w:vAlign w:val="center"/>
          </w:tcPr>
          <w:p w:rsidR="00114C69" w:rsidRPr="007B3E45" w:rsidRDefault="00114C69" w:rsidP="00114C69">
            <w:pPr>
              <w:spacing w:after="0" w:line="240" w:lineRule="auto"/>
              <w:rPr>
                <w:rFonts w:ascii="Times New Roman" w:eastAsia="Times New Roman" w:hAnsi="Times New Roman" w:cs="Times New Roman"/>
                <w:bCs/>
                <w:color w:val="000000" w:themeColor="text1"/>
                <w:sz w:val="24"/>
                <w:szCs w:val="24"/>
                <w:lang w:eastAsia="ru-RU"/>
              </w:rPr>
            </w:pPr>
            <w:r w:rsidRPr="007B3E45">
              <w:rPr>
                <w:rFonts w:ascii="Times New Roman" w:eastAsia="Times New Roman" w:hAnsi="Times New Roman" w:cs="Times New Roman"/>
                <w:bCs/>
                <w:color w:val="000000" w:themeColor="text1"/>
                <w:sz w:val="24"/>
                <w:szCs w:val="24"/>
                <w:lang w:eastAsia="ru-RU"/>
              </w:rPr>
              <w:t>Водоснабжение, очистка, обработка отходов и получение вторичного сырья</w:t>
            </w:r>
          </w:p>
        </w:tc>
        <w:tc>
          <w:tcPr>
            <w:tcW w:w="1486"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103,0</w:t>
            </w:r>
          </w:p>
        </w:tc>
        <w:tc>
          <w:tcPr>
            <w:tcW w:w="1131" w:type="dxa"/>
            <w:vAlign w:val="bottom"/>
          </w:tcPr>
          <w:p w:rsidR="00114C69" w:rsidRPr="007B3E45" w:rsidRDefault="00114C69" w:rsidP="00F15D2E">
            <w:pPr>
              <w:spacing w:after="0" w:line="240" w:lineRule="auto"/>
              <w:jc w:val="center"/>
              <w:rPr>
                <w:rFonts w:ascii="Times New Roman" w:eastAsia="Times New Roman" w:hAnsi="Times New Roman" w:cs="Times New Roman"/>
                <w:color w:val="000000" w:themeColor="text1"/>
                <w:sz w:val="24"/>
                <w:szCs w:val="24"/>
                <w:lang w:eastAsia="ru-RU"/>
              </w:rPr>
            </w:pPr>
            <w:r w:rsidRPr="007B3E45">
              <w:rPr>
                <w:rFonts w:ascii="Times New Roman" w:eastAsia="Times New Roman" w:hAnsi="Times New Roman" w:cs="Times New Roman"/>
                <w:color w:val="000000" w:themeColor="text1"/>
                <w:sz w:val="24"/>
                <w:szCs w:val="24"/>
                <w:lang w:eastAsia="ru-RU"/>
              </w:rPr>
              <w:t>104,0</w:t>
            </w:r>
          </w:p>
        </w:tc>
      </w:tr>
    </w:tbl>
    <w:p w:rsidR="00114C69" w:rsidRDefault="00114C69" w:rsidP="00114C69">
      <w:pPr>
        <w:autoSpaceDE w:val="0"/>
        <w:autoSpaceDN w:val="0"/>
        <w:adjustRightInd w:val="0"/>
        <w:spacing w:after="0" w:line="240" w:lineRule="auto"/>
        <w:jc w:val="both"/>
        <w:rPr>
          <w:rFonts w:ascii="Times New Roman" w:eastAsia="Times New Roman" w:hAnsi="Times New Roman" w:cs="Times New Roman"/>
          <w:sz w:val="28"/>
          <w:szCs w:val="28"/>
        </w:rPr>
      </w:pPr>
    </w:p>
    <w:p w:rsidR="00114C69" w:rsidRDefault="00114C69" w:rsidP="00114C69">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негативные факторы, влияющие на достижения целевых ориентиров:</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lastRenderedPageBreak/>
        <w:t xml:space="preserve">низкий уровень диверсификации производства (удельный вес </w:t>
      </w:r>
      <w:r w:rsidR="00F15D2E">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6 ключевых отраслей промышленности, без энергетики, со</w:t>
      </w:r>
      <w:r>
        <w:rPr>
          <w:rFonts w:ascii="Times New Roman" w:eastAsia="Calibri" w:hAnsi="Times New Roman" w:cs="Times New Roman"/>
          <w:sz w:val="28"/>
          <w:szCs w:val="28"/>
          <w:lang w:val="x-none"/>
        </w:rPr>
        <w:t xml:space="preserve">ставляет в среднем чуть более </w:t>
      </w:r>
      <w:r>
        <w:rPr>
          <w:rFonts w:ascii="Times New Roman" w:eastAsia="Calibri" w:hAnsi="Times New Roman" w:cs="Times New Roman"/>
          <w:sz w:val="28"/>
          <w:szCs w:val="28"/>
        </w:rPr>
        <w:t>80</w:t>
      </w:r>
      <w:r w:rsidRPr="00CA4C33">
        <w:rPr>
          <w:rFonts w:ascii="Times New Roman" w:eastAsia="Calibri" w:hAnsi="Times New Roman" w:cs="Times New Roman"/>
          <w:sz w:val="28"/>
          <w:szCs w:val="28"/>
          <w:lang w:val="x-none"/>
        </w:rPr>
        <w:t xml:space="preserve"> %, а на оставшиеся 14</w:t>
      </w:r>
      <w:r>
        <w:rPr>
          <w:rFonts w:ascii="Times New Roman" w:eastAsia="Calibri" w:hAnsi="Times New Roman" w:cs="Times New Roman"/>
          <w:sz w:val="28"/>
          <w:szCs w:val="28"/>
          <w:lang w:val="x-none"/>
        </w:rPr>
        <w:t xml:space="preserve"> отраслей приходится в среднем </w:t>
      </w:r>
      <w:r>
        <w:rPr>
          <w:rFonts w:ascii="Times New Roman" w:eastAsia="Calibri" w:hAnsi="Times New Roman" w:cs="Times New Roman"/>
          <w:sz w:val="28"/>
          <w:szCs w:val="28"/>
        </w:rPr>
        <w:t>1</w:t>
      </w:r>
      <w:r w:rsidRPr="00CA4C33">
        <w:rPr>
          <w:rFonts w:ascii="Times New Roman" w:eastAsia="Calibri" w:hAnsi="Times New Roman" w:cs="Times New Roman"/>
          <w:sz w:val="28"/>
          <w:szCs w:val="28"/>
          <w:lang w:val="x-none"/>
        </w:rPr>
        <w:t>0 % промышленного производства);</w:t>
      </w:r>
    </w:p>
    <w:p w:rsidR="00114C69" w:rsidRPr="00F50DF4" w:rsidRDefault="00792185" w:rsidP="00114C69">
      <w:pPr>
        <w:numPr>
          <w:ilvl w:val="0"/>
          <w:numId w:val="21"/>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lang w:val="x-none"/>
        </w:rPr>
      </w:pPr>
      <w:r w:rsidRPr="00792185">
        <w:rPr>
          <w:rFonts w:ascii="Times New Roman" w:eastAsia="Calibri" w:hAnsi="Times New Roman" w:cs="Times New Roman"/>
          <w:sz w:val="28"/>
          <w:szCs w:val="28"/>
          <w:lang w:val="x-none"/>
        </w:rPr>
        <w:t>не</w:t>
      </w:r>
      <w:r w:rsidR="00114C69" w:rsidRPr="00792185">
        <w:rPr>
          <w:rFonts w:ascii="Times New Roman" w:eastAsia="Calibri" w:hAnsi="Times New Roman" w:cs="Times New Roman"/>
          <w:sz w:val="28"/>
          <w:szCs w:val="28"/>
          <w:lang w:val="x-none"/>
        </w:rPr>
        <w:t>достижение</w:t>
      </w:r>
      <w:r w:rsidR="001B5133">
        <w:rPr>
          <w:rFonts w:ascii="Times New Roman" w:eastAsia="Calibri" w:hAnsi="Times New Roman" w:cs="Times New Roman"/>
          <w:sz w:val="28"/>
          <w:szCs w:val="28"/>
          <w:lang w:val="x-none"/>
        </w:rPr>
        <w:t xml:space="preserve"> </w:t>
      </w:r>
      <w:r w:rsidR="00114C69" w:rsidRPr="00792185">
        <w:rPr>
          <w:rFonts w:ascii="Times New Roman" w:eastAsia="Calibri" w:hAnsi="Times New Roman" w:cs="Times New Roman"/>
          <w:sz w:val="28"/>
          <w:szCs w:val="28"/>
          <w:lang w:val="x-none"/>
        </w:rPr>
        <w:t xml:space="preserve">запланированных </w:t>
      </w:r>
      <w:r w:rsidR="00114C69" w:rsidRPr="00F50DF4">
        <w:rPr>
          <w:rFonts w:ascii="Times New Roman" w:eastAsia="Calibri" w:hAnsi="Times New Roman" w:cs="Times New Roman"/>
          <w:sz w:val="28"/>
          <w:szCs w:val="28"/>
          <w:lang w:val="x-none"/>
        </w:rPr>
        <w:t>объемов добычи на</w:t>
      </w:r>
      <w:r>
        <w:rPr>
          <w:rFonts w:ascii="Times New Roman" w:eastAsia="Calibri" w:hAnsi="Times New Roman" w:cs="Times New Roman"/>
          <w:sz w:val="28"/>
          <w:szCs w:val="28"/>
        </w:rPr>
        <w:t xml:space="preserve"> </w:t>
      </w:r>
      <w:r w:rsidR="00114C69">
        <w:rPr>
          <w:rFonts w:ascii="Times New Roman" w:eastAsia="Calibri" w:hAnsi="Times New Roman" w:cs="Times New Roman"/>
          <w:sz w:val="28"/>
          <w:szCs w:val="28"/>
        </w:rPr>
        <w:t>месторождениях</w:t>
      </w:r>
      <w:r w:rsidR="00114C69" w:rsidRPr="00F50DF4">
        <w:rPr>
          <w:rFonts w:ascii="Times New Roman" w:eastAsia="Calibri" w:hAnsi="Times New Roman" w:cs="Times New Roman"/>
          <w:sz w:val="28"/>
          <w:szCs w:val="28"/>
          <w:lang w:val="x-none"/>
        </w:rPr>
        <w:t>, которые могут быть связаны с оце</w:t>
      </w:r>
      <w:r>
        <w:rPr>
          <w:rFonts w:ascii="Times New Roman" w:eastAsia="Calibri" w:hAnsi="Times New Roman" w:cs="Times New Roman"/>
          <w:sz w:val="28"/>
          <w:szCs w:val="28"/>
          <w:lang w:val="x-none"/>
        </w:rPr>
        <w:t>нкой минеральных запасов</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x-none"/>
        </w:rPr>
        <w:t>(не</w:t>
      </w:r>
      <w:r w:rsidR="00114C69" w:rsidRPr="00F50DF4">
        <w:rPr>
          <w:rFonts w:ascii="Times New Roman" w:eastAsia="Calibri" w:hAnsi="Times New Roman" w:cs="Times New Roman"/>
          <w:sz w:val="28"/>
          <w:szCs w:val="28"/>
          <w:lang w:val="x-none"/>
        </w:rPr>
        <w:t>подтверждение запасов руды, хотя и была откалибрована согласно данны</w:t>
      </w:r>
      <w:r w:rsidR="00114C69">
        <w:rPr>
          <w:rFonts w:ascii="Times New Roman" w:eastAsia="Calibri" w:hAnsi="Times New Roman" w:cs="Times New Roman"/>
          <w:sz w:val="28"/>
          <w:szCs w:val="28"/>
        </w:rPr>
        <w:t>м</w:t>
      </w:r>
      <w:r w:rsidR="00114C69" w:rsidRPr="00F50DF4">
        <w:rPr>
          <w:rFonts w:ascii="Times New Roman" w:eastAsia="Calibri" w:hAnsi="Times New Roman" w:cs="Times New Roman"/>
          <w:sz w:val="28"/>
          <w:szCs w:val="28"/>
          <w:lang w:val="x-none"/>
        </w:rPr>
        <w:t xml:space="preserve"> предыдущих лет производства), высоким уровнем графитного углерода для извлечения на </w:t>
      </w:r>
      <w:r w:rsidR="00114C69">
        <w:rPr>
          <w:rFonts w:ascii="Times New Roman" w:eastAsia="Calibri" w:hAnsi="Times New Roman" w:cs="Times New Roman"/>
          <w:sz w:val="28"/>
          <w:szCs w:val="28"/>
        </w:rPr>
        <w:t>золотоизвлекательной фабрике</w:t>
      </w:r>
      <w:r w:rsidR="00114C69" w:rsidRPr="00F50DF4">
        <w:rPr>
          <w:rFonts w:ascii="Times New Roman" w:eastAsia="Calibri" w:hAnsi="Times New Roman" w:cs="Times New Roman"/>
          <w:sz w:val="28"/>
          <w:szCs w:val="28"/>
          <w:lang w:val="x-none"/>
        </w:rPr>
        <w:t>, геотехническими рисками (устойчивость бортов карьера, движение ледника, отвалы пустой породы и т.д.);</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 xml:space="preserve">ограниченный доступ к рынкам сбыта товаров чувствительных отраслей в условиях ЕАЭС, </w:t>
      </w:r>
      <w:r>
        <w:rPr>
          <w:rFonts w:ascii="Times New Roman" w:eastAsia="Calibri" w:hAnsi="Times New Roman" w:cs="Times New Roman"/>
          <w:sz w:val="28"/>
          <w:szCs w:val="28"/>
        </w:rPr>
        <w:t>нарушение цепочек поставок из-за введенных санкций</w:t>
      </w:r>
      <w:r w:rsidR="0070699A">
        <w:rPr>
          <w:rFonts w:ascii="Times New Roman" w:eastAsia="Calibri" w:hAnsi="Times New Roman" w:cs="Times New Roman"/>
          <w:sz w:val="28"/>
          <w:szCs w:val="28"/>
        </w:rPr>
        <w:t xml:space="preserve"> в связи с </w:t>
      </w:r>
      <w:r w:rsidR="0070699A" w:rsidRPr="00207768">
        <w:rPr>
          <w:rFonts w:ascii="Times New Roman" w:eastAsia="Calibri" w:hAnsi="Times New Roman" w:cs="Times New Roman"/>
          <w:sz w:val="28"/>
          <w:szCs w:val="28"/>
        </w:rPr>
        <w:t>военными действиями на Украине</w:t>
      </w:r>
      <w:r w:rsidRPr="0020776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включая производство пищевых продуктов; швейное производство; производство строительных материалов (транспортная инфраструктура и требования технических регламентов, сертификации) и незначительные объемы производства;</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4E1ECB">
        <w:rPr>
          <w:rFonts w:ascii="Times New Roman" w:eastAsia="Calibri" w:hAnsi="Times New Roman" w:cs="Times New Roman"/>
          <w:sz w:val="28"/>
          <w:szCs w:val="28"/>
          <w:lang w:val="x-none"/>
        </w:rPr>
        <w:t>износ оборудования, недостаток оборотных средств и высокая дебиторская задолженность потребителей</w:t>
      </w:r>
      <w:r>
        <w:rPr>
          <w:rFonts w:ascii="Times New Roman" w:eastAsia="Calibri" w:hAnsi="Times New Roman" w:cs="Times New Roman"/>
          <w:sz w:val="28"/>
          <w:szCs w:val="28"/>
        </w:rPr>
        <w:t>;</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4E1ECB">
        <w:rPr>
          <w:rFonts w:ascii="Times New Roman" w:eastAsia="Calibri" w:hAnsi="Times New Roman" w:cs="Times New Roman"/>
          <w:sz w:val="28"/>
          <w:szCs w:val="28"/>
          <w:lang w:val="x-none"/>
        </w:rPr>
        <w:t xml:space="preserve">экономически </w:t>
      </w:r>
      <w:r>
        <w:rPr>
          <w:rFonts w:ascii="Times New Roman" w:eastAsia="Calibri" w:hAnsi="Times New Roman" w:cs="Times New Roman"/>
          <w:sz w:val="28"/>
          <w:szCs w:val="28"/>
        </w:rPr>
        <w:t>не</w:t>
      </w:r>
      <w:r>
        <w:rPr>
          <w:rFonts w:ascii="Times New Roman" w:eastAsia="Calibri" w:hAnsi="Times New Roman" w:cs="Times New Roman"/>
          <w:sz w:val="28"/>
          <w:szCs w:val="28"/>
          <w:lang w:val="x-none"/>
        </w:rPr>
        <w:t xml:space="preserve">обоснованные тарифы и </w:t>
      </w:r>
      <w:r w:rsidRPr="004E1ECB">
        <w:rPr>
          <w:rFonts w:ascii="Times New Roman" w:eastAsia="Calibri" w:hAnsi="Times New Roman" w:cs="Times New Roman"/>
          <w:sz w:val="28"/>
          <w:szCs w:val="28"/>
          <w:lang w:val="x-none"/>
        </w:rPr>
        <w:t xml:space="preserve">дефицит в тарифе в деятельности энергетических компаний и отрасли в целом; </w:t>
      </w:r>
    </w:p>
    <w:p w:rsidR="00114C69" w:rsidRPr="00F50DF4"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D5018C">
        <w:rPr>
          <w:rFonts w:ascii="Times New Roman" w:eastAsia="Times New Roman" w:hAnsi="Times New Roman"/>
          <w:sz w:val="28"/>
          <w:szCs w:val="28"/>
          <w:lang w:eastAsia="ru-RU"/>
        </w:rPr>
        <w:t xml:space="preserve">технологические сбои в производстве </w:t>
      </w:r>
      <w:r w:rsidRPr="00CA4C33">
        <w:rPr>
          <w:rFonts w:ascii="Times New Roman" w:eastAsia="Calibri" w:hAnsi="Times New Roman" w:cs="Times New Roman"/>
          <w:sz w:val="28"/>
          <w:szCs w:val="28"/>
          <w:lang w:val="x-none"/>
        </w:rPr>
        <w:t>–</w:t>
      </w:r>
      <w:r w:rsidRPr="00D5018C">
        <w:rPr>
          <w:rFonts w:ascii="Times New Roman" w:eastAsia="Times New Roman" w:hAnsi="Times New Roman"/>
          <w:sz w:val="28"/>
          <w:szCs w:val="28"/>
          <w:lang w:eastAsia="ru-RU"/>
        </w:rPr>
        <w:t xml:space="preserve"> неритмичность подачи газа и электроэнергии, сырья и комплектующих материалов на промышленные предприятия, аварии и отказы оборудования всле</w:t>
      </w:r>
      <w:r w:rsidRPr="00F50DF4">
        <w:rPr>
          <w:rFonts w:ascii="Times New Roman" w:eastAsia="Times New Roman" w:hAnsi="Times New Roman"/>
          <w:sz w:val="28"/>
          <w:szCs w:val="28"/>
          <w:lang w:eastAsia="ru-RU"/>
        </w:rPr>
        <w:t>дствие повышенной изношенности</w:t>
      </w:r>
      <w:r w:rsidRPr="00D5018C">
        <w:rPr>
          <w:rFonts w:ascii="Times New Roman" w:eastAsia="Times New Roman" w:hAnsi="Times New Roman"/>
          <w:sz w:val="28"/>
          <w:szCs w:val="28"/>
          <w:lang w:eastAsia="ru-RU"/>
        </w:rPr>
        <w:t>;</w:t>
      </w:r>
    </w:p>
    <w:p w:rsidR="00114C69" w:rsidRPr="00CA4C33"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экономическая ситуация в странах-основных торговых партнерах – Российской Федерации, Республике Казахстан (сокращение спроса, что негативно отражается на деятельности предприятий, экспортирующих продукцию на их рынки);</w:t>
      </w:r>
    </w:p>
    <w:p w:rsidR="00114C69" w:rsidRPr="00CA4C33"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высокая зависимость от импорта сырья и комплектующих;</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sidRPr="00CA4C33">
        <w:rPr>
          <w:rFonts w:ascii="Times New Roman" w:eastAsia="Calibri" w:hAnsi="Times New Roman" w:cs="Times New Roman"/>
          <w:sz w:val="28"/>
          <w:szCs w:val="28"/>
          <w:lang w:val="x-none"/>
        </w:rPr>
        <w:t>волатильность цен на золото, сурьм</w:t>
      </w:r>
      <w:r>
        <w:rPr>
          <w:rFonts w:ascii="Times New Roman" w:eastAsia="Calibri" w:hAnsi="Times New Roman" w:cs="Times New Roman"/>
          <w:sz w:val="28"/>
          <w:szCs w:val="28"/>
        </w:rPr>
        <w:t>у</w:t>
      </w:r>
      <w:r w:rsidRPr="00CA4C33">
        <w:rPr>
          <w:rFonts w:ascii="Times New Roman" w:eastAsia="Calibri" w:hAnsi="Times New Roman" w:cs="Times New Roman"/>
          <w:sz w:val="28"/>
          <w:szCs w:val="28"/>
          <w:lang w:val="x-none"/>
        </w:rPr>
        <w:t>, ртуть</w:t>
      </w:r>
      <w:r>
        <w:rPr>
          <w:rFonts w:ascii="Times New Roman" w:eastAsia="Calibri" w:hAnsi="Times New Roman" w:cs="Times New Roman"/>
          <w:sz w:val="28"/>
          <w:szCs w:val="28"/>
        </w:rPr>
        <w:t>;</w:t>
      </w:r>
    </w:p>
    <w:p w:rsidR="00114C69" w:rsidRPr="00D5018C" w:rsidRDefault="00114C69" w:rsidP="00114C69">
      <w:pPr>
        <w:numPr>
          <w:ilvl w:val="0"/>
          <w:numId w:val="21"/>
        </w:numPr>
        <w:tabs>
          <w:tab w:val="left" w:pos="851"/>
          <w:tab w:val="left" w:pos="993"/>
          <w:tab w:val="left" w:pos="1701"/>
        </w:tabs>
        <w:spacing w:after="0" w:line="240" w:lineRule="auto"/>
        <w:ind w:left="0" w:firstLine="709"/>
        <w:contextualSpacing/>
        <w:jc w:val="both"/>
        <w:rPr>
          <w:rFonts w:ascii="Times New Roman" w:eastAsia="Calibri" w:hAnsi="Times New Roman" w:cs="Times New Roman"/>
          <w:sz w:val="28"/>
          <w:szCs w:val="28"/>
          <w:lang w:val="x-none"/>
        </w:rPr>
      </w:pPr>
      <w:r>
        <w:rPr>
          <w:rFonts w:ascii="Times New Roman" w:eastAsia="Calibri" w:hAnsi="Times New Roman" w:cs="Times New Roman"/>
          <w:sz w:val="28"/>
          <w:szCs w:val="28"/>
        </w:rPr>
        <w:t>неблагоприятные природно-климатические условия</w:t>
      </w:r>
      <w:r w:rsidRPr="00CA4C33">
        <w:rPr>
          <w:rFonts w:ascii="Times New Roman" w:eastAsia="Calibri" w:hAnsi="Times New Roman" w:cs="Times New Roman"/>
          <w:sz w:val="28"/>
          <w:szCs w:val="28"/>
          <w:lang w:val="x-none"/>
        </w:rPr>
        <w:t xml:space="preserve"> и др.</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rPr>
      </w:pPr>
    </w:p>
    <w:p w:rsidR="00114C69" w:rsidRPr="00631FE6" w:rsidRDefault="00114C69" w:rsidP="007513EB">
      <w:pPr>
        <w:ind w:firstLine="708"/>
        <w:rPr>
          <w:rFonts w:ascii="Times New Roman" w:eastAsia="Times New Roman" w:hAnsi="Times New Roman" w:cs="Times New Roman"/>
          <w:sz w:val="28"/>
          <w:szCs w:val="28"/>
          <w:lang w:eastAsia="ru-RU"/>
        </w:rPr>
      </w:pPr>
      <w:r w:rsidRPr="00631FE6">
        <w:rPr>
          <w:rFonts w:ascii="Times New Roman" w:eastAsia="Times New Roman" w:hAnsi="Times New Roman" w:cs="Times New Roman"/>
          <w:b/>
          <w:sz w:val="28"/>
          <w:szCs w:val="28"/>
          <w:lang w:eastAsia="ru-RU"/>
        </w:rPr>
        <w:t>Строительство</w:t>
      </w:r>
      <w:r w:rsidRPr="00631FE6">
        <w:rPr>
          <w:rFonts w:ascii="Times New Roman" w:eastAsia="Times New Roman" w:hAnsi="Times New Roman" w:cs="Times New Roman"/>
          <w:sz w:val="28"/>
          <w:szCs w:val="28"/>
          <w:lang w:eastAsia="ru-RU"/>
        </w:rPr>
        <w:t xml:space="preserve"> </w:t>
      </w:r>
    </w:p>
    <w:p w:rsidR="00114C69" w:rsidRPr="00631FE6" w:rsidRDefault="00114C69" w:rsidP="00114C69">
      <w:pPr>
        <w:spacing w:after="0" w:line="240" w:lineRule="auto"/>
        <w:ind w:firstLine="708"/>
        <w:jc w:val="both"/>
        <w:rPr>
          <w:rFonts w:ascii="Times New Roman" w:eastAsia="Calibri" w:hAnsi="Times New Roman" w:cs="Times New Roman"/>
          <w:color w:val="000000"/>
          <w:sz w:val="28"/>
          <w:szCs w:val="28"/>
        </w:rPr>
      </w:pPr>
      <w:r w:rsidRPr="00631FE6">
        <w:rPr>
          <w:rFonts w:ascii="Times New Roman" w:eastAsia="Calibri" w:hAnsi="Times New Roman" w:cs="Times New Roman"/>
          <w:color w:val="000000"/>
          <w:sz w:val="28"/>
          <w:szCs w:val="28"/>
        </w:rPr>
        <w:t>Развитие строительной отрасли станет одним из значимых направлений, обеспечивающих рост национальной экономики за счет реализации крупных инвестиционных проектов. В результате принятия комплексных мер развития в строительном комплексе страны прогнозируется увеличение капитальных вложений на 6,0</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color w:val="000000"/>
          <w:sz w:val="28"/>
          <w:szCs w:val="28"/>
        </w:rPr>
        <w:t>%, объемы составят 156,5 млрд сомов.</w:t>
      </w:r>
    </w:p>
    <w:p w:rsidR="007513EB" w:rsidRDefault="007513EB" w:rsidP="00D4254F">
      <w:pPr>
        <w:jc w:val="right"/>
        <w:rPr>
          <w:rFonts w:ascii="Times New Roman" w:eastAsia="Times New Roman" w:hAnsi="Times New Roman" w:cs="Times New Roman"/>
          <w:sz w:val="28"/>
          <w:szCs w:val="28"/>
          <w:lang w:eastAsia="ru-RU"/>
        </w:rPr>
      </w:pPr>
    </w:p>
    <w:p w:rsidR="00114C69" w:rsidRPr="00631FE6" w:rsidRDefault="00114C69" w:rsidP="00D4254F">
      <w:pPr>
        <w:jc w:val="right"/>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lastRenderedPageBreak/>
        <w:t xml:space="preserve">Таблица </w:t>
      </w:r>
      <w:r>
        <w:rPr>
          <w:rFonts w:ascii="Times New Roman" w:eastAsia="Times New Roman" w:hAnsi="Times New Roman" w:cs="Times New Roman"/>
          <w:sz w:val="28"/>
          <w:szCs w:val="28"/>
          <w:lang w:eastAsia="ru-RU"/>
        </w:rPr>
        <w:t>12</w:t>
      </w:r>
    </w:p>
    <w:p w:rsidR="00114C69" w:rsidRPr="00631FE6" w:rsidRDefault="00114C69" w:rsidP="00114C69">
      <w:pPr>
        <w:spacing w:after="0" w:line="240" w:lineRule="auto"/>
        <w:jc w:val="center"/>
        <w:rPr>
          <w:rFonts w:ascii="Times New Roman" w:eastAsia="Times New Roman" w:hAnsi="Times New Roman" w:cs="Times New Roman"/>
          <w:b/>
          <w:bCs/>
          <w:sz w:val="28"/>
          <w:szCs w:val="28"/>
          <w:lang w:eastAsia="ru-RU"/>
        </w:rPr>
      </w:pPr>
      <w:r w:rsidRPr="00631FE6">
        <w:rPr>
          <w:rFonts w:ascii="Times New Roman" w:eastAsia="Times New Roman" w:hAnsi="Times New Roman" w:cs="Times New Roman"/>
          <w:b/>
          <w:bCs/>
          <w:sz w:val="28"/>
          <w:szCs w:val="28"/>
          <w:lang w:eastAsia="ru-RU"/>
        </w:rPr>
        <w:t xml:space="preserve">Динамика темпов роста в строительной отрасли </w:t>
      </w:r>
      <w:r w:rsidR="007243EE">
        <w:rPr>
          <w:rFonts w:ascii="Times New Roman" w:eastAsia="Times New Roman" w:hAnsi="Times New Roman" w:cs="Times New Roman"/>
          <w:b/>
          <w:bCs/>
          <w:sz w:val="28"/>
          <w:szCs w:val="28"/>
          <w:lang w:eastAsia="ru-RU"/>
        </w:rPr>
        <w:br/>
      </w:r>
      <w:r w:rsidRPr="00631FE6">
        <w:rPr>
          <w:rFonts w:ascii="Times New Roman" w:eastAsia="Times New Roman" w:hAnsi="Times New Roman" w:cs="Times New Roman"/>
          <w:b/>
          <w:bCs/>
          <w:sz w:val="28"/>
          <w:szCs w:val="28"/>
          <w:lang w:eastAsia="ru-RU"/>
        </w:rPr>
        <w:t>на 202</w:t>
      </w:r>
      <w:r>
        <w:rPr>
          <w:rFonts w:ascii="Times New Roman" w:eastAsia="Times New Roman" w:hAnsi="Times New Roman" w:cs="Times New Roman"/>
          <w:b/>
          <w:bCs/>
          <w:sz w:val="28"/>
          <w:szCs w:val="28"/>
          <w:lang w:eastAsia="ru-RU"/>
        </w:rPr>
        <w:t>2</w:t>
      </w:r>
      <w:r w:rsidRPr="00631FE6">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eastAsia="ru-RU"/>
        </w:rPr>
        <w:t>3</w:t>
      </w:r>
      <w:r w:rsidRPr="00631FE6">
        <w:rPr>
          <w:rFonts w:ascii="Times New Roman" w:eastAsia="Times New Roman" w:hAnsi="Times New Roman" w:cs="Times New Roman"/>
          <w:b/>
          <w:bCs/>
          <w:sz w:val="28"/>
          <w:szCs w:val="28"/>
          <w:lang w:eastAsia="ru-RU"/>
        </w:rPr>
        <w:t xml:space="preserve"> годы</w:t>
      </w:r>
    </w:p>
    <w:p w:rsidR="00114C69" w:rsidRPr="00631FE6" w:rsidRDefault="00114C69" w:rsidP="00114C69">
      <w:pPr>
        <w:spacing w:after="0" w:line="240" w:lineRule="auto"/>
        <w:jc w:val="center"/>
        <w:rPr>
          <w:rFonts w:ascii="Times New Roman" w:eastAsia="Times New Roman" w:hAnsi="Times New Roman" w:cs="Times New Roman"/>
          <w:b/>
          <w:bCs/>
          <w:sz w:val="28"/>
          <w:szCs w:val="28"/>
          <w:lang w:eastAsia="ru-RU"/>
        </w:rPr>
      </w:pPr>
    </w:p>
    <w:tbl>
      <w:tblPr>
        <w:tblW w:w="493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7"/>
        <w:gridCol w:w="1707"/>
        <w:gridCol w:w="1127"/>
        <w:gridCol w:w="1541"/>
        <w:gridCol w:w="1303"/>
      </w:tblGrid>
      <w:tr w:rsidR="00114C69" w:rsidRPr="00631FE6" w:rsidTr="00D4254F">
        <w:trPr>
          <w:tblHeader/>
        </w:trPr>
        <w:tc>
          <w:tcPr>
            <w:tcW w:w="1614"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Показатели</w:t>
            </w:r>
          </w:p>
        </w:tc>
        <w:tc>
          <w:tcPr>
            <w:tcW w:w="169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Default="00114C69" w:rsidP="00114C69">
            <w:pPr>
              <w:spacing w:after="0" w:line="240" w:lineRule="auto"/>
              <w:jc w:val="center"/>
              <w:rPr>
                <w:rFonts w:ascii="Times New Roman" w:eastAsia="Times New Roman" w:hAnsi="Times New Roman" w:cs="Times New Roman"/>
                <w:b/>
                <w:bCs/>
                <w:sz w:val="24"/>
                <w:szCs w:val="24"/>
                <w:lang w:eastAsia="ru-RU"/>
              </w:rPr>
            </w:pPr>
            <w:r w:rsidRPr="00631FE6">
              <w:rPr>
                <w:rFonts w:ascii="Times New Roman" w:eastAsia="Times New Roman" w:hAnsi="Times New Roman" w:cs="Times New Roman"/>
                <w:b/>
                <w:bCs/>
                <w:sz w:val="24"/>
                <w:szCs w:val="24"/>
                <w:lang w:eastAsia="ru-RU"/>
              </w:rPr>
              <w:t>2022 год</w:t>
            </w:r>
          </w:p>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ожидаемое</w:t>
            </w:r>
          </w:p>
        </w:tc>
        <w:tc>
          <w:tcPr>
            <w:tcW w:w="169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Default="00114C69" w:rsidP="00114C69">
            <w:pPr>
              <w:spacing w:after="0" w:line="240" w:lineRule="auto"/>
              <w:jc w:val="center"/>
              <w:rPr>
                <w:rFonts w:ascii="Times New Roman" w:eastAsia="Times New Roman" w:hAnsi="Times New Roman" w:cs="Times New Roman"/>
                <w:b/>
                <w:bCs/>
                <w:sz w:val="24"/>
                <w:szCs w:val="24"/>
                <w:lang w:eastAsia="ru-RU"/>
              </w:rPr>
            </w:pPr>
            <w:r w:rsidRPr="00631FE6">
              <w:rPr>
                <w:rFonts w:ascii="Times New Roman" w:eastAsia="Times New Roman" w:hAnsi="Times New Roman" w:cs="Times New Roman"/>
                <w:b/>
                <w:bCs/>
                <w:sz w:val="24"/>
                <w:szCs w:val="24"/>
                <w:lang w:eastAsia="ru-RU"/>
              </w:rPr>
              <w:t>2023 год</w:t>
            </w:r>
          </w:p>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прогноз</w:t>
            </w:r>
          </w:p>
        </w:tc>
      </w:tr>
      <w:tr w:rsidR="00114C69" w:rsidRPr="00631FE6" w:rsidTr="00D4254F">
        <w:trPr>
          <w:tblHeader/>
        </w:trPr>
        <w:tc>
          <w:tcPr>
            <w:tcW w:w="1614" w:type="pct"/>
            <w:vMerge/>
            <w:tcBorders>
              <w:top w:val="single" w:sz="4" w:space="0" w:color="auto"/>
              <w:left w:val="single" w:sz="4" w:space="0" w:color="auto"/>
              <w:bottom w:val="single" w:sz="4" w:space="0" w:color="auto"/>
              <w:right w:val="single" w:sz="4" w:space="0" w:color="auto"/>
            </w:tcBorders>
            <w:vAlign w:val="center"/>
            <w:hideMark/>
          </w:tcPr>
          <w:p w:rsidR="00114C69" w:rsidRPr="00631FE6" w:rsidRDefault="00114C69" w:rsidP="00114C69">
            <w:pPr>
              <w:spacing w:after="0" w:line="256" w:lineRule="auto"/>
              <w:rPr>
                <w:rFonts w:ascii="Times New Roman" w:eastAsia="Times New Roman" w:hAnsi="Times New Roman" w:cs="Times New Roman"/>
                <w:sz w:val="24"/>
                <w:szCs w:val="24"/>
                <w:lang w:eastAsia="ru-RU"/>
              </w:rPr>
            </w:pP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млн сомов</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млн сомов</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Times New Roman" w:hAnsi="Times New Roman" w:cs="Times New Roman"/>
                <w:sz w:val="24"/>
                <w:szCs w:val="24"/>
                <w:lang w:eastAsia="ru-RU"/>
              </w:rPr>
            </w:pPr>
            <w:r w:rsidRPr="00631FE6">
              <w:rPr>
                <w:rFonts w:ascii="Times New Roman" w:eastAsia="Times New Roman" w:hAnsi="Times New Roman" w:cs="Times New Roman"/>
                <w:b/>
                <w:bCs/>
                <w:sz w:val="24"/>
                <w:szCs w:val="24"/>
                <w:lang w:eastAsia="ru-RU"/>
              </w:rPr>
              <w:t>%</w:t>
            </w:r>
          </w:p>
        </w:tc>
      </w:tr>
      <w:tr w:rsidR="00114C69" w:rsidRPr="00631FE6" w:rsidTr="00D4254F">
        <w:tc>
          <w:tcPr>
            <w:tcW w:w="1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631FE6" w:rsidRDefault="00114C69" w:rsidP="00114C69">
            <w:pPr>
              <w:spacing w:after="0" w:line="240" w:lineRule="auto"/>
              <w:rPr>
                <w:rFonts w:ascii="Times New Roman" w:eastAsia="Times New Roman" w:hAnsi="Times New Roman" w:cs="Times New Roman"/>
                <w:sz w:val="24"/>
                <w:szCs w:val="24"/>
                <w:lang w:eastAsia="ru-RU"/>
              </w:rPr>
            </w:pPr>
            <w:r w:rsidRPr="00631FE6">
              <w:rPr>
                <w:rFonts w:ascii="Times New Roman" w:eastAsia="Times New Roman" w:hAnsi="Times New Roman" w:cs="Times New Roman"/>
                <w:sz w:val="24"/>
                <w:szCs w:val="24"/>
                <w:lang w:eastAsia="ru-RU"/>
              </w:rPr>
              <w:t>Инвестиции в основной капитал</w:t>
            </w: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139 234,0</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104,6</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156 464,8</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106,0</w:t>
            </w:r>
          </w:p>
        </w:tc>
      </w:tr>
      <w:tr w:rsidR="00114C69" w:rsidRPr="00631FE6" w:rsidTr="00D4254F">
        <w:tc>
          <w:tcPr>
            <w:tcW w:w="1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631FE6" w:rsidRDefault="00114C69" w:rsidP="00114C69">
            <w:pPr>
              <w:spacing w:after="0" w:line="240" w:lineRule="auto"/>
              <w:rPr>
                <w:rFonts w:ascii="Times New Roman" w:eastAsia="Times New Roman" w:hAnsi="Times New Roman" w:cs="Times New Roman"/>
                <w:sz w:val="24"/>
                <w:szCs w:val="24"/>
                <w:lang w:eastAsia="ru-RU"/>
              </w:rPr>
            </w:pPr>
            <w:r w:rsidRPr="00631FE6">
              <w:rPr>
                <w:rFonts w:ascii="Times New Roman" w:eastAsia="Times New Roman" w:hAnsi="Times New Roman" w:cs="Times New Roman"/>
                <w:sz w:val="24"/>
                <w:szCs w:val="24"/>
                <w:lang w:eastAsia="ru-RU"/>
              </w:rPr>
              <w:t>в том числе:</w:t>
            </w: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14C69" w:rsidRPr="00631FE6" w:rsidRDefault="00114C69" w:rsidP="00114C69">
            <w:pPr>
              <w:spacing w:after="0" w:line="240" w:lineRule="auto"/>
              <w:jc w:val="center"/>
              <w:rPr>
                <w:rFonts w:ascii="Times New Roman" w:eastAsia="Calibri" w:hAnsi="Times New Roman" w:cs="Times New Roman"/>
                <w:sz w:val="24"/>
                <w:szCs w:val="24"/>
              </w:rPr>
            </w:pP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14C69" w:rsidRPr="00631FE6" w:rsidRDefault="00114C69" w:rsidP="00114C69">
            <w:pPr>
              <w:spacing w:after="0" w:line="240" w:lineRule="auto"/>
              <w:jc w:val="center"/>
              <w:rPr>
                <w:rFonts w:ascii="Times New Roman" w:eastAsia="Calibri" w:hAnsi="Times New Roman" w:cs="Times New Roman"/>
                <w:sz w:val="24"/>
                <w:szCs w:val="24"/>
              </w:rPr>
            </w:pP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14C69" w:rsidRPr="00631FE6" w:rsidRDefault="00114C69" w:rsidP="00114C69">
            <w:pPr>
              <w:spacing w:after="0" w:line="240" w:lineRule="auto"/>
              <w:jc w:val="center"/>
              <w:rPr>
                <w:rFonts w:ascii="Times New Roman" w:eastAsia="Calibri" w:hAnsi="Times New Roman" w:cs="Times New Roman"/>
                <w:sz w:val="24"/>
                <w:szCs w:val="24"/>
              </w:rPr>
            </w:pP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14C69" w:rsidRPr="00631FE6" w:rsidRDefault="00114C69" w:rsidP="00114C69">
            <w:pPr>
              <w:spacing w:after="0" w:line="240" w:lineRule="auto"/>
              <w:jc w:val="center"/>
              <w:rPr>
                <w:rFonts w:ascii="Times New Roman" w:eastAsia="Calibri" w:hAnsi="Times New Roman" w:cs="Times New Roman"/>
                <w:sz w:val="24"/>
                <w:szCs w:val="24"/>
              </w:rPr>
            </w:pPr>
          </w:p>
        </w:tc>
      </w:tr>
      <w:tr w:rsidR="00114C69" w:rsidRPr="00631FE6" w:rsidTr="00D4254F">
        <w:tc>
          <w:tcPr>
            <w:tcW w:w="1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631FE6" w:rsidRDefault="00114C69" w:rsidP="00114C69">
            <w:pPr>
              <w:spacing w:after="0" w:line="240" w:lineRule="auto"/>
              <w:rPr>
                <w:rFonts w:ascii="Times New Roman" w:eastAsia="Times New Roman" w:hAnsi="Times New Roman" w:cs="Times New Roman"/>
                <w:sz w:val="24"/>
                <w:szCs w:val="24"/>
                <w:lang w:eastAsia="ru-RU"/>
              </w:rPr>
            </w:pPr>
            <w:r w:rsidRPr="00631FE6">
              <w:rPr>
                <w:rFonts w:ascii="Times New Roman" w:eastAsia="Times New Roman" w:hAnsi="Times New Roman" w:cs="Times New Roman"/>
                <w:sz w:val="24"/>
                <w:szCs w:val="24"/>
                <w:lang w:eastAsia="ru-RU"/>
              </w:rPr>
              <w:t>внутренние инвестиции</w:t>
            </w: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101 358,1</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95,0</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116 274,7</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108,2</w:t>
            </w:r>
          </w:p>
        </w:tc>
      </w:tr>
      <w:tr w:rsidR="00114C69" w:rsidRPr="00631FE6" w:rsidTr="00D4254F">
        <w:tc>
          <w:tcPr>
            <w:tcW w:w="1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631FE6" w:rsidRDefault="00114C69" w:rsidP="00114C69">
            <w:pPr>
              <w:spacing w:after="0" w:line="240" w:lineRule="auto"/>
              <w:rPr>
                <w:rFonts w:ascii="Times New Roman" w:eastAsia="Times New Roman" w:hAnsi="Times New Roman" w:cs="Times New Roman"/>
                <w:sz w:val="24"/>
                <w:szCs w:val="24"/>
                <w:lang w:eastAsia="ru-RU"/>
              </w:rPr>
            </w:pPr>
            <w:r w:rsidRPr="00631FE6">
              <w:rPr>
                <w:rFonts w:ascii="Times New Roman" w:eastAsia="Times New Roman" w:hAnsi="Times New Roman" w:cs="Times New Roman"/>
                <w:sz w:val="24"/>
                <w:szCs w:val="24"/>
                <w:lang w:eastAsia="ru-RU"/>
              </w:rPr>
              <w:t>внешние инвестиции</w:t>
            </w: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37 875,9</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143,3</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40 190,1</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631FE6" w:rsidRDefault="00114C69" w:rsidP="00114C69">
            <w:pPr>
              <w:spacing w:after="0" w:line="240" w:lineRule="auto"/>
              <w:jc w:val="center"/>
              <w:rPr>
                <w:rFonts w:ascii="Times New Roman" w:eastAsia="Calibri" w:hAnsi="Times New Roman" w:cs="Times New Roman"/>
                <w:sz w:val="24"/>
                <w:szCs w:val="24"/>
              </w:rPr>
            </w:pPr>
            <w:r w:rsidRPr="00631FE6">
              <w:rPr>
                <w:rFonts w:ascii="Times New Roman" w:eastAsia="Calibri" w:hAnsi="Times New Roman" w:cs="Times New Roman"/>
                <w:sz w:val="24"/>
                <w:szCs w:val="24"/>
              </w:rPr>
              <w:t>100,1</w:t>
            </w:r>
          </w:p>
        </w:tc>
      </w:tr>
      <w:tr w:rsidR="00114C69" w:rsidRPr="00631FE6" w:rsidTr="00D4254F">
        <w:tc>
          <w:tcPr>
            <w:tcW w:w="16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14C69" w:rsidRPr="007117AF" w:rsidRDefault="00114C69" w:rsidP="00114C69">
            <w:pPr>
              <w:spacing w:after="0" w:line="240" w:lineRule="auto"/>
              <w:rPr>
                <w:rFonts w:ascii="Times New Roman" w:eastAsia="Times New Roman" w:hAnsi="Times New Roman" w:cs="Times New Roman"/>
                <w:sz w:val="24"/>
                <w:szCs w:val="24"/>
                <w:lang w:eastAsia="ru-RU"/>
              </w:rPr>
            </w:pPr>
            <w:r w:rsidRPr="007117AF">
              <w:rPr>
                <w:rFonts w:ascii="Times New Roman" w:eastAsia="Times New Roman" w:hAnsi="Times New Roman" w:cs="Times New Roman"/>
                <w:sz w:val="24"/>
                <w:szCs w:val="24"/>
                <w:lang w:eastAsia="ru-RU"/>
              </w:rPr>
              <w:t>Валовая продукция строительства</w:t>
            </w:r>
          </w:p>
        </w:tc>
        <w:tc>
          <w:tcPr>
            <w:tcW w:w="101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7117AF" w:rsidRDefault="00114C69" w:rsidP="00114C69">
            <w:pPr>
              <w:spacing w:after="0" w:line="240" w:lineRule="auto"/>
              <w:jc w:val="center"/>
              <w:rPr>
                <w:rFonts w:ascii="Times New Roman" w:eastAsia="Calibri" w:hAnsi="Times New Roman" w:cs="Times New Roman"/>
                <w:sz w:val="24"/>
                <w:szCs w:val="24"/>
              </w:rPr>
            </w:pPr>
            <w:r w:rsidRPr="007117AF">
              <w:rPr>
                <w:rFonts w:ascii="Times New Roman" w:eastAsia="Calibri" w:hAnsi="Times New Roman" w:cs="Times New Roman"/>
                <w:sz w:val="24"/>
                <w:szCs w:val="24"/>
              </w:rPr>
              <w:t>165 037,0</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7117AF" w:rsidRDefault="00114C69" w:rsidP="00114C69">
            <w:pPr>
              <w:spacing w:after="0" w:line="240" w:lineRule="auto"/>
              <w:jc w:val="center"/>
              <w:rPr>
                <w:rFonts w:ascii="Times New Roman" w:eastAsia="Calibri" w:hAnsi="Times New Roman" w:cs="Times New Roman"/>
                <w:sz w:val="24"/>
                <w:szCs w:val="24"/>
              </w:rPr>
            </w:pPr>
            <w:r w:rsidRPr="007117AF">
              <w:rPr>
                <w:rFonts w:ascii="Times New Roman" w:eastAsia="Calibri" w:hAnsi="Times New Roman" w:cs="Times New Roman"/>
                <w:sz w:val="24"/>
                <w:szCs w:val="24"/>
              </w:rPr>
              <w:t>103,5</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7117AF" w:rsidRDefault="00114C69" w:rsidP="00114C69">
            <w:pPr>
              <w:spacing w:after="0" w:line="240" w:lineRule="auto"/>
              <w:jc w:val="center"/>
              <w:rPr>
                <w:rFonts w:ascii="Times New Roman" w:eastAsia="Calibri" w:hAnsi="Times New Roman" w:cs="Times New Roman"/>
                <w:sz w:val="24"/>
                <w:szCs w:val="24"/>
              </w:rPr>
            </w:pPr>
            <w:r w:rsidRPr="007117AF">
              <w:rPr>
                <w:rFonts w:ascii="Times New Roman" w:eastAsia="Calibri" w:hAnsi="Times New Roman" w:cs="Times New Roman"/>
                <w:sz w:val="24"/>
                <w:szCs w:val="24"/>
              </w:rPr>
              <w:t>187 751,4</w:t>
            </w:r>
          </w:p>
        </w:tc>
        <w:tc>
          <w:tcPr>
            <w:tcW w:w="7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14C69" w:rsidRPr="007117AF" w:rsidRDefault="00114C69" w:rsidP="00114C69">
            <w:pPr>
              <w:spacing w:after="0" w:line="240" w:lineRule="auto"/>
              <w:jc w:val="center"/>
              <w:rPr>
                <w:rFonts w:ascii="Times New Roman" w:eastAsia="Calibri" w:hAnsi="Times New Roman" w:cs="Times New Roman"/>
                <w:sz w:val="24"/>
                <w:szCs w:val="24"/>
              </w:rPr>
            </w:pPr>
            <w:r w:rsidRPr="007117AF">
              <w:rPr>
                <w:rFonts w:ascii="Times New Roman" w:eastAsia="Calibri" w:hAnsi="Times New Roman" w:cs="Times New Roman"/>
                <w:sz w:val="24"/>
                <w:szCs w:val="24"/>
              </w:rPr>
              <w:t>105,0</w:t>
            </w:r>
          </w:p>
        </w:tc>
      </w:tr>
    </w:tbl>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 xml:space="preserve">Структура капитальных вложений, относительно ожидаемых в </w:t>
      </w:r>
      <w:r w:rsidRPr="00631FE6">
        <w:rPr>
          <w:rFonts w:ascii="Times New Roman" w:eastAsia="Times New Roman" w:hAnsi="Times New Roman" w:cs="Times New Roman"/>
          <w:sz w:val="28"/>
          <w:szCs w:val="28"/>
          <w:lang w:eastAsia="ru-RU"/>
        </w:rPr>
        <w:br/>
        <w:t>2022 году, изменится в сторону увеличения доли внутренних инвестиц</w:t>
      </w:r>
      <w:r w:rsidR="00404327">
        <w:rPr>
          <w:rFonts w:ascii="Times New Roman" w:eastAsia="Times New Roman" w:hAnsi="Times New Roman" w:cs="Times New Roman"/>
          <w:sz w:val="28"/>
          <w:szCs w:val="28"/>
          <w:lang w:eastAsia="ru-RU"/>
        </w:rPr>
        <w:t xml:space="preserve">ий </w:t>
      </w:r>
      <w:r w:rsidR="00DF6C16">
        <w:rPr>
          <w:rFonts w:ascii="Times New Roman" w:eastAsia="Times New Roman" w:hAnsi="Times New Roman" w:cs="Times New Roman"/>
          <w:sz w:val="28"/>
          <w:szCs w:val="28"/>
          <w:lang w:eastAsia="ru-RU"/>
        </w:rPr>
        <w:t xml:space="preserve">с </w:t>
      </w:r>
      <w:r w:rsidRPr="00631FE6">
        <w:rPr>
          <w:rFonts w:ascii="Times New Roman" w:eastAsia="Times New Roman" w:hAnsi="Times New Roman" w:cs="Times New Roman"/>
          <w:sz w:val="28"/>
          <w:szCs w:val="28"/>
          <w:lang w:eastAsia="ru-RU"/>
        </w:rPr>
        <w:t>72,8</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Times New Roman" w:hAnsi="Times New Roman" w:cs="Times New Roman"/>
          <w:sz w:val="28"/>
          <w:szCs w:val="28"/>
          <w:lang w:eastAsia="ru-RU"/>
        </w:rPr>
        <w:t>% до 74,3</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Times New Roman" w:hAnsi="Times New Roman" w:cs="Times New Roman"/>
          <w:sz w:val="28"/>
          <w:szCs w:val="28"/>
          <w:lang w:eastAsia="ru-RU"/>
        </w:rPr>
        <w:t>% (основную долю занимают средства предприятий, организаций и населения, составляющие 69,2</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Times New Roman" w:hAnsi="Times New Roman" w:cs="Times New Roman"/>
          <w:sz w:val="28"/>
          <w:szCs w:val="28"/>
          <w:lang w:eastAsia="ru-RU"/>
        </w:rPr>
        <w:t>%) и снижения доли внешних инвестиций с 27,2</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Times New Roman" w:hAnsi="Times New Roman" w:cs="Times New Roman"/>
          <w:sz w:val="28"/>
          <w:szCs w:val="28"/>
          <w:lang w:eastAsia="ru-RU"/>
        </w:rPr>
        <w:t>% до 25,7</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Times New Roman" w:hAnsi="Times New Roman" w:cs="Times New Roman"/>
          <w:sz w:val="28"/>
          <w:szCs w:val="28"/>
          <w:lang w:eastAsia="ru-RU"/>
        </w:rPr>
        <w:t>%.</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Приоритетными направлениями в строительстве будут: объекты строительства индивидуального жилья; объекты транспортной магистрали и энергетики (работы по строительству линий электропередачи); объекты сельского хозяйства (ирригационные сооружения) и т.д.</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 xml:space="preserve">Ожидается поступление финансовых средств за счет капитальных вложений из республиканского бюджета в сумме </w:t>
      </w:r>
      <w:r w:rsidR="002865DF">
        <w:rPr>
          <w:rFonts w:ascii="Times New Roman" w:eastAsia="Times New Roman" w:hAnsi="Times New Roman" w:cs="Times New Roman"/>
          <w:sz w:val="28"/>
          <w:szCs w:val="28"/>
          <w:lang w:eastAsia="ru-RU"/>
        </w:rPr>
        <w:br/>
      </w:r>
      <w:r w:rsidRPr="00631FE6">
        <w:rPr>
          <w:rFonts w:ascii="Times New Roman" w:eastAsia="Times New Roman" w:hAnsi="Times New Roman" w:cs="Times New Roman"/>
          <w:sz w:val="28"/>
          <w:szCs w:val="28"/>
          <w:lang w:eastAsia="ru-RU"/>
        </w:rPr>
        <w:t>4</w:t>
      </w:r>
      <w:r w:rsidRPr="00631FE6">
        <w:rPr>
          <w:rFonts w:ascii="Arial" w:eastAsia="Times New Roman" w:hAnsi="Arial" w:cs="Arial"/>
          <w:sz w:val="24"/>
          <w:szCs w:val="20"/>
          <w:lang w:val="ky-KG" w:eastAsia="ru-RU"/>
        </w:rPr>
        <w:t> </w:t>
      </w:r>
      <w:r w:rsidRPr="00631FE6">
        <w:rPr>
          <w:rFonts w:ascii="Times New Roman" w:eastAsia="Times New Roman" w:hAnsi="Times New Roman" w:cs="Times New Roman"/>
          <w:sz w:val="28"/>
          <w:szCs w:val="28"/>
          <w:lang w:eastAsia="ru-RU"/>
        </w:rPr>
        <w:t xml:space="preserve">000,0 млн сомов, </w:t>
      </w:r>
      <w:r w:rsidRPr="00631FE6">
        <w:rPr>
          <w:rFonts w:ascii="Times New Roman" w:eastAsia="Times New Roman" w:hAnsi="Times New Roman" w:cs="Arial"/>
          <w:sz w:val="28"/>
          <w:szCs w:val="28"/>
          <w:lang w:eastAsia="ru-RU"/>
        </w:rPr>
        <w:t xml:space="preserve">которые в первую очередь будут направлены на завершение строительства </w:t>
      </w:r>
      <w:r w:rsidRPr="00631FE6">
        <w:rPr>
          <w:rFonts w:ascii="Times New Roman" w:eastAsia="Times New Roman" w:hAnsi="Times New Roman" w:cs="Times New Roman"/>
          <w:sz w:val="28"/>
          <w:szCs w:val="28"/>
          <w:lang w:eastAsia="ru-RU"/>
        </w:rPr>
        <w:t xml:space="preserve">и </w:t>
      </w:r>
      <w:r w:rsidRPr="00631FE6">
        <w:rPr>
          <w:rFonts w:ascii="Times New Roman" w:eastAsia="Times New Roman" w:hAnsi="Times New Roman" w:cs="Arial"/>
          <w:sz w:val="28"/>
          <w:szCs w:val="28"/>
          <w:lang w:eastAsia="ru-RU"/>
        </w:rPr>
        <w:t>реконструкцию</w:t>
      </w:r>
      <w:r w:rsidRPr="00631FE6">
        <w:rPr>
          <w:rFonts w:ascii="Times New Roman" w:eastAsia="Times New Roman" w:hAnsi="Times New Roman" w:cs="Times New Roman"/>
          <w:sz w:val="28"/>
          <w:szCs w:val="28"/>
          <w:lang w:eastAsia="ru-RU"/>
        </w:rPr>
        <w:t xml:space="preserve"> объектов образования, здравоохранения</w:t>
      </w:r>
      <w:r w:rsidRPr="00631FE6">
        <w:rPr>
          <w:rFonts w:ascii="Times New Roman" w:eastAsia="Times New Roman" w:hAnsi="Times New Roman" w:cs="Arial"/>
          <w:sz w:val="28"/>
          <w:szCs w:val="28"/>
          <w:lang w:eastAsia="ru-RU"/>
        </w:rPr>
        <w:t xml:space="preserve">, </w:t>
      </w:r>
      <w:r w:rsidRPr="00631FE6">
        <w:rPr>
          <w:rFonts w:ascii="Times New Roman" w:eastAsia="Times New Roman" w:hAnsi="Times New Roman" w:cs="Times New Roman"/>
          <w:sz w:val="28"/>
          <w:szCs w:val="28"/>
          <w:lang w:eastAsia="ru-RU"/>
        </w:rPr>
        <w:t>автомобильных дорог стратегического значения и автодорог в приграничных районах республики, ирригационных сооружений, восстановление аварийных объектов и т.д.</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 xml:space="preserve">Прогнозные объемы капитальных вложений за счет средств предприятий и организаций в сумме 56,2 млрд сомов будут сформированы за счет инвестиций </w:t>
      </w:r>
      <w:r w:rsidRPr="00631FE6">
        <w:rPr>
          <w:rFonts w:ascii="Times New Roman" w:eastAsia="Times New Roman" w:hAnsi="Times New Roman" w:cs="Arial"/>
          <w:sz w:val="28"/>
          <w:szCs w:val="28"/>
          <w:lang w:eastAsia="ru-RU"/>
        </w:rPr>
        <w:t xml:space="preserve">ЗАО «Кумтор Голд Компани», </w:t>
      </w:r>
      <w:r w:rsidR="00214159">
        <w:rPr>
          <w:rFonts w:ascii="Times New Roman" w:eastAsia="Times New Roman" w:hAnsi="Times New Roman" w:cs="Arial"/>
          <w:sz w:val="28"/>
          <w:szCs w:val="28"/>
          <w:lang w:eastAsia="ru-RU"/>
        </w:rPr>
        <w:br/>
      </w:r>
      <w:r w:rsidRPr="00631FE6">
        <w:rPr>
          <w:rFonts w:ascii="Times New Roman" w:eastAsia="Times New Roman" w:hAnsi="Times New Roman" w:cs="Arial"/>
          <w:sz w:val="28"/>
          <w:szCs w:val="28"/>
          <w:lang w:eastAsia="ru-RU"/>
        </w:rPr>
        <w:t>ОАО «Кыргызалтын» и др.</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В 2023 году будут реализованы крупные инвестиционные проекты в энергетической и транспортной отраслях, которые внесут основной вклад в развитие строительства.</w:t>
      </w:r>
    </w:p>
    <w:p w:rsidR="00114C69" w:rsidRPr="00631FE6" w:rsidRDefault="00114C69" w:rsidP="00114C69">
      <w:pPr>
        <w:tabs>
          <w:tab w:val="left" w:pos="0"/>
          <w:tab w:val="left" w:pos="99"/>
          <w:tab w:val="left" w:pos="241"/>
          <w:tab w:val="left" w:pos="383"/>
          <w:tab w:val="left" w:pos="625"/>
          <w:tab w:val="left" w:pos="890"/>
        </w:tabs>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Наибольшие объемы финансирования предусмотрены в секторе транспорта </w:t>
      </w:r>
      <w:r w:rsidRPr="00CA4C33">
        <w:rPr>
          <w:rFonts w:ascii="Times New Roman" w:eastAsia="Calibri" w:hAnsi="Times New Roman" w:cs="Times New Roman"/>
          <w:sz w:val="28"/>
          <w:szCs w:val="28"/>
          <w:lang w:val="x-none"/>
        </w:rPr>
        <w:t>–</w:t>
      </w:r>
      <w:r w:rsidR="00D4254F">
        <w:rPr>
          <w:rFonts w:ascii="Times New Roman" w:eastAsia="Calibri" w:hAnsi="Times New Roman" w:cs="Times New Roman"/>
          <w:sz w:val="28"/>
          <w:szCs w:val="28"/>
        </w:rPr>
        <w:t xml:space="preserve"> всего в размере 12 756,</w:t>
      </w:r>
      <w:r w:rsidRPr="00631FE6">
        <w:rPr>
          <w:rFonts w:ascii="Times New Roman" w:eastAsia="Calibri" w:hAnsi="Times New Roman" w:cs="Times New Roman"/>
          <w:sz w:val="28"/>
          <w:szCs w:val="28"/>
        </w:rPr>
        <w:t>8 млн сомов (27</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3</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sz w:val="28"/>
          <w:szCs w:val="28"/>
        </w:rPr>
        <w:t xml:space="preserve">% от всего государственных инвестиций), которые ожидаются за счет </w:t>
      </w:r>
      <w:r w:rsidR="00444037">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проектов: «Строительство альтернативной дороги Север</w:t>
      </w:r>
      <w:r w:rsidR="00444037">
        <w:rPr>
          <w:rFonts w:ascii="Times New Roman" w:eastAsia="Calibri" w:hAnsi="Times New Roman" w:cs="Times New Roman"/>
          <w:sz w:val="28"/>
          <w:szCs w:val="28"/>
        </w:rPr>
        <w:t xml:space="preserve"> </w:t>
      </w:r>
      <w:r w:rsidR="00444037" w:rsidRPr="00CA4C33">
        <w:rPr>
          <w:rFonts w:ascii="Times New Roman" w:eastAsia="Calibri" w:hAnsi="Times New Roman" w:cs="Times New Roman"/>
          <w:sz w:val="28"/>
          <w:szCs w:val="28"/>
          <w:lang w:val="x-none"/>
        </w:rPr>
        <w:t>–</w:t>
      </w:r>
      <w:r w:rsidR="00444037">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Юг»</w:t>
      </w:r>
      <w:r w:rsidR="002865DF">
        <w:rPr>
          <w:rFonts w:ascii="Times New Roman" w:eastAsia="Calibri" w:hAnsi="Times New Roman" w:cs="Times New Roman"/>
          <w:sz w:val="28"/>
          <w:szCs w:val="28"/>
        </w:rPr>
        <w:br/>
      </w:r>
      <w:r w:rsidRPr="00631FE6">
        <w:rPr>
          <w:rFonts w:ascii="Times New Roman" w:eastAsia="Calibri" w:hAnsi="Times New Roman" w:cs="Times New Roman"/>
          <w:sz w:val="28"/>
          <w:szCs w:val="28"/>
        </w:rPr>
        <w:t>(208</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 xml:space="preserve">8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ИБР, СФР), Проект реабилитации кольцевой </w:t>
      </w:r>
      <w:r w:rsidRPr="00631FE6">
        <w:rPr>
          <w:rFonts w:ascii="Times New Roman" w:eastAsia="Calibri" w:hAnsi="Times New Roman" w:cs="Times New Roman"/>
          <w:sz w:val="28"/>
          <w:szCs w:val="28"/>
        </w:rPr>
        <w:lastRenderedPageBreak/>
        <w:t>автодороги</w:t>
      </w:r>
      <w:r w:rsidR="00404327">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Балыкчы</w:t>
      </w:r>
      <w:r w:rsidR="00910774">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910774">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Каракол</w:t>
      </w:r>
      <w:r w:rsidR="00910774">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B5449">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Балыкчы (уч. Корумду</w:t>
      </w:r>
      <w:r w:rsidR="00EB5449">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B5449">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Каракол) (317</w:t>
      </w:r>
      <w:r>
        <w:rPr>
          <w:rFonts w:ascii="Times New Roman" w:eastAsia="Calibri" w:hAnsi="Times New Roman" w:cs="Times New Roman"/>
          <w:sz w:val="28"/>
          <w:szCs w:val="28"/>
        </w:rPr>
        <w:t>,</w:t>
      </w:r>
      <w:r w:rsidR="00404327">
        <w:rPr>
          <w:rFonts w:ascii="Times New Roman" w:eastAsia="Calibri" w:hAnsi="Times New Roman" w:cs="Times New Roman"/>
          <w:sz w:val="28"/>
          <w:szCs w:val="28"/>
        </w:rPr>
        <w:t xml:space="preserve">8 млн </w:t>
      </w:r>
      <w:r w:rsidRPr="00631FE6">
        <w:rPr>
          <w:rFonts w:ascii="Times New Roman" w:eastAsia="Calibri" w:hAnsi="Times New Roman" w:cs="Times New Roman"/>
          <w:sz w:val="28"/>
          <w:szCs w:val="28"/>
        </w:rPr>
        <w:t xml:space="preserve">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ИБР, СФР, КФАЭР, ОПЕК), Проект «Улучшение коридора ЦАРЭС 3 (автодорога Бишкек</w:t>
      </w:r>
      <w:r w:rsidR="00A352FE">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A352FE">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Ош, участок </w:t>
      </w:r>
      <w:r w:rsidR="00404327">
        <w:rPr>
          <w:rFonts w:ascii="Times New Roman" w:eastAsia="Calibri" w:hAnsi="Times New Roman" w:cs="Times New Roman"/>
          <w:sz w:val="28"/>
          <w:szCs w:val="28"/>
        </w:rPr>
        <w:br/>
      </w:r>
      <w:r w:rsidRPr="00631FE6">
        <w:rPr>
          <w:rFonts w:ascii="Times New Roman" w:eastAsia="Calibri" w:hAnsi="Times New Roman" w:cs="Times New Roman"/>
          <w:sz w:val="28"/>
          <w:szCs w:val="28"/>
        </w:rPr>
        <w:t>Бишкек</w:t>
      </w:r>
      <w:r w:rsidR="00E248F2">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248F2">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Кара</w:t>
      </w:r>
      <w:r w:rsidR="00E248F2">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Балта)» Фаза 4 (169</w:t>
      </w:r>
      <w:r>
        <w:rPr>
          <w:rFonts w:ascii="Times New Roman" w:eastAsia="Calibri" w:hAnsi="Times New Roman" w:cs="Times New Roman"/>
          <w:sz w:val="28"/>
          <w:szCs w:val="28"/>
        </w:rPr>
        <w:t>,</w:t>
      </w:r>
      <w:r w:rsidR="00E248F2">
        <w:rPr>
          <w:rFonts w:ascii="Times New Roman" w:eastAsia="Calibri" w:hAnsi="Times New Roman" w:cs="Times New Roman"/>
          <w:sz w:val="28"/>
          <w:szCs w:val="28"/>
        </w:rPr>
        <w:t xml:space="preserve">7 млн сомов </w:t>
      </w:r>
      <w:r w:rsidR="00E248F2" w:rsidRPr="00CA4C33">
        <w:rPr>
          <w:rFonts w:ascii="Times New Roman" w:eastAsia="Calibri" w:hAnsi="Times New Roman" w:cs="Times New Roman"/>
          <w:sz w:val="28"/>
          <w:szCs w:val="28"/>
          <w:lang w:val="x-none"/>
        </w:rPr>
        <w:t>–</w:t>
      </w:r>
      <w:r w:rsidR="00E248F2">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АБР), Проект «Улучшение автодороги Бишкек</w:t>
      </w:r>
      <w:r w:rsidR="00E248F2">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248F2">
        <w:rPr>
          <w:rFonts w:ascii="Times New Roman" w:eastAsia="Calibri" w:hAnsi="Times New Roman" w:cs="Times New Roman"/>
          <w:sz w:val="28"/>
          <w:szCs w:val="28"/>
        </w:rPr>
        <w:t xml:space="preserve"> </w:t>
      </w:r>
      <w:r w:rsidR="00DF6C16">
        <w:rPr>
          <w:rFonts w:ascii="Times New Roman" w:eastAsia="Calibri" w:hAnsi="Times New Roman" w:cs="Times New Roman"/>
          <w:sz w:val="28"/>
          <w:szCs w:val="28"/>
        </w:rPr>
        <w:t xml:space="preserve">Ош» Фаза 4 </w:t>
      </w:r>
      <w:r w:rsidRPr="00631FE6">
        <w:rPr>
          <w:rFonts w:ascii="Times New Roman" w:eastAsia="Calibri" w:hAnsi="Times New Roman" w:cs="Times New Roman"/>
          <w:sz w:val="28"/>
          <w:szCs w:val="28"/>
        </w:rPr>
        <w:t>(185</w:t>
      </w:r>
      <w:r>
        <w:rPr>
          <w:rFonts w:ascii="Times New Roman" w:eastAsia="Calibri" w:hAnsi="Times New Roman" w:cs="Times New Roman"/>
          <w:sz w:val="28"/>
          <w:szCs w:val="28"/>
        </w:rPr>
        <w:t>,</w:t>
      </w:r>
      <w:r w:rsidRPr="00631FE6">
        <w:rPr>
          <w:rFonts w:ascii="Times New Roman" w:eastAsia="Calibri" w:hAnsi="Times New Roman" w:cs="Times New Roman"/>
          <w:sz w:val="28"/>
          <w:szCs w:val="28"/>
        </w:rPr>
        <w:t xml:space="preserve">6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ЕАБР), Проект реабилитации кольцевой автодороги Балыкчы</w:t>
      </w:r>
      <w:r w:rsidR="00E248F2">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248F2">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Каракол</w:t>
      </w:r>
      <w:r w:rsidR="00E248F2">
        <w:rPr>
          <w:rFonts w:ascii="Times New Roman" w:eastAsia="Calibri" w:hAnsi="Times New Roman" w:cs="Times New Roman"/>
          <w:sz w:val="28"/>
          <w:szCs w:val="28"/>
        </w:rPr>
        <w:t xml:space="preserve"> </w:t>
      </w:r>
      <w:r w:rsidRPr="00CA4C33">
        <w:rPr>
          <w:rFonts w:ascii="Times New Roman" w:eastAsia="Calibri" w:hAnsi="Times New Roman" w:cs="Times New Roman"/>
          <w:sz w:val="28"/>
          <w:szCs w:val="28"/>
          <w:lang w:val="x-none"/>
        </w:rPr>
        <w:t>–</w:t>
      </w:r>
      <w:r w:rsidR="00E248F2">
        <w:rPr>
          <w:rFonts w:ascii="Times New Roman" w:eastAsia="Calibri" w:hAnsi="Times New Roman" w:cs="Times New Roman"/>
          <w:sz w:val="28"/>
          <w:szCs w:val="28"/>
        </w:rPr>
        <w:t xml:space="preserve"> </w:t>
      </w:r>
      <w:r w:rsidR="00404327">
        <w:rPr>
          <w:rFonts w:ascii="Times New Roman" w:eastAsia="Calibri" w:hAnsi="Times New Roman" w:cs="Times New Roman"/>
          <w:sz w:val="28"/>
          <w:szCs w:val="28"/>
        </w:rPr>
        <w:t>Балыкчы (уч. с. Балбай</w:t>
      </w:r>
      <w:r w:rsidR="00DF6C16">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Баатыр </w:t>
      </w:r>
      <w:r w:rsidRPr="00CA4C33">
        <w:rPr>
          <w:rFonts w:ascii="Times New Roman" w:eastAsia="Calibri" w:hAnsi="Times New Roman" w:cs="Times New Roman"/>
          <w:sz w:val="28"/>
          <w:szCs w:val="28"/>
          <w:lang w:val="x-none"/>
        </w:rPr>
        <w:t>–</w:t>
      </w:r>
      <w:r w:rsidR="00DF6C16">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г.</w:t>
      </w:r>
      <w:r w:rsidR="00E248F2">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Каракол) (774,4 млн </w:t>
      </w:r>
      <w:r w:rsidR="00404327">
        <w:rPr>
          <w:rFonts w:ascii="Times New Roman" w:eastAsia="Calibri" w:hAnsi="Times New Roman" w:cs="Times New Roman"/>
          <w:sz w:val="28"/>
          <w:szCs w:val="28"/>
        </w:rPr>
        <w:br/>
        <w:t xml:space="preserve">сомов </w:t>
      </w:r>
      <w:r w:rsidR="00DF6C16" w:rsidRPr="00CA4C33">
        <w:rPr>
          <w:rFonts w:ascii="Times New Roman" w:eastAsia="Calibri" w:hAnsi="Times New Roman" w:cs="Times New Roman"/>
          <w:sz w:val="28"/>
          <w:szCs w:val="28"/>
          <w:lang w:val="x-none"/>
        </w:rPr>
        <w:t>–</w:t>
      </w:r>
      <w:r w:rsidR="00DF6C16">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ЕБРР), Проект «Улучшение дорожных путей сообщения в ЦА» Фаза 3 (Дор. Тюп</w:t>
      </w:r>
      <w:r w:rsidR="00A352FE">
        <w:rPr>
          <w:rFonts w:ascii="Times New Roman" w:eastAsia="Calibri" w:hAnsi="Times New Roman" w:cs="Times New Roman"/>
          <w:sz w:val="28"/>
          <w:szCs w:val="28"/>
        </w:rPr>
        <w:t xml:space="preserve"> </w:t>
      </w:r>
      <w:r w:rsidR="00F841C4">
        <w:rPr>
          <w:rFonts w:ascii="Times New Roman" w:eastAsia="Calibri" w:hAnsi="Times New Roman" w:cs="Times New Roman"/>
          <w:sz w:val="28"/>
          <w:szCs w:val="28"/>
          <w:lang w:val="ky-KG"/>
        </w:rPr>
        <w:t>–</w:t>
      </w:r>
      <w:r w:rsidR="00A352FE">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 xml:space="preserve">Кеген) (2 491,4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ВБ), «Строительс</w:t>
      </w:r>
      <w:r w:rsidR="00F841C4">
        <w:rPr>
          <w:rFonts w:ascii="Times New Roman" w:eastAsia="Calibri" w:hAnsi="Times New Roman" w:cs="Times New Roman"/>
          <w:sz w:val="28"/>
          <w:szCs w:val="28"/>
        </w:rPr>
        <w:t xml:space="preserve">тво альтернативной дороги Север </w:t>
      </w:r>
      <w:r w:rsidR="00F841C4">
        <w:rPr>
          <w:rFonts w:ascii="Times New Roman" w:eastAsia="Calibri" w:hAnsi="Times New Roman" w:cs="Times New Roman"/>
          <w:sz w:val="28"/>
          <w:szCs w:val="28"/>
          <w:lang w:val="ky-KG"/>
        </w:rPr>
        <w:t xml:space="preserve">– </w:t>
      </w:r>
      <w:r w:rsidRPr="00631FE6">
        <w:rPr>
          <w:rFonts w:ascii="Times New Roman" w:eastAsia="Calibri" w:hAnsi="Times New Roman" w:cs="Times New Roman"/>
          <w:sz w:val="28"/>
          <w:szCs w:val="28"/>
        </w:rPr>
        <w:t xml:space="preserve">Юг», Фаза 1 и Фаза 2» (1 816,0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КНР), Проект «Соединительной дороги, коридоры </w:t>
      </w:r>
      <w:r w:rsidR="00DF6C16">
        <w:rPr>
          <w:rFonts w:ascii="Times New Roman" w:eastAsia="Calibri" w:hAnsi="Times New Roman" w:cs="Times New Roman"/>
          <w:sz w:val="28"/>
          <w:szCs w:val="28"/>
        </w:rPr>
        <w:t xml:space="preserve">ЦАРЭС 1 и ЦАРЭС 3» (2 373,6 млн </w:t>
      </w:r>
      <w:r w:rsidRPr="00631FE6">
        <w:rPr>
          <w:rFonts w:ascii="Times New Roman" w:eastAsia="Calibri" w:hAnsi="Times New Roman" w:cs="Times New Roman"/>
          <w:sz w:val="28"/>
          <w:szCs w:val="28"/>
        </w:rPr>
        <w:t xml:space="preserve">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АБР), Проект «Улучшение основных международных дорог» (2 821,7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JICA) и другие в дальнейшем обеспечат растущие потребности в пассажирских и грузовых перевозках.</w:t>
      </w:r>
    </w:p>
    <w:p w:rsidR="00114C69" w:rsidRPr="00631FE6" w:rsidRDefault="00114C69" w:rsidP="00114C69">
      <w:pPr>
        <w:tabs>
          <w:tab w:val="left" w:pos="0"/>
          <w:tab w:val="left" w:pos="99"/>
          <w:tab w:val="left" w:pos="241"/>
          <w:tab w:val="left" w:pos="625"/>
          <w:tab w:val="left" w:pos="890"/>
        </w:tabs>
        <w:spacing w:after="0" w:line="240" w:lineRule="auto"/>
        <w:ind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энергетической отрасли объемы финансирования предусмотрены в сумме 11 335,9 млн сомов (24,2</w:t>
      </w:r>
      <w:r w:rsidRPr="00921647">
        <w:rPr>
          <w:rFonts w:ascii="Times New Roman" w:eastAsia="Times New Roman" w:hAnsi="Times New Roman" w:cs="Times New Roman"/>
          <w:sz w:val="28"/>
          <w:szCs w:val="28"/>
          <w:shd w:val="clear" w:color="auto" w:fill="FFFFFF"/>
          <w:lang w:eastAsia="ru-RU"/>
        </w:rPr>
        <w:t> </w:t>
      </w:r>
      <w:r w:rsidRPr="00631FE6">
        <w:rPr>
          <w:rFonts w:ascii="Times New Roman" w:eastAsia="Calibri" w:hAnsi="Times New Roman" w:cs="Times New Roman"/>
          <w:sz w:val="28"/>
          <w:szCs w:val="28"/>
        </w:rPr>
        <w:t>% от всего государственных инвестиций), которые ожидаютс</w:t>
      </w:r>
      <w:r w:rsidR="007108AF">
        <w:rPr>
          <w:rFonts w:ascii="Times New Roman" w:eastAsia="Calibri" w:hAnsi="Times New Roman" w:cs="Times New Roman"/>
          <w:sz w:val="28"/>
          <w:szCs w:val="28"/>
        </w:rPr>
        <w:t>я за счет реализации проектов: п</w:t>
      </w:r>
      <w:r w:rsidRPr="00631FE6">
        <w:rPr>
          <w:rFonts w:ascii="Times New Roman" w:eastAsia="Calibri" w:hAnsi="Times New Roman" w:cs="Times New Roman"/>
          <w:sz w:val="28"/>
          <w:szCs w:val="28"/>
        </w:rPr>
        <w:t>роект</w:t>
      </w:r>
      <w:r>
        <w:rPr>
          <w:rFonts w:ascii="Times New Roman" w:eastAsia="Calibri" w:hAnsi="Times New Roman" w:cs="Times New Roman"/>
          <w:sz w:val="28"/>
          <w:szCs w:val="28"/>
        </w:rPr>
        <w:t>ов</w:t>
      </w:r>
      <w:r w:rsidRPr="00631FE6">
        <w:rPr>
          <w:rFonts w:ascii="Times New Roman" w:eastAsia="Calibri" w:hAnsi="Times New Roman" w:cs="Times New Roman"/>
          <w:sz w:val="28"/>
          <w:szCs w:val="28"/>
        </w:rPr>
        <w:t xml:space="preserve"> «CASA-1000» (1 997,6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ВБ, ЕИБ, ИБР), «Ввод в эксплуатации второго гидроагрегата Камбаратинской ГЭС-2» (2 811,2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ЕАБР), «Реабилитация Токтогульской ГЭС, </w:t>
      </w:r>
      <w:r w:rsidR="00404327">
        <w:rPr>
          <w:rFonts w:ascii="Times New Roman" w:eastAsia="Calibri" w:hAnsi="Times New Roman" w:cs="Times New Roman"/>
          <w:sz w:val="28"/>
          <w:szCs w:val="28"/>
        </w:rPr>
        <w:br/>
      </w:r>
      <w:r w:rsidRPr="00631FE6">
        <w:rPr>
          <w:rFonts w:ascii="Times New Roman" w:eastAsia="Calibri" w:hAnsi="Times New Roman" w:cs="Times New Roman"/>
          <w:sz w:val="28"/>
          <w:szCs w:val="28"/>
        </w:rPr>
        <w:t xml:space="preserve">Фаза II» (2 072,1 млн сомов </w:t>
      </w:r>
      <w:r w:rsidRPr="00CA4C33">
        <w:rPr>
          <w:rFonts w:ascii="Times New Roman" w:eastAsia="Calibri" w:hAnsi="Times New Roman" w:cs="Times New Roman"/>
          <w:sz w:val="28"/>
          <w:szCs w:val="28"/>
          <w:lang w:val="x-none"/>
        </w:rPr>
        <w:t>–</w:t>
      </w:r>
      <w:r w:rsidRPr="00631FE6">
        <w:rPr>
          <w:rFonts w:ascii="Times New Roman" w:eastAsia="Calibri" w:hAnsi="Times New Roman" w:cs="Times New Roman"/>
          <w:sz w:val="28"/>
          <w:szCs w:val="28"/>
        </w:rPr>
        <w:t xml:space="preserve"> АБР, ЕАБР), «Реабилитация Токтогульской ГЭС, Фаза III» (1 493,2 млн </w:t>
      </w:r>
      <w:r w:rsidR="00A352FE">
        <w:rPr>
          <w:rFonts w:ascii="Times New Roman" w:eastAsia="Calibri" w:hAnsi="Times New Roman" w:cs="Times New Roman"/>
          <w:sz w:val="28"/>
          <w:szCs w:val="28"/>
        </w:rPr>
        <w:t xml:space="preserve">сомов – </w:t>
      </w:r>
      <w:r w:rsidRPr="00631FE6">
        <w:rPr>
          <w:rFonts w:ascii="Times New Roman" w:eastAsia="Calibri" w:hAnsi="Times New Roman" w:cs="Times New Roman"/>
          <w:sz w:val="28"/>
          <w:szCs w:val="28"/>
        </w:rPr>
        <w:t xml:space="preserve">АБР), «Проект улучшения теплоснабжения» (795,0 млн сомов </w:t>
      </w:r>
      <w:r w:rsidRPr="00CA4C33">
        <w:rPr>
          <w:rFonts w:ascii="Times New Roman" w:eastAsia="Calibri" w:hAnsi="Times New Roman" w:cs="Times New Roman"/>
          <w:sz w:val="28"/>
          <w:szCs w:val="28"/>
          <w:lang w:val="x-none"/>
        </w:rPr>
        <w:t>–</w:t>
      </w:r>
      <w:r w:rsidR="00A352FE">
        <w:rPr>
          <w:rFonts w:ascii="Times New Roman" w:eastAsia="Calibri" w:hAnsi="Times New Roman" w:cs="Times New Roman"/>
          <w:sz w:val="28"/>
          <w:szCs w:val="28"/>
        </w:rPr>
        <w:t xml:space="preserve"> ВБ), </w:t>
      </w:r>
      <w:r w:rsidR="007108AF">
        <w:rPr>
          <w:rFonts w:ascii="Times New Roman" w:eastAsia="Calibri" w:hAnsi="Times New Roman" w:cs="Times New Roman"/>
          <w:sz w:val="28"/>
          <w:szCs w:val="28"/>
        </w:rPr>
        <w:t>«</w:t>
      </w:r>
      <w:r w:rsidR="007108AF">
        <w:rPr>
          <w:rFonts w:ascii="Times New Roman" w:eastAsia="Calibri" w:hAnsi="Times New Roman" w:cs="Times New Roman"/>
          <w:sz w:val="28"/>
          <w:szCs w:val="28"/>
          <w:lang w:val="ky-KG"/>
        </w:rPr>
        <w:t xml:space="preserve">Проект </w:t>
      </w:r>
      <w:r w:rsidR="007108AF">
        <w:rPr>
          <w:rFonts w:ascii="Times New Roman" w:eastAsia="Calibri" w:hAnsi="Times New Roman" w:cs="Times New Roman"/>
          <w:sz w:val="28"/>
          <w:szCs w:val="28"/>
        </w:rPr>
        <w:t>м</w:t>
      </w:r>
      <w:r w:rsidR="002044A6">
        <w:rPr>
          <w:rFonts w:ascii="Times New Roman" w:eastAsia="Calibri" w:hAnsi="Times New Roman" w:cs="Times New Roman"/>
          <w:sz w:val="28"/>
          <w:szCs w:val="28"/>
        </w:rPr>
        <w:t>одернизации</w:t>
      </w:r>
      <w:r w:rsidR="00214159">
        <w:rPr>
          <w:rFonts w:ascii="Times New Roman" w:eastAsia="Calibri" w:hAnsi="Times New Roman" w:cs="Times New Roman"/>
          <w:sz w:val="28"/>
          <w:szCs w:val="28"/>
        </w:rPr>
        <w:t xml:space="preserve"> Уч-</w:t>
      </w:r>
      <w:r w:rsidRPr="00631FE6">
        <w:rPr>
          <w:rFonts w:ascii="Times New Roman" w:eastAsia="Calibri" w:hAnsi="Times New Roman" w:cs="Times New Roman"/>
          <w:sz w:val="28"/>
          <w:szCs w:val="28"/>
        </w:rPr>
        <w:t xml:space="preserve">Курганской ГЭС» (1 939,9 млн сомов </w:t>
      </w:r>
      <w:r w:rsidR="00214159">
        <w:rPr>
          <w:rFonts w:ascii="Times New Roman" w:eastAsia="Calibri" w:hAnsi="Times New Roman" w:cs="Times New Roman"/>
          <w:sz w:val="28"/>
          <w:szCs w:val="28"/>
        </w:rPr>
        <w:t xml:space="preserve">– </w:t>
      </w:r>
      <w:r w:rsidR="007108AF">
        <w:rPr>
          <w:rFonts w:ascii="Times New Roman" w:eastAsia="Calibri" w:hAnsi="Times New Roman" w:cs="Times New Roman"/>
          <w:sz w:val="28"/>
          <w:szCs w:val="28"/>
        </w:rPr>
        <w:t>АБР)</w:t>
      </w:r>
      <w:r w:rsidRPr="00631FE6">
        <w:rPr>
          <w:rFonts w:ascii="Times New Roman" w:eastAsia="Calibri" w:hAnsi="Times New Roman" w:cs="Times New Roman"/>
          <w:sz w:val="28"/>
          <w:szCs w:val="28"/>
        </w:rPr>
        <w:t xml:space="preserve"> и другие. Реализация указанных проектов позволит в значительной мере улучшить состояние энергетической отрасли в Кыргызской Республике и создаст благоприятную основу к увеличению обмена электрической энергией между соседними государствами, а также транзитных перетоков.</w:t>
      </w:r>
    </w:p>
    <w:p w:rsidR="00114C69" w:rsidRPr="00887D93" w:rsidRDefault="00114C69" w:rsidP="00114C69">
      <w:pPr>
        <w:spacing w:after="0" w:line="240" w:lineRule="auto"/>
        <w:ind w:firstLine="709"/>
        <w:jc w:val="both"/>
        <w:rPr>
          <w:rFonts w:ascii="Times New Roman" w:eastAsia="Calibri" w:hAnsi="Times New Roman" w:cs="Times New Roman"/>
          <w:sz w:val="28"/>
          <w:szCs w:val="28"/>
        </w:rPr>
      </w:pPr>
      <w:r w:rsidRPr="00887D93">
        <w:rPr>
          <w:rFonts w:ascii="Times New Roman" w:eastAsia="Calibri" w:hAnsi="Times New Roman" w:cs="Times New Roman"/>
          <w:sz w:val="28"/>
          <w:szCs w:val="28"/>
        </w:rPr>
        <w:t>Объемы прямых иностранных инвестиций в сумме 11,5 млрд сомов прогнозируются за счет капитальных вложений:</w:t>
      </w:r>
    </w:p>
    <w:p w:rsidR="00114C69" w:rsidRPr="00C415AE"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lang w:val="en-US"/>
        </w:rPr>
      </w:pPr>
      <w:r w:rsidRPr="00631FE6">
        <w:rPr>
          <w:rFonts w:ascii="Times New Roman" w:eastAsia="Calibri" w:hAnsi="Times New Roman" w:cs="Times New Roman"/>
          <w:sz w:val="28"/>
          <w:szCs w:val="28"/>
        </w:rPr>
        <w:t>ОсОО</w:t>
      </w:r>
      <w:r w:rsidRPr="00C415AE">
        <w:rPr>
          <w:rFonts w:ascii="Times New Roman" w:eastAsia="Calibri" w:hAnsi="Times New Roman" w:cs="Times New Roman"/>
          <w:sz w:val="28"/>
          <w:szCs w:val="28"/>
          <w:lang w:val="en-US"/>
        </w:rPr>
        <w:t xml:space="preserve"> «KAZ Minerals Bozymchak» (1 302,9 </w:t>
      </w:r>
      <w:r w:rsidRPr="00631FE6">
        <w:rPr>
          <w:rFonts w:ascii="Times New Roman" w:eastAsia="Calibri" w:hAnsi="Times New Roman" w:cs="Times New Roman"/>
          <w:sz w:val="28"/>
          <w:szCs w:val="28"/>
        </w:rPr>
        <w:t>млн</w:t>
      </w:r>
      <w:r w:rsidRPr="00C415AE">
        <w:rPr>
          <w:rFonts w:ascii="Times New Roman" w:eastAsia="Calibri" w:hAnsi="Times New Roman" w:cs="Times New Roman"/>
          <w:sz w:val="28"/>
          <w:szCs w:val="28"/>
          <w:lang w:val="en-US"/>
        </w:rPr>
        <w:t xml:space="preserve"> </w:t>
      </w:r>
      <w:r w:rsidRPr="00631FE6">
        <w:rPr>
          <w:rFonts w:ascii="Times New Roman" w:eastAsia="Calibri" w:hAnsi="Times New Roman" w:cs="Times New Roman"/>
          <w:sz w:val="28"/>
          <w:szCs w:val="28"/>
        </w:rPr>
        <w:t>сомов</w:t>
      </w:r>
      <w:r w:rsidRPr="00C415AE">
        <w:rPr>
          <w:rFonts w:ascii="Times New Roman" w:eastAsia="Calibri" w:hAnsi="Times New Roman" w:cs="Times New Roman"/>
          <w:sz w:val="28"/>
          <w:szCs w:val="28"/>
          <w:lang w:val="en-US"/>
        </w:rPr>
        <w:t>);</w:t>
      </w:r>
    </w:p>
    <w:p w:rsidR="00114C69" w:rsidRPr="00C415AE"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lang w:val="en-US"/>
        </w:rPr>
      </w:pPr>
      <w:r w:rsidRPr="00631FE6">
        <w:rPr>
          <w:rFonts w:ascii="Times New Roman" w:eastAsia="Calibri" w:hAnsi="Times New Roman" w:cs="Times New Roman"/>
          <w:sz w:val="28"/>
          <w:szCs w:val="28"/>
        </w:rPr>
        <w:t>ОсОО</w:t>
      </w:r>
      <w:r w:rsidRPr="00C415AE">
        <w:rPr>
          <w:rFonts w:ascii="Times New Roman" w:eastAsia="Calibri" w:hAnsi="Times New Roman" w:cs="Times New Roman"/>
          <w:sz w:val="28"/>
          <w:szCs w:val="28"/>
          <w:lang w:val="en-US"/>
        </w:rPr>
        <w:t xml:space="preserve"> «Full </w:t>
      </w:r>
      <w:r>
        <w:rPr>
          <w:rFonts w:ascii="Times New Roman" w:eastAsia="Calibri" w:hAnsi="Times New Roman" w:cs="Times New Roman"/>
          <w:sz w:val="28"/>
          <w:szCs w:val="28"/>
          <w:lang w:val="en-US"/>
        </w:rPr>
        <w:t>G</w:t>
      </w:r>
      <w:r w:rsidRPr="00C415AE">
        <w:rPr>
          <w:rFonts w:ascii="Times New Roman" w:eastAsia="Calibri" w:hAnsi="Times New Roman" w:cs="Times New Roman"/>
          <w:sz w:val="28"/>
          <w:szCs w:val="28"/>
          <w:lang w:val="en-US"/>
        </w:rPr>
        <w:t xml:space="preserve">old </w:t>
      </w:r>
      <w:r>
        <w:rPr>
          <w:rFonts w:ascii="Times New Roman" w:eastAsia="Calibri" w:hAnsi="Times New Roman" w:cs="Times New Roman"/>
          <w:sz w:val="28"/>
          <w:szCs w:val="28"/>
          <w:lang w:val="en-US"/>
        </w:rPr>
        <w:t>M</w:t>
      </w:r>
      <w:r w:rsidRPr="00C415AE">
        <w:rPr>
          <w:rFonts w:ascii="Times New Roman" w:eastAsia="Calibri" w:hAnsi="Times New Roman" w:cs="Times New Roman"/>
          <w:sz w:val="28"/>
          <w:szCs w:val="28"/>
          <w:lang w:val="en-US"/>
        </w:rPr>
        <w:t xml:space="preserve">ining» (100,0 </w:t>
      </w:r>
      <w:r w:rsidRPr="00631FE6">
        <w:rPr>
          <w:rFonts w:ascii="Times New Roman" w:eastAsia="Calibri" w:hAnsi="Times New Roman" w:cs="Times New Roman"/>
          <w:sz w:val="28"/>
          <w:szCs w:val="28"/>
        </w:rPr>
        <w:t>млн</w:t>
      </w:r>
      <w:r w:rsidRPr="00C415AE">
        <w:rPr>
          <w:rFonts w:ascii="Times New Roman" w:eastAsia="Calibri" w:hAnsi="Times New Roman" w:cs="Times New Roman"/>
          <w:sz w:val="28"/>
          <w:szCs w:val="28"/>
          <w:lang w:val="en-US"/>
        </w:rPr>
        <w:t xml:space="preserve"> </w:t>
      </w:r>
      <w:r w:rsidRPr="00631FE6">
        <w:rPr>
          <w:rFonts w:ascii="Times New Roman" w:eastAsia="Calibri" w:hAnsi="Times New Roman" w:cs="Times New Roman"/>
          <w:sz w:val="28"/>
          <w:szCs w:val="28"/>
        </w:rPr>
        <w:t>сомов</w:t>
      </w:r>
      <w:r w:rsidRPr="00C415AE">
        <w:rPr>
          <w:rFonts w:ascii="Times New Roman" w:eastAsia="Calibri" w:hAnsi="Times New Roman" w:cs="Times New Roman"/>
          <w:sz w:val="28"/>
          <w:szCs w:val="28"/>
          <w:lang w:val="en-US"/>
        </w:rPr>
        <w:t>);</w:t>
      </w:r>
    </w:p>
    <w:p w:rsidR="00114C69" w:rsidRPr="00631FE6"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ЗАО «Чаарат Заав» (3 434,5 млн сомов);</w:t>
      </w:r>
    </w:p>
    <w:p w:rsidR="00114C69" w:rsidRPr="00631FE6"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ОсОО «Альянс Алтын» (1 401,0 млн сомов);</w:t>
      </w:r>
    </w:p>
    <w:p w:rsidR="00114C69" w:rsidRPr="00631FE6"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ОсОО «Газпром Кыргызстан» (712,34 млн сомов);</w:t>
      </w:r>
    </w:p>
    <w:p w:rsidR="00114C69" w:rsidRPr="00631FE6"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ОсОО «Горная инвестиционная компания «Кайди» </w:t>
      </w:r>
      <w:r w:rsidR="002865DF">
        <w:rPr>
          <w:rFonts w:ascii="Times New Roman" w:eastAsia="Calibri" w:hAnsi="Times New Roman" w:cs="Times New Roman"/>
          <w:sz w:val="28"/>
          <w:szCs w:val="28"/>
        </w:rPr>
        <w:br/>
      </w:r>
      <w:r w:rsidRPr="00631FE6">
        <w:rPr>
          <w:rFonts w:ascii="Times New Roman" w:eastAsia="Calibri" w:hAnsi="Times New Roman" w:cs="Times New Roman"/>
          <w:sz w:val="28"/>
          <w:szCs w:val="28"/>
        </w:rPr>
        <w:t>(1 723,3 млн сомов);</w:t>
      </w:r>
    </w:p>
    <w:p w:rsidR="00114C69" w:rsidRPr="00631FE6" w:rsidRDefault="00114C69" w:rsidP="00114C69">
      <w:pPr>
        <w:numPr>
          <w:ilvl w:val="0"/>
          <w:numId w:val="11"/>
        </w:numPr>
        <w:tabs>
          <w:tab w:val="left" w:pos="993"/>
        </w:tabs>
        <w:spacing w:after="0" w:line="240" w:lineRule="auto"/>
        <w:ind w:left="0" w:firstLine="709"/>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ОсОО «Нефтеперерабатывающий завод «Байэл-3» </w:t>
      </w:r>
      <w:r w:rsidR="002865DF">
        <w:rPr>
          <w:rFonts w:ascii="Times New Roman" w:eastAsia="Calibri" w:hAnsi="Times New Roman" w:cs="Times New Roman"/>
          <w:sz w:val="28"/>
          <w:szCs w:val="28"/>
        </w:rPr>
        <w:br/>
      </w:r>
      <w:r w:rsidR="007108AF">
        <w:rPr>
          <w:rFonts w:ascii="Times New Roman" w:eastAsia="Calibri" w:hAnsi="Times New Roman" w:cs="Times New Roman"/>
          <w:sz w:val="28"/>
          <w:szCs w:val="28"/>
        </w:rPr>
        <w:t>(15,0 млн сомов).</w:t>
      </w:r>
    </w:p>
    <w:p w:rsidR="00114C69" w:rsidRPr="00631FE6" w:rsidRDefault="00114C69" w:rsidP="00114C69">
      <w:pPr>
        <w:spacing w:after="0" w:line="240" w:lineRule="auto"/>
        <w:ind w:firstLine="709"/>
        <w:jc w:val="both"/>
        <w:rPr>
          <w:rFonts w:ascii="Times New Roman" w:eastAsia="Times New Roman" w:hAnsi="Times New Roman" w:cs="Times New Roman"/>
          <w:sz w:val="28"/>
          <w:szCs w:val="28"/>
          <w:lang w:eastAsia="ru-RU"/>
        </w:rPr>
      </w:pPr>
      <w:r w:rsidRPr="00887D93">
        <w:rPr>
          <w:rFonts w:ascii="Times New Roman" w:eastAsia="Calibri" w:hAnsi="Times New Roman" w:cs="Times New Roman"/>
          <w:sz w:val="28"/>
          <w:szCs w:val="28"/>
        </w:rPr>
        <w:t xml:space="preserve">Исходя </w:t>
      </w:r>
      <w:r w:rsidRPr="007117AF">
        <w:rPr>
          <w:rFonts w:ascii="Times New Roman" w:eastAsia="Calibri" w:hAnsi="Times New Roman" w:cs="Times New Roman"/>
          <w:sz w:val="28"/>
          <w:szCs w:val="28"/>
        </w:rPr>
        <w:t xml:space="preserve">из планируемых объемов капитализации экономики, реальный рост общего объема валовой продукции строительства в </w:t>
      </w:r>
      <w:r w:rsidR="002865DF">
        <w:rPr>
          <w:rFonts w:ascii="Times New Roman" w:eastAsia="Calibri" w:hAnsi="Times New Roman" w:cs="Times New Roman"/>
          <w:sz w:val="28"/>
          <w:szCs w:val="28"/>
        </w:rPr>
        <w:br/>
      </w:r>
      <w:r w:rsidRPr="007117AF">
        <w:rPr>
          <w:rFonts w:ascii="Times New Roman" w:eastAsia="Calibri" w:hAnsi="Times New Roman" w:cs="Times New Roman"/>
          <w:sz w:val="28"/>
          <w:szCs w:val="28"/>
        </w:rPr>
        <w:lastRenderedPageBreak/>
        <w:t>2023 году прогнозируется на уровне 5,0 % и составит 18</w:t>
      </w:r>
      <w:r>
        <w:rPr>
          <w:rFonts w:ascii="Times New Roman" w:eastAsia="Calibri" w:hAnsi="Times New Roman" w:cs="Times New Roman"/>
          <w:sz w:val="28"/>
          <w:szCs w:val="28"/>
        </w:rPr>
        <w:t>7,8</w:t>
      </w:r>
      <w:r w:rsidRPr="007117AF">
        <w:rPr>
          <w:rFonts w:ascii="Times New Roman" w:eastAsia="Calibri" w:hAnsi="Times New Roman" w:cs="Times New Roman"/>
          <w:sz w:val="28"/>
          <w:szCs w:val="28"/>
        </w:rPr>
        <w:t xml:space="preserve"> млрд сомов.</w:t>
      </w:r>
      <w:r w:rsidRPr="007117AF">
        <w:rPr>
          <w:rFonts w:ascii="Times New Roman" w:eastAsia="Times New Roman" w:hAnsi="Times New Roman" w:cs="Times New Roman"/>
          <w:sz w:val="28"/>
          <w:szCs w:val="28"/>
          <w:lang w:eastAsia="ru-RU"/>
        </w:rPr>
        <w:t xml:space="preserve"> Влияние строительной отрасли на темпы экономического роста будет положительным и составит 0,</w:t>
      </w:r>
      <w:r>
        <w:rPr>
          <w:rFonts w:ascii="Times New Roman" w:eastAsia="Times New Roman" w:hAnsi="Times New Roman" w:cs="Times New Roman"/>
          <w:sz w:val="28"/>
          <w:szCs w:val="28"/>
          <w:lang w:eastAsia="ru-RU"/>
        </w:rPr>
        <w:t>41</w:t>
      </w:r>
      <w:r w:rsidRPr="007117AF">
        <w:rPr>
          <w:rFonts w:ascii="Times New Roman" w:eastAsia="Times New Roman" w:hAnsi="Times New Roman" w:cs="Times New Roman"/>
          <w:sz w:val="28"/>
          <w:szCs w:val="28"/>
          <w:lang w:eastAsia="ru-RU"/>
        </w:rPr>
        <w:t xml:space="preserve"> процентного пункта, удельный вес строительства в структуре производства ВВП – </w:t>
      </w:r>
      <w:r>
        <w:rPr>
          <w:rFonts w:ascii="Times New Roman" w:eastAsia="Times New Roman" w:hAnsi="Times New Roman" w:cs="Times New Roman"/>
          <w:sz w:val="28"/>
          <w:szCs w:val="28"/>
          <w:lang w:eastAsia="ru-RU"/>
        </w:rPr>
        <w:t>8,3</w:t>
      </w:r>
      <w:r w:rsidRPr="007117AF">
        <w:rPr>
          <w:rFonts w:ascii="Times New Roman" w:eastAsia="Calibri" w:hAnsi="Times New Roman" w:cs="Times New Roman"/>
          <w:sz w:val="28"/>
          <w:szCs w:val="28"/>
        </w:rPr>
        <w:t> </w:t>
      </w:r>
      <w:r w:rsidRPr="007117AF">
        <w:rPr>
          <w:rFonts w:ascii="Times New Roman" w:eastAsia="Times New Roman" w:hAnsi="Times New Roman" w:cs="Times New Roman"/>
          <w:sz w:val="28"/>
          <w:szCs w:val="28"/>
          <w:lang w:eastAsia="ru-RU"/>
        </w:rPr>
        <w:t>%.</w:t>
      </w:r>
    </w:p>
    <w:p w:rsidR="00114C69" w:rsidRPr="00136162" w:rsidRDefault="00114C69" w:rsidP="00114C69">
      <w:pPr>
        <w:tabs>
          <w:tab w:val="left" w:pos="851"/>
          <w:tab w:val="left" w:pos="993"/>
        </w:tabs>
        <w:spacing w:after="0" w:line="240" w:lineRule="auto"/>
        <w:ind w:firstLine="709"/>
        <w:jc w:val="both"/>
        <w:rPr>
          <w:rFonts w:ascii="Times New Roman" w:eastAsia="Calibri" w:hAnsi="Times New Roman" w:cs="Times New Roman"/>
          <w:sz w:val="28"/>
          <w:szCs w:val="28"/>
        </w:rPr>
      </w:pPr>
      <w:r w:rsidRPr="00136162">
        <w:rPr>
          <w:rFonts w:ascii="Times New Roman" w:eastAsia="Calibri" w:hAnsi="Times New Roman" w:cs="Times New Roman"/>
          <w:sz w:val="28"/>
          <w:szCs w:val="28"/>
        </w:rPr>
        <w:t xml:space="preserve">Вместе с тем присутствуют риски, которые могут оказать негативный эффект на развитие строительства и привести к недостижению прогнозируемых показателей, а именно: </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Calibri" w:hAnsi="Times New Roman"/>
          <w:sz w:val="28"/>
          <w:szCs w:val="28"/>
        </w:rPr>
        <w:t>сокращение</w:t>
      </w:r>
      <w:r w:rsidRPr="00136162">
        <w:rPr>
          <w:rFonts w:ascii="Times New Roman" w:eastAsia="Malgun Gothic" w:hAnsi="Times New Roman" w:cs="Times New Roman"/>
          <w:sz w:val="28"/>
          <w:szCs w:val="28"/>
        </w:rPr>
        <w:t xml:space="preserve"> иностранных кредитов, грантов и гуманитарной помощи из-за возможного перебоя финансирования части крупных инвестиционных проектов (несвоевременное открытие финансирования); </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Calibri" w:hAnsi="Times New Roman"/>
          <w:sz w:val="28"/>
          <w:szCs w:val="28"/>
        </w:rPr>
        <w:t>реализация</w:t>
      </w:r>
      <w:r w:rsidRPr="00136162">
        <w:rPr>
          <w:rFonts w:ascii="Times New Roman" w:eastAsia="Malgun Gothic" w:hAnsi="Times New Roman" w:cs="Times New Roman"/>
          <w:sz w:val="28"/>
          <w:szCs w:val="28"/>
        </w:rPr>
        <w:t xml:space="preserve"> инвестиционных проектов, предусмотренных в проекте бюджета по государственным инвестициям на 2022</w:t>
      </w:r>
      <w:r w:rsidRPr="00136162">
        <w:rPr>
          <w:rFonts w:ascii="Times New Roman" w:eastAsia="Times New Roman" w:hAnsi="Times New Roman" w:cs="Times New Roman"/>
          <w:sz w:val="28"/>
          <w:szCs w:val="28"/>
          <w:lang w:eastAsia="ru-RU"/>
        </w:rPr>
        <w:t>–</w:t>
      </w:r>
      <w:r w:rsidRPr="00136162">
        <w:rPr>
          <w:rFonts w:ascii="Times New Roman" w:eastAsia="Malgun Gothic" w:hAnsi="Times New Roman" w:cs="Times New Roman"/>
          <w:sz w:val="28"/>
          <w:szCs w:val="28"/>
        </w:rPr>
        <w:t xml:space="preserve">2024 годы (внешние источники), где может произойти пересмотр в сторону снижения. Причинами могут стать неосвоенные средства из-за внутренних проблем, длительные процедуры согласования с донорами и т.д. В связи с чем последующие транши могут быть приостановлены и </w:t>
      </w:r>
      <w:r>
        <w:rPr>
          <w:rFonts w:ascii="Times New Roman" w:eastAsia="Malgun Gothic" w:hAnsi="Times New Roman" w:cs="Times New Roman"/>
          <w:sz w:val="28"/>
          <w:szCs w:val="28"/>
        </w:rPr>
        <w:t xml:space="preserve">не </w:t>
      </w:r>
      <w:r w:rsidRPr="00136162">
        <w:rPr>
          <w:rFonts w:ascii="Times New Roman" w:eastAsia="Malgun Gothic" w:hAnsi="Times New Roman" w:cs="Times New Roman"/>
          <w:sz w:val="28"/>
          <w:szCs w:val="28"/>
        </w:rPr>
        <w:t>поступ</w:t>
      </w:r>
      <w:r w:rsidR="00C41687">
        <w:rPr>
          <w:rFonts w:ascii="Times New Roman" w:eastAsia="Malgun Gothic" w:hAnsi="Times New Roman" w:cs="Times New Roman"/>
          <w:sz w:val="28"/>
          <w:szCs w:val="28"/>
        </w:rPr>
        <w:t>ить</w:t>
      </w:r>
      <w:r w:rsidRPr="00136162">
        <w:rPr>
          <w:rFonts w:ascii="Times New Roman" w:eastAsia="Malgun Gothic" w:hAnsi="Times New Roman" w:cs="Times New Roman"/>
          <w:sz w:val="28"/>
          <w:szCs w:val="28"/>
        </w:rPr>
        <w:t xml:space="preserve"> в </w:t>
      </w:r>
      <w:r>
        <w:rPr>
          <w:rFonts w:ascii="Times New Roman" w:eastAsia="Malgun Gothic" w:hAnsi="Times New Roman" w:cs="Times New Roman"/>
          <w:sz w:val="28"/>
          <w:szCs w:val="28"/>
        </w:rPr>
        <w:t>Кыргызскую Республику</w:t>
      </w:r>
      <w:r w:rsidRPr="00136162">
        <w:rPr>
          <w:rFonts w:ascii="Times New Roman" w:eastAsia="Malgun Gothic" w:hAnsi="Times New Roman" w:cs="Times New Roman"/>
          <w:sz w:val="28"/>
          <w:szCs w:val="28"/>
        </w:rPr>
        <w:t>;</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Calibri" w:hAnsi="Times New Roman"/>
          <w:sz w:val="28"/>
          <w:szCs w:val="28"/>
        </w:rPr>
        <w:t>сокращение</w:t>
      </w:r>
      <w:r w:rsidRPr="00136162">
        <w:rPr>
          <w:rFonts w:ascii="Times New Roman" w:eastAsia="Malgun Gothic" w:hAnsi="Times New Roman" w:cs="Times New Roman"/>
          <w:sz w:val="28"/>
          <w:szCs w:val="28"/>
        </w:rPr>
        <w:t xml:space="preserve"> капитальных вложений за счет средств предприятий и организаций из-за возможного перебоя в финансировании части отдельных проектов (несвоевременное открытие финансирования);</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Calibri" w:hAnsi="Times New Roman"/>
          <w:sz w:val="28"/>
          <w:szCs w:val="28"/>
        </w:rPr>
        <w:t>снижение</w:t>
      </w:r>
      <w:r w:rsidRPr="00136162">
        <w:rPr>
          <w:rFonts w:ascii="Times New Roman" w:eastAsia="Malgun Gothic" w:hAnsi="Times New Roman" w:cs="Times New Roman"/>
          <w:sz w:val="28"/>
          <w:szCs w:val="28"/>
        </w:rPr>
        <w:t xml:space="preserve"> капитальных вложений, финансируемых за счет средств населения, из-за ухудшения его платежеспособности, вследствие чего уменьшение объемов жилищного строительства за счет средств населения; </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Calibri" w:hAnsi="Times New Roman"/>
          <w:sz w:val="28"/>
          <w:szCs w:val="28"/>
        </w:rPr>
        <w:t>сокращение</w:t>
      </w:r>
      <w:r w:rsidRPr="00136162">
        <w:rPr>
          <w:rFonts w:ascii="Times New Roman" w:eastAsia="Malgun Gothic" w:hAnsi="Times New Roman" w:cs="Times New Roman"/>
          <w:sz w:val="28"/>
          <w:szCs w:val="28"/>
        </w:rPr>
        <w:t xml:space="preserve"> объемов прямых иностранных инвестиций из-за снижения капитальных затрат иностранных инвесторов и отсутствие данных по другим дополнительным источникам финансирования;</w:t>
      </w:r>
    </w:p>
    <w:p w:rsidR="00114C69" w:rsidRPr="00136162" w:rsidRDefault="00114C69" w:rsidP="00114C69">
      <w:pPr>
        <w:numPr>
          <w:ilvl w:val="0"/>
          <w:numId w:val="11"/>
        </w:numPr>
        <w:tabs>
          <w:tab w:val="left" w:pos="993"/>
        </w:tabs>
        <w:spacing w:after="0" w:line="240" w:lineRule="auto"/>
        <w:ind w:left="0" w:firstLine="709"/>
        <w:jc w:val="both"/>
        <w:rPr>
          <w:rFonts w:ascii="Times New Roman" w:eastAsia="Malgun Gothic" w:hAnsi="Times New Roman" w:cs="Times New Roman"/>
          <w:sz w:val="28"/>
          <w:szCs w:val="28"/>
        </w:rPr>
      </w:pPr>
      <w:r w:rsidRPr="00136162">
        <w:rPr>
          <w:rFonts w:ascii="Times New Roman" w:eastAsia="Malgun Gothic" w:hAnsi="Times New Roman" w:cs="Times New Roman"/>
          <w:sz w:val="28"/>
          <w:szCs w:val="28"/>
        </w:rPr>
        <w:t>проблемы</w:t>
      </w:r>
      <w:r w:rsidR="00C41687">
        <w:rPr>
          <w:rFonts w:ascii="Times New Roman" w:eastAsia="Malgun Gothic" w:hAnsi="Times New Roman" w:cs="Times New Roman"/>
          <w:sz w:val="28"/>
          <w:szCs w:val="28"/>
        </w:rPr>
        <w:t>,</w:t>
      </w:r>
      <w:r w:rsidRPr="00136162">
        <w:rPr>
          <w:rFonts w:ascii="Times New Roman" w:eastAsia="Malgun Gothic" w:hAnsi="Times New Roman" w:cs="Times New Roman"/>
          <w:sz w:val="28"/>
          <w:szCs w:val="28"/>
        </w:rPr>
        <w:t xml:space="preserve"> связанные с актом приемки завершенных объектов, некоторые из которых завершены в предыдущие годы, однако не оформлены акты приема-передачи, что связано с недооснащением, недооборудованием объектов, трудностями подключения вновь возводимых объектов к инфраструктуре.</w:t>
      </w:r>
    </w:p>
    <w:p w:rsidR="00114C69" w:rsidRPr="00631FE6" w:rsidRDefault="00114C69" w:rsidP="00114C69">
      <w:pPr>
        <w:tabs>
          <w:tab w:val="left" w:pos="0"/>
          <w:tab w:val="left" w:pos="567"/>
          <w:tab w:val="num" w:pos="720"/>
          <w:tab w:val="left" w:pos="1274"/>
        </w:tabs>
        <w:spacing w:after="0" w:line="240" w:lineRule="auto"/>
        <w:ind w:firstLine="709"/>
        <w:jc w:val="both"/>
        <w:rPr>
          <w:rFonts w:ascii="Times New Roman" w:eastAsia="Times New Roman" w:hAnsi="Times New Roman" w:cs="Times New Roman"/>
          <w:b/>
          <w:sz w:val="28"/>
          <w:szCs w:val="28"/>
          <w:lang w:eastAsia="ru-RU"/>
        </w:rPr>
      </w:pPr>
    </w:p>
    <w:p w:rsidR="00114C69" w:rsidRPr="00631FE6" w:rsidRDefault="00114C69" w:rsidP="00114C69">
      <w:pPr>
        <w:tabs>
          <w:tab w:val="left" w:pos="0"/>
          <w:tab w:val="left" w:pos="567"/>
          <w:tab w:val="num" w:pos="720"/>
          <w:tab w:val="left" w:pos="1274"/>
        </w:tabs>
        <w:spacing w:after="0" w:line="240" w:lineRule="auto"/>
        <w:ind w:firstLine="709"/>
        <w:jc w:val="both"/>
        <w:rPr>
          <w:rFonts w:ascii="Times New Roman" w:eastAsia="Calibri" w:hAnsi="Times New Roman" w:cs="Times New Roman"/>
          <w:sz w:val="28"/>
          <w:szCs w:val="28"/>
        </w:rPr>
      </w:pPr>
      <w:r w:rsidRPr="00631FE6">
        <w:rPr>
          <w:rFonts w:ascii="Times New Roman" w:eastAsia="Times New Roman" w:hAnsi="Times New Roman" w:cs="Times New Roman"/>
          <w:b/>
          <w:sz w:val="28"/>
          <w:szCs w:val="28"/>
          <w:lang w:eastAsia="ru-RU"/>
        </w:rPr>
        <w:t>Сфера услуг</w:t>
      </w:r>
    </w:p>
    <w:p w:rsidR="00114C69" w:rsidRDefault="00114C69" w:rsidP="00114C69">
      <w:pPr>
        <w:tabs>
          <w:tab w:val="left" w:pos="993"/>
        </w:tabs>
        <w:spacing w:after="0" w:line="240" w:lineRule="auto"/>
        <w:ind w:firstLine="709"/>
        <w:contextualSpacing/>
        <w:jc w:val="both"/>
        <w:rPr>
          <w:rFonts w:ascii="Times New Roman" w:eastAsia="Calibri" w:hAnsi="Times New Roman" w:cs="Times New Roman"/>
          <w:b/>
          <w:color w:val="000000"/>
          <w:sz w:val="28"/>
          <w:szCs w:val="28"/>
        </w:rPr>
      </w:pPr>
    </w:p>
    <w:p w:rsidR="00114C69" w:rsidRDefault="00114C69" w:rsidP="00114C69">
      <w:pPr>
        <w:tabs>
          <w:tab w:val="left" w:pos="993"/>
        </w:tabs>
        <w:spacing w:after="0" w:line="240" w:lineRule="auto"/>
        <w:ind w:firstLine="709"/>
        <w:contextualSpacing/>
        <w:jc w:val="both"/>
        <w:rPr>
          <w:rFonts w:ascii="Times New Roman" w:eastAsia="Calibri" w:hAnsi="Times New Roman" w:cs="Times New Roman"/>
          <w:color w:val="000000"/>
          <w:sz w:val="28"/>
          <w:szCs w:val="28"/>
        </w:rPr>
      </w:pPr>
      <w:r w:rsidRPr="0051056C">
        <w:rPr>
          <w:rFonts w:ascii="Times New Roman" w:eastAsia="Calibri" w:hAnsi="Times New Roman" w:cs="Times New Roman"/>
          <w:color w:val="000000"/>
          <w:sz w:val="28"/>
          <w:szCs w:val="28"/>
        </w:rPr>
        <w:t>С</w:t>
      </w:r>
      <w:r w:rsidR="00A352FE">
        <w:rPr>
          <w:rFonts w:ascii="Times New Roman" w:eastAsia="Calibri" w:hAnsi="Times New Roman" w:cs="Times New Roman"/>
          <w:color w:val="000000"/>
          <w:sz w:val="28"/>
          <w:szCs w:val="28"/>
          <w:lang w:val="x-none"/>
        </w:rPr>
        <w:t>фера услуг</w:t>
      </w:r>
      <w:r w:rsidRPr="0051056C">
        <w:rPr>
          <w:rFonts w:ascii="Times New Roman" w:eastAsia="Calibri" w:hAnsi="Times New Roman" w:cs="Times New Roman"/>
          <w:color w:val="000000"/>
          <w:sz w:val="28"/>
          <w:szCs w:val="28"/>
          <w:lang w:val="x-none"/>
        </w:rPr>
        <w:t xml:space="preserve"> по-прежнему будет занимать доминирующую </w:t>
      </w:r>
      <w:r w:rsidR="005100F5">
        <w:rPr>
          <w:rFonts w:ascii="Times New Roman" w:eastAsia="Calibri" w:hAnsi="Times New Roman" w:cs="Times New Roman"/>
          <w:color w:val="000000"/>
          <w:sz w:val="28"/>
          <w:szCs w:val="28"/>
        </w:rPr>
        <w:t xml:space="preserve">                            </w:t>
      </w:r>
      <w:r w:rsidRPr="0051056C">
        <w:rPr>
          <w:rFonts w:ascii="Times New Roman" w:eastAsia="Calibri" w:hAnsi="Times New Roman" w:cs="Times New Roman"/>
          <w:color w:val="000000"/>
          <w:sz w:val="28"/>
          <w:szCs w:val="28"/>
          <w:lang w:val="x-none"/>
        </w:rPr>
        <w:t>долю</w:t>
      </w:r>
      <w:r w:rsidR="005100F5">
        <w:rPr>
          <w:rFonts w:ascii="Times New Roman" w:eastAsia="Calibri" w:hAnsi="Times New Roman" w:cs="Times New Roman"/>
          <w:color w:val="000000"/>
          <w:sz w:val="28"/>
          <w:szCs w:val="28"/>
        </w:rPr>
        <w:t xml:space="preserve"> </w:t>
      </w:r>
      <w:r w:rsidRPr="0051056C">
        <w:rPr>
          <w:rFonts w:ascii="Times New Roman" w:eastAsia="Calibri" w:hAnsi="Times New Roman" w:cs="Times New Roman"/>
          <w:color w:val="000000"/>
          <w:sz w:val="28"/>
          <w:szCs w:val="28"/>
          <w:lang w:val="x-none"/>
        </w:rPr>
        <w:t>в структуре ВВП (</w:t>
      </w:r>
      <w:r>
        <w:rPr>
          <w:rFonts w:ascii="Times New Roman" w:eastAsia="Calibri" w:hAnsi="Times New Roman" w:cs="Times New Roman"/>
          <w:color w:val="000000"/>
          <w:sz w:val="28"/>
          <w:szCs w:val="28"/>
        </w:rPr>
        <w:t>46,6</w:t>
      </w:r>
      <w:r w:rsidRPr="0051056C">
        <w:rPr>
          <w:rFonts w:ascii="Times New Roman" w:eastAsia="Calibri" w:hAnsi="Times New Roman" w:cs="Times New Roman"/>
          <w:color w:val="000000"/>
          <w:sz w:val="28"/>
          <w:szCs w:val="28"/>
          <w:lang w:val="x-none"/>
        </w:rPr>
        <w:t xml:space="preserve"> %)</w:t>
      </w:r>
      <w:r>
        <w:rPr>
          <w:rFonts w:ascii="Times New Roman" w:eastAsia="Calibri" w:hAnsi="Times New Roman" w:cs="Times New Roman"/>
          <w:color w:val="000000"/>
          <w:sz w:val="28"/>
          <w:szCs w:val="28"/>
        </w:rPr>
        <w:t xml:space="preserve">, и с наибольшим вкладом в структуре </w:t>
      </w:r>
      <w:r w:rsidR="005100F5">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роста – 2,08 </w:t>
      </w:r>
      <w:r w:rsidR="00C41687">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p>
    <w:p w:rsidR="00114C69" w:rsidRDefault="00114C69" w:rsidP="00114C69">
      <w:pPr>
        <w:tabs>
          <w:tab w:val="left" w:pos="993"/>
        </w:tabs>
        <w:spacing w:after="0" w:line="240" w:lineRule="auto"/>
        <w:ind w:firstLine="709"/>
        <w:contextualSpacing/>
        <w:jc w:val="both"/>
        <w:rPr>
          <w:rFonts w:ascii="Times New Roman" w:eastAsia="Calibri" w:hAnsi="Times New Roman" w:cs="Times New Roman"/>
          <w:color w:val="000000"/>
          <w:sz w:val="28"/>
          <w:szCs w:val="28"/>
        </w:rPr>
      </w:pPr>
      <w:r w:rsidRPr="00E6363B">
        <w:rPr>
          <w:rFonts w:ascii="Times New Roman" w:eastAsia="Calibri" w:hAnsi="Times New Roman" w:cs="Times New Roman"/>
          <w:color w:val="000000"/>
          <w:sz w:val="28"/>
          <w:szCs w:val="28"/>
        </w:rPr>
        <w:t xml:space="preserve">Для </w:t>
      </w:r>
      <w:r>
        <w:rPr>
          <w:rFonts w:ascii="Times New Roman" w:eastAsia="Calibri" w:hAnsi="Times New Roman" w:cs="Times New Roman"/>
          <w:color w:val="000000"/>
          <w:sz w:val="28"/>
          <w:szCs w:val="28"/>
        </w:rPr>
        <w:t xml:space="preserve">развития данного сектора </w:t>
      </w:r>
      <w:r w:rsidRPr="00E6363B">
        <w:rPr>
          <w:rFonts w:ascii="Times New Roman" w:eastAsia="Calibri" w:hAnsi="Times New Roman" w:cs="Times New Roman"/>
          <w:color w:val="000000"/>
          <w:sz w:val="28"/>
          <w:szCs w:val="28"/>
        </w:rPr>
        <w:t xml:space="preserve">будут реализованы меры, предусмотренные в Национальной программе развития Кыргызской Республики до 2026 года (Указ Президента Кыргызской Республики от </w:t>
      </w:r>
      <w:r w:rsidR="00C41687">
        <w:rPr>
          <w:rFonts w:ascii="Times New Roman" w:eastAsia="Calibri" w:hAnsi="Times New Roman" w:cs="Times New Roman"/>
          <w:color w:val="000000"/>
          <w:sz w:val="28"/>
          <w:szCs w:val="28"/>
        </w:rPr>
        <w:t xml:space="preserve">                       </w:t>
      </w:r>
      <w:r w:rsidRPr="00E6363B">
        <w:rPr>
          <w:rFonts w:ascii="Times New Roman" w:eastAsia="Calibri" w:hAnsi="Times New Roman" w:cs="Times New Roman"/>
          <w:color w:val="000000"/>
          <w:sz w:val="28"/>
          <w:szCs w:val="28"/>
        </w:rPr>
        <w:lastRenderedPageBreak/>
        <w:t>12 октября 2021 года № 435),</w:t>
      </w:r>
      <w:r>
        <w:rPr>
          <w:rFonts w:ascii="Times New Roman" w:eastAsia="Calibri" w:hAnsi="Times New Roman" w:cs="Times New Roman"/>
          <w:color w:val="000000"/>
          <w:sz w:val="28"/>
          <w:szCs w:val="28"/>
        </w:rPr>
        <w:t xml:space="preserve"> Программе </w:t>
      </w:r>
      <w:r w:rsidRPr="00E6363B">
        <w:rPr>
          <w:rFonts w:ascii="Times New Roman" w:eastAsia="Calibri" w:hAnsi="Times New Roman" w:cs="Times New Roman"/>
          <w:color w:val="000000"/>
          <w:sz w:val="28"/>
          <w:szCs w:val="28"/>
        </w:rPr>
        <w:t>Правительства Кыргызской Республики развития сферы туризма на 2019</w:t>
      </w:r>
      <w:r w:rsidRPr="00CA4C33">
        <w:rPr>
          <w:rFonts w:ascii="Times New Roman" w:eastAsia="Calibri" w:hAnsi="Times New Roman" w:cs="Times New Roman"/>
          <w:sz w:val="28"/>
          <w:szCs w:val="28"/>
          <w:lang w:val="x-none"/>
        </w:rPr>
        <w:t>–</w:t>
      </w:r>
      <w:r w:rsidRPr="00E6363B">
        <w:rPr>
          <w:rFonts w:ascii="Times New Roman" w:eastAsia="Calibri" w:hAnsi="Times New Roman" w:cs="Times New Roman"/>
          <w:color w:val="000000"/>
          <w:sz w:val="28"/>
          <w:szCs w:val="28"/>
        </w:rPr>
        <w:t>2023 годы</w:t>
      </w:r>
      <w:r>
        <w:rPr>
          <w:rFonts w:ascii="Times New Roman" w:eastAsia="Calibri" w:hAnsi="Times New Roman" w:cs="Times New Roman"/>
          <w:color w:val="000000"/>
          <w:sz w:val="28"/>
          <w:szCs w:val="28"/>
        </w:rPr>
        <w:t xml:space="preserve"> (постановление</w:t>
      </w:r>
      <w:r w:rsidRPr="00E6363B">
        <w:rPr>
          <w:rFonts w:ascii="Times New Roman" w:eastAsia="Calibri" w:hAnsi="Times New Roman" w:cs="Times New Roman"/>
          <w:color w:val="000000"/>
          <w:sz w:val="28"/>
          <w:szCs w:val="28"/>
        </w:rPr>
        <w:t xml:space="preserve"> Прав</w:t>
      </w:r>
      <w:r>
        <w:rPr>
          <w:rFonts w:ascii="Times New Roman" w:eastAsia="Calibri" w:hAnsi="Times New Roman" w:cs="Times New Roman"/>
          <w:color w:val="000000"/>
          <w:sz w:val="28"/>
          <w:szCs w:val="28"/>
        </w:rPr>
        <w:t xml:space="preserve">ительства Кыргызской Республики </w:t>
      </w:r>
      <w:r w:rsidRPr="00E6363B">
        <w:rPr>
          <w:rFonts w:ascii="Times New Roman" w:eastAsia="Calibri" w:hAnsi="Times New Roman" w:cs="Times New Roman"/>
          <w:color w:val="000000"/>
          <w:sz w:val="28"/>
          <w:szCs w:val="28"/>
        </w:rPr>
        <w:t>от 31 января 2019 года № 36)</w:t>
      </w:r>
      <w:r>
        <w:rPr>
          <w:rFonts w:ascii="Times New Roman" w:eastAsia="Calibri" w:hAnsi="Times New Roman" w:cs="Times New Roman"/>
          <w:color w:val="000000"/>
          <w:sz w:val="28"/>
          <w:szCs w:val="28"/>
        </w:rPr>
        <w:t>, У</w:t>
      </w:r>
      <w:r w:rsidRPr="00E6363B">
        <w:rPr>
          <w:rFonts w:ascii="Times New Roman" w:eastAsia="Calibri" w:hAnsi="Times New Roman" w:cs="Times New Roman"/>
          <w:color w:val="000000"/>
          <w:sz w:val="28"/>
          <w:szCs w:val="28"/>
        </w:rPr>
        <w:t>каз</w:t>
      </w:r>
      <w:r>
        <w:rPr>
          <w:rFonts w:ascii="Times New Roman" w:eastAsia="Calibri" w:hAnsi="Times New Roman" w:cs="Times New Roman"/>
          <w:color w:val="000000"/>
          <w:sz w:val="28"/>
          <w:szCs w:val="28"/>
        </w:rPr>
        <w:t>е</w:t>
      </w:r>
      <w:r w:rsidRPr="00E6363B">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Президента Кыргызской Р</w:t>
      </w:r>
      <w:r w:rsidRPr="00E6363B">
        <w:rPr>
          <w:rFonts w:ascii="Times New Roman" w:eastAsia="Calibri" w:hAnsi="Times New Roman" w:cs="Times New Roman"/>
          <w:color w:val="000000"/>
          <w:sz w:val="28"/>
          <w:szCs w:val="28"/>
        </w:rPr>
        <w:t>еспублики</w:t>
      </w:r>
      <w:r>
        <w:rPr>
          <w:rFonts w:ascii="Times New Roman" w:eastAsia="Calibri" w:hAnsi="Times New Roman" w:cs="Times New Roman"/>
          <w:color w:val="000000"/>
          <w:sz w:val="28"/>
          <w:szCs w:val="28"/>
        </w:rPr>
        <w:t xml:space="preserve"> </w:t>
      </w:r>
      <w:r w:rsidR="007D1E94">
        <w:rPr>
          <w:rFonts w:ascii="Times New Roman" w:eastAsia="Calibri" w:hAnsi="Times New Roman" w:cs="Times New Roman"/>
          <w:color w:val="000000"/>
          <w:sz w:val="28"/>
          <w:szCs w:val="28"/>
        </w:rPr>
        <w:br/>
      </w:r>
      <w:r>
        <w:rPr>
          <w:rFonts w:ascii="Times New Roman" w:eastAsia="Calibri" w:hAnsi="Times New Roman" w:cs="Times New Roman"/>
          <w:color w:val="000000"/>
          <w:sz w:val="28"/>
          <w:szCs w:val="28"/>
        </w:rPr>
        <w:t>«</w:t>
      </w:r>
      <w:r w:rsidRPr="00E6363B">
        <w:rPr>
          <w:rFonts w:ascii="Times New Roman" w:eastAsia="Calibri" w:hAnsi="Times New Roman" w:cs="Times New Roman"/>
          <w:color w:val="000000"/>
          <w:sz w:val="28"/>
          <w:szCs w:val="28"/>
        </w:rPr>
        <w:t>О поддержке развития туризма в Кыргызской Республике</w:t>
      </w:r>
      <w:r w:rsidR="007108AF">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w:t>
      </w:r>
      <w:r w:rsidR="007108AF">
        <w:rPr>
          <w:rFonts w:ascii="Times New Roman" w:eastAsia="Calibri" w:hAnsi="Times New Roman" w:cs="Times New Roman"/>
          <w:color w:val="000000"/>
          <w:sz w:val="28"/>
          <w:szCs w:val="28"/>
        </w:rPr>
        <w:br/>
      </w:r>
      <w:r w:rsidR="007108AF" w:rsidRPr="00E6363B">
        <w:rPr>
          <w:rFonts w:ascii="Times New Roman" w:eastAsia="Calibri" w:hAnsi="Times New Roman" w:cs="Times New Roman"/>
          <w:color w:val="000000"/>
          <w:sz w:val="28"/>
          <w:szCs w:val="28"/>
        </w:rPr>
        <w:t>от 17 декабря 2021 года № 566</w:t>
      </w:r>
      <w:r w:rsidR="007108AF">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Концепции</w:t>
      </w:r>
      <w:r w:rsidRPr="00E6363B">
        <w:rPr>
          <w:rFonts w:ascii="Times New Roman" w:eastAsia="Calibri" w:hAnsi="Times New Roman" w:cs="Times New Roman"/>
          <w:color w:val="000000"/>
          <w:sz w:val="28"/>
          <w:szCs w:val="28"/>
        </w:rPr>
        <w:t xml:space="preserve"> развития автомобильного транспорт</w:t>
      </w:r>
      <w:r>
        <w:rPr>
          <w:rFonts w:ascii="Times New Roman" w:eastAsia="Calibri" w:hAnsi="Times New Roman" w:cs="Times New Roman"/>
          <w:color w:val="000000"/>
          <w:sz w:val="28"/>
          <w:szCs w:val="28"/>
        </w:rPr>
        <w:t>а Кыргызской Республики на 2020</w:t>
      </w:r>
      <w:r w:rsidRPr="00CA4C33">
        <w:rPr>
          <w:rFonts w:ascii="Times New Roman" w:eastAsia="Calibri" w:hAnsi="Times New Roman" w:cs="Times New Roman"/>
          <w:sz w:val="28"/>
          <w:szCs w:val="28"/>
          <w:lang w:val="x-none"/>
        </w:rPr>
        <w:t>–</w:t>
      </w:r>
      <w:r w:rsidRPr="00E6363B">
        <w:rPr>
          <w:rFonts w:ascii="Times New Roman" w:eastAsia="Calibri" w:hAnsi="Times New Roman" w:cs="Times New Roman"/>
          <w:color w:val="000000"/>
          <w:sz w:val="28"/>
          <w:szCs w:val="28"/>
        </w:rPr>
        <w:t>2024 годы</w:t>
      </w:r>
      <w:r w:rsidR="003D1737">
        <w:rPr>
          <w:rFonts w:ascii="Times New Roman" w:eastAsia="Calibri" w:hAnsi="Times New Roman" w:cs="Times New Roman"/>
          <w:color w:val="000000"/>
          <w:sz w:val="28"/>
          <w:szCs w:val="28"/>
        </w:rPr>
        <w:t xml:space="preserve"> (приказ М</w:t>
      </w:r>
      <w:r>
        <w:rPr>
          <w:rFonts w:ascii="Times New Roman" w:eastAsia="Calibri" w:hAnsi="Times New Roman" w:cs="Times New Roman"/>
          <w:color w:val="000000"/>
          <w:sz w:val="28"/>
          <w:szCs w:val="28"/>
        </w:rPr>
        <w:t>инистерства</w:t>
      </w:r>
      <w:r w:rsidR="003D1737">
        <w:rPr>
          <w:rFonts w:ascii="Times New Roman" w:eastAsia="Calibri" w:hAnsi="Times New Roman" w:cs="Times New Roman"/>
          <w:color w:val="000000"/>
          <w:sz w:val="28"/>
          <w:szCs w:val="28"/>
        </w:rPr>
        <w:t xml:space="preserve"> транспорта и коммуникации Кыргызской Республики</w:t>
      </w:r>
      <w:r>
        <w:rPr>
          <w:rFonts w:ascii="Times New Roman" w:eastAsia="Calibri" w:hAnsi="Times New Roman" w:cs="Times New Roman"/>
          <w:color w:val="000000"/>
          <w:sz w:val="28"/>
          <w:szCs w:val="28"/>
        </w:rPr>
        <w:t xml:space="preserve"> </w:t>
      </w:r>
      <w:r w:rsidRPr="00E6363B">
        <w:rPr>
          <w:rFonts w:ascii="Times New Roman" w:eastAsia="Calibri" w:hAnsi="Times New Roman" w:cs="Times New Roman"/>
          <w:color w:val="000000"/>
          <w:sz w:val="28"/>
          <w:szCs w:val="28"/>
        </w:rPr>
        <w:t>от 15 января 2020 года №</w:t>
      </w:r>
      <w:r>
        <w:rPr>
          <w:rFonts w:ascii="Times New Roman" w:eastAsia="Calibri" w:hAnsi="Times New Roman" w:cs="Times New Roman"/>
          <w:color w:val="000000"/>
          <w:sz w:val="28"/>
          <w:szCs w:val="28"/>
        </w:rPr>
        <w:t xml:space="preserve"> </w:t>
      </w:r>
      <w:r w:rsidRPr="00E6363B">
        <w:rPr>
          <w:rFonts w:ascii="Times New Roman" w:eastAsia="Calibri" w:hAnsi="Times New Roman" w:cs="Times New Roman"/>
          <w:color w:val="000000"/>
          <w:sz w:val="28"/>
          <w:szCs w:val="28"/>
        </w:rPr>
        <w:t>7</w:t>
      </w:r>
      <w:r w:rsidR="00E258DC">
        <w:rPr>
          <w:rFonts w:ascii="Times New Roman" w:eastAsia="Calibri" w:hAnsi="Times New Roman" w:cs="Times New Roman"/>
          <w:color w:val="000000"/>
          <w:sz w:val="28"/>
          <w:szCs w:val="28"/>
        </w:rPr>
        <w:t>), Основных направлениях</w:t>
      </w:r>
      <w:r>
        <w:rPr>
          <w:rFonts w:ascii="Times New Roman" w:eastAsia="Calibri" w:hAnsi="Times New Roman" w:cs="Times New Roman"/>
          <w:color w:val="000000"/>
          <w:sz w:val="28"/>
          <w:szCs w:val="28"/>
        </w:rPr>
        <w:t xml:space="preserve"> </w:t>
      </w:r>
      <w:r w:rsidRPr="00E6363B">
        <w:rPr>
          <w:rFonts w:ascii="Times New Roman" w:eastAsia="Calibri" w:hAnsi="Times New Roman" w:cs="Times New Roman"/>
          <w:color w:val="000000"/>
          <w:sz w:val="28"/>
          <w:szCs w:val="28"/>
        </w:rPr>
        <w:t xml:space="preserve">развития железнодорожного транспорта Кыргызской Республики на </w:t>
      </w:r>
      <w:r w:rsidR="00E258DC">
        <w:rPr>
          <w:rFonts w:ascii="Times New Roman" w:eastAsia="Calibri" w:hAnsi="Times New Roman" w:cs="Times New Roman"/>
          <w:color w:val="000000"/>
          <w:sz w:val="28"/>
          <w:szCs w:val="28"/>
        </w:rPr>
        <w:br/>
      </w:r>
      <w:r w:rsidRPr="00E6363B">
        <w:rPr>
          <w:rFonts w:ascii="Times New Roman" w:eastAsia="Calibri" w:hAnsi="Times New Roman" w:cs="Times New Roman"/>
          <w:color w:val="000000"/>
          <w:sz w:val="28"/>
          <w:szCs w:val="28"/>
        </w:rPr>
        <w:t>2022</w:t>
      </w:r>
      <w:r w:rsidRPr="00CA4C33">
        <w:rPr>
          <w:rFonts w:ascii="Times New Roman" w:eastAsia="Calibri" w:hAnsi="Times New Roman" w:cs="Times New Roman"/>
          <w:sz w:val="28"/>
          <w:szCs w:val="28"/>
          <w:lang w:val="x-none"/>
        </w:rPr>
        <w:t>–</w:t>
      </w:r>
      <w:r w:rsidRPr="00E6363B">
        <w:rPr>
          <w:rFonts w:ascii="Times New Roman" w:eastAsia="Calibri" w:hAnsi="Times New Roman" w:cs="Times New Roman"/>
          <w:color w:val="000000"/>
          <w:sz w:val="28"/>
          <w:szCs w:val="28"/>
        </w:rPr>
        <w:t>2026 годы</w:t>
      </w:r>
      <w:r>
        <w:rPr>
          <w:rFonts w:ascii="Times New Roman" w:eastAsia="Calibri" w:hAnsi="Times New Roman" w:cs="Times New Roman"/>
          <w:color w:val="000000"/>
          <w:sz w:val="28"/>
          <w:szCs w:val="28"/>
        </w:rPr>
        <w:t xml:space="preserve"> (постановление</w:t>
      </w:r>
      <w:r w:rsidRPr="00E6363B">
        <w:rPr>
          <w:rFonts w:ascii="Times New Roman" w:eastAsia="Calibri" w:hAnsi="Times New Roman" w:cs="Times New Roman"/>
          <w:color w:val="000000"/>
          <w:sz w:val="28"/>
          <w:szCs w:val="28"/>
        </w:rPr>
        <w:t xml:space="preserve"> Кабинета </w:t>
      </w:r>
      <w:r>
        <w:rPr>
          <w:rFonts w:ascii="Times New Roman" w:eastAsia="Calibri" w:hAnsi="Times New Roman" w:cs="Times New Roman"/>
          <w:color w:val="000000"/>
          <w:sz w:val="28"/>
          <w:szCs w:val="28"/>
        </w:rPr>
        <w:t xml:space="preserve">Министров Кыргызской Республики </w:t>
      </w:r>
      <w:r w:rsidRPr="00E6363B">
        <w:rPr>
          <w:rFonts w:ascii="Times New Roman" w:eastAsia="Calibri" w:hAnsi="Times New Roman" w:cs="Times New Roman"/>
          <w:color w:val="000000"/>
          <w:sz w:val="28"/>
          <w:szCs w:val="28"/>
        </w:rPr>
        <w:t>от 20 мая 2022 года № 258)</w:t>
      </w:r>
      <w:r>
        <w:rPr>
          <w:rFonts w:ascii="Times New Roman" w:eastAsia="Calibri" w:hAnsi="Times New Roman" w:cs="Times New Roman"/>
          <w:color w:val="000000"/>
          <w:sz w:val="28"/>
          <w:szCs w:val="28"/>
        </w:rPr>
        <w:t xml:space="preserve">, </w:t>
      </w:r>
      <w:r w:rsidRPr="00BF3F0C">
        <w:rPr>
          <w:rFonts w:ascii="Times New Roman" w:eastAsia="Calibri" w:hAnsi="Times New Roman" w:cs="Times New Roman"/>
          <w:color w:val="000000"/>
          <w:sz w:val="28"/>
          <w:szCs w:val="28"/>
        </w:rPr>
        <w:t>Концепци</w:t>
      </w:r>
      <w:r>
        <w:rPr>
          <w:rFonts w:ascii="Times New Roman" w:eastAsia="Calibri" w:hAnsi="Times New Roman" w:cs="Times New Roman"/>
          <w:color w:val="000000"/>
          <w:sz w:val="28"/>
          <w:szCs w:val="28"/>
        </w:rPr>
        <w:t>и</w:t>
      </w:r>
      <w:r w:rsidRPr="00BF3F0C">
        <w:rPr>
          <w:rFonts w:ascii="Times New Roman" w:eastAsia="Calibri" w:hAnsi="Times New Roman" w:cs="Times New Roman"/>
          <w:color w:val="000000"/>
          <w:sz w:val="28"/>
          <w:szCs w:val="28"/>
        </w:rPr>
        <w:t xml:space="preserve"> цифровой трансформации «Цифровой Кыргызстан </w:t>
      </w:r>
      <w:r w:rsidR="003D1737">
        <w:rPr>
          <w:rFonts w:ascii="Times New Roman" w:eastAsia="Calibri" w:hAnsi="Times New Roman" w:cs="Times New Roman"/>
          <w:color w:val="000000"/>
          <w:sz w:val="28"/>
          <w:szCs w:val="28"/>
        </w:rPr>
        <w:t>2019–</w:t>
      </w:r>
      <w:r w:rsidRPr="00BF3F0C">
        <w:rPr>
          <w:rFonts w:ascii="Times New Roman" w:eastAsia="Calibri" w:hAnsi="Times New Roman" w:cs="Times New Roman"/>
          <w:color w:val="000000"/>
          <w:sz w:val="28"/>
          <w:szCs w:val="28"/>
        </w:rPr>
        <w:t>2023»</w:t>
      </w:r>
      <w:r>
        <w:rPr>
          <w:rFonts w:ascii="Times New Roman" w:eastAsia="Calibri" w:hAnsi="Times New Roman" w:cs="Times New Roman"/>
          <w:color w:val="000000"/>
          <w:sz w:val="28"/>
          <w:szCs w:val="28"/>
        </w:rPr>
        <w:t xml:space="preserve"> (решение</w:t>
      </w:r>
      <w:r w:rsidRPr="00BF3F0C">
        <w:rPr>
          <w:rFonts w:ascii="Times New Roman" w:eastAsia="Calibri" w:hAnsi="Times New Roman" w:cs="Times New Roman"/>
          <w:color w:val="000000"/>
          <w:sz w:val="28"/>
          <w:szCs w:val="28"/>
        </w:rPr>
        <w:t xml:space="preserve"> Совета безопа</w:t>
      </w:r>
      <w:r>
        <w:rPr>
          <w:rFonts w:ascii="Times New Roman" w:eastAsia="Calibri" w:hAnsi="Times New Roman" w:cs="Times New Roman"/>
          <w:color w:val="000000"/>
          <w:sz w:val="28"/>
          <w:szCs w:val="28"/>
        </w:rPr>
        <w:t>сности Кыргызской Республики от 14 декабря 2018 года № 2), Указе Президента Кыргызской Р</w:t>
      </w:r>
      <w:r w:rsidRPr="00BF3F0C">
        <w:rPr>
          <w:rFonts w:ascii="Times New Roman" w:eastAsia="Calibri" w:hAnsi="Times New Roman" w:cs="Times New Roman"/>
          <w:color w:val="000000"/>
          <w:sz w:val="28"/>
          <w:szCs w:val="28"/>
        </w:rPr>
        <w:t xml:space="preserve">еспублики </w:t>
      </w:r>
      <w:r>
        <w:rPr>
          <w:rFonts w:ascii="Times New Roman" w:eastAsia="Calibri" w:hAnsi="Times New Roman" w:cs="Times New Roman"/>
          <w:color w:val="000000"/>
          <w:sz w:val="28"/>
          <w:szCs w:val="28"/>
        </w:rPr>
        <w:t>«</w:t>
      </w:r>
      <w:r w:rsidRPr="00BF3F0C">
        <w:rPr>
          <w:rFonts w:ascii="Times New Roman" w:eastAsia="Calibri" w:hAnsi="Times New Roman" w:cs="Times New Roman"/>
          <w:color w:val="000000"/>
          <w:sz w:val="28"/>
          <w:szCs w:val="28"/>
        </w:rPr>
        <w:t xml:space="preserve">О неотложных </w:t>
      </w:r>
      <w:r>
        <w:rPr>
          <w:rFonts w:ascii="Times New Roman" w:eastAsia="Calibri" w:hAnsi="Times New Roman" w:cs="Times New Roman"/>
          <w:color w:val="000000"/>
          <w:sz w:val="28"/>
          <w:szCs w:val="28"/>
        </w:rPr>
        <w:t xml:space="preserve">мерах по активизации внедрения </w:t>
      </w:r>
      <w:r w:rsidRPr="00BF3F0C">
        <w:rPr>
          <w:rFonts w:ascii="Times New Roman" w:eastAsia="Calibri" w:hAnsi="Times New Roman" w:cs="Times New Roman"/>
          <w:color w:val="000000"/>
          <w:sz w:val="28"/>
          <w:szCs w:val="28"/>
        </w:rPr>
        <w:t>цифровых технологи</w:t>
      </w:r>
      <w:r>
        <w:rPr>
          <w:rFonts w:ascii="Times New Roman" w:eastAsia="Calibri" w:hAnsi="Times New Roman" w:cs="Times New Roman"/>
          <w:color w:val="000000"/>
          <w:sz w:val="28"/>
          <w:szCs w:val="28"/>
        </w:rPr>
        <w:t xml:space="preserve">й в государственное управление </w:t>
      </w:r>
      <w:r w:rsidRPr="00BF3F0C">
        <w:rPr>
          <w:rFonts w:ascii="Times New Roman" w:eastAsia="Calibri" w:hAnsi="Times New Roman" w:cs="Times New Roman"/>
          <w:color w:val="000000"/>
          <w:sz w:val="28"/>
          <w:szCs w:val="28"/>
        </w:rPr>
        <w:t>Кыргызской Республики</w:t>
      </w:r>
      <w:r w:rsidR="00B20091">
        <w:rPr>
          <w:rFonts w:ascii="Times New Roman" w:eastAsia="Calibri" w:hAnsi="Times New Roman" w:cs="Times New Roman"/>
          <w:color w:val="000000"/>
          <w:sz w:val="28"/>
          <w:szCs w:val="28"/>
        </w:rPr>
        <w:t>»</w:t>
      </w:r>
      <w:r w:rsidR="002044A6" w:rsidRPr="002044A6">
        <w:rPr>
          <w:rFonts w:ascii="Times New Roman" w:eastAsia="Calibri" w:hAnsi="Times New Roman" w:cs="Times New Roman"/>
          <w:color w:val="000000"/>
          <w:sz w:val="28"/>
          <w:szCs w:val="28"/>
        </w:rPr>
        <w:t xml:space="preserve"> </w:t>
      </w:r>
      <w:r w:rsidR="002044A6" w:rsidRPr="00BF3F0C">
        <w:rPr>
          <w:rFonts w:ascii="Times New Roman" w:eastAsia="Calibri" w:hAnsi="Times New Roman" w:cs="Times New Roman"/>
          <w:color w:val="000000"/>
          <w:sz w:val="28"/>
          <w:szCs w:val="28"/>
        </w:rPr>
        <w:t>от 17 декабря 2020 года № 64</w:t>
      </w:r>
      <w:r w:rsidR="002044A6">
        <w:rPr>
          <w:rFonts w:ascii="Times New Roman" w:eastAsia="Calibri" w:hAnsi="Times New Roman" w:cs="Times New Roman"/>
          <w:color w:val="000000"/>
          <w:sz w:val="28"/>
          <w:szCs w:val="28"/>
        </w:rPr>
        <w:t xml:space="preserve"> </w:t>
      </w:r>
      <w:r w:rsidR="00B20091">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План</w:t>
      </w:r>
      <w:r w:rsidR="00B20091">
        <w:rPr>
          <w:rFonts w:ascii="Times New Roman" w:eastAsia="Calibri" w:hAnsi="Times New Roman" w:cs="Times New Roman"/>
          <w:color w:val="000000"/>
          <w:sz w:val="28"/>
          <w:szCs w:val="28"/>
        </w:rPr>
        <w:t>е</w:t>
      </w:r>
      <w:r>
        <w:rPr>
          <w:rFonts w:ascii="Times New Roman" w:eastAsia="Calibri" w:hAnsi="Times New Roman" w:cs="Times New Roman"/>
          <w:color w:val="000000"/>
          <w:sz w:val="28"/>
          <w:szCs w:val="28"/>
        </w:rPr>
        <w:t xml:space="preserve"> мероприятий по </w:t>
      </w:r>
      <w:r w:rsidRPr="001763CE">
        <w:rPr>
          <w:rFonts w:ascii="Times New Roman" w:eastAsia="Calibri" w:hAnsi="Times New Roman" w:cs="Times New Roman"/>
          <w:color w:val="000000"/>
          <w:sz w:val="28"/>
          <w:szCs w:val="28"/>
        </w:rPr>
        <w:t>цифровизации управления и развития цифров</w:t>
      </w:r>
      <w:r>
        <w:rPr>
          <w:rFonts w:ascii="Times New Roman" w:eastAsia="Calibri" w:hAnsi="Times New Roman" w:cs="Times New Roman"/>
          <w:color w:val="000000"/>
          <w:sz w:val="28"/>
          <w:szCs w:val="28"/>
        </w:rPr>
        <w:t xml:space="preserve">ой инфраструктуры в </w:t>
      </w:r>
      <w:r w:rsidRPr="001763CE">
        <w:rPr>
          <w:rFonts w:ascii="Times New Roman" w:eastAsia="Calibri" w:hAnsi="Times New Roman" w:cs="Times New Roman"/>
          <w:color w:val="000000"/>
          <w:sz w:val="28"/>
          <w:szCs w:val="28"/>
        </w:rPr>
        <w:t>Кыргызской Республике на 2022</w:t>
      </w:r>
      <w:r w:rsidRPr="00CA4C33">
        <w:rPr>
          <w:rFonts w:ascii="Times New Roman" w:eastAsia="Calibri" w:hAnsi="Times New Roman" w:cs="Times New Roman"/>
          <w:sz w:val="28"/>
          <w:szCs w:val="28"/>
          <w:lang w:val="x-none"/>
        </w:rPr>
        <w:t>–</w:t>
      </w:r>
      <w:r w:rsidRPr="001763CE">
        <w:rPr>
          <w:rFonts w:ascii="Times New Roman" w:eastAsia="Calibri" w:hAnsi="Times New Roman" w:cs="Times New Roman"/>
          <w:color w:val="000000"/>
          <w:sz w:val="28"/>
          <w:szCs w:val="28"/>
        </w:rPr>
        <w:t>202</w:t>
      </w:r>
      <w:r w:rsidR="00B20091">
        <w:rPr>
          <w:rFonts w:ascii="Times New Roman" w:eastAsia="Calibri" w:hAnsi="Times New Roman" w:cs="Times New Roman"/>
          <w:color w:val="000000"/>
          <w:sz w:val="28"/>
          <w:szCs w:val="28"/>
        </w:rPr>
        <w:t>3 годы (распоряжение</w:t>
      </w:r>
      <w:r>
        <w:rPr>
          <w:rFonts w:ascii="Times New Roman" w:eastAsia="Calibri" w:hAnsi="Times New Roman" w:cs="Times New Roman"/>
          <w:color w:val="000000"/>
          <w:sz w:val="28"/>
          <w:szCs w:val="28"/>
        </w:rPr>
        <w:t xml:space="preserve"> Кабинета Министров Кыргызской Республики </w:t>
      </w:r>
      <w:r w:rsidR="00E258DC">
        <w:rPr>
          <w:rFonts w:ascii="Times New Roman" w:eastAsia="Calibri" w:hAnsi="Times New Roman" w:cs="Times New Roman"/>
          <w:color w:val="000000"/>
          <w:sz w:val="28"/>
          <w:szCs w:val="28"/>
        </w:rPr>
        <w:br/>
      </w:r>
      <w:r>
        <w:rPr>
          <w:rFonts w:ascii="Times New Roman" w:eastAsia="Calibri" w:hAnsi="Times New Roman" w:cs="Times New Roman"/>
          <w:color w:val="000000"/>
          <w:sz w:val="28"/>
          <w:szCs w:val="28"/>
        </w:rPr>
        <w:t xml:space="preserve">от </w:t>
      </w:r>
      <w:r w:rsidRPr="001763CE">
        <w:rPr>
          <w:rFonts w:ascii="Times New Roman" w:eastAsia="Calibri" w:hAnsi="Times New Roman" w:cs="Times New Roman"/>
          <w:color w:val="000000"/>
          <w:sz w:val="28"/>
          <w:szCs w:val="28"/>
        </w:rPr>
        <w:t>12 января 2022 года № 2-</w:t>
      </w:r>
      <w:r w:rsidR="00B20091">
        <w:rPr>
          <w:rFonts w:ascii="Times New Roman" w:eastAsia="Calibri" w:hAnsi="Times New Roman" w:cs="Times New Roman"/>
          <w:color w:val="000000"/>
          <w:sz w:val="28"/>
          <w:szCs w:val="28"/>
        </w:rPr>
        <w:t>р)</w:t>
      </w:r>
      <w:r>
        <w:rPr>
          <w:rFonts w:ascii="Times New Roman" w:eastAsia="Calibri" w:hAnsi="Times New Roman" w:cs="Times New Roman"/>
          <w:color w:val="000000"/>
          <w:sz w:val="28"/>
          <w:szCs w:val="28"/>
        </w:rPr>
        <w:t xml:space="preserve"> и др.</w:t>
      </w:r>
    </w:p>
    <w:p w:rsidR="007108AF" w:rsidRDefault="00114C69" w:rsidP="007108AF">
      <w:pPr>
        <w:tabs>
          <w:tab w:val="left" w:pos="993"/>
        </w:tabs>
        <w:spacing w:after="0" w:line="240" w:lineRule="auto"/>
        <w:ind w:firstLine="709"/>
        <w:contextualSpacing/>
        <w:jc w:val="both"/>
        <w:rPr>
          <w:rFonts w:ascii="Times New Roman" w:hAnsi="Times New Roman"/>
          <w:sz w:val="28"/>
          <w:szCs w:val="28"/>
        </w:rPr>
      </w:pPr>
      <w:r>
        <w:rPr>
          <w:rFonts w:ascii="Times New Roman" w:eastAsia="Calibri" w:hAnsi="Times New Roman" w:cs="Times New Roman"/>
          <w:color w:val="000000"/>
          <w:sz w:val="28"/>
          <w:szCs w:val="28"/>
        </w:rPr>
        <w:t>В</w:t>
      </w:r>
      <w:r>
        <w:rPr>
          <w:rFonts w:ascii="Times New Roman" w:eastAsia="Calibri" w:hAnsi="Times New Roman" w:cs="Times New Roman"/>
          <w:color w:val="000000"/>
          <w:sz w:val="28"/>
          <w:szCs w:val="28"/>
          <w:lang w:val="x-none"/>
        </w:rPr>
        <w:t xml:space="preserve"> 20</w:t>
      </w:r>
      <w:r>
        <w:rPr>
          <w:rFonts w:ascii="Times New Roman" w:eastAsia="Calibri" w:hAnsi="Times New Roman" w:cs="Times New Roman"/>
          <w:color w:val="000000"/>
          <w:sz w:val="28"/>
          <w:szCs w:val="28"/>
        </w:rPr>
        <w:t>23</w:t>
      </w:r>
      <w:r w:rsidRPr="0051056C">
        <w:rPr>
          <w:rFonts w:ascii="Times New Roman" w:eastAsia="Calibri" w:hAnsi="Times New Roman" w:cs="Times New Roman"/>
          <w:color w:val="000000"/>
          <w:sz w:val="28"/>
          <w:szCs w:val="28"/>
          <w:lang w:val="x-none"/>
        </w:rPr>
        <w:t xml:space="preserve"> году </w:t>
      </w:r>
      <w:r>
        <w:rPr>
          <w:rFonts w:ascii="Times New Roman" w:eastAsia="Calibri" w:hAnsi="Times New Roman" w:cs="Times New Roman"/>
          <w:color w:val="000000"/>
          <w:sz w:val="28"/>
          <w:szCs w:val="28"/>
        </w:rPr>
        <w:t xml:space="preserve">прогнозируется </w:t>
      </w:r>
      <w:r w:rsidRPr="0051056C">
        <w:rPr>
          <w:rFonts w:ascii="Times New Roman" w:eastAsia="Calibri" w:hAnsi="Times New Roman" w:cs="Times New Roman"/>
          <w:color w:val="000000"/>
          <w:sz w:val="28"/>
          <w:szCs w:val="28"/>
          <w:lang w:val="x-none"/>
        </w:rPr>
        <w:t xml:space="preserve">реальный рост </w:t>
      </w:r>
      <w:r>
        <w:rPr>
          <w:rFonts w:ascii="Times New Roman" w:eastAsia="Calibri" w:hAnsi="Times New Roman" w:cs="Times New Roman"/>
          <w:color w:val="000000"/>
          <w:sz w:val="28"/>
          <w:szCs w:val="28"/>
          <w:lang w:val="x-none"/>
        </w:rPr>
        <w:t>на уровне 4,</w:t>
      </w:r>
      <w:r>
        <w:rPr>
          <w:rFonts w:ascii="Times New Roman" w:eastAsia="Calibri" w:hAnsi="Times New Roman" w:cs="Times New Roman"/>
          <w:color w:val="000000"/>
          <w:sz w:val="28"/>
          <w:szCs w:val="28"/>
        </w:rPr>
        <w:t>6</w:t>
      </w:r>
      <w:r w:rsidR="007108AF">
        <w:rPr>
          <w:rFonts w:ascii="Times New Roman" w:eastAsia="Calibri" w:hAnsi="Times New Roman" w:cs="Times New Roman"/>
          <w:color w:val="000000"/>
          <w:sz w:val="28"/>
          <w:szCs w:val="28"/>
          <w:lang w:val="x-none"/>
        </w:rPr>
        <w:t xml:space="preserve"> %</w:t>
      </w:r>
      <w:r w:rsidR="007108AF">
        <w:rPr>
          <w:rFonts w:ascii="Times New Roman" w:eastAsia="Calibri" w:hAnsi="Times New Roman" w:cs="Times New Roman"/>
          <w:color w:val="000000"/>
          <w:sz w:val="28"/>
          <w:szCs w:val="28"/>
        </w:rPr>
        <w:t xml:space="preserve">, где </w:t>
      </w:r>
      <w:r w:rsidRPr="00A352FE">
        <w:rPr>
          <w:rFonts w:ascii="Times New Roman" w:hAnsi="Times New Roman"/>
          <w:sz w:val="28"/>
          <w:szCs w:val="28"/>
        </w:rPr>
        <w:t xml:space="preserve">рост валового выпуска торговли </w:t>
      </w:r>
      <w:r w:rsidR="007108AF">
        <w:rPr>
          <w:rFonts w:ascii="Times New Roman" w:hAnsi="Times New Roman"/>
          <w:sz w:val="28"/>
          <w:szCs w:val="28"/>
        </w:rPr>
        <w:t xml:space="preserve">ожидается </w:t>
      </w:r>
      <w:r w:rsidRPr="00A352FE">
        <w:rPr>
          <w:rFonts w:ascii="Times New Roman" w:hAnsi="Times New Roman"/>
          <w:sz w:val="28"/>
          <w:szCs w:val="28"/>
        </w:rPr>
        <w:t>на уровне 108,4 % за счет</w:t>
      </w:r>
      <w:r w:rsidR="007108AF" w:rsidRPr="007108AF">
        <w:rPr>
          <w:rFonts w:ascii="Times New Roman" w:hAnsi="Times New Roman"/>
          <w:sz w:val="28"/>
          <w:szCs w:val="28"/>
          <w:lang w:val="x-none"/>
        </w:rPr>
        <w:t xml:space="preserve"> </w:t>
      </w:r>
      <w:r w:rsidR="007108AF">
        <w:rPr>
          <w:rFonts w:ascii="Times New Roman" w:eastAsia="Calibri" w:hAnsi="Times New Roman" w:cs="Times New Roman"/>
          <w:sz w:val="28"/>
          <w:szCs w:val="28"/>
          <w:lang w:val="x-none"/>
        </w:rPr>
        <w:t>следующих факторов</w:t>
      </w:r>
      <w:r w:rsidRPr="00A352FE">
        <w:rPr>
          <w:rFonts w:ascii="Times New Roman" w:hAnsi="Times New Roman"/>
          <w:sz w:val="28"/>
          <w:szCs w:val="28"/>
        </w:rPr>
        <w:t>:</w:t>
      </w:r>
    </w:p>
    <w:p w:rsidR="00431D1F" w:rsidRPr="007108AF" w:rsidRDefault="00114C69" w:rsidP="007108AF">
      <w:pPr>
        <w:pStyle w:val="a4"/>
        <w:numPr>
          <w:ilvl w:val="0"/>
          <w:numId w:val="11"/>
        </w:numPr>
        <w:tabs>
          <w:tab w:val="left" w:pos="993"/>
        </w:tabs>
        <w:spacing w:after="0" w:line="240" w:lineRule="auto"/>
        <w:ind w:left="0" w:firstLine="709"/>
        <w:jc w:val="both"/>
        <w:rPr>
          <w:rFonts w:ascii="Times New Roman" w:eastAsiaTheme="minorHAnsi" w:hAnsi="Times New Roman" w:cstheme="minorBidi"/>
          <w:sz w:val="28"/>
          <w:szCs w:val="28"/>
        </w:rPr>
      </w:pPr>
      <w:r w:rsidRPr="007108AF">
        <w:rPr>
          <w:rFonts w:ascii="Times New Roman" w:hAnsi="Times New Roman"/>
          <w:sz w:val="28"/>
          <w:szCs w:val="28"/>
        </w:rPr>
        <w:t>восстановлени</w:t>
      </w:r>
      <w:r w:rsidR="00B20091" w:rsidRPr="007108AF">
        <w:rPr>
          <w:rFonts w:ascii="Times New Roman" w:hAnsi="Times New Roman"/>
          <w:sz w:val="28"/>
          <w:szCs w:val="28"/>
        </w:rPr>
        <w:t>е</w:t>
      </w:r>
      <w:r w:rsidRPr="007108AF">
        <w:rPr>
          <w:rFonts w:ascii="Times New Roman" w:hAnsi="Times New Roman"/>
          <w:sz w:val="28"/>
          <w:szCs w:val="28"/>
        </w:rPr>
        <w:t xml:space="preserve"> потребительского спроса, обусловленное</w:t>
      </w:r>
      <w:r w:rsidR="00E67111" w:rsidRPr="007108AF">
        <w:rPr>
          <w:rFonts w:ascii="Times New Roman" w:hAnsi="Times New Roman"/>
          <w:sz w:val="28"/>
          <w:szCs w:val="28"/>
        </w:rPr>
        <w:t xml:space="preserve"> </w:t>
      </w:r>
      <w:r w:rsidRPr="007108AF">
        <w:rPr>
          <w:rFonts w:ascii="Times New Roman" w:hAnsi="Times New Roman"/>
          <w:sz w:val="28"/>
          <w:szCs w:val="28"/>
        </w:rPr>
        <w:t>увеличением доходов населения (повышение заработной платы, размера пенсий, социальных выплат, расширение производства сельскохозяйственной продукции в домашних хозяйствах и др.);</w:t>
      </w:r>
    </w:p>
    <w:p w:rsid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перевод большинства видов услуг в цифровой формат и активизация фискализации налоговых процедур, расширения установки ККМ;</w:t>
      </w:r>
    </w:p>
    <w:p w:rsid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освобождени</w:t>
      </w:r>
      <w:r w:rsidR="00B20091">
        <w:rPr>
          <w:rFonts w:ascii="Times New Roman" w:hAnsi="Times New Roman"/>
          <w:sz w:val="28"/>
          <w:szCs w:val="28"/>
        </w:rPr>
        <w:t>е</w:t>
      </w:r>
      <w:r w:rsidRPr="00431D1F">
        <w:rPr>
          <w:rFonts w:ascii="Times New Roman" w:hAnsi="Times New Roman"/>
          <w:sz w:val="28"/>
          <w:szCs w:val="28"/>
        </w:rPr>
        <w:t xml:space="preserve"> от налогов предпринимателей с оборотом менее и 8,0 млн сомов и дальнейшее улучшение условий для бизнеса в стране, способствующих развитию оптовой и розничной торговли, включая ремонт автомобилей;</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д</w:t>
      </w:r>
      <w:r w:rsidR="00E67111" w:rsidRPr="00431D1F">
        <w:rPr>
          <w:rFonts w:ascii="Times New Roman" w:hAnsi="Times New Roman"/>
          <w:sz w:val="28"/>
          <w:szCs w:val="28"/>
        </w:rPr>
        <w:t>альн</w:t>
      </w:r>
      <w:r w:rsidR="00B20091">
        <w:rPr>
          <w:rFonts w:ascii="Times New Roman" w:hAnsi="Times New Roman"/>
          <w:sz w:val="28"/>
          <w:szCs w:val="28"/>
        </w:rPr>
        <w:t>ейшее расширение</w:t>
      </w:r>
      <w:r w:rsidRPr="00431D1F">
        <w:rPr>
          <w:rFonts w:ascii="Times New Roman" w:hAnsi="Times New Roman"/>
          <w:sz w:val="28"/>
          <w:szCs w:val="28"/>
        </w:rPr>
        <w:t xml:space="preserve"> крупных торговых сетей, таких как «Фрунзе», «Глобус»;</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прирост услуг транспортной деятельности и хранения грузов на 7,5</w:t>
      </w:r>
      <w:r w:rsidR="00E67111" w:rsidRPr="00431D1F">
        <w:rPr>
          <w:rFonts w:ascii="Times New Roman" w:hAnsi="Times New Roman"/>
          <w:sz w:val="28"/>
          <w:szCs w:val="28"/>
        </w:rPr>
        <w:t xml:space="preserve"> </w:t>
      </w:r>
      <w:r w:rsidRPr="00431D1F">
        <w:rPr>
          <w:rFonts w:ascii="Times New Roman" w:hAnsi="Times New Roman"/>
          <w:sz w:val="28"/>
          <w:szCs w:val="28"/>
        </w:rPr>
        <w:t>%</w:t>
      </w:r>
      <w:r w:rsidR="005100F5" w:rsidRPr="00431D1F">
        <w:rPr>
          <w:rFonts w:ascii="Times New Roman" w:hAnsi="Times New Roman"/>
          <w:sz w:val="28"/>
          <w:szCs w:val="28"/>
        </w:rPr>
        <w:t xml:space="preserve"> </w:t>
      </w:r>
      <w:r w:rsidR="005100F5" w:rsidRPr="00431D1F">
        <w:rPr>
          <w:rFonts w:ascii="Times New Roman" w:hAnsi="Times New Roman"/>
          <w:sz w:val="28"/>
          <w:szCs w:val="28"/>
          <w:lang w:val="x-none"/>
        </w:rPr>
        <w:t>–</w:t>
      </w:r>
      <w:r w:rsidR="005100F5" w:rsidRPr="00431D1F">
        <w:rPr>
          <w:rFonts w:ascii="Times New Roman" w:hAnsi="Times New Roman"/>
          <w:sz w:val="28"/>
          <w:szCs w:val="28"/>
        </w:rPr>
        <w:t xml:space="preserve"> </w:t>
      </w:r>
      <w:r w:rsidRPr="00431D1F">
        <w:rPr>
          <w:rFonts w:ascii="Times New Roman" w:hAnsi="Times New Roman"/>
          <w:sz w:val="28"/>
          <w:szCs w:val="28"/>
        </w:rPr>
        <w:t xml:space="preserve">за счет повышения качества транспортных услуг посредством приведения внутренней сети автомобильных дорог в соответствие рабочим стандартам, обновления и пополнения парка автотранспортных средств; повышения интегрированности страны в мировую экономическую систему путем реабилитации </w:t>
      </w:r>
      <w:r w:rsidRPr="00431D1F">
        <w:rPr>
          <w:rFonts w:ascii="Times New Roman" w:hAnsi="Times New Roman"/>
          <w:sz w:val="28"/>
          <w:szCs w:val="28"/>
        </w:rPr>
        <w:lastRenderedPageBreak/>
        <w:t>международных транспортных коридоров; улучшения условий для отечественных грузоперевозчиков в оказании международных автотранспортных услуг; расширения доступности транспортных услуг за счет развития наземного и водного транспорта, развития гражданской авиации и обеспечения воздушной безопасности;</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 xml:space="preserve">рост деятельности гостиниц и ресторанов на уровне 108,0 %, где основным фактором роста объемов будет увеличение притока туристов из ближнего и дальнего зарубежья. Этому будет способствовать повышение эффективности государственного регулирования развития туристской индустрии (создание фонда туризма с уставным капиталом 1,0 млрд сомов), открытие культурного центра в г. Каракол и организация туристических ярмарок в России и других странах. Кроме того, снятие ограничений после пандемии </w:t>
      </w:r>
      <w:r w:rsidR="00BC7C14" w:rsidRPr="00431D1F">
        <w:rPr>
          <w:rFonts w:ascii="Times New Roman" w:hAnsi="Times New Roman"/>
          <w:sz w:val="28"/>
          <w:szCs w:val="28"/>
        </w:rPr>
        <w:t>должно</w:t>
      </w:r>
      <w:r w:rsidRPr="00431D1F">
        <w:rPr>
          <w:rFonts w:ascii="Times New Roman" w:hAnsi="Times New Roman"/>
          <w:sz w:val="28"/>
          <w:szCs w:val="28"/>
        </w:rPr>
        <w:t xml:space="preserve"> привести к увеличению количества внутренних туристов, расширению сети ресторанов и гостиниц, улучшению качества обслуживания;</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 xml:space="preserve">рост услуг связи на уровне 102,8 % за счет создания новых продуктов в цифровом формате, которые будут способствовать </w:t>
      </w:r>
      <w:r w:rsidR="00E258DC">
        <w:rPr>
          <w:rFonts w:ascii="Times New Roman" w:hAnsi="Times New Roman"/>
          <w:sz w:val="28"/>
          <w:szCs w:val="28"/>
        </w:rPr>
        <w:t>к увеличению спроса на интернет-трафик; предоставление</w:t>
      </w:r>
      <w:r w:rsidRPr="00431D1F">
        <w:rPr>
          <w:rFonts w:ascii="Times New Roman" w:hAnsi="Times New Roman"/>
          <w:sz w:val="28"/>
          <w:szCs w:val="28"/>
        </w:rPr>
        <w:t xml:space="preserve"> населению высокотехнологичных, доступных</w:t>
      </w:r>
      <w:r w:rsidR="001A4F47">
        <w:rPr>
          <w:rFonts w:ascii="Times New Roman" w:hAnsi="Times New Roman"/>
          <w:sz w:val="28"/>
          <w:szCs w:val="28"/>
        </w:rPr>
        <w:t xml:space="preserve"> </w:t>
      </w:r>
      <w:r w:rsidRPr="00431D1F">
        <w:rPr>
          <w:rFonts w:ascii="Times New Roman" w:hAnsi="Times New Roman"/>
          <w:sz w:val="28"/>
          <w:szCs w:val="28"/>
        </w:rPr>
        <w:t>информационно-коммуникационных услуг. Развитие телекоммуникационной инфраструктуры в прогнозируемом периоде станет одним из важнейших благоприятных факторов подъема национальной экономики и роста деловой активности населения;</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улучшение экономической ситуации в государствах-членах ЕАЭС;</w:t>
      </w:r>
    </w:p>
    <w:p w:rsidR="00431D1F" w:rsidRPr="00431D1F" w:rsidRDefault="00114C69" w:rsidP="00431D1F">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улучшение системы регулиро</w:t>
      </w:r>
      <w:r w:rsidR="009B7527" w:rsidRPr="00431D1F">
        <w:rPr>
          <w:rFonts w:ascii="Times New Roman" w:hAnsi="Times New Roman"/>
          <w:sz w:val="28"/>
          <w:szCs w:val="28"/>
        </w:rPr>
        <w:t xml:space="preserve">вания </w:t>
      </w:r>
      <w:r w:rsidRPr="00431D1F">
        <w:rPr>
          <w:rFonts w:ascii="Times New Roman" w:hAnsi="Times New Roman"/>
          <w:sz w:val="28"/>
          <w:szCs w:val="28"/>
        </w:rPr>
        <w:t>предпринимательской</w:t>
      </w:r>
      <w:r w:rsidR="009B7527" w:rsidRPr="00431D1F">
        <w:rPr>
          <w:rFonts w:ascii="Times New Roman" w:hAnsi="Times New Roman"/>
          <w:sz w:val="28"/>
          <w:szCs w:val="28"/>
        </w:rPr>
        <w:t xml:space="preserve"> </w:t>
      </w:r>
      <w:r w:rsidRPr="00431D1F">
        <w:rPr>
          <w:rFonts w:ascii="Times New Roman" w:hAnsi="Times New Roman"/>
          <w:sz w:val="28"/>
          <w:szCs w:val="28"/>
        </w:rPr>
        <w:t>деятельности;</w:t>
      </w:r>
    </w:p>
    <w:p w:rsidR="007D1E94" w:rsidRPr="007D1E94" w:rsidRDefault="00114C69" w:rsidP="007D1E94">
      <w:pPr>
        <w:pStyle w:val="a4"/>
        <w:numPr>
          <w:ilvl w:val="0"/>
          <w:numId w:val="11"/>
        </w:numPr>
        <w:tabs>
          <w:tab w:val="left" w:pos="993"/>
        </w:tabs>
        <w:spacing w:after="0" w:line="240" w:lineRule="auto"/>
        <w:ind w:left="0" w:firstLine="709"/>
        <w:jc w:val="both"/>
        <w:rPr>
          <w:rFonts w:ascii="Times New Roman" w:hAnsi="Times New Roman"/>
          <w:sz w:val="28"/>
          <w:szCs w:val="28"/>
          <w:lang w:val="x-none"/>
        </w:rPr>
      </w:pPr>
      <w:r w:rsidRPr="00431D1F">
        <w:rPr>
          <w:rFonts w:ascii="Times New Roman" w:hAnsi="Times New Roman"/>
          <w:sz w:val="28"/>
          <w:szCs w:val="28"/>
        </w:rPr>
        <w:t>активизация проведения мероприятий по выводу из тени.</w:t>
      </w:r>
    </w:p>
    <w:p w:rsidR="00B20091" w:rsidRDefault="00B20091" w:rsidP="00114C69">
      <w:pPr>
        <w:spacing w:after="0" w:line="240" w:lineRule="auto"/>
        <w:ind w:left="7090"/>
        <w:jc w:val="right"/>
        <w:rPr>
          <w:rFonts w:ascii="Times New Roman" w:eastAsia="Calibri" w:hAnsi="Times New Roman" w:cs="Times New Roman"/>
          <w:color w:val="000000"/>
          <w:sz w:val="28"/>
          <w:szCs w:val="28"/>
          <w:lang w:val="x-none"/>
        </w:rPr>
      </w:pPr>
    </w:p>
    <w:p w:rsidR="007D1E94" w:rsidRDefault="007D1E94" w:rsidP="00114C69">
      <w:pPr>
        <w:spacing w:after="0" w:line="240" w:lineRule="auto"/>
        <w:ind w:left="7090"/>
        <w:jc w:val="right"/>
        <w:rPr>
          <w:rFonts w:ascii="Times New Roman" w:eastAsia="Calibri" w:hAnsi="Times New Roman" w:cs="Times New Roman"/>
          <w:color w:val="000000"/>
          <w:sz w:val="28"/>
          <w:szCs w:val="28"/>
          <w:lang w:val="x-none"/>
        </w:rPr>
      </w:pPr>
    </w:p>
    <w:p w:rsidR="007D1E94" w:rsidRDefault="007D1E94" w:rsidP="00114C69">
      <w:pPr>
        <w:spacing w:after="0" w:line="240" w:lineRule="auto"/>
        <w:ind w:left="7090"/>
        <w:jc w:val="right"/>
        <w:rPr>
          <w:rFonts w:ascii="Times New Roman" w:eastAsia="Calibri" w:hAnsi="Times New Roman" w:cs="Times New Roman"/>
          <w:color w:val="000000"/>
          <w:sz w:val="28"/>
          <w:szCs w:val="28"/>
          <w:lang w:val="x-none"/>
        </w:rPr>
      </w:pPr>
    </w:p>
    <w:p w:rsidR="007D1E94" w:rsidRPr="007D1E94" w:rsidRDefault="007D1E94" w:rsidP="00114C69">
      <w:pPr>
        <w:spacing w:after="0" w:line="240" w:lineRule="auto"/>
        <w:ind w:left="7090"/>
        <w:jc w:val="right"/>
        <w:rPr>
          <w:rFonts w:ascii="Times New Roman" w:eastAsia="Calibri" w:hAnsi="Times New Roman" w:cs="Times New Roman"/>
          <w:color w:val="000000"/>
          <w:sz w:val="28"/>
          <w:szCs w:val="28"/>
          <w:lang w:val="x-none"/>
        </w:rPr>
      </w:pPr>
    </w:p>
    <w:p w:rsidR="00114C69" w:rsidRDefault="00114C69" w:rsidP="00114C69">
      <w:pPr>
        <w:spacing w:after="0" w:line="240" w:lineRule="auto"/>
        <w:ind w:left="7090"/>
        <w:jc w:val="right"/>
        <w:rPr>
          <w:rFonts w:ascii="Times New Roman" w:eastAsia="Calibri" w:hAnsi="Times New Roman" w:cs="Times New Roman"/>
          <w:color w:val="000000"/>
          <w:sz w:val="28"/>
          <w:szCs w:val="28"/>
        </w:rPr>
      </w:pPr>
      <w:r w:rsidRPr="000810D7">
        <w:rPr>
          <w:rFonts w:ascii="Times New Roman" w:eastAsia="Calibri" w:hAnsi="Times New Roman" w:cs="Times New Roman"/>
          <w:color w:val="000000"/>
          <w:sz w:val="28"/>
          <w:szCs w:val="28"/>
        </w:rPr>
        <w:t xml:space="preserve">Таблица </w:t>
      </w:r>
      <w:r>
        <w:rPr>
          <w:rFonts w:ascii="Times New Roman" w:eastAsia="Calibri" w:hAnsi="Times New Roman" w:cs="Times New Roman"/>
          <w:color w:val="000000"/>
          <w:sz w:val="28"/>
          <w:szCs w:val="28"/>
        </w:rPr>
        <w:t>13</w:t>
      </w:r>
    </w:p>
    <w:p w:rsidR="007D1E94" w:rsidRDefault="007D1E94" w:rsidP="00114C69">
      <w:pPr>
        <w:spacing w:after="0" w:line="240" w:lineRule="auto"/>
        <w:ind w:left="7090"/>
        <w:jc w:val="right"/>
        <w:rPr>
          <w:rFonts w:ascii="Times New Roman" w:eastAsia="Calibri" w:hAnsi="Times New Roman" w:cs="Times New Roman"/>
          <w:color w:val="000000"/>
          <w:sz w:val="28"/>
          <w:szCs w:val="28"/>
        </w:rPr>
      </w:pPr>
    </w:p>
    <w:p w:rsidR="00114C69" w:rsidRPr="000810D7" w:rsidRDefault="00114C69" w:rsidP="00114C69">
      <w:pPr>
        <w:spacing w:after="0" w:line="240" w:lineRule="auto"/>
        <w:ind w:firstLine="709"/>
        <w:jc w:val="center"/>
        <w:rPr>
          <w:rFonts w:ascii="Times New Roman" w:eastAsia="Calibri" w:hAnsi="Times New Roman" w:cs="Times New Roman"/>
          <w:b/>
          <w:color w:val="000000"/>
          <w:sz w:val="28"/>
          <w:szCs w:val="28"/>
        </w:rPr>
      </w:pPr>
      <w:r w:rsidRPr="000810D7">
        <w:rPr>
          <w:rFonts w:ascii="Times New Roman" w:eastAsia="Calibri" w:hAnsi="Times New Roman" w:cs="Times New Roman"/>
          <w:b/>
          <w:color w:val="000000"/>
          <w:sz w:val="28"/>
          <w:szCs w:val="28"/>
        </w:rPr>
        <w:t xml:space="preserve">Динамика темпов роста в отраслях сферы услуг, в процентах </w:t>
      </w:r>
    </w:p>
    <w:p w:rsidR="00114C69" w:rsidRPr="000810D7" w:rsidRDefault="00114C69" w:rsidP="00114C69">
      <w:pPr>
        <w:spacing w:after="0" w:line="240" w:lineRule="auto"/>
        <w:ind w:firstLine="709"/>
        <w:jc w:val="center"/>
        <w:rPr>
          <w:rFonts w:ascii="Times New Roman" w:eastAsia="Calibri" w:hAnsi="Times New Roman" w:cs="Times New Roman"/>
          <w:b/>
          <w:color w:val="000000"/>
          <w:sz w:val="28"/>
          <w:szCs w:val="28"/>
        </w:rPr>
      </w:pPr>
    </w:p>
    <w:tbl>
      <w:tblPr>
        <w:tblW w:w="8219" w:type="dxa"/>
        <w:tblLayout w:type="fixed"/>
        <w:tblLook w:val="04A0" w:firstRow="1" w:lastRow="0" w:firstColumn="1" w:lastColumn="0" w:noHBand="0" w:noVBand="1"/>
      </w:tblPr>
      <w:tblGrid>
        <w:gridCol w:w="5382"/>
        <w:gridCol w:w="1418"/>
        <w:gridCol w:w="1419"/>
      </w:tblGrid>
      <w:tr w:rsidR="00114C69" w:rsidRPr="00431D1F" w:rsidTr="001A4F47">
        <w:trPr>
          <w:trHeight w:val="315"/>
          <w:tblHeader/>
        </w:trPr>
        <w:tc>
          <w:tcPr>
            <w:tcW w:w="5382" w:type="dxa"/>
            <w:vMerge w:val="restart"/>
            <w:tcBorders>
              <w:top w:val="single" w:sz="4" w:space="0" w:color="auto"/>
              <w:left w:val="single" w:sz="4" w:space="0" w:color="auto"/>
              <w:right w:val="single" w:sz="4" w:space="0" w:color="auto"/>
            </w:tcBorders>
            <w:shd w:val="clear" w:color="auto" w:fill="auto"/>
            <w:vAlign w:val="center"/>
            <w:hideMark/>
          </w:tcPr>
          <w:p w:rsidR="00114C69" w:rsidRPr="00431D1F" w:rsidRDefault="00114C69" w:rsidP="00114C69">
            <w:pPr>
              <w:spacing w:after="0" w:line="240" w:lineRule="auto"/>
              <w:jc w:val="center"/>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14C69" w:rsidRPr="00431D1F" w:rsidRDefault="00114C69" w:rsidP="00114C69">
            <w:pPr>
              <w:spacing w:after="0" w:line="240" w:lineRule="auto"/>
              <w:jc w:val="center"/>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2022 год</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114C69" w:rsidRPr="00431D1F" w:rsidRDefault="00114C69" w:rsidP="00114C69">
            <w:pPr>
              <w:spacing w:after="0" w:line="240" w:lineRule="auto"/>
              <w:jc w:val="center"/>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2023 год</w:t>
            </w:r>
          </w:p>
        </w:tc>
      </w:tr>
      <w:tr w:rsidR="00114C69" w:rsidRPr="00431D1F" w:rsidTr="001A4F47">
        <w:trPr>
          <w:trHeight w:val="315"/>
          <w:tblHeader/>
        </w:trPr>
        <w:tc>
          <w:tcPr>
            <w:tcW w:w="5382" w:type="dxa"/>
            <w:vMerge/>
            <w:tcBorders>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jc w:val="center"/>
              <w:rPr>
                <w:rFonts w:ascii="Times New Roman" w:eastAsia="Calibri"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jc w:val="center"/>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ожид.</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jc w:val="center"/>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прогноз</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rPr>
                <w:rFonts w:ascii="Times New Roman" w:eastAsia="Calibri" w:hAnsi="Times New Roman" w:cs="Times New Roman"/>
                <w:b/>
                <w:bCs/>
                <w:sz w:val="24"/>
                <w:szCs w:val="24"/>
              </w:rPr>
            </w:pPr>
            <w:r w:rsidRPr="00431D1F">
              <w:rPr>
                <w:rFonts w:ascii="Times New Roman" w:eastAsia="Calibri" w:hAnsi="Times New Roman" w:cs="Times New Roman"/>
                <w:b/>
                <w:bCs/>
                <w:sz w:val="24"/>
                <w:szCs w:val="24"/>
              </w:rPr>
              <w:t>Сфера услуг, всего</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color w:val="000000"/>
                <w:sz w:val="24"/>
                <w:szCs w:val="24"/>
              </w:rPr>
            </w:pPr>
            <w:r w:rsidRPr="00431D1F">
              <w:rPr>
                <w:rFonts w:ascii="Times New Roman" w:hAnsi="Times New Roman" w:cs="Times New Roman"/>
                <w:b/>
                <w:bCs/>
                <w:color w:val="000000"/>
                <w:sz w:val="24"/>
                <w:szCs w:val="24"/>
              </w:rPr>
              <w:t>103,3</w:t>
            </w:r>
          </w:p>
        </w:tc>
        <w:tc>
          <w:tcPr>
            <w:tcW w:w="1419" w:type="dxa"/>
            <w:tcBorders>
              <w:top w:val="single" w:sz="4" w:space="0" w:color="auto"/>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color w:val="000000"/>
                <w:sz w:val="24"/>
                <w:szCs w:val="24"/>
              </w:rPr>
            </w:pPr>
            <w:r w:rsidRPr="00431D1F">
              <w:rPr>
                <w:rFonts w:ascii="Times New Roman" w:hAnsi="Times New Roman" w:cs="Times New Roman"/>
                <w:b/>
                <w:bCs/>
                <w:color w:val="000000"/>
                <w:sz w:val="24"/>
                <w:szCs w:val="24"/>
              </w:rPr>
              <w:t>104,6</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601"/>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в том числе по отраслям:</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color w:val="000000"/>
                <w:sz w:val="24"/>
                <w:szCs w:val="24"/>
              </w:rPr>
            </w:pP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color w:val="000000"/>
                <w:sz w:val="24"/>
                <w:szCs w:val="24"/>
              </w:rPr>
            </w:pP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Оптовая и розничная торговля; ремонт автомобилей и мотоциклов</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105,8</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108,4</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lastRenderedPageBreak/>
              <w:t>Транспортная деятельность и хранение грузов</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105,6</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107,5</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Гостиницы и рестораны</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109,8</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color w:val="000000"/>
                <w:sz w:val="24"/>
                <w:szCs w:val="24"/>
              </w:rPr>
              <w:t>108,0</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Информация и связь</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102,5</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102,8</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Финансовое посредничество и страхование</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101,0</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102,5</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Операции с недвижимым имуществом</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97,6</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102,0</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Профессиональная, научная и техническая деятельность</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101,0</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101,8</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Административная и вспомогательная деятельность</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101,1</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102,5</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Государственное управление и оборона, обязательное социальное обеспечение</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100,0</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101,8</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Образование</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101,0</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102,5</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Здравоохранение и социальное обслуживание населения</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101,0</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102,8</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Искусство, развлечения и отдых</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100,1</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101,5</w:t>
            </w:r>
          </w:p>
        </w:tc>
      </w:tr>
      <w:tr w:rsidR="00114C69" w:rsidRPr="00431D1F" w:rsidTr="001A4F47">
        <w:trPr>
          <w:trHeight w:val="31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rsidR="00114C69" w:rsidRPr="00431D1F" w:rsidRDefault="00114C69" w:rsidP="00114C69">
            <w:pPr>
              <w:spacing w:after="0" w:line="240" w:lineRule="auto"/>
              <w:ind w:firstLine="34"/>
              <w:rPr>
                <w:rFonts w:ascii="Times New Roman" w:eastAsia="Calibri" w:hAnsi="Times New Roman" w:cs="Times New Roman"/>
                <w:bCs/>
                <w:sz w:val="24"/>
                <w:szCs w:val="24"/>
              </w:rPr>
            </w:pPr>
            <w:r w:rsidRPr="00431D1F">
              <w:rPr>
                <w:rFonts w:ascii="Times New Roman" w:eastAsia="Calibri" w:hAnsi="Times New Roman" w:cs="Times New Roman"/>
                <w:bCs/>
                <w:sz w:val="24"/>
                <w:szCs w:val="24"/>
              </w:rPr>
              <w:t>Прочая обслуживающая деятельность</w:t>
            </w:r>
          </w:p>
        </w:tc>
        <w:tc>
          <w:tcPr>
            <w:tcW w:w="1418"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100,6</w:t>
            </w:r>
          </w:p>
        </w:tc>
        <w:tc>
          <w:tcPr>
            <w:tcW w:w="1419" w:type="dxa"/>
            <w:tcBorders>
              <w:top w:val="nil"/>
              <w:left w:val="nil"/>
              <w:bottom w:val="single" w:sz="4" w:space="0" w:color="auto"/>
              <w:right w:val="single" w:sz="4" w:space="0" w:color="auto"/>
            </w:tcBorders>
            <w:shd w:val="clear" w:color="auto" w:fill="auto"/>
            <w:noWrap/>
            <w:vAlign w:val="bottom"/>
          </w:tcPr>
          <w:p w:rsidR="00114C69" w:rsidRPr="00431D1F" w:rsidRDefault="00114C69" w:rsidP="00114C69">
            <w:pPr>
              <w:spacing w:after="0" w:line="240" w:lineRule="auto"/>
              <w:jc w:val="center"/>
              <w:rPr>
                <w:rFonts w:ascii="Times New Roman" w:eastAsia="Calibri" w:hAnsi="Times New Roman" w:cs="Times New Roman"/>
                <w:sz w:val="24"/>
                <w:szCs w:val="24"/>
              </w:rPr>
            </w:pPr>
            <w:r w:rsidRPr="00431D1F">
              <w:rPr>
                <w:rFonts w:ascii="Times New Roman" w:hAnsi="Times New Roman" w:cs="Times New Roman"/>
                <w:sz w:val="24"/>
                <w:szCs w:val="24"/>
              </w:rPr>
              <w:t>102,0</w:t>
            </w:r>
          </w:p>
        </w:tc>
      </w:tr>
    </w:tbl>
    <w:p w:rsidR="00114C69" w:rsidRDefault="00114C69" w:rsidP="00E258DC">
      <w:pPr>
        <w:tabs>
          <w:tab w:val="left" w:pos="993"/>
        </w:tabs>
        <w:spacing w:after="0" w:line="240" w:lineRule="auto"/>
        <w:jc w:val="both"/>
        <w:rPr>
          <w:rFonts w:ascii="Times New Roman" w:eastAsia="Calibri" w:hAnsi="Times New Roman" w:cs="Times New Roman"/>
          <w:sz w:val="28"/>
          <w:szCs w:val="28"/>
        </w:rPr>
      </w:pPr>
    </w:p>
    <w:p w:rsidR="00114C69" w:rsidRPr="00FD5081" w:rsidRDefault="00114C69" w:rsidP="00114C69">
      <w:pPr>
        <w:tabs>
          <w:tab w:val="left" w:pos="993"/>
        </w:tabs>
        <w:spacing w:after="0" w:line="240" w:lineRule="auto"/>
        <w:ind w:left="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Возможные </w:t>
      </w:r>
      <w:r w:rsidRPr="00FD5081">
        <w:rPr>
          <w:rFonts w:ascii="Times New Roman" w:eastAsia="Calibri" w:hAnsi="Times New Roman" w:cs="Times New Roman"/>
          <w:sz w:val="28"/>
          <w:szCs w:val="28"/>
        </w:rPr>
        <w:t>риски:</w:t>
      </w:r>
    </w:p>
    <w:p w:rsidR="00431D1F" w:rsidRDefault="00114C69" w:rsidP="00431D1F">
      <w:pPr>
        <w:pStyle w:val="a4"/>
        <w:numPr>
          <w:ilvl w:val="0"/>
          <w:numId w:val="29"/>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возможная нестабильная политическая обстановка в регионе, введение ограничений в связи с продолжением распространения</w:t>
      </w:r>
      <w:r w:rsidRPr="00381380">
        <w:t xml:space="preserve"> </w:t>
      </w:r>
      <w:r w:rsidRPr="00431D1F">
        <w:rPr>
          <w:rFonts w:ascii="Times New Roman" w:hAnsi="Times New Roman"/>
          <w:sz w:val="28"/>
          <w:szCs w:val="28"/>
        </w:rPr>
        <w:t>инфекции COVID-19;</w:t>
      </w:r>
    </w:p>
    <w:p w:rsidR="00431D1F" w:rsidRDefault="00114C69" w:rsidP="00114C69">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низкий уровень оснащенности отечественных перевозчиков, отсутствие соответствующего авиапарка у отечественных авиаперевозчиков;</w:t>
      </w:r>
    </w:p>
    <w:p w:rsidR="00431D1F" w:rsidRDefault="00114C69" w:rsidP="00431D1F">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сохранение высоких цен на товары народного потребления, ГСМ, удобрения</w:t>
      </w:r>
      <w:r w:rsidR="007243EE">
        <w:rPr>
          <w:rFonts w:ascii="Times New Roman" w:hAnsi="Times New Roman"/>
          <w:sz w:val="28"/>
          <w:szCs w:val="28"/>
        </w:rPr>
        <w:t>, сырье</w:t>
      </w:r>
      <w:r w:rsidR="00FD0F25" w:rsidRPr="00431D1F">
        <w:rPr>
          <w:rFonts w:ascii="Times New Roman" w:hAnsi="Times New Roman"/>
          <w:sz w:val="28"/>
          <w:szCs w:val="28"/>
        </w:rPr>
        <w:t xml:space="preserve"> </w:t>
      </w:r>
      <w:r w:rsidR="00E258DC">
        <w:rPr>
          <w:rFonts w:ascii="Times New Roman" w:hAnsi="Times New Roman"/>
          <w:sz w:val="28"/>
          <w:szCs w:val="28"/>
        </w:rPr>
        <w:t>и другие необходимые товары</w:t>
      </w:r>
      <w:r w:rsidRPr="00431D1F">
        <w:rPr>
          <w:rFonts w:ascii="Times New Roman" w:hAnsi="Times New Roman"/>
          <w:sz w:val="28"/>
          <w:szCs w:val="28"/>
        </w:rPr>
        <w:t>;</w:t>
      </w:r>
    </w:p>
    <w:p w:rsidR="00431D1F" w:rsidRDefault="00114C69" w:rsidP="00114C69">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ограничение поступлений прямых иностранных инвестиций в республику;</w:t>
      </w:r>
    </w:p>
    <w:p w:rsidR="00431D1F" w:rsidRDefault="00114C69" w:rsidP="00114C69">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снижение поступлений денежных переводов от мигрантов;</w:t>
      </w:r>
    </w:p>
    <w:p w:rsidR="00431D1F" w:rsidRDefault="00114C69" w:rsidP="00114C69">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технологическая отсталость предприятий, оказывающих услуги;</w:t>
      </w:r>
    </w:p>
    <w:p w:rsidR="00431D1F" w:rsidRPr="003C69EA" w:rsidRDefault="00114C69" w:rsidP="00114C69">
      <w:pPr>
        <w:pStyle w:val="a4"/>
        <w:numPr>
          <w:ilvl w:val="0"/>
          <w:numId w:val="28"/>
        </w:numPr>
        <w:tabs>
          <w:tab w:val="left" w:pos="993"/>
        </w:tabs>
        <w:spacing w:after="0" w:line="240" w:lineRule="auto"/>
        <w:ind w:left="0" w:firstLine="709"/>
        <w:jc w:val="both"/>
        <w:rPr>
          <w:rFonts w:ascii="Times New Roman" w:hAnsi="Times New Roman"/>
          <w:color w:val="000000" w:themeColor="text1"/>
          <w:sz w:val="28"/>
          <w:szCs w:val="28"/>
        </w:rPr>
      </w:pPr>
      <w:r w:rsidRPr="00431D1F">
        <w:rPr>
          <w:rFonts w:ascii="Times New Roman" w:hAnsi="Times New Roman"/>
          <w:sz w:val="28"/>
          <w:szCs w:val="28"/>
        </w:rPr>
        <w:t xml:space="preserve">замедление геологоразведочных работ из-за переориентации некоторых компаний на более успешные проекты в </w:t>
      </w:r>
      <w:r w:rsidR="00422791" w:rsidRPr="003C69EA">
        <w:rPr>
          <w:rFonts w:ascii="Times New Roman" w:hAnsi="Times New Roman"/>
          <w:color w:val="000000" w:themeColor="text1"/>
          <w:sz w:val="28"/>
          <w:szCs w:val="28"/>
        </w:rPr>
        <w:t>страны Центральной Азии и Европы</w:t>
      </w:r>
      <w:r w:rsidRPr="003C69EA">
        <w:rPr>
          <w:rFonts w:ascii="Times New Roman" w:hAnsi="Times New Roman"/>
          <w:color w:val="000000" w:themeColor="text1"/>
          <w:sz w:val="28"/>
          <w:szCs w:val="28"/>
        </w:rPr>
        <w:t xml:space="preserve">; </w:t>
      </w:r>
    </w:p>
    <w:p w:rsidR="00114C69" w:rsidRPr="00431D1F" w:rsidRDefault="00114C69" w:rsidP="00114C69">
      <w:pPr>
        <w:pStyle w:val="a4"/>
        <w:numPr>
          <w:ilvl w:val="0"/>
          <w:numId w:val="28"/>
        </w:numPr>
        <w:tabs>
          <w:tab w:val="left" w:pos="993"/>
        </w:tabs>
        <w:spacing w:after="0" w:line="240" w:lineRule="auto"/>
        <w:ind w:left="0" w:firstLine="709"/>
        <w:jc w:val="both"/>
        <w:rPr>
          <w:rFonts w:ascii="Times New Roman" w:hAnsi="Times New Roman"/>
          <w:sz w:val="28"/>
          <w:szCs w:val="28"/>
        </w:rPr>
      </w:pPr>
      <w:r w:rsidRPr="00431D1F">
        <w:rPr>
          <w:rFonts w:ascii="Times New Roman" w:hAnsi="Times New Roman"/>
          <w:sz w:val="28"/>
          <w:szCs w:val="28"/>
        </w:rPr>
        <w:t>волатильность курса национальной в</w:t>
      </w:r>
      <w:r w:rsidR="00B20091">
        <w:rPr>
          <w:rFonts w:ascii="Times New Roman" w:hAnsi="Times New Roman"/>
          <w:sz w:val="28"/>
          <w:szCs w:val="28"/>
        </w:rPr>
        <w:t>алюты и др.</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p>
    <w:p w:rsidR="00114C69" w:rsidRPr="000434AE" w:rsidRDefault="000434AE" w:rsidP="000434AE">
      <w:pPr>
        <w:widowControl w:val="0"/>
        <w:autoSpaceDE w:val="0"/>
        <w:autoSpaceDN w:val="0"/>
        <w:adjustRightInd w:val="0"/>
        <w:spacing w:after="0" w:line="240" w:lineRule="auto"/>
        <w:ind w:firstLine="708"/>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6.8</w:t>
      </w:r>
      <w:r w:rsidR="002044A6">
        <w:rPr>
          <w:rFonts w:ascii="Times New Roman" w:eastAsia="Times New Roman" w:hAnsi="Times New Roman"/>
          <w:b/>
          <w:color w:val="000000"/>
          <w:sz w:val="28"/>
          <w:szCs w:val="28"/>
          <w:lang w:eastAsia="ru-RU"/>
        </w:rPr>
        <w:t>.</w:t>
      </w:r>
      <w:r>
        <w:rPr>
          <w:rFonts w:ascii="Times New Roman" w:eastAsia="Times New Roman" w:hAnsi="Times New Roman"/>
          <w:b/>
          <w:color w:val="000000"/>
          <w:sz w:val="28"/>
          <w:szCs w:val="28"/>
          <w:lang w:eastAsia="ru-RU"/>
        </w:rPr>
        <w:t xml:space="preserve"> </w:t>
      </w:r>
      <w:r w:rsidR="00114C69" w:rsidRPr="000434AE">
        <w:rPr>
          <w:rFonts w:ascii="Times New Roman" w:eastAsia="Times New Roman" w:hAnsi="Times New Roman"/>
          <w:b/>
          <w:color w:val="000000"/>
          <w:sz w:val="28"/>
          <w:szCs w:val="28"/>
          <w:lang w:eastAsia="ru-RU"/>
        </w:rPr>
        <w:t>Внешнеэкономическая деятельность</w:t>
      </w:r>
    </w:p>
    <w:p w:rsidR="00114C69" w:rsidRPr="007273E3" w:rsidRDefault="00114C69" w:rsidP="00114C69">
      <w:pPr>
        <w:widowControl w:val="0"/>
        <w:autoSpaceDE w:val="0"/>
        <w:autoSpaceDN w:val="0"/>
        <w:adjustRightInd w:val="0"/>
        <w:spacing w:after="0" w:line="240" w:lineRule="auto"/>
        <w:ind w:firstLine="709"/>
        <w:rPr>
          <w:rFonts w:ascii="Times New Roman" w:eastAsia="Times New Roman" w:hAnsi="Times New Roman" w:cs="Times New Roman"/>
          <w:b/>
          <w:color w:val="000000"/>
          <w:sz w:val="28"/>
          <w:szCs w:val="28"/>
          <w:lang w:eastAsia="ru-RU"/>
        </w:rPr>
      </w:pPr>
    </w:p>
    <w:p w:rsidR="00114C69" w:rsidRPr="000A48D8" w:rsidRDefault="00114C69" w:rsidP="00114C69">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A48D8">
        <w:rPr>
          <w:rFonts w:ascii="Times New Roman" w:eastAsia="Calibri" w:hAnsi="Times New Roman" w:cs="Times New Roman"/>
          <w:sz w:val="28"/>
          <w:szCs w:val="28"/>
        </w:rPr>
        <w:t xml:space="preserve">Внешнеэкономическая деятельность в 2023 году будет направлена на создание благоприятных условий для роста и развития экспортного потенциала республики, активное участие республики в мирохозяйственных связях, способствующего повышению его статуса, </w:t>
      </w:r>
      <w:r w:rsidRPr="000A48D8">
        <w:rPr>
          <w:rFonts w:ascii="Times New Roman" w:eastAsia="Calibri" w:hAnsi="Times New Roman" w:cs="Times New Roman"/>
          <w:sz w:val="28"/>
          <w:szCs w:val="28"/>
        </w:rPr>
        <w:lastRenderedPageBreak/>
        <w:t xml:space="preserve">как государства со стабильной и предсказуемой торговой политикой. Это окажет позитивное влияние как на деловую среду, так и на инвестиционную деятельность товаропроизводителей. </w:t>
      </w:r>
    </w:p>
    <w:p w:rsidR="00114C69" w:rsidRPr="00551053" w:rsidRDefault="00114C69" w:rsidP="00114C69">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сложившихся условиях, учитывая нарушения цепочек поставок </w:t>
      </w:r>
      <w:r w:rsidR="00F15D2E">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из-за санкционного режима, будет проводится активная работа по диверсификации направлений рынков, созданию</w:t>
      </w:r>
      <w:r w:rsidR="00F15D2E">
        <w:rPr>
          <w:rFonts w:ascii="Times New Roman" w:eastAsia="Calibri" w:hAnsi="Times New Roman" w:cs="Times New Roman"/>
          <w:sz w:val="28"/>
          <w:szCs w:val="28"/>
        </w:rPr>
        <w:t xml:space="preserve"> в перспективе Регионального </w:t>
      </w:r>
      <w:r w:rsidR="000434AE">
        <w:rPr>
          <w:rFonts w:ascii="Times New Roman" w:eastAsia="Calibri" w:hAnsi="Times New Roman" w:cs="Times New Roman"/>
          <w:sz w:val="28"/>
          <w:szCs w:val="28"/>
        </w:rPr>
        <w:t>Бизнес</w:t>
      </w:r>
      <w:r w:rsidR="00B20091" w:rsidRPr="00B20091">
        <w:rPr>
          <w:rFonts w:ascii="Times New Roman" w:eastAsia="Calibri" w:hAnsi="Times New Roman" w:cs="Times New Roman"/>
          <w:sz w:val="28"/>
          <w:szCs w:val="28"/>
        </w:rPr>
        <w:t>-</w:t>
      </w:r>
      <w:r w:rsidRPr="00551053">
        <w:rPr>
          <w:rFonts w:ascii="Times New Roman" w:eastAsia="Calibri" w:hAnsi="Times New Roman" w:cs="Times New Roman"/>
          <w:sz w:val="28"/>
          <w:szCs w:val="28"/>
        </w:rPr>
        <w:t xml:space="preserve">Центра, позволяющего стать своеобразным перекрестком кратчайших транспортных путей, торговых, финансовых и информационных потоков. </w:t>
      </w:r>
    </w:p>
    <w:p w:rsidR="00114C69" w:rsidRPr="00320643" w:rsidRDefault="00114C69" w:rsidP="00114C69">
      <w:pPr>
        <w:tabs>
          <w:tab w:val="left" w:pos="993"/>
        </w:tabs>
        <w:spacing w:after="0" w:line="240" w:lineRule="auto"/>
        <w:ind w:firstLine="709"/>
        <w:jc w:val="both"/>
        <w:rPr>
          <w:rFonts w:ascii="Times New Roman" w:eastAsia="Calibri" w:hAnsi="Times New Roman" w:cs="Times New Roman"/>
          <w:sz w:val="32"/>
          <w:szCs w:val="28"/>
        </w:rPr>
      </w:pPr>
      <w:r w:rsidRPr="00482AB5">
        <w:rPr>
          <w:rFonts w:ascii="Times New Roman" w:eastAsia="Calibri" w:hAnsi="Times New Roman" w:cs="Times New Roman"/>
          <w:sz w:val="28"/>
          <w:szCs w:val="28"/>
        </w:rPr>
        <w:t xml:space="preserve">Основными направлениями деятельности будут: дальнейшее расширение рынков экспорта через активизацию работы по выходу отечественной продукции на целевые рынки, активизация инструментов экономической дипломатии для продвижения </w:t>
      </w:r>
      <w:r w:rsidR="00B20091">
        <w:rPr>
          <w:rFonts w:ascii="Times New Roman" w:eastAsia="Calibri" w:hAnsi="Times New Roman" w:cs="Times New Roman"/>
          <w:sz w:val="28"/>
          <w:szCs w:val="28"/>
        </w:rPr>
        <w:br/>
      </w:r>
      <w:r w:rsidRPr="00482AB5">
        <w:rPr>
          <w:rFonts w:ascii="Times New Roman" w:eastAsia="Calibri" w:hAnsi="Times New Roman" w:cs="Times New Roman"/>
          <w:sz w:val="28"/>
          <w:szCs w:val="28"/>
        </w:rPr>
        <w:t>торгово-экономических интересов страны, реализация мероприятий по использованию преимуществ о</w:t>
      </w:r>
      <w:r w:rsidR="00910AE0">
        <w:rPr>
          <w:rFonts w:ascii="Times New Roman" w:eastAsia="Calibri" w:hAnsi="Times New Roman" w:cs="Times New Roman"/>
          <w:sz w:val="28"/>
          <w:szCs w:val="28"/>
        </w:rPr>
        <w:t xml:space="preserve">т получения статуса бенефициара </w:t>
      </w:r>
      <w:r>
        <w:rPr>
          <w:rFonts w:ascii="Times New Roman" w:eastAsia="Calibri" w:hAnsi="Times New Roman" w:cs="Times New Roman"/>
          <w:sz w:val="28"/>
          <w:szCs w:val="28"/>
        </w:rPr>
        <w:t>«</w:t>
      </w:r>
      <w:r w:rsidR="00910AE0">
        <w:rPr>
          <w:rFonts w:ascii="Times New Roman" w:eastAsia="Calibri" w:hAnsi="Times New Roman" w:cs="Times New Roman"/>
          <w:sz w:val="28"/>
          <w:szCs w:val="28"/>
        </w:rPr>
        <w:t>ВСП</w:t>
      </w:r>
      <w:r>
        <w:rPr>
          <w:rFonts w:ascii="Times New Roman" w:eastAsia="Calibri" w:hAnsi="Times New Roman" w:cs="Times New Roman"/>
          <w:sz w:val="28"/>
          <w:szCs w:val="28"/>
        </w:rPr>
        <w:t xml:space="preserve">+», которая </w:t>
      </w:r>
      <w:r w:rsidRPr="00320643">
        <w:rPr>
          <w:rFonts w:ascii="Times New Roman" w:hAnsi="Times New Roman" w:cs="Times New Roman"/>
          <w:sz w:val="28"/>
          <w:szCs w:val="24"/>
        </w:rPr>
        <w:t>предоставляет возможность развивающимся странам импортировать в Европейский союз без пошлин</w:t>
      </w:r>
      <w:r w:rsidRPr="00320643">
        <w:rPr>
          <w:rFonts w:ascii="Times New Roman" w:eastAsia="Calibri" w:hAnsi="Times New Roman" w:cs="Times New Roman"/>
          <w:sz w:val="32"/>
          <w:szCs w:val="28"/>
        </w:rPr>
        <w:t xml:space="preserve">. </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Продолжатся разработка и реализация Национальной экспортной программы «Сделано в Кыргызстане» на 2023</w:t>
      </w:r>
      <w:r w:rsidR="00422791" w:rsidRPr="00CA4C33">
        <w:rPr>
          <w:rFonts w:ascii="Times New Roman" w:eastAsia="Calibri" w:hAnsi="Times New Roman" w:cs="Times New Roman"/>
          <w:sz w:val="28"/>
          <w:szCs w:val="28"/>
          <w:lang w:val="x-none"/>
        </w:rPr>
        <w:t>–</w:t>
      </w:r>
      <w:r w:rsidRPr="00482AB5">
        <w:rPr>
          <w:rFonts w:ascii="Times New Roman" w:eastAsia="Calibri" w:hAnsi="Times New Roman" w:cs="Times New Roman"/>
          <w:sz w:val="28"/>
          <w:szCs w:val="28"/>
        </w:rPr>
        <w:t xml:space="preserve">2026 годы. В целом увеличение экспорта будет реализовываться за счет существующих приоритетных секторов, продукция которых имеет устойчивую экспортную направленность, а также через решение задач в четырех кросс-отраслевых сектора, не специфичных для отраслей, но имеющих равное значение для всех экспортных предприятий и позволяющих им реализовать возможности глобального рынка: </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1) инфраструктура качества; </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2) стимулирование экспорта; </w:t>
      </w:r>
    </w:p>
    <w:p w:rsidR="00114C69"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3) дост</w:t>
      </w:r>
      <w:r w:rsidR="000434AE">
        <w:rPr>
          <w:rFonts w:ascii="Times New Roman" w:eastAsia="Calibri" w:hAnsi="Times New Roman" w:cs="Times New Roman"/>
          <w:sz w:val="28"/>
          <w:szCs w:val="28"/>
        </w:rPr>
        <w:t>уп к финансам</w:t>
      </w:r>
      <w:r w:rsidR="000434AE" w:rsidRPr="00482AB5">
        <w:rPr>
          <w:rFonts w:ascii="Times New Roman" w:eastAsia="Calibri" w:hAnsi="Times New Roman" w:cs="Times New Roman"/>
          <w:sz w:val="28"/>
          <w:szCs w:val="28"/>
        </w:rPr>
        <w:t>;</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4) упрощение процедур торговли.</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 рамках Национальной экспортной программы «Сделано в Кыргызстане» на 2023</w:t>
      </w:r>
      <w:r w:rsidR="000434AE" w:rsidRPr="00CA4C33">
        <w:rPr>
          <w:rFonts w:ascii="Times New Roman" w:eastAsia="Calibri" w:hAnsi="Times New Roman" w:cs="Times New Roman"/>
          <w:sz w:val="28"/>
          <w:szCs w:val="28"/>
          <w:lang w:val="x-none"/>
        </w:rPr>
        <w:t>–</w:t>
      </w:r>
      <w:r w:rsidRPr="00482AB5">
        <w:rPr>
          <w:rFonts w:ascii="Times New Roman" w:eastAsia="Calibri" w:hAnsi="Times New Roman" w:cs="Times New Roman"/>
          <w:sz w:val="28"/>
          <w:szCs w:val="28"/>
        </w:rPr>
        <w:t>2026 годы поставлена задача диверсификации внешнеэкономических ориентиров Кыргызстана через развитие взаимовыгодного торгово-экономического и инвестиционного сотрудничества со странами Южной и Юго</w:t>
      </w:r>
      <w:r w:rsidR="00B20091" w:rsidRPr="00B20091">
        <w:rPr>
          <w:rFonts w:ascii="Times New Roman" w:eastAsia="Calibri" w:hAnsi="Times New Roman" w:cs="Times New Roman"/>
          <w:sz w:val="28"/>
          <w:szCs w:val="28"/>
        </w:rPr>
        <w:t>-</w:t>
      </w:r>
      <w:r w:rsidRPr="00482AB5">
        <w:rPr>
          <w:rFonts w:ascii="Times New Roman" w:eastAsia="Calibri" w:hAnsi="Times New Roman" w:cs="Times New Roman"/>
          <w:sz w:val="28"/>
          <w:szCs w:val="28"/>
        </w:rPr>
        <w:t>Восточной А</w:t>
      </w:r>
      <w:r>
        <w:rPr>
          <w:rFonts w:ascii="Times New Roman" w:eastAsia="Calibri" w:hAnsi="Times New Roman" w:cs="Times New Roman"/>
          <w:sz w:val="28"/>
          <w:szCs w:val="28"/>
        </w:rPr>
        <w:t>зии, Арабского Востока, Америки</w:t>
      </w:r>
      <w:r w:rsidRPr="00482AB5">
        <w:rPr>
          <w:rFonts w:ascii="Times New Roman" w:eastAsia="Calibri" w:hAnsi="Times New Roman" w:cs="Times New Roman"/>
          <w:sz w:val="28"/>
          <w:szCs w:val="28"/>
        </w:rPr>
        <w:t xml:space="preserve">, а также оказание содействия в продвижении экспорта отечественной продукции на рынки стран сопредельных государств, ЕАЭС и ЕС на основе статуса </w:t>
      </w:r>
      <w:r>
        <w:rPr>
          <w:rFonts w:ascii="Times New Roman" w:eastAsia="Calibri" w:hAnsi="Times New Roman" w:cs="Times New Roman"/>
          <w:sz w:val="28"/>
          <w:szCs w:val="28"/>
        </w:rPr>
        <w:t>«</w:t>
      </w:r>
      <w:r w:rsidR="000434AE">
        <w:rPr>
          <w:rFonts w:ascii="Times New Roman" w:eastAsia="Calibri" w:hAnsi="Times New Roman" w:cs="Times New Roman"/>
          <w:sz w:val="28"/>
          <w:szCs w:val="28"/>
        </w:rPr>
        <w:t>ВСП</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В целях содействия в продвижении экспортных товаров </w:t>
      </w:r>
      <w:r w:rsidR="00FD0F25">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будет осуществляться деят</w:t>
      </w:r>
      <w:r w:rsidR="00FD0F25">
        <w:rPr>
          <w:rFonts w:ascii="Times New Roman" w:eastAsia="Calibri" w:hAnsi="Times New Roman" w:cs="Times New Roman"/>
          <w:sz w:val="28"/>
          <w:szCs w:val="28"/>
        </w:rPr>
        <w:t xml:space="preserve">ельность Российско-Кыргызского,                       </w:t>
      </w:r>
      <w:r w:rsidRPr="00482AB5">
        <w:rPr>
          <w:rFonts w:ascii="Times New Roman" w:eastAsia="Calibri" w:hAnsi="Times New Roman" w:cs="Times New Roman"/>
          <w:sz w:val="28"/>
          <w:szCs w:val="28"/>
        </w:rPr>
        <w:t>Кыргызско-Узбе</w:t>
      </w:r>
      <w:r w:rsidR="00431D1F">
        <w:rPr>
          <w:rFonts w:ascii="Times New Roman" w:eastAsia="Calibri" w:hAnsi="Times New Roman" w:cs="Times New Roman"/>
          <w:sz w:val="28"/>
          <w:szCs w:val="28"/>
        </w:rPr>
        <w:t>кского и Кыргызско-Венгерского ф</w:t>
      </w:r>
      <w:r w:rsidRPr="00482AB5">
        <w:rPr>
          <w:rFonts w:ascii="Times New Roman" w:eastAsia="Calibri" w:hAnsi="Times New Roman" w:cs="Times New Roman"/>
          <w:sz w:val="28"/>
          <w:szCs w:val="28"/>
        </w:rPr>
        <w:t>онд</w:t>
      </w:r>
      <w:r>
        <w:rPr>
          <w:rFonts w:ascii="Times New Roman" w:eastAsia="Calibri" w:hAnsi="Times New Roman" w:cs="Times New Roman"/>
          <w:sz w:val="28"/>
          <w:szCs w:val="28"/>
        </w:rPr>
        <w:t>ов</w:t>
      </w:r>
      <w:r w:rsidRPr="00482AB5">
        <w:rPr>
          <w:rFonts w:ascii="Times New Roman" w:eastAsia="Calibri" w:hAnsi="Times New Roman" w:cs="Times New Roman"/>
          <w:sz w:val="28"/>
          <w:szCs w:val="28"/>
        </w:rPr>
        <w:t xml:space="preserve"> развития по вопросам поддержки наиболее перспективных проектов в ключевых экспортоориентированных секторах экономики, таких как сельское хозяйство, легкая промышленность, пищевая промышленность и т.д.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lastRenderedPageBreak/>
        <w:t>Продолжится разработка мер по обеспечению экспорториентированных производителей доступными финансовыми ресурсами. Наряду со сформировавшимися инструментами кредитования сельского хозяйства будут разрабатываться дополнительные финансовые инструменты по поддержке экспорта сельскохозяйственной продукции и продукции переработки, развиваться механизм факторинговых операций.</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Вместе с тем учитывая защитные действия, принимаемые рядом стран в отношении товаров первой необходимости из-за конфликта между Российской Федерацией и Украиной, разрыв глобальных цепочек поставок, экспортная политика буд</w:t>
      </w:r>
      <w:r>
        <w:rPr>
          <w:rFonts w:ascii="Times New Roman" w:eastAsia="Calibri" w:hAnsi="Times New Roman" w:cs="Times New Roman"/>
          <w:sz w:val="28"/>
          <w:szCs w:val="28"/>
        </w:rPr>
        <w:t>у</w:t>
      </w:r>
      <w:r w:rsidRPr="00482AB5">
        <w:rPr>
          <w:rFonts w:ascii="Times New Roman" w:eastAsia="Calibri" w:hAnsi="Times New Roman" w:cs="Times New Roman"/>
          <w:sz w:val="28"/>
          <w:szCs w:val="28"/>
        </w:rPr>
        <w:t>т корректироваться с уч</w:t>
      </w:r>
      <w:r>
        <w:rPr>
          <w:rFonts w:ascii="Times New Roman" w:eastAsia="Calibri" w:hAnsi="Times New Roman" w:cs="Times New Roman"/>
          <w:sz w:val="28"/>
          <w:szCs w:val="28"/>
        </w:rPr>
        <w:t>е</w:t>
      </w:r>
      <w:r w:rsidRPr="00482AB5">
        <w:rPr>
          <w:rFonts w:ascii="Times New Roman" w:eastAsia="Calibri" w:hAnsi="Times New Roman" w:cs="Times New Roman"/>
          <w:sz w:val="28"/>
          <w:szCs w:val="28"/>
        </w:rPr>
        <w:t>том необходимости обеспечения в первую очередь потребн</w:t>
      </w:r>
      <w:r w:rsidR="007108AF">
        <w:rPr>
          <w:rFonts w:ascii="Times New Roman" w:eastAsia="Calibri" w:hAnsi="Times New Roman" w:cs="Times New Roman"/>
          <w:sz w:val="28"/>
          <w:szCs w:val="28"/>
        </w:rPr>
        <w:t>остей внутренних</w:t>
      </w:r>
      <w:r w:rsidR="005B516E">
        <w:rPr>
          <w:rFonts w:ascii="Times New Roman" w:eastAsia="Calibri" w:hAnsi="Times New Roman" w:cs="Times New Roman"/>
          <w:sz w:val="28"/>
          <w:szCs w:val="28"/>
        </w:rPr>
        <w:t xml:space="preserve"> рынков</w:t>
      </w:r>
      <w:r w:rsidR="00B20091">
        <w:rPr>
          <w:rFonts w:ascii="Times New Roman" w:eastAsia="Calibri" w:hAnsi="Times New Roman" w:cs="Times New Roman"/>
          <w:sz w:val="28"/>
          <w:szCs w:val="28"/>
        </w:rPr>
        <w:t xml:space="preserve"> стран</w:t>
      </w:r>
      <w:r w:rsidR="005B516E">
        <w:rPr>
          <w:rFonts w:ascii="Times New Roman" w:eastAsia="Calibri" w:hAnsi="Times New Roman" w:cs="Times New Roman"/>
          <w:sz w:val="28"/>
          <w:szCs w:val="28"/>
        </w:rPr>
        <w:t>,</w:t>
      </w:r>
      <w:r w:rsidR="00B20091">
        <w:rPr>
          <w:rFonts w:ascii="Times New Roman" w:eastAsia="Calibri" w:hAnsi="Times New Roman" w:cs="Times New Roman"/>
          <w:sz w:val="28"/>
          <w:szCs w:val="28"/>
        </w:rPr>
        <w:t xml:space="preserve"> в</w:t>
      </w:r>
      <w:r w:rsidR="005B516E">
        <w:rPr>
          <w:rFonts w:ascii="Times New Roman" w:eastAsia="Calibri" w:hAnsi="Times New Roman" w:cs="Times New Roman"/>
          <w:sz w:val="28"/>
          <w:szCs w:val="28"/>
        </w:rPr>
        <w:t xml:space="preserve"> том числе и введения</w:t>
      </w:r>
      <w:r w:rsidRPr="00482AB5">
        <w:rPr>
          <w:rFonts w:ascii="Times New Roman" w:eastAsia="Calibri" w:hAnsi="Times New Roman" w:cs="Times New Roman"/>
          <w:sz w:val="28"/>
          <w:szCs w:val="28"/>
        </w:rPr>
        <w:t xml:space="preserve"> ограничений на экспорт отдельных категорий товаров.</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Для наращивания экспортных возможностей страны в первую очередь будут решаться вопросы простоты, удобства и скорости внешнеторговых операций, осуществляемых участниками </w:t>
      </w:r>
      <w:r>
        <w:rPr>
          <w:rFonts w:ascii="Times New Roman" w:eastAsia="Calibri" w:hAnsi="Times New Roman" w:cs="Times New Roman"/>
          <w:sz w:val="28"/>
          <w:szCs w:val="28"/>
        </w:rPr>
        <w:t>внешнеэкономической деятельности</w:t>
      </w:r>
      <w:r w:rsidRPr="00482AB5">
        <w:rPr>
          <w:rFonts w:ascii="Times New Roman" w:eastAsia="Calibri" w:hAnsi="Times New Roman" w:cs="Times New Roman"/>
          <w:sz w:val="28"/>
          <w:szCs w:val="28"/>
        </w:rPr>
        <w:t xml:space="preserve">. Будут приниматься меры направленные на сокращение количества процедур, времени и материальных затрат при экспортно-импортных операциях.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С этой целью продолжится осуществление мер по реализации Соглашения В</w:t>
      </w:r>
      <w:r>
        <w:rPr>
          <w:rFonts w:ascii="Times New Roman" w:eastAsia="Calibri" w:hAnsi="Times New Roman" w:cs="Times New Roman"/>
          <w:sz w:val="28"/>
          <w:szCs w:val="28"/>
        </w:rPr>
        <w:t>семирной торговой организации</w:t>
      </w:r>
      <w:r w:rsidRPr="00482AB5">
        <w:rPr>
          <w:rFonts w:ascii="Times New Roman" w:eastAsia="Calibri" w:hAnsi="Times New Roman" w:cs="Times New Roman"/>
          <w:sz w:val="28"/>
          <w:szCs w:val="28"/>
        </w:rPr>
        <w:t xml:space="preserve"> по упрощению процедур торговли и других мероприятий по упрощению торговых и транспортных процедур Кыргызской Республики.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Для продвижения отечественной продукции на внешних рынках будет прорабатываться вопрос о назначении торговых представителей в ряде стран, которые являются основными торговыми партн</w:t>
      </w:r>
      <w:r>
        <w:rPr>
          <w:rFonts w:ascii="Times New Roman" w:eastAsia="Calibri" w:hAnsi="Times New Roman" w:cs="Times New Roman"/>
          <w:sz w:val="28"/>
          <w:szCs w:val="28"/>
        </w:rPr>
        <w:t>е</w:t>
      </w:r>
      <w:r w:rsidRPr="00482AB5">
        <w:rPr>
          <w:rFonts w:ascii="Times New Roman" w:eastAsia="Calibri" w:hAnsi="Times New Roman" w:cs="Times New Roman"/>
          <w:sz w:val="28"/>
          <w:szCs w:val="28"/>
        </w:rPr>
        <w:t xml:space="preserve">рами Кыргызской Республики.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Целевыми рынками для экспорта продукции товаров и услуг отечественной продукции являются страны-члены ЕАЭС, Китай, Турция и Узбекистан.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Совместно с партнерами по интеграции Кыргызская Республика будет проводить активную работу по созданию зон свободной торговли между ЕАЭС и третьими странами в целях развития товарной и географической диверсификации кыргызского экспорта.</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Вместе с тем разработан проект Программы и План мероприятий по поддержке и развитию электронной коммерции в Кыргызской Республике на 2022</w:t>
      </w:r>
      <w:r w:rsidR="00B20091">
        <w:rPr>
          <w:rFonts w:ascii="Times New Roman" w:eastAsia="Calibri" w:hAnsi="Times New Roman" w:cs="Times New Roman"/>
          <w:sz w:val="28"/>
          <w:szCs w:val="28"/>
        </w:rPr>
        <w:t>–</w:t>
      </w:r>
      <w:r w:rsidRPr="00482AB5">
        <w:rPr>
          <w:rFonts w:ascii="Times New Roman" w:eastAsia="Calibri" w:hAnsi="Times New Roman" w:cs="Times New Roman"/>
          <w:sz w:val="28"/>
          <w:szCs w:val="28"/>
        </w:rPr>
        <w:t>2027 годы. Основной целью и задачей данного проекта Про</w:t>
      </w:r>
      <w:r w:rsidR="00B20091">
        <w:rPr>
          <w:rFonts w:ascii="Times New Roman" w:eastAsia="Calibri" w:hAnsi="Times New Roman" w:cs="Times New Roman"/>
          <w:sz w:val="28"/>
          <w:szCs w:val="28"/>
        </w:rPr>
        <w:t>граммы и Плана мероприятий являю</w:t>
      </w:r>
      <w:r w:rsidRPr="00482AB5">
        <w:rPr>
          <w:rFonts w:ascii="Times New Roman" w:eastAsia="Calibri" w:hAnsi="Times New Roman" w:cs="Times New Roman"/>
          <w:sz w:val="28"/>
          <w:szCs w:val="28"/>
        </w:rPr>
        <w:t>тся проведение реформ, мер и действий, которые должны быть направлены на оптимизацию государст</w:t>
      </w:r>
      <w:r w:rsidR="00B51D10">
        <w:rPr>
          <w:rFonts w:ascii="Times New Roman" w:eastAsia="Calibri" w:hAnsi="Times New Roman" w:cs="Times New Roman"/>
          <w:sz w:val="28"/>
          <w:szCs w:val="28"/>
        </w:rPr>
        <w:t>венного регулирования, улучшение</w:t>
      </w:r>
      <w:r w:rsidRPr="00482AB5">
        <w:rPr>
          <w:rFonts w:ascii="Times New Roman" w:eastAsia="Calibri" w:hAnsi="Times New Roman" w:cs="Times New Roman"/>
          <w:sz w:val="28"/>
          <w:szCs w:val="28"/>
        </w:rPr>
        <w:t xml:space="preserve"> качества институциональной среды и создание благоприятных условий для развития электронной коммерции в Кыргызской Республике.</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Б</w:t>
      </w:r>
      <w:r w:rsidRPr="00482AB5">
        <w:rPr>
          <w:rFonts w:ascii="Times New Roman" w:eastAsia="Calibri" w:hAnsi="Times New Roman" w:cs="Times New Roman"/>
          <w:sz w:val="28"/>
          <w:szCs w:val="28"/>
        </w:rPr>
        <w:t xml:space="preserve">удет продолжена реализация принципа эскалации тарифа с учетом необходимости обеспечения отраслей экономики сырьем, материалами и инвестиционными товарами по конкурентным ценам. </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 связи с наблюдающимися экономическими вызовами производители потребительски значимых товаров государств-членов ЕАЭС будут сталкиваться с трудностями, связанными с прекращением поставок импортируемого сырья и прерыванием существующих логистических цепочек.</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 целях оказания первоочередных мер поддержки, направленных на повышение устойчивости Союза, насыщения внутреннего рынка необходимыми товарами в существующих условиях</w:t>
      </w:r>
      <w:r>
        <w:rPr>
          <w:rFonts w:ascii="Times New Roman" w:eastAsia="Calibri" w:hAnsi="Times New Roman" w:cs="Times New Roman"/>
          <w:sz w:val="28"/>
          <w:szCs w:val="28"/>
        </w:rPr>
        <w:t xml:space="preserve"> и</w:t>
      </w:r>
      <w:r w:rsidR="00FD0F25">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 xml:space="preserve">реализации мер, направленных на повышение устойчивости экономик </w:t>
      </w:r>
      <w:r w:rsidR="00B20091">
        <w:rPr>
          <w:rFonts w:ascii="Times New Roman" w:eastAsia="Calibri" w:hAnsi="Times New Roman" w:cs="Times New Roman"/>
          <w:sz w:val="28"/>
          <w:szCs w:val="28"/>
        </w:rPr>
        <w:br/>
      </w:r>
      <w:r w:rsidRPr="00482AB5">
        <w:rPr>
          <w:rFonts w:ascii="Times New Roman" w:eastAsia="Calibri" w:hAnsi="Times New Roman" w:cs="Times New Roman"/>
          <w:sz w:val="28"/>
          <w:szCs w:val="28"/>
        </w:rPr>
        <w:t>государств-членов ЕАЭС, будет продолжена работа по снижению ставок таможенных пошлин и установлению тарифной льготы в отношении критических товаров и сырья, используемо</w:t>
      </w:r>
      <w:r>
        <w:rPr>
          <w:rFonts w:ascii="Times New Roman" w:eastAsia="Calibri" w:hAnsi="Times New Roman" w:cs="Times New Roman"/>
          <w:sz w:val="28"/>
          <w:szCs w:val="28"/>
        </w:rPr>
        <w:t>й</w:t>
      </w:r>
      <w:r w:rsidRPr="00482AB5">
        <w:rPr>
          <w:rFonts w:ascii="Times New Roman" w:eastAsia="Calibri" w:hAnsi="Times New Roman" w:cs="Times New Roman"/>
          <w:sz w:val="28"/>
          <w:szCs w:val="28"/>
        </w:rPr>
        <w:t xml:space="preserve"> в приоритетных промышленных и аграрных отраслях государств-членов ЕАЭС.</w:t>
      </w:r>
    </w:p>
    <w:p w:rsidR="00114C69" w:rsidRPr="00482AB5"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Снижение ввозных пошлин, а также реализация Соглашения В</w:t>
      </w:r>
      <w:r>
        <w:rPr>
          <w:rFonts w:ascii="Times New Roman" w:eastAsia="Calibri" w:hAnsi="Times New Roman" w:cs="Times New Roman"/>
          <w:sz w:val="28"/>
          <w:szCs w:val="28"/>
        </w:rPr>
        <w:t>семирной торговой организации</w:t>
      </w:r>
      <w:r w:rsidRPr="00482AB5">
        <w:rPr>
          <w:rFonts w:ascii="Times New Roman" w:eastAsia="Calibri" w:hAnsi="Times New Roman" w:cs="Times New Roman"/>
          <w:sz w:val="28"/>
          <w:szCs w:val="28"/>
        </w:rPr>
        <w:t xml:space="preserve"> по у</w:t>
      </w:r>
      <w:r w:rsidR="00B20091">
        <w:rPr>
          <w:rFonts w:ascii="Times New Roman" w:eastAsia="Calibri" w:hAnsi="Times New Roman" w:cs="Times New Roman"/>
          <w:sz w:val="28"/>
          <w:szCs w:val="28"/>
        </w:rPr>
        <w:t>прощению процедур торговли окажу</w:t>
      </w:r>
      <w:r w:rsidRPr="00482AB5">
        <w:rPr>
          <w:rFonts w:ascii="Times New Roman" w:eastAsia="Calibri" w:hAnsi="Times New Roman" w:cs="Times New Roman"/>
          <w:sz w:val="28"/>
          <w:szCs w:val="28"/>
        </w:rPr>
        <w:t>т положительное влияние</w:t>
      </w:r>
      <w:r w:rsidR="00B20091">
        <w:rPr>
          <w:rFonts w:ascii="Times New Roman" w:eastAsia="Calibri" w:hAnsi="Times New Roman" w:cs="Times New Roman"/>
          <w:sz w:val="28"/>
          <w:szCs w:val="28"/>
        </w:rPr>
        <w:t xml:space="preserve"> на рост объемов импорта, и буду</w:t>
      </w:r>
      <w:r w:rsidRPr="00482AB5">
        <w:rPr>
          <w:rFonts w:ascii="Times New Roman" w:eastAsia="Calibri" w:hAnsi="Times New Roman" w:cs="Times New Roman"/>
          <w:sz w:val="28"/>
          <w:szCs w:val="28"/>
        </w:rPr>
        <w:t xml:space="preserve">т стимулировать сокращение «серого» импорта. </w:t>
      </w:r>
    </w:p>
    <w:p w:rsidR="00114C69" w:rsidRPr="007273E3"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результате о</w:t>
      </w:r>
      <w:r w:rsidRPr="007273E3">
        <w:rPr>
          <w:rFonts w:ascii="Times New Roman" w:eastAsia="Calibri" w:hAnsi="Times New Roman" w:cs="Times New Roman"/>
          <w:sz w:val="28"/>
          <w:szCs w:val="28"/>
        </w:rPr>
        <w:t>бъем внешнеторгового обор</w:t>
      </w:r>
      <w:r>
        <w:rPr>
          <w:rFonts w:ascii="Times New Roman" w:eastAsia="Calibri" w:hAnsi="Times New Roman" w:cs="Times New Roman"/>
          <w:sz w:val="28"/>
          <w:szCs w:val="28"/>
        </w:rPr>
        <w:t>ота прогнозируется на уровне 9,2</w:t>
      </w:r>
      <w:r w:rsidRPr="007273E3">
        <w:rPr>
          <w:rFonts w:ascii="Times New Roman" w:eastAsia="Calibri" w:hAnsi="Times New Roman" w:cs="Times New Roman"/>
          <w:sz w:val="28"/>
          <w:szCs w:val="28"/>
        </w:rPr>
        <w:t xml:space="preserve"> млрд долл. США, с номинальным превышением уровня </w:t>
      </w:r>
      <w:r w:rsidR="000217EF">
        <w:rPr>
          <w:rFonts w:ascii="Times New Roman" w:eastAsia="Calibri" w:hAnsi="Times New Roman" w:cs="Times New Roman"/>
          <w:sz w:val="28"/>
          <w:szCs w:val="28"/>
        </w:rPr>
        <w:br/>
      </w:r>
      <w:r w:rsidRPr="007273E3">
        <w:rPr>
          <w:rFonts w:ascii="Times New Roman" w:eastAsia="Calibri" w:hAnsi="Times New Roman" w:cs="Times New Roman"/>
          <w:sz w:val="28"/>
          <w:szCs w:val="28"/>
        </w:rPr>
        <w:t>20</w:t>
      </w:r>
      <w:r>
        <w:rPr>
          <w:rFonts w:ascii="Times New Roman" w:eastAsia="Calibri" w:hAnsi="Times New Roman" w:cs="Times New Roman"/>
          <w:sz w:val="28"/>
          <w:szCs w:val="28"/>
        </w:rPr>
        <w:t>22 года на 7,6</w:t>
      </w:r>
      <w:r w:rsidRPr="007273E3">
        <w:rPr>
          <w:rFonts w:ascii="Times New Roman" w:eastAsia="Calibri" w:hAnsi="Times New Roman" w:cs="Times New Roman"/>
          <w:sz w:val="28"/>
          <w:szCs w:val="28"/>
        </w:rPr>
        <w:t xml:space="preserve"> %. </w:t>
      </w:r>
    </w:p>
    <w:p w:rsidR="00114C69" w:rsidRPr="007273E3"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7273E3">
        <w:rPr>
          <w:rFonts w:ascii="Times New Roman" w:eastAsia="Calibri" w:hAnsi="Times New Roman" w:cs="Times New Roman"/>
          <w:sz w:val="28"/>
          <w:szCs w:val="28"/>
        </w:rPr>
        <w:t>Прогнозируется, что номинальный объем экс</w:t>
      </w:r>
      <w:r>
        <w:rPr>
          <w:rFonts w:ascii="Times New Roman" w:eastAsia="Calibri" w:hAnsi="Times New Roman" w:cs="Times New Roman"/>
          <w:sz w:val="28"/>
          <w:szCs w:val="28"/>
        </w:rPr>
        <w:t>портных поставок составит до 1,7</w:t>
      </w:r>
      <w:r w:rsidRPr="007273E3">
        <w:rPr>
          <w:rFonts w:ascii="Times New Roman" w:eastAsia="Calibri" w:hAnsi="Times New Roman" w:cs="Times New Roman"/>
          <w:sz w:val="28"/>
          <w:szCs w:val="28"/>
        </w:rPr>
        <w:t xml:space="preserve">5 млрд долл. США, и темп роста сложится на уровне </w:t>
      </w:r>
      <w:r w:rsidR="000217EF">
        <w:rPr>
          <w:rFonts w:ascii="Times New Roman" w:eastAsia="Calibri" w:hAnsi="Times New Roman" w:cs="Times New Roman"/>
          <w:sz w:val="28"/>
          <w:szCs w:val="28"/>
        </w:rPr>
        <w:br/>
      </w:r>
      <w:r>
        <w:rPr>
          <w:rFonts w:ascii="Times New Roman" w:eastAsia="Calibri" w:hAnsi="Times New Roman" w:cs="Times New Roman"/>
          <w:sz w:val="28"/>
          <w:szCs w:val="28"/>
        </w:rPr>
        <w:t>9,4</w:t>
      </w:r>
      <w:r w:rsidRPr="007273E3">
        <w:rPr>
          <w:rFonts w:ascii="Times New Roman" w:eastAsia="Calibri" w:hAnsi="Times New Roman" w:cs="Times New Roman"/>
          <w:sz w:val="28"/>
          <w:szCs w:val="28"/>
        </w:rPr>
        <w:t xml:space="preserve"> %, за сч</w:t>
      </w:r>
      <w:r>
        <w:rPr>
          <w:rFonts w:ascii="Times New Roman" w:eastAsia="Calibri" w:hAnsi="Times New Roman" w:cs="Times New Roman"/>
          <w:sz w:val="28"/>
          <w:szCs w:val="28"/>
        </w:rPr>
        <w:t>ет увеличения цемента на 5</w:t>
      </w:r>
      <w:r w:rsidRPr="007273E3">
        <w:rPr>
          <w:rFonts w:ascii="Times New Roman" w:eastAsia="Calibri" w:hAnsi="Times New Roman" w:cs="Times New Roman"/>
          <w:sz w:val="28"/>
          <w:szCs w:val="28"/>
        </w:rPr>
        <w:t xml:space="preserve">,8 %, </w:t>
      </w:r>
      <w:r w:rsidRPr="007273E3">
        <w:rPr>
          <w:rFonts w:ascii="Times New Roman" w:eastAsia="Calibri" w:hAnsi="Times New Roman" w:cs="Times New Roman"/>
          <w:color w:val="000000"/>
          <w:sz w:val="28"/>
          <w:szCs w:val="28"/>
        </w:rPr>
        <w:t>предметов одежды и одежных принадлежностей</w:t>
      </w:r>
      <w:r w:rsidR="00B20091">
        <w:rPr>
          <w:rFonts w:ascii="Times New Roman" w:eastAsia="Calibri" w:hAnsi="Times New Roman" w:cs="Times New Roman"/>
          <w:color w:val="000000"/>
          <w:sz w:val="28"/>
          <w:szCs w:val="28"/>
        </w:rPr>
        <w:t xml:space="preserve"> </w:t>
      </w:r>
      <w:r w:rsidR="00B2009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 27,4</w:t>
      </w:r>
      <w:r w:rsidRPr="007273E3">
        <w:rPr>
          <w:rFonts w:ascii="Times New Roman" w:eastAsia="Calibri" w:hAnsi="Times New Roman" w:cs="Times New Roman"/>
          <w:sz w:val="28"/>
          <w:szCs w:val="28"/>
        </w:rPr>
        <w:t xml:space="preserve"> %</w:t>
      </w:r>
      <w:r>
        <w:rPr>
          <w:rFonts w:ascii="Times New Roman" w:eastAsia="Calibri" w:hAnsi="Times New Roman" w:cs="Times New Roman"/>
          <w:sz w:val="28"/>
          <w:szCs w:val="28"/>
        </w:rPr>
        <w:t>, о</w:t>
      </w:r>
      <w:r w:rsidRPr="00125D0B">
        <w:rPr>
          <w:rFonts w:ascii="Times New Roman" w:eastAsia="Calibri" w:hAnsi="Times New Roman" w:cs="Times New Roman"/>
          <w:sz w:val="28"/>
          <w:szCs w:val="28"/>
        </w:rPr>
        <w:t>вощи и фрукты</w:t>
      </w:r>
      <w:r>
        <w:rPr>
          <w:rFonts w:ascii="Times New Roman" w:eastAsia="Calibri" w:hAnsi="Times New Roman" w:cs="Times New Roman"/>
          <w:sz w:val="28"/>
          <w:szCs w:val="28"/>
        </w:rPr>
        <w:t xml:space="preserve"> </w:t>
      </w:r>
      <w:r w:rsidR="00B20091">
        <w:rPr>
          <w:rFonts w:ascii="Times New Roman" w:eastAsia="Calibri" w:hAnsi="Times New Roman" w:cs="Times New Roman"/>
          <w:sz w:val="28"/>
          <w:szCs w:val="28"/>
        </w:rPr>
        <w:t>–</w:t>
      </w:r>
      <w:r>
        <w:rPr>
          <w:rFonts w:ascii="Times New Roman" w:eastAsia="Calibri" w:hAnsi="Times New Roman" w:cs="Times New Roman"/>
          <w:sz w:val="28"/>
          <w:szCs w:val="28"/>
        </w:rPr>
        <w:t xml:space="preserve"> на</w:t>
      </w:r>
      <w:r w:rsidRPr="007273E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15,0 % </w:t>
      </w:r>
      <w:r w:rsidRPr="007273E3">
        <w:rPr>
          <w:rFonts w:ascii="Times New Roman" w:eastAsia="Calibri" w:hAnsi="Times New Roman" w:cs="Times New Roman"/>
          <w:sz w:val="28"/>
          <w:szCs w:val="28"/>
        </w:rPr>
        <w:t>и др.</w:t>
      </w:r>
    </w:p>
    <w:p w:rsidR="00114C69" w:rsidRPr="007273E3" w:rsidRDefault="00114C69" w:rsidP="00114C69">
      <w:pPr>
        <w:tabs>
          <w:tab w:val="left" w:pos="993"/>
        </w:tabs>
        <w:spacing w:after="0" w:line="240" w:lineRule="auto"/>
        <w:ind w:firstLine="709"/>
        <w:jc w:val="both"/>
        <w:rPr>
          <w:rFonts w:ascii="Times New Roman" w:eastAsia="Calibri" w:hAnsi="Times New Roman" w:cs="Times New Roman"/>
          <w:sz w:val="28"/>
          <w:szCs w:val="28"/>
        </w:rPr>
      </w:pPr>
      <w:r w:rsidRPr="007273E3">
        <w:rPr>
          <w:rFonts w:ascii="Times New Roman" w:eastAsia="Calibri" w:hAnsi="Times New Roman" w:cs="Times New Roman"/>
          <w:sz w:val="28"/>
          <w:szCs w:val="28"/>
        </w:rPr>
        <w:t>Объем</w:t>
      </w:r>
      <w:r>
        <w:rPr>
          <w:rFonts w:ascii="Times New Roman" w:eastAsia="Calibri" w:hAnsi="Times New Roman" w:cs="Times New Roman"/>
          <w:sz w:val="28"/>
          <w:szCs w:val="28"/>
        </w:rPr>
        <w:t xml:space="preserve"> импорта сложится в размере 7,5</w:t>
      </w:r>
      <w:r w:rsidRPr="007273E3">
        <w:rPr>
          <w:rFonts w:ascii="Times New Roman" w:eastAsia="Calibri" w:hAnsi="Times New Roman" w:cs="Times New Roman"/>
          <w:sz w:val="28"/>
          <w:szCs w:val="28"/>
        </w:rPr>
        <w:t xml:space="preserve"> млрд долл. США и</w:t>
      </w:r>
      <w:r>
        <w:rPr>
          <w:rFonts w:ascii="Times New Roman" w:eastAsia="Calibri" w:hAnsi="Times New Roman" w:cs="Times New Roman"/>
          <w:sz w:val="28"/>
          <w:szCs w:val="28"/>
        </w:rPr>
        <w:t xml:space="preserve"> номинальный рост составит 107,1</w:t>
      </w:r>
      <w:r w:rsidRPr="007273E3">
        <w:rPr>
          <w:rFonts w:ascii="Times New Roman" w:eastAsia="Calibri" w:hAnsi="Times New Roman" w:cs="Times New Roman"/>
          <w:sz w:val="28"/>
          <w:szCs w:val="28"/>
        </w:rPr>
        <w:t xml:space="preserve"> %, который будет определяться ростом потребительского спроса, связанным с увеличением объемов поставок </w:t>
      </w:r>
      <w:r>
        <w:rPr>
          <w:rFonts w:ascii="Times New Roman" w:eastAsia="Calibri" w:hAnsi="Times New Roman" w:cs="Times New Roman"/>
          <w:sz w:val="28"/>
          <w:szCs w:val="28"/>
        </w:rPr>
        <w:t>нефти</w:t>
      </w:r>
      <w:r w:rsidRPr="001F20C7">
        <w:rPr>
          <w:rFonts w:ascii="Times New Roman" w:eastAsia="Calibri" w:hAnsi="Times New Roman" w:cs="Times New Roman"/>
          <w:sz w:val="28"/>
          <w:szCs w:val="28"/>
        </w:rPr>
        <w:t xml:space="preserve"> и нефтепродукт</w:t>
      </w:r>
      <w:r>
        <w:rPr>
          <w:rFonts w:ascii="Times New Roman" w:eastAsia="Calibri" w:hAnsi="Times New Roman" w:cs="Times New Roman"/>
          <w:sz w:val="28"/>
          <w:szCs w:val="28"/>
        </w:rPr>
        <w:t>ов – на 32,5 %,</w:t>
      </w:r>
      <w:r w:rsidRPr="001F20C7">
        <w:rPr>
          <w:rFonts w:ascii="Times New Roman" w:eastAsia="Calibri" w:hAnsi="Times New Roman" w:cs="Times New Roman"/>
          <w:sz w:val="28"/>
          <w:szCs w:val="28"/>
        </w:rPr>
        <w:t xml:space="preserve"> </w:t>
      </w:r>
      <w:r w:rsidRPr="007273E3">
        <w:rPr>
          <w:rFonts w:ascii="Times New Roman" w:eastAsia="Calibri" w:hAnsi="Times New Roman" w:cs="Times New Roman"/>
          <w:sz w:val="28"/>
          <w:szCs w:val="28"/>
        </w:rPr>
        <w:t xml:space="preserve">природного газа </w:t>
      </w:r>
      <w:r>
        <w:rPr>
          <w:rFonts w:ascii="Times New Roman" w:eastAsia="Calibri" w:hAnsi="Times New Roman" w:cs="Times New Roman"/>
          <w:sz w:val="28"/>
          <w:szCs w:val="28"/>
        </w:rPr>
        <w:t xml:space="preserve">– на </w:t>
      </w:r>
      <w:r w:rsidR="000217EF">
        <w:rPr>
          <w:rFonts w:ascii="Times New Roman" w:eastAsia="Calibri" w:hAnsi="Times New Roman" w:cs="Times New Roman"/>
          <w:sz w:val="28"/>
          <w:szCs w:val="28"/>
          <w:lang w:val="ky-KG"/>
        </w:rPr>
        <w:br/>
      </w:r>
      <w:r>
        <w:rPr>
          <w:rFonts w:ascii="Times New Roman" w:eastAsia="Calibri" w:hAnsi="Times New Roman" w:cs="Times New Roman"/>
          <w:sz w:val="28"/>
          <w:szCs w:val="28"/>
        </w:rPr>
        <w:t>2,7 %</w:t>
      </w:r>
      <w:r w:rsidRPr="007273E3">
        <w:rPr>
          <w:rFonts w:ascii="Times New Roman" w:eastAsia="Calibri" w:hAnsi="Times New Roman" w:cs="Times New Roman"/>
          <w:sz w:val="28"/>
          <w:szCs w:val="28"/>
        </w:rPr>
        <w:t xml:space="preserve">, промежуточных товаров, а также потребительских товаров. </w:t>
      </w:r>
    </w:p>
    <w:p w:rsidR="00114C69" w:rsidRPr="007273E3" w:rsidRDefault="00114C69" w:rsidP="00114C69">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7273E3">
        <w:rPr>
          <w:rFonts w:ascii="Times New Roman" w:eastAsia="Calibri" w:hAnsi="Times New Roman" w:cs="Times New Roman"/>
          <w:sz w:val="28"/>
          <w:szCs w:val="28"/>
        </w:rPr>
        <w:t xml:space="preserve">В результате отрицательное сальдо экспорта и импорта товаров </w:t>
      </w:r>
      <w:r>
        <w:rPr>
          <w:rFonts w:ascii="Times New Roman" w:eastAsia="Calibri" w:hAnsi="Times New Roman" w:cs="Times New Roman"/>
          <w:sz w:val="28"/>
          <w:szCs w:val="28"/>
        </w:rPr>
        <w:t>сложится на уровне 5,7</w:t>
      </w:r>
      <w:r w:rsidRPr="007273E3">
        <w:rPr>
          <w:rFonts w:ascii="Times New Roman" w:eastAsia="Calibri" w:hAnsi="Times New Roman" w:cs="Times New Roman"/>
          <w:sz w:val="28"/>
          <w:szCs w:val="28"/>
        </w:rPr>
        <w:t xml:space="preserve"> млрд долл. США.</w:t>
      </w:r>
      <w:r>
        <w:rPr>
          <w:rFonts w:ascii="Times New Roman" w:eastAsia="Calibri" w:hAnsi="Times New Roman" w:cs="Times New Roman"/>
          <w:sz w:val="28"/>
          <w:szCs w:val="28"/>
        </w:rPr>
        <w:t xml:space="preserve"> Это обусловлено сокращением экспорта золота, увеличением объема импорта нефтепродуктов, а также электроэнергии в целях покрытия дефицита внутреннего потребления из-за уменьшения выработки электроэнергии в связи с наступлением маловодного периода.</w:t>
      </w:r>
    </w:p>
    <w:p w:rsidR="00114C69" w:rsidRDefault="00114C69" w:rsidP="00114C69">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7273E3">
        <w:rPr>
          <w:rFonts w:ascii="Times New Roman" w:eastAsia="Calibri" w:hAnsi="Times New Roman" w:cs="Times New Roman"/>
          <w:color w:val="000000"/>
          <w:sz w:val="28"/>
          <w:szCs w:val="28"/>
        </w:rPr>
        <w:t>Отрицательное сальдо чистого экспорта т</w:t>
      </w:r>
      <w:r>
        <w:rPr>
          <w:rFonts w:ascii="Times New Roman" w:eastAsia="Calibri" w:hAnsi="Times New Roman" w:cs="Times New Roman"/>
          <w:color w:val="000000"/>
          <w:sz w:val="28"/>
          <w:szCs w:val="28"/>
        </w:rPr>
        <w:t>овар</w:t>
      </w:r>
      <w:r w:rsidR="00431D1F">
        <w:rPr>
          <w:rFonts w:ascii="Times New Roman" w:eastAsia="Calibri" w:hAnsi="Times New Roman" w:cs="Times New Roman"/>
          <w:color w:val="000000"/>
          <w:sz w:val="28"/>
          <w:szCs w:val="28"/>
        </w:rPr>
        <w:t>ов и услуг к ВВП ухудшится с – 32,5 % в 2022 году до –</w:t>
      </w:r>
      <w:r>
        <w:rPr>
          <w:rFonts w:ascii="Times New Roman" w:eastAsia="Calibri" w:hAnsi="Times New Roman" w:cs="Times New Roman"/>
          <w:color w:val="000000"/>
          <w:sz w:val="28"/>
          <w:szCs w:val="28"/>
        </w:rPr>
        <w:t xml:space="preserve"> 33,1 % в 2023</w:t>
      </w:r>
      <w:r w:rsidRPr="007273E3">
        <w:rPr>
          <w:rFonts w:ascii="Times New Roman" w:eastAsia="Calibri" w:hAnsi="Times New Roman" w:cs="Times New Roman"/>
          <w:color w:val="000000"/>
          <w:sz w:val="28"/>
          <w:szCs w:val="28"/>
        </w:rPr>
        <w:t xml:space="preserve"> году.</w:t>
      </w:r>
    </w:p>
    <w:p w:rsidR="001A4F47" w:rsidRPr="007273E3" w:rsidRDefault="001A4F47" w:rsidP="00114C69">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4E08C5" w:rsidRDefault="004E08C5" w:rsidP="00114C69">
      <w:pPr>
        <w:widowControl w:val="0"/>
        <w:tabs>
          <w:tab w:val="left" w:pos="993"/>
        </w:tabs>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p>
    <w:p w:rsidR="00114C69" w:rsidRDefault="00114C69" w:rsidP="00114C69">
      <w:pPr>
        <w:widowControl w:val="0"/>
        <w:tabs>
          <w:tab w:val="left" w:pos="993"/>
        </w:tabs>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Таблица 14</w:t>
      </w:r>
    </w:p>
    <w:p w:rsidR="001A4F47" w:rsidRPr="007273E3" w:rsidRDefault="001A4F47" w:rsidP="00114C69">
      <w:pPr>
        <w:widowControl w:val="0"/>
        <w:tabs>
          <w:tab w:val="left" w:pos="993"/>
        </w:tabs>
        <w:autoSpaceDE w:val="0"/>
        <w:autoSpaceDN w:val="0"/>
        <w:adjustRightInd w:val="0"/>
        <w:spacing w:after="0" w:line="240" w:lineRule="auto"/>
        <w:ind w:firstLine="709"/>
        <w:jc w:val="right"/>
        <w:rPr>
          <w:rFonts w:ascii="Times New Roman" w:eastAsia="Calibri" w:hAnsi="Times New Roman" w:cs="Times New Roman"/>
          <w:color w:val="000000"/>
          <w:sz w:val="28"/>
          <w:szCs w:val="28"/>
        </w:rPr>
      </w:pPr>
    </w:p>
    <w:p w:rsidR="00114C69" w:rsidRPr="007273E3" w:rsidRDefault="00114C69" w:rsidP="00114C69">
      <w:pPr>
        <w:widowControl w:val="0"/>
        <w:tabs>
          <w:tab w:val="left" w:pos="993"/>
        </w:tabs>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7273E3">
        <w:rPr>
          <w:rFonts w:ascii="Times New Roman" w:eastAsia="Calibri" w:hAnsi="Times New Roman" w:cs="Times New Roman"/>
          <w:b/>
          <w:color w:val="000000"/>
          <w:sz w:val="28"/>
          <w:szCs w:val="28"/>
        </w:rPr>
        <w:t>ВВП по использованию (в % к ВВП)</w:t>
      </w:r>
    </w:p>
    <w:p w:rsidR="00114C69" w:rsidRPr="007273E3" w:rsidRDefault="00114C69" w:rsidP="00114C69">
      <w:pPr>
        <w:widowControl w:val="0"/>
        <w:tabs>
          <w:tab w:val="left" w:pos="993"/>
        </w:tabs>
        <w:autoSpaceDE w:val="0"/>
        <w:autoSpaceDN w:val="0"/>
        <w:adjustRightInd w:val="0"/>
        <w:spacing w:after="0" w:line="240" w:lineRule="auto"/>
        <w:ind w:firstLine="709"/>
        <w:jc w:val="center"/>
        <w:rPr>
          <w:rFonts w:ascii="Times New Roman" w:eastAsia="Calibri" w:hAnsi="Times New Roman" w:cs="Times New Roman"/>
          <w:color w:val="FF0000"/>
          <w:sz w:val="24"/>
          <w:szCs w:val="24"/>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701"/>
        <w:gridCol w:w="1559"/>
      </w:tblGrid>
      <w:tr w:rsidR="00114C69" w:rsidRPr="008C143C" w:rsidTr="00114C69">
        <w:trPr>
          <w:trHeight w:val="213"/>
          <w:tblHeader/>
          <w:jc w:val="center"/>
        </w:trPr>
        <w:tc>
          <w:tcPr>
            <w:tcW w:w="4536" w:type="dxa"/>
            <w:vMerge w:val="restart"/>
            <w:shd w:val="clear" w:color="auto" w:fill="auto"/>
            <w:noWrap/>
            <w:vAlign w:val="center"/>
          </w:tcPr>
          <w:p w:rsidR="00114C69" w:rsidRPr="008C143C" w:rsidRDefault="00114C69" w:rsidP="00114C69">
            <w:pPr>
              <w:tabs>
                <w:tab w:val="left" w:pos="993"/>
              </w:tabs>
              <w:spacing w:after="0" w:line="240" w:lineRule="auto"/>
              <w:ind w:firstLine="34"/>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Показатели</w:t>
            </w:r>
          </w:p>
        </w:tc>
        <w:tc>
          <w:tcPr>
            <w:tcW w:w="1701" w:type="dxa"/>
            <w:shd w:val="clear" w:color="auto" w:fill="auto"/>
            <w:noWrap/>
            <w:vAlign w:val="center"/>
          </w:tcPr>
          <w:p w:rsidR="00114C69" w:rsidRPr="008C143C" w:rsidRDefault="00114C69" w:rsidP="00114C69">
            <w:pPr>
              <w:tabs>
                <w:tab w:val="left" w:pos="993"/>
              </w:tabs>
              <w:spacing w:after="0" w:line="240" w:lineRule="auto"/>
              <w:jc w:val="center"/>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2022 г.</w:t>
            </w:r>
          </w:p>
        </w:tc>
        <w:tc>
          <w:tcPr>
            <w:tcW w:w="1559" w:type="dxa"/>
            <w:shd w:val="clear" w:color="auto" w:fill="auto"/>
            <w:noWrap/>
            <w:vAlign w:val="center"/>
          </w:tcPr>
          <w:p w:rsidR="00114C69" w:rsidRPr="008C143C" w:rsidRDefault="00114C69" w:rsidP="00114C69">
            <w:pPr>
              <w:tabs>
                <w:tab w:val="left" w:pos="993"/>
              </w:tabs>
              <w:spacing w:after="0" w:line="240" w:lineRule="auto"/>
              <w:ind w:firstLine="34"/>
              <w:jc w:val="center"/>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2023 г.</w:t>
            </w:r>
          </w:p>
        </w:tc>
      </w:tr>
      <w:tr w:rsidR="00114C69" w:rsidRPr="008C143C" w:rsidTr="00114C69">
        <w:trPr>
          <w:trHeight w:val="259"/>
          <w:tblHeader/>
          <w:jc w:val="center"/>
        </w:trPr>
        <w:tc>
          <w:tcPr>
            <w:tcW w:w="4536" w:type="dxa"/>
            <w:vMerge/>
            <w:shd w:val="clear" w:color="auto" w:fill="auto"/>
            <w:noWrap/>
            <w:vAlign w:val="bottom"/>
          </w:tcPr>
          <w:p w:rsidR="00114C69" w:rsidRPr="008C143C" w:rsidRDefault="00114C69" w:rsidP="00114C69">
            <w:pPr>
              <w:tabs>
                <w:tab w:val="left" w:pos="993"/>
              </w:tabs>
              <w:spacing w:before="100" w:beforeAutospacing="1" w:after="0" w:afterAutospacing="1" w:line="240" w:lineRule="auto"/>
              <w:ind w:firstLine="34"/>
              <w:jc w:val="center"/>
              <w:outlineLvl w:val="0"/>
              <w:rPr>
                <w:rFonts w:ascii="Times New Roman" w:eastAsia="Calibri" w:hAnsi="Times New Roman" w:cs="Times New Roman"/>
                <w:b/>
                <w:color w:val="000000"/>
                <w:sz w:val="24"/>
                <w:szCs w:val="24"/>
              </w:rPr>
            </w:pPr>
          </w:p>
        </w:tc>
        <w:tc>
          <w:tcPr>
            <w:tcW w:w="1701" w:type="dxa"/>
            <w:shd w:val="clear" w:color="auto" w:fill="auto"/>
            <w:noWrap/>
            <w:vAlign w:val="center"/>
          </w:tcPr>
          <w:p w:rsidR="00114C69" w:rsidRPr="008C143C" w:rsidRDefault="00114C69" w:rsidP="00114C69">
            <w:pPr>
              <w:tabs>
                <w:tab w:val="left" w:pos="993"/>
              </w:tabs>
              <w:spacing w:after="0" w:line="240" w:lineRule="auto"/>
              <w:jc w:val="center"/>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ожид</w:t>
            </w:r>
            <w:r>
              <w:rPr>
                <w:rFonts w:ascii="Times New Roman" w:eastAsia="Calibri" w:hAnsi="Times New Roman" w:cs="Times New Roman"/>
                <w:b/>
                <w:color w:val="000000"/>
                <w:sz w:val="24"/>
                <w:szCs w:val="24"/>
              </w:rPr>
              <w:t>аемый</w:t>
            </w:r>
          </w:p>
        </w:tc>
        <w:tc>
          <w:tcPr>
            <w:tcW w:w="1559" w:type="dxa"/>
            <w:shd w:val="clear" w:color="auto" w:fill="auto"/>
            <w:noWrap/>
            <w:vAlign w:val="center"/>
          </w:tcPr>
          <w:p w:rsidR="00114C69" w:rsidRPr="008C143C" w:rsidRDefault="00114C69" w:rsidP="00114C69">
            <w:pPr>
              <w:tabs>
                <w:tab w:val="left" w:pos="993"/>
              </w:tabs>
              <w:spacing w:after="0" w:line="240" w:lineRule="auto"/>
              <w:ind w:firstLine="34"/>
              <w:jc w:val="center"/>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прогноз</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Потребление</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105,1</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104,9</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Частное</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87,6</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87,7</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Государственное</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17,5</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17,2</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b/>
                <w:color w:val="000000"/>
                <w:sz w:val="24"/>
                <w:szCs w:val="24"/>
              </w:rPr>
            </w:pPr>
            <w:r w:rsidRPr="008C143C">
              <w:rPr>
                <w:rFonts w:ascii="Times New Roman" w:eastAsia="Calibri" w:hAnsi="Times New Roman" w:cs="Times New Roman"/>
                <w:b/>
                <w:color w:val="000000"/>
                <w:sz w:val="24"/>
                <w:szCs w:val="24"/>
              </w:rPr>
              <w:t>Валовые инвестиции</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27,5</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28,1</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Государственные инвестиции</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4,6</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5,0</w:t>
            </w:r>
          </w:p>
        </w:tc>
      </w:tr>
      <w:tr w:rsidR="00114C69" w:rsidRPr="008C143C" w:rsidTr="00114C69">
        <w:trPr>
          <w:trHeight w:val="259"/>
          <w:jc w:val="center"/>
        </w:trPr>
        <w:tc>
          <w:tcPr>
            <w:tcW w:w="4536" w:type="dxa"/>
            <w:shd w:val="clear" w:color="auto" w:fill="auto"/>
            <w:noWrap/>
            <w:vAlign w:val="bottom"/>
          </w:tcPr>
          <w:p w:rsidR="00114C69" w:rsidRPr="008C143C" w:rsidRDefault="00114C69" w:rsidP="00A77CF1">
            <w:pPr>
              <w:tabs>
                <w:tab w:val="left" w:pos="993"/>
              </w:tabs>
              <w:spacing w:after="0" w:line="240" w:lineRule="auto"/>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из них: Программы государственных инвестиций(внешние)</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4,3</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4,8</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Частные инвестиции</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22,9</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23,1</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Экспорт (товары и услуги)</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40,3</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39,9</w:t>
            </w:r>
          </w:p>
        </w:tc>
      </w:tr>
      <w:tr w:rsidR="00114C69" w:rsidRPr="008C143C" w:rsidTr="00114C69">
        <w:trPr>
          <w:trHeight w:val="259"/>
          <w:jc w:val="center"/>
        </w:trPr>
        <w:tc>
          <w:tcPr>
            <w:tcW w:w="4536" w:type="dxa"/>
            <w:shd w:val="clear" w:color="auto" w:fill="auto"/>
            <w:noWrap/>
            <w:vAlign w:val="bottom"/>
          </w:tcPr>
          <w:p w:rsidR="00114C69" w:rsidRPr="008C14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8C143C">
              <w:rPr>
                <w:rFonts w:ascii="Times New Roman" w:eastAsia="Calibri" w:hAnsi="Times New Roman" w:cs="Times New Roman"/>
                <w:color w:val="000000"/>
                <w:sz w:val="24"/>
                <w:szCs w:val="24"/>
              </w:rPr>
              <w:t>Импорт (товары и услуги)</w:t>
            </w:r>
          </w:p>
        </w:tc>
        <w:tc>
          <w:tcPr>
            <w:tcW w:w="1701"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72,8</w:t>
            </w:r>
          </w:p>
        </w:tc>
        <w:tc>
          <w:tcPr>
            <w:tcW w:w="1559" w:type="dxa"/>
            <w:shd w:val="clear" w:color="auto" w:fill="auto"/>
            <w:noWrap/>
            <w:vAlign w:val="bottom"/>
          </w:tcPr>
          <w:p w:rsidR="00114C69" w:rsidRPr="008C143C" w:rsidRDefault="00114C69" w:rsidP="00114C69">
            <w:pPr>
              <w:spacing w:after="0" w:line="240" w:lineRule="auto"/>
              <w:jc w:val="center"/>
              <w:rPr>
                <w:rFonts w:ascii="Times New Roman" w:eastAsia="Calibri" w:hAnsi="Times New Roman" w:cs="Times New Roman"/>
                <w:color w:val="000000"/>
                <w:sz w:val="24"/>
                <w:szCs w:val="24"/>
              </w:rPr>
            </w:pPr>
            <w:r w:rsidRPr="008C143C">
              <w:rPr>
                <w:rFonts w:ascii="Times New Roman" w:hAnsi="Times New Roman"/>
                <w:sz w:val="24"/>
                <w:szCs w:val="24"/>
              </w:rPr>
              <w:t>73,0</w:t>
            </w:r>
          </w:p>
        </w:tc>
      </w:tr>
      <w:tr w:rsidR="00114C69" w:rsidRPr="00666B3C" w:rsidTr="00114C69">
        <w:trPr>
          <w:trHeight w:val="274"/>
          <w:jc w:val="center"/>
        </w:trPr>
        <w:tc>
          <w:tcPr>
            <w:tcW w:w="4536" w:type="dxa"/>
            <w:shd w:val="clear" w:color="auto" w:fill="auto"/>
            <w:noWrap/>
            <w:vAlign w:val="bottom"/>
          </w:tcPr>
          <w:p w:rsidR="00114C69" w:rsidRPr="00666B3C" w:rsidRDefault="00114C69" w:rsidP="00114C69">
            <w:pPr>
              <w:tabs>
                <w:tab w:val="left" w:pos="993"/>
              </w:tabs>
              <w:spacing w:after="0" w:line="240" w:lineRule="auto"/>
              <w:ind w:firstLine="34"/>
              <w:rPr>
                <w:rFonts w:ascii="Times New Roman" w:eastAsia="Calibri" w:hAnsi="Times New Roman" w:cs="Times New Roman"/>
                <w:color w:val="000000"/>
                <w:sz w:val="24"/>
                <w:szCs w:val="24"/>
              </w:rPr>
            </w:pPr>
            <w:r w:rsidRPr="00666B3C">
              <w:rPr>
                <w:rFonts w:ascii="Times New Roman" w:eastAsia="Calibri" w:hAnsi="Times New Roman" w:cs="Times New Roman"/>
                <w:color w:val="000000"/>
                <w:sz w:val="24"/>
                <w:szCs w:val="24"/>
              </w:rPr>
              <w:t xml:space="preserve">Чистый экспорт </w:t>
            </w:r>
            <w:r>
              <w:rPr>
                <w:rFonts w:ascii="Times New Roman" w:eastAsia="Calibri" w:hAnsi="Times New Roman" w:cs="Times New Roman"/>
                <w:color w:val="000000"/>
                <w:sz w:val="24"/>
                <w:szCs w:val="24"/>
              </w:rPr>
              <w:t>(</w:t>
            </w:r>
            <w:r w:rsidRPr="00666B3C">
              <w:rPr>
                <w:rFonts w:ascii="Times New Roman" w:eastAsia="Calibri" w:hAnsi="Times New Roman" w:cs="Times New Roman"/>
                <w:color w:val="000000"/>
                <w:sz w:val="24"/>
                <w:szCs w:val="24"/>
              </w:rPr>
              <w:t>товаров и услуг</w:t>
            </w:r>
            <w:r>
              <w:rPr>
                <w:rFonts w:ascii="Times New Roman" w:eastAsia="Calibri" w:hAnsi="Times New Roman" w:cs="Times New Roman"/>
                <w:color w:val="000000"/>
                <w:sz w:val="24"/>
                <w:szCs w:val="24"/>
              </w:rPr>
              <w:t>)</w:t>
            </w:r>
          </w:p>
        </w:tc>
        <w:tc>
          <w:tcPr>
            <w:tcW w:w="1701" w:type="dxa"/>
            <w:shd w:val="clear" w:color="auto" w:fill="auto"/>
            <w:noWrap/>
            <w:vAlign w:val="bottom"/>
          </w:tcPr>
          <w:p w:rsidR="00114C69" w:rsidRPr="00666B3C" w:rsidRDefault="00431D1F" w:rsidP="00114C69">
            <w:pPr>
              <w:spacing w:after="0" w:line="240" w:lineRule="auto"/>
              <w:jc w:val="center"/>
              <w:rPr>
                <w:rFonts w:ascii="Times New Roman" w:hAnsi="Times New Roman"/>
                <w:sz w:val="24"/>
                <w:szCs w:val="24"/>
              </w:rPr>
            </w:pPr>
            <w:r>
              <w:rPr>
                <w:rFonts w:ascii="Times New Roman" w:hAnsi="Times New Roman"/>
                <w:sz w:val="24"/>
                <w:szCs w:val="24"/>
              </w:rPr>
              <w:t>–</w:t>
            </w:r>
            <w:r w:rsidR="00114C69" w:rsidRPr="00666B3C">
              <w:rPr>
                <w:rFonts w:ascii="Times New Roman" w:hAnsi="Times New Roman"/>
                <w:sz w:val="24"/>
                <w:szCs w:val="24"/>
              </w:rPr>
              <w:t>32,5</w:t>
            </w:r>
          </w:p>
        </w:tc>
        <w:tc>
          <w:tcPr>
            <w:tcW w:w="1559" w:type="dxa"/>
            <w:shd w:val="clear" w:color="auto" w:fill="auto"/>
            <w:noWrap/>
            <w:vAlign w:val="bottom"/>
          </w:tcPr>
          <w:p w:rsidR="00114C69" w:rsidRPr="00666B3C" w:rsidRDefault="00431D1F" w:rsidP="00114C69">
            <w:pPr>
              <w:spacing w:after="0" w:line="240" w:lineRule="auto"/>
              <w:jc w:val="center"/>
              <w:rPr>
                <w:rFonts w:ascii="Times New Roman" w:hAnsi="Times New Roman"/>
                <w:sz w:val="24"/>
                <w:szCs w:val="24"/>
              </w:rPr>
            </w:pPr>
            <w:r>
              <w:rPr>
                <w:rFonts w:ascii="Times New Roman" w:hAnsi="Times New Roman"/>
                <w:sz w:val="24"/>
                <w:szCs w:val="24"/>
              </w:rPr>
              <w:t>–</w:t>
            </w:r>
            <w:r w:rsidR="00114C69" w:rsidRPr="00666B3C">
              <w:rPr>
                <w:rFonts w:ascii="Times New Roman" w:hAnsi="Times New Roman"/>
                <w:sz w:val="24"/>
                <w:szCs w:val="24"/>
              </w:rPr>
              <w:t>33,1</w:t>
            </w:r>
          </w:p>
        </w:tc>
      </w:tr>
    </w:tbl>
    <w:p w:rsidR="00A77CF1" w:rsidRDefault="00A77CF1" w:rsidP="00114C69">
      <w:pPr>
        <w:spacing w:after="0" w:line="240" w:lineRule="auto"/>
        <w:ind w:firstLine="851"/>
        <w:jc w:val="both"/>
        <w:rPr>
          <w:rFonts w:ascii="Times New Roman" w:eastAsia="Calibri" w:hAnsi="Times New Roman" w:cs="Times New Roman"/>
          <w:sz w:val="24"/>
          <w:szCs w:val="24"/>
        </w:rPr>
      </w:pPr>
    </w:p>
    <w:p w:rsidR="00114C69" w:rsidRPr="00631FE6" w:rsidRDefault="00114C69" w:rsidP="00114C69">
      <w:pPr>
        <w:spacing w:after="0" w:line="240" w:lineRule="auto"/>
        <w:ind w:firstLine="851"/>
        <w:jc w:val="both"/>
        <w:rPr>
          <w:rFonts w:ascii="Times New Roman" w:eastAsia="Calibri" w:hAnsi="Times New Roman" w:cs="Times New Roman"/>
          <w:sz w:val="24"/>
          <w:szCs w:val="24"/>
        </w:rPr>
      </w:pPr>
      <w:r w:rsidRPr="00666B3C">
        <w:rPr>
          <w:rFonts w:ascii="Times New Roman" w:eastAsia="Calibri" w:hAnsi="Times New Roman" w:cs="Times New Roman"/>
          <w:sz w:val="24"/>
          <w:szCs w:val="24"/>
        </w:rPr>
        <w:t>* По методике МВФ</w:t>
      </w:r>
    </w:p>
    <w:p w:rsidR="00A77CF1" w:rsidRDefault="00A77CF1" w:rsidP="00A77CF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114C69" w:rsidRPr="00631FE6" w:rsidRDefault="00114C69" w:rsidP="00A77CF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6594E">
        <w:rPr>
          <w:rFonts w:ascii="Times New Roman" w:eastAsia="Calibri" w:hAnsi="Times New Roman" w:cs="Times New Roman"/>
          <w:color w:val="000000"/>
          <w:sz w:val="28"/>
          <w:szCs w:val="28"/>
        </w:rPr>
        <w:t xml:space="preserve">Принимаемые меры по улучшению благосостояния населения, увеличению размера доходов населения, а также прогнозируемое увеличение объемов импорта и рост денежных переводов позволят увеличить потребление. Рост уровня потребления прогнозируется на уровне </w:t>
      </w:r>
      <w:r>
        <w:rPr>
          <w:rFonts w:ascii="Times New Roman" w:eastAsia="Calibri" w:hAnsi="Times New Roman" w:cs="Times New Roman"/>
          <w:color w:val="000000"/>
          <w:sz w:val="28"/>
          <w:szCs w:val="28"/>
        </w:rPr>
        <w:t>3,7</w:t>
      </w:r>
      <w:r w:rsidRPr="00E6594E">
        <w:rPr>
          <w:rFonts w:ascii="Times New Roman" w:eastAsia="Calibri" w:hAnsi="Times New Roman" w:cs="Times New Roman"/>
          <w:color w:val="000000"/>
          <w:sz w:val="28"/>
          <w:szCs w:val="28"/>
        </w:rPr>
        <w:t xml:space="preserve"> %.</w:t>
      </w:r>
    </w:p>
    <w:p w:rsidR="00114C69" w:rsidRPr="007273E3" w:rsidRDefault="00114C69" w:rsidP="00114C69">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Прогнозируется, что в 2023</w:t>
      </w:r>
      <w:r w:rsidRPr="007273E3">
        <w:rPr>
          <w:rFonts w:ascii="Times New Roman" w:eastAsia="Calibri" w:hAnsi="Times New Roman" w:cs="Times New Roman"/>
          <w:color w:val="000000"/>
          <w:sz w:val="28"/>
          <w:szCs w:val="28"/>
        </w:rPr>
        <w:t xml:space="preserve"> году доля ча</w:t>
      </w:r>
      <w:r>
        <w:rPr>
          <w:rFonts w:ascii="Times New Roman" w:eastAsia="Calibri" w:hAnsi="Times New Roman" w:cs="Times New Roman"/>
          <w:color w:val="000000"/>
          <w:sz w:val="28"/>
          <w:szCs w:val="28"/>
        </w:rPr>
        <w:t>стного потребления составит 87,7</w:t>
      </w:r>
      <w:r w:rsidRPr="007273E3">
        <w:rPr>
          <w:rFonts w:ascii="Times New Roman" w:eastAsia="Calibri" w:hAnsi="Times New Roman" w:cs="Times New Roman"/>
          <w:color w:val="000000"/>
          <w:sz w:val="28"/>
          <w:szCs w:val="28"/>
        </w:rPr>
        <w:t xml:space="preserve"> % от объема ВВП, темп реального роста сложится на уровне 1</w:t>
      </w:r>
      <w:r>
        <w:rPr>
          <w:rFonts w:ascii="Times New Roman" w:eastAsia="Calibri" w:hAnsi="Times New Roman" w:cs="Times New Roman"/>
          <w:color w:val="000000"/>
          <w:sz w:val="28"/>
          <w:szCs w:val="28"/>
        </w:rPr>
        <w:t>04,2</w:t>
      </w:r>
      <w:r w:rsidRPr="007273E3">
        <w:rPr>
          <w:rFonts w:ascii="Times New Roman" w:eastAsia="Calibri" w:hAnsi="Times New Roman" w:cs="Times New Roman"/>
          <w:color w:val="000000"/>
          <w:sz w:val="28"/>
          <w:szCs w:val="28"/>
        </w:rPr>
        <w:t xml:space="preserve"> %. Частные потребительские расходы будут подкреплены прогнозируемым номинальным ростом д</w:t>
      </w:r>
      <w:r>
        <w:rPr>
          <w:rFonts w:ascii="Times New Roman" w:eastAsia="Calibri" w:hAnsi="Times New Roman" w:cs="Times New Roman"/>
          <w:color w:val="000000"/>
          <w:sz w:val="28"/>
          <w:szCs w:val="28"/>
        </w:rPr>
        <w:t>енежных доходов населения на 13,3</w:t>
      </w:r>
      <w:r w:rsidRPr="007273E3">
        <w:rPr>
          <w:rFonts w:ascii="Times New Roman" w:eastAsia="Calibri" w:hAnsi="Times New Roman" w:cs="Times New Roman"/>
          <w:color w:val="000000"/>
          <w:sz w:val="28"/>
          <w:szCs w:val="28"/>
        </w:rPr>
        <w:t xml:space="preserve"> % за счет создания новых рабочих мест</w:t>
      </w:r>
      <w:r>
        <w:rPr>
          <w:rFonts w:ascii="Times New Roman" w:eastAsia="Calibri" w:hAnsi="Times New Roman" w:cs="Times New Roman"/>
          <w:color w:val="000000"/>
          <w:sz w:val="28"/>
          <w:szCs w:val="28"/>
        </w:rPr>
        <w:t>,</w:t>
      </w:r>
      <w:r w:rsidRPr="007273E3">
        <w:rPr>
          <w:rFonts w:ascii="Times New Roman" w:eastAsia="Calibri" w:hAnsi="Times New Roman" w:cs="Times New Roman"/>
          <w:color w:val="000000"/>
          <w:sz w:val="28"/>
          <w:szCs w:val="28"/>
        </w:rPr>
        <w:t xml:space="preserve"> ростом средней ном</w:t>
      </w:r>
      <w:r>
        <w:rPr>
          <w:rFonts w:ascii="Times New Roman" w:eastAsia="Calibri" w:hAnsi="Times New Roman" w:cs="Times New Roman"/>
          <w:color w:val="000000"/>
          <w:sz w:val="28"/>
          <w:szCs w:val="28"/>
        </w:rPr>
        <w:t xml:space="preserve">инальной заработной платы на 10,3 % и размеров социальных выплат. </w:t>
      </w:r>
    </w:p>
    <w:p w:rsidR="00D7496D"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val="ky-KG" w:eastAsia="ru-RU"/>
        </w:rPr>
      </w:pPr>
      <w:r w:rsidRPr="00E6594E">
        <w:rPr>
          <w:rFonts w:ascii="Times New Roman" w:eastAsia="Times New Roman" w:hAnsi="Times New Roman" w:cs="Times New Roman"/>
          <w:sz w:val="28"/>
          <w:szCs w:val="28"/>
          <w:shd w:val="clear" w:color="auto" w:fill="FFFFFF"/>
          <w:lang w:eastAsia="ru-RU"/>
        </w:rPr>
        <w:t>Последствия принимаемых мер в 2020</w:t>
      </w:r>
      <w:r w:rsidR="001A4F47">
        <w:rPr>
          <w:rFonts w:ascii="Times New Roman" w:eastAsia="Calibri" w:hAnsi="Times New Roman" w:cs="Times New Roman"/>
          <w:sz w:val="28"/>
          <w:szCs w:val="28"/>
        </w:rPr>
        <w:t>–</w:t>
      </w:r>
      <w:r w:rsidRPr="00E6594E">
        <w:rPr>
          <w:rFonts w:ascii="Times New Roman" w:eastAsia="Times New Roman" w:hAnsi="Times New Roman" w:cs="Times New Roman"/>
          <w:sz w:val="28"/>
          <w:szCs w:val="28"/>
          <w:shd w:val="clear" w:color="auto" w:fill="FFFFFF"/>
          <w:lang w:eastAsia="ru-RU"/>
        </w:rPr>
        <w:t>2021 годах, направлен</w:t>
      </w:r>
      <w:r w:rsidR="006050B7">
        <w:rPr>
          <w:rFonts w:ascii="Times New Roman" w:eastAsia="Times New Roman" w:hAnsi="Times New Roman" w:cs="Times New Roman"/>
          <w:sz w:val="28"/>
          <w:szCs w:val="28"/>
          <w:shd w:val="clear" w:color="auto" w:fill="FFFFFF"/>
          <w:lang w:eastAsia="ru-RU"/>
        </w:rPr>
        <w:t>ны</w:t>
      </w:r>
      <w:r w:rsidR="006579C0">
        <w:rPr>
          <w:rFonts w:ascii="Times New Roman" w:eastAsia="Times New Roman" w:hAnsi="Times New Roman" w:cs="Times New Roman"/>
          <w:sz w:val="28"/>
          <w:szCs w:val="28"/>
          <w:shd w:val="clear" w:color="auto" w:fill="FFFFFF"/>
          <w:lang w:eastAsia="ru-RU"/>
        </w:rPr>
        <w:t>х на борьбу с пандемией COVID</w:t>
      </w:r>
      <w:r w:rsidR="006579C0">
        <w:rPr>
          <w:rFonts w:ascii="Times New Roman" w:eastAsia="Times New Roman" w:hAnsi="Times New Roman" w:cs="Times New Roman"/>
          <w:sz w:val="28"/>
          <w:szCs w:val="28"/>
          <w:shd w:val="clear" w:color="auto" w:fill="FFFFFF"/>
          <w:lang w:val="en-US" w:eastAsia="ru-RU"/>
        </w:rPr>
        <w:t>-</w:t>
      </w:r>
      <w:r w:rsidRPr="00E6594E">
        <w:rPr>
          <w:rFonts w:ascii="Times New Roman" w:eastAsia="Times New Roman" w:hAnsi="Times New Roman" w:cs="Times New Roman"/>
          <w:sz w:val="28"/>
          <w:szCs w:val="28"/>
          <w:shd w:val="clear" w:color="auto" w:fill="FFFFFF"/>
          <w:lang w:eastAsia="ru-RU"/>
        </w:rPr>
        <w:t>19, снижение экономической активности</w:t>
      </w:r>
      <w:r>
        <w:rPr>
          <w:rFonts w:ascii="Times New Roman" w:eastAsia="Times New Roman" w:hAnsi="Times New Roman" w:cs="Times New Roman"/>
          <w:sz w:val="28"/>
          <w:szCs w:val="28"/>
          <w:shd w:val="clear" w:color="auto" w:fill="FFFFFF"/>
          <w:lang w:eastAsia="ru-RU"/>
        </w:rPr>
        <w:t xml:space="preserve"> из-за сложившейся геополитической ситуации</w:t>
      </w:r>
      <w:r w:rsidRPr="00E6594E">
        <w:rPr>
          <w:rFonts w:ascii="Times New Roman" w:eastAsia="Times New Roman" w:hAnsi="Times New Roman" w:cs="Times New Roman"/>
          <w:sz w:val="28"/>
          <w:szCs w:val="28"/>
          <w:shd w:val="clear" w:color="auto" w:fill="FFFFFF"/>
          <w:lang w:eastAsia="ru-RU"/>
        </w:rPr>
        <w:t>, торговые барьеры отразились на объемах</w:t>
      </w:r>
      <w:r w:rsidRPr="00E6594E">
        <w:rPr>
          <w:rFonts w:ascii="Times New Roman" w:eastAsia="Calibri" w:hAnsi="Times New Roman" w:cs="Times New Roman"/>
          <w:sz w:val="28"/>
          <w:szCs w:val="28"/>
        </w:rPr>
        <w:t xml:space="preserve"> валовых инвестиций в </w:t>
      </w:r>
      <w:r w:rsidRPr="00E6594E">
        <w:rPr>
          <w:rFonts w:ascii="Times New Roman" w:eastAsia="Times New Roman" w:hAnsi="Times New Roman" w:cs="Times New Roman"/>
          <w:sz w:val="28"/>
          <w:szCs w:val="28"/>
          <w:shd w:val="clear" w:color="auto" w:fill="FFFFFF"/>
          <w:lang w:eastAsia="ru-RU"/>
        </w:rPr>
        <w:t>структуре ВВП.</w:t>
      </w:r>
      <w:r w:rsidR="000217EF">
        <w:rPr>
          <w:rFonts w:ascii="Times New Roman" w:eastAsia="Times New Roman" w:hAnsi="Times New Roman" w:cs="Times New Roman"/>
          <w:sz w:val="28"/>
          <w:szCs w:val="28"/>
          <w:shd w:val="clear" w:color="auto" w:fill="FFFFFF"/>
          <w:lang w:val="ky-KG" w:eastAsia="ru-RU"/>
        </w:rPr>
        <w:t xml:space="preserve"> </w:t>
      </w:r>
      <w:r w:rsidR="00D7496D">
        <w:rPr>
          <w:rFonts w:ascii="Times New Roman" w:eastAsia="Times New Roman" w:hAnsi="Times New Roman" w:cs="Times New Roman"/>
          <w:sz w:val="28"/>
          <w:szCs w:val="28"/>
          <w:shd w:val="clear" w:color="auto" w:fill="FFFFFF"/>
          <w:lang w:val="ky-KG" w:eastAsia="ru-RU"/>
        </w:rPr>
        <w:br/>
      </w:r>
    </w:p>
    <w:p w:rsidR="00114C69"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E6594E">
        <w:rPr>
          <w:rFonts w:ascii="Times New Roman" w:eastAsia="Times New Roman" w:hAnsi="Times New Roman" w:cs="Times New Roman"/>
          <w:sz w:val="28"/>
          <w:szCs w:val="28"/>
          <w:shd w:val="clear" w:color="auto" w:fill="FFFFFF"/>
          <w:lang w:eastAsia="ru-RU"/>
        </w:rPr>
        <w:t>В 202</w:t>
      </w:r>
      <w:r>
        <w:rPr>
          <w:rFonts w:ascii="Times New Roman" w:eastAsia="Times New Roman" w:hAnsi="Times New Roman" w:cs="Times New Roman"/>
          <w:sz w:val="28"/>
          <w:szCs w:val="28"/>
          <w:shd w:val="clear" w:color="auto" w:fill="FFFFFF"/>
          <w:lang w:eastAsia="ru-RU"/>
        </w:rPr>
        <w:t>0</w:t>
      </w:r>
      <w:r w:rsidR="005F327F">
        <w:rPr>
          <w:rFonts w:ascii="Times New Roman" w:eastAsia="Calibri" w:hAnsi="Times New Roman" w:cs="Times New Roman"/>
          <w:sz w:val="28"/>
          <w:szCs w:val="28"/>
        </w:rPr>
        <w:t>–</w:t>
      </w:r>
      <w:r>
        <w:rPr>
          <w:rFonts w:ascii="Times New Roman" w:eastAsia="Times New Roman" w:hAnsi="Times New Roman" w:cs="Times New Roman"/>
          <w:sz w:val="28"/>
          <w:szCs w:val="28"/>
          <w:shd w:val="clear" w:color="auto" w:fill="FFFFFF"/>
          <w:lang w:eastAsia="ru-RU"/>
        </w:rPr>
        <w:t>2021</w:t>
      </w:r>
      <w:r w:rsidRPr="00E6594E">
        <w:rPr>
          <w:rFonts w:ascii="Times New Roman" w:eastAsia="Times New Roman" w:hAnsi="Times New Roman" w:cs="Times New Roman"/>
          <w:sz w:val="28"/>
          <w:szCs w:val="28"/>
          <w:shd w:val="clear" w:color="auto" w:fill="FFFFFF"/>
          <w:lang w:eastAsia="ru-RU"/>
        </w:rPr>
        <w:t xml:space="preserve"> год</w:t>
      </w:r>
      <w:r>
        <w:rPr>
          <w:rFonts w:ascii="Times New Roman" w:eastAsia="Times New Roman" w:hAnsi="Times New Roman" w:cs="Times New Roman"/>
          <w:sz w:val="28"/>
          <w:szCs w:val="28"/>
          <w:shd w:val="clear" w:color="auto" w:fill="FFFFFF"/>
          <w:lang w:eastAsia="ru-RU"/>
        </w:rPr>
        <w:t>ах</w:t>
      </w:r>
      <w:r w:rsidRPr="00E6594E">
        <w:rPr>
          <w:rFonts w:ascii="Times New Roman" w:eastAsia="Times New Roman" w:hAnsi="Times New Roman" w:cs="Times New Roman"/>
          <w:sz w:val="28"/>
          <w:szCs w:val="28"/>
          <w:shd w:val="clear" w:color="auto" w:fill="FFFFFF"/>
          <w:lang w:eastAsia="ru-RU"/>
        </w:rPr>
        <w:t xml:space="preserve"> сни</w:t>
      </w:r>
      <w:r>
        <w:rPr>
          <w:rFonts w:ascii="Times New Roman" w:eastAsia="Times New Roman" w:hAnsi="Times New Roman" w:cs="Times New Roman"/>
          <w:sz w:val="28"/>
          <w:szCs w:val="28"/>
          <w:shd w:val="clear" w:color="auto" w:fill="FFFFFF"/>
          <w:lang w:eastAsia="ru-RU"/>
        </w:rPr>
        <w:t>зились</w:t>
      </w:r>
      <w:r w:rsidRPr="00E6594E">
        <w:rPr>
          <w:rFonts w:ascii="Times New Roman" w:eastAsia="Times New Roman" w:hAnsi="Times New Roman" w:cs="Times New Roman"/>
          <w:sz w:val="28"/>
          <w:szCs w:val="28"/>
          <w:shd w:val="clear" w:color="auto" w:fill="FFFFFF"/>
          <w:lang w:eastAsia="ru-RU"/>
        </w:rPr>
        <w:t xml:space="preserve"> доли с </w:t>
      </w:r>
      <w:r>
        <w:rPr>
          <w:rFonts w:ascii="Times New Roman" w:eastAsia="Times New Roman" w:hAnsi="Times New Roman" w:cs="Times New Roman"/>
          <w:sz w:val="28"/>
          <w:szCs w:val="28"/>
          <w:shd w:val="clear" w:color="auto" w:fill="FFFFFF"/>
          <w:lang w:eastAsia="ru-RU"/>
        </w:rPr>
        <w:t>36</w:t>
      </w:r>
      <w:r w:rsidRPr="00E6594E">
        <w:rPr>
          <w:rFonts w:ascii="Times New Roman" w:eastAsia="Times New Roman" w:hAnsi="Times New Roman" w:cs="Times New Roman"/>
          <w:sz w:val="28"/>
          <w:szCs w:val="28"/>
          <w:shd w:val="clear" w:color="auto" w:fill="FFFFFF"/>
          <w:lang w:eastAsia="ru-RU"/>
        </w:rPr>
        <w:t>,1 % в 20</w:t>
      </w:r>
      <w:r>
        <w:rPr>
          <w:rFonts w:ascii="Times New Roman" w:eastAsia="Times New Roman" w:hAnsi="Times New Roman" w:cs="Times New Roman"/>
          <w:sz w:val="28"/>
          <w:szCs w:val="28"/>
          <w:shd w:val="clear" w:color="auto" w:fill="FFFFFF"/>
          <w:lang w:eastAsia="ru-RU"/>
        </w:rPr>
        <w:t>19</w:t>
      </w:r>
      <w:r w:rsidRPr="00E6594E">
        <w:rPr>
          <w:rFonts w:ascii="Times New Roman" w:eastAsia="Times New Roman" w:hAnsi="Times New Roman" w:cs="Times New Roman"/>
          <w:sz w:val="28"/>
          <w:szCs w:val="28"/>
          <w:shd w:val="clear" w:color="auto" w:fill="FFFFFF"/>
          <w:lang w:eastAsia="ru-RU"/>
        </w:rPr>
        <w:t xml:space="preserve"> году до 2</w:t>
      </w:r>
      <w:r>
        <w:rPr>
          <w:rFonts w:ascii="Times New Roman" w:eastAsia="Times New Roman" w:hAnsi="Times New Roman" w:cs="Times New Roman"/>
          <w:sz w:val="28"/>
          <w:szCs w:val="28"/>
          <w:shd w:val="clear" w:color="auto" w:fill="FFFFFF"/>
          <w:lang w:eastAsia="ru-RU"/>
        </w:rPr>
        <w:t>7,5</w:t>
      </w:r>
      <w:r w:rsidRPr="00E6594E">
        <w:rPr>
          <w:rFonts w:ascii="Times New Roman" w:eastAsia="Times New Roman" w:hAnsi="Times New Roman" w:cs="Times New Roman"/>
          <w:sz w:val="28"/>
          <w:szCs w:val="28"/>
          <w:shd w:val="clear" w:color="auto" w:fill="FFFFFF"/>
          <w:lang w:eastAsia="ru-RU"/>
        </w:rPr>
        <w:t xml:space="preserve"> % в 2022 году</w:t>
      </w:r>
      <w:r>
        <w:rPr>
          <w:rFonts w:ascii="Times New Roman" w:eastAsia="Times New Roman" w:hAnsi="Times New Roman" w:cs="Times New Roman"/>
          <w:sz w:val="28"/>
          <w:szCs w:val="28"/>
          <w:shd w:val="clear" w:color="auto" w:fill="FFFFFF"/>
          <w:lang w:eastAsia="ru-RU"/>
        </w:rPr>
        <w:t xml:space="preserve">. </w:t>
      </w:r>
    </w:p>
    <w:p w:rsidR="00114C69"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В связи с реализацией крупных инвестиционных проектов в энергетике, активизацией деятельности </w:t>
      </w:r>
      <w:r w:rsidRPr="004942D5">
        <w:rPr>
          <w:rFonts w:ascii="Times New Roman" w:eastAsia="Times New Roman" w:hAnsi="Times New Roman" w:cs="Times New Roman"/>
          <w:sz w:val="28"/>
          <w:szCs w:val="28"/>
          <w:shd w:val="clear" w:color="auto" w:fill="FFFFFF"/>
          <w:lang w:eastAsia="ru-RU"/>
        </w:rPr>
        <w:t xml:space="preserve">ОАО </w:t>
      </w:r>
      <w:r>
        <w:rPr>
          <w:rFonts w:ascii="Times New Roman" w:eastAsia="Times New Roman" w:hAnsi="Times New Roman" w:cs="Times New Roman"/>
          <w:sz w:val="28"/>
          <w:szCs w:val="28"/>
          <w:shd w:val="clear" w:color="auto" w:fill="FFFFFF"/>
          <w:lang w:eastAsia="ru-RU"/>
        </w:rPr>
        <w:t>«Кыргызиндустрия» и ОАО «</w:t>
      </w:r>
      <w:r w:rsidRPr="004942D5">
        <w:rPr>
          <w:rFonts w:ascii="Times New Roman" w:eastAsia="Times New Roman" w:hAnsi="Times New Roman" w:cs="Times New Roman"/>
          <w:sz w:val="28"/>
          <w:szCs w:val="28"/>
          <w:shd w:val="clear" w:color="auto" w:fill="FFFFFF"/>
          <w:lang w:eastAsia="ru-RU"/>
        </w:rPr>
        <w:t>Нац</w:t>
      </w:r>
      <w:r>
        <w:rPr>
          <w:rFonts w:ascii="Times New Roman" w:eastAsia="Times New Roman" w:hAnsi="Times New Roman" w:cs="Times New Roman"/>
          <w:sz w:val="28"/>
          <w:szCs w:val="28"/>
          <w:shd w:val="clear" w:color="auto" w:fill="FFFFFF"/>
          <w:lang w:eastAsia="ru-RU"/>
        </w:rPr>
        <w:t>иональная холдинговая компания «Наследие великих кочевников»</w:t>
      </w:r>
      <w:r w:rsidRPr="004942D5">
        <w:rPr>
          <w:rFonts w:ascii="Times New Roman" w:eastAsia="Times New Roman" w:hAnsi="Times New Roman" w:cs="Times New Roman"/>
          <w:sz w:val="28"/>
          <w:szCs w:val="28"/>
          <w:shd w:val="clear" w:color="auto" w:fill="FFFFFF"/>
          <w:lang w:eastAsia="ru-RU"/>
        </w:rPr>
        <w:t xml:space="preserve"> по привлечению инвестиций, взаимодейств</w:t>
      </w:r>
      <w:r>
        <w:rPr>
          <w:rFonts w:ascii="Times New Roman" w:eastAsia="Times New Roman" w:hAnsi="Times New Roman" w:cs="Times New Roman"/>
          <w:sz w:val="28"/>
          <w:szCs w:val="28"/>
          <w:shd w:val="clear" w:color="auto" w:fill="FFFFFF"/>
          <w:lang w:eastAsia="ru-RU"/>
        </w:rPr>
        <w:t>ию</w:t>
      </w:r>
      <w:r w:rsidRPr="004942D5">
        <w:rPr>
          <w:rFonts w:ascii="Times New Roman" w:eastAsia="Times New Roman" w:hAnsi="Times New Roman" w:cs="Times New Roman"/>
          <w:sz w:val="28"/>
          <w:szCs w:val="28"/>
          <w:shd w:val="clear" w:color="auto" w:fill="FFFFFF"/>
          <w:lang w:eastAsia="ru-RU"/>
        </w:rPr>
        <w:t xml:space="preserve"> с международными корпорациями, созда</w:t>
      </w:r>
      <w:r>
        <w:rPr>
          <w:rFonts w:ascii="Times New Roman" w:eastAsia="Times New Roman" w:hAnsi="Times New Roman" w:cs="Times New Roman"/>
          <w:sz w:val="28"/>
          <w:szCs w:val="28"/>
          <w:shd w:val="clear" w:color="auto" w:fill="FFFFFF"/>
          <w:lang w:eastAsia="ru-RU"/>
        </w:rPr>
        <w:t>нию</w:t>
      </w:r>
      <w:r w:rsidRPr="004942D5">
        <w:rPr>
          <w:rFonts w:ascii="Times New Roman" w:eastAsia="Times New Roman" w:hAnsi="Times New Roman" w:cs="Times New Roman"/>
          <w:sz w:val="28"/>
          <w:szCs w:val="28"/>
          <w:shd w:val="clear" w:color="auto" w:fill="FFFFFF"/>
          <w:lang w:eastAsia="ru-RU"/>
        </w:rPr>
        <w:t xml:space="preserve"> совместны</w:t>
      </w:r>
      <w:r>
        <w:rPr>
          <w:rFonts w:ascii="Times New Roman" w:eastAsia="Times New Roman" w:hAnsi="Times New Roman" w:cs="Times New Roman"/>
          <w:sz w:val="28"/>
          <w:szCs w:val="28"/>
          <w:shd w:val="clear" w:color="auto" w:fill="FFFFFF"/>
          <w:lang w:eastAsia="ru-RU"/>
        </w:rPr>
        <w:t>х предприятий, в 2023 году прогнозируется</w:t>
      </w:r>
      <w:r w:rsidRPr="00E6594E">
        <w:rPr>
          <w:rFonts w:ascii="Times New Roman" w:eastAsia="Times New Roman" w:hAnsi="Times New Roman" w:cs="Times New Roman"/>
          <w:sz w:val="28"/>
          <w:szCs w:val="28"/>
          <w:shd w:val="clear" w:color="auto" w:fill="FFFFFF"/>
          <w:lang w:eastAsia="ru-RU"/>
        </w:rPr>
        <w:t xml:space="preserve"> некоторое </w:t>
      </w:r>
      <w:r>
        <w:rPr>
          <w:rFonts w:ascii="Times New Roman" w:eastAsia="Times New Roman" w:hAnsi="Times New Roman" w:cs="Times New Roman"/>
          <w:sz w:val="28"/>
          <w:szCs w:val="28"/>
          <w:shd w:val="clear" w:color="auto" w:fill="FFFFFF"/>
          <w:lang w:eastAsia="ru-RU"/>
        </w:rPr>
        <w:t>увеличение доли государственных компаний в ин</w:t>
      </w:r>
      <w:r w:rsidR="004E08C5">
        <w:rPr>
          <w:rFonts w:ascii="Times New Roman" w:eastAsia="Times New Roman" w:hAnsi="Times New Roman" w:cs="Times New Roman"/>
          <w:sz w:val="28"/>
          <w:szCs w:val="28"/>
          <w:shd w:val="clear" w:color="auto" w:fill="FFFFFF"/>
          <w:lang w:val="ky-KG" w:eastAsia="ru-RU"/>
        </w:rPr>
        <w:t>ве</w:t>
      </w:r>
      <w:r>
        <w:rPr>
          <w:rFonts w:ascii="Times New Roman" w:eastAsia="Times New Roman" w:hAnsi="Times New Roman" w:cs="Times New Roman"/>
          <w:sz w:val="28"/>
          <w:szCs w:val="28"/>
          <w:shd w:val="clear" w:color="auto" w:fill="FFFFFF"/>
          <w:lang w:eastAsia="ru-RU"/>
        </w:rPr>
        <w:t xml:space="preserve">стиционных проектах до 28,1 %, </w:t>
      </w:r>
      <w:r w:rsidRPr="00E6594E">
        <w:rPr>
          <w:rFonts w:ascii="Times New Roman" w:eastAsia="Times New Roman" w:hAnsi="Times New Roman" w:cs="Times New Roman"/>
          <w:sz w:val="28"/>
          <w:szCs w:val="28"/>
          <w:shd w:val="clear" w:color="auto" w:fill="FFFFFF"/>
          <w:lang w:eastAsia="ru-RU"/>
        </w:rPr>
        <w:t xml:space="preserve">с </w:t>
      </w:r>
      <w:r w:rsidRPr="00E6594E">
        <w:rPr>
          <w:rFonts w:ascii="Times New Roman" w:eastAsia="Times New Roman" w:hAnsi="Times New Roman" w:cs="Times New Roman"/>
          <w:sz w:val="28"/>
          <w:szCs w:val="28"/>
          <w:shd w:val="clear" w:color="auto" w:fill="FFFFFF"/>
          <w:lang w:eastAsia="ru-RU"/>
        </w:rPr>
        <w:lastRenderedPageBreak/>
        <w:t>последующим увеличением в</w:t>
      </w:r>
      <w:r w:rsidR="000217EF">
        <w:rPr>
          <w:rFonts w:ascii="Times New Roman" w:eastAsia="Times New Roman" w:hAnsi="Times New Roman" w:cs="Times New Roman"/>
          <w:sz w:val="28"/>
          <w:szCs w:val="28"/>
          <w:shd w:val="clear" w:color="auto" w:fill="FFFFFF"/>
          <w:lang w:val="ky-KG" w:eastAsia="ru-RU"/>
        </w:rPr>
        <w:t xml:space="preserve"> </w:t>
      </w:r>
      <w:r w:rsidRPr="00E6594E">
        <w:rPr>
          <w:rFonts w:ascii="Times New Roman" w:eastAsia="Times New Roman" w:hAnsi="Times New Roman" w:cs="Times New Roman"/>
          <w:sz w:val="28"/>
          <w:szCs w:val="28"/>
          <w:shd w:val="clear" w:color="auto" w:fill="FFFFFF"/>
          <w:lang w:eastAsia="ru-RU"/>
        </w:rPr>
        <w:t>202</w:t>
      </w:r>
      <w:r>
        <w:rPr>
          <w:rFonts w:ascii="Times New Roman" w:eastAsia="Times New Roman" w:hAnsi="Times New Roman" w:cs="Times New Roman"/>
          <w:sz w:val="28"/>
          <w:szCs w:val="28"/>
          <w:shd w:val="clear" w:color="auto" w:fill="FFFFFF"/>
          <w:lang w:eastAsia="ru-RU"/>
        </w:rPr>
        <w:t>4</w:t>
      </w:r>
      <w:r w:rsidR="001A4F47">
        <w:rPr>
          <w:rFonts w:ascii="Times New Roman" w:eastAsia="Calibri" w:hAnsi="Times New Roman" w:cs="Times New Roman"/>
          <w:sz w:val="28"/>
          <w:szCs w:val="28"/>
        </w:rPr>
        <w:t>–</w:t>
      </w:r>
      <w:r w:rsidRPr="00E6594E">
        <w:rPr>
          <w:rFonts w:ascii="Times New Roman" w:eastAsia="Times New Roman" w:hAnsi="Times New Roman" w:cs="Times New Roman"/>
          <w:sz w:val="28"/>
          <w:szCs w:val="28"/>
          <w:shd w:val="clear" w:color="auto" w:fill="FFFFFF"/>
          <w:lang w:eastAsia="ru-RU"/>
        </w:rPr>
        <w:t>202</w:t>
      </w:r>
      <w:r>
        <w:rPr>
          <w:rFonts w:ascii="Times New Roman" w:eastAsia="Times New Roman" w:hAnsi="Times New Roman" w:cs="Times New Roman"/>
          <w:sz w:val="28"/>
          <w:szCs w:val="28"/>
          <w:shd w:val="clear" w:color="auto" w:fill="FFFFFF"/>
          <w:lang w:eastAsia="ru-RU"/>
        </w:rPr>
        <w:t>7</w:t>
      </w:r>
      <w:r w:rsidRPr="00E6594E">
        <w:rPr>
          <w:rFonts w:ascii="Times New Roman" w:eastAsia="Times New Roman" w:hAnsi="Times New Roman" w:cs="Times New Roman"/>
          <w:sz w:val="28"/>
          <w:szCs w:val="28"/>
          <w:shd w:val="clear" w:color="auto" w:fill="FFFFFF"/>
          <w:lang w:eastAsia="ru-RU"/>
        </w:rPr>
        <w:t xml:space="preserve"> годы. </w:t>
      </w:r>
    </w:p>
    <w:p w:rsidR="00114C69" w:rsidRPr="00E6594E"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4942D5">
        <w:rPr>
          <w:rFonts w:ascii="Times New Roman" w:eastAsia="Times New Roman" w:hAnsi="Times New Roman" w:cs="Times New Roman"/>
          <w:sz w:val="28"/>
          <w:szCs w:val="28"/>
          <w:shd w:val="clear" w:color="auto" w:fill="FFFFFF"/>
          <w:lang w:eastAsia="ru-RU"/>
        </w:rPr>
        <w:t>Для развития экономики необходима актив</w:t>
      </w:r>
      <w:r>
        <w:rPr>
          <w:rFonts w:ascii="Times New Roman" w:eastAsia="Times New Roman" w:hAnsi="Times New Roman" w:cs="Times New Roman"/>
          <w:sz w:val="28"/>
          <w:szCs w:val="28"/>
          <w:shd w:val="clear" w:color="auto" w:fill="FFFFFF"/>
          <w:lang w:eastAsia="ru-RU"/>
        </w:rPr>
        <w:t>изация инвестиционных процессов, о</w:t>
      </w:r>
      <w:r w:rsidRPr="004942D5">
        <w:rPr>
          <w:rFonts w:ascii="Times New Roman" w:eastAsia="Times New Roman" w:hAnsi="Times New Roman" w:cs="Times New Roman"/>
          <w:sz w:val="28"/>
          <w:szCs w:val="28"/>
          <w:shd w:val="clear" w:color="auto" w:fill="FFFFFF"/>
          <w:lang w:eastAsia="ru-RU"/>
        </w:rPr>
        <w:t xml:space="preserve">сновными источниками роста финансирования инвестиций </w:t>
      </w:r>
      <w:r>
        <w:rPr>
          <w:rFonts w:ascii="Times New Roman" w:eastAsia="Times New Roman" w:hAnsi="Times New Roman" w:cs="Times New Roman"/>
          <w:sz w:val="28"/>
          <w:szCs w:val="28"/>
          <w:shd w:val="clear" w:color="auto" w:fill="FFFFFF"/>
          <w:lang w:eastAsia="ru-RU"/>
        </w:rPr>
        <w:t xml:space="preserve">являются </w:t>
      </w:r>
      <w:r w:rsidRPr="004942D5">
        <w:rPr>
          <w:rFonts w:ascii="Times New Roman" w:eastAsia="Times New Roman" w:hAnsi="Times New Roman" w:cs="Times New Roman"/>
          <w:sz w:val="28"/>
          <w:szCs w:val="28"/>
          <w:shd w:val="clear" w:color="auto" w:fill="FFFFFF"/>
          <w:lang w:eastAsia="ru-RU"/>
        </w:rPr>
        <w:t>средств</w:t>
      </w:r>
      <w:r>
        <w:rPr>
          <w:rFonts w:ascii="Times New Roman" w:eastAsia="Times New Roman" w:hAnsi="Times New Roman" w:cs="Times New Roman"/>
          <w:sz w:val="28"/>
          <w:szCs w:val="28"/>
          <w:shd w:val="clear" w:color="auto" w:fill="FFFFFF"/>
          <w:lang w:eastAsia="ru-RU"/>
        </w:rPr>
        <w:t>а</w:t>
      </w:r>
      <w:r w:rsidRPr="004942D5">
        <w:rPr>
          <w:rFonts w:ascii="Times New Roman" w:eastAsia="Times New Roman" w:hAnsi="Times New Roman" w:cs="Times New Roman"/>
          <w:sz w:val="28"/>
          <w:szCs w:val="28"/>
          <w:shd w:val="clear" w:color="auto" w:fill="FFFFFF"/>
          <w:lang w:eastAsia="ru-RU"/>
        </w:rPr>
        <w:t xml:space="preserve"> предприятий, бюджета, кредитов</w:t>
      </w:r>
      <w:r>
        <w:rPr>
          <w:rFonts w:ascii="Times New Roman" w:eastAsia="Times New Roman" w:hAnsi="Times New Roman" w:cs="Times New Roman"/>
          <w:sz w:val="28"/>
          <w:szCs w:val="28"/>
          <w:shd w:val="clear" w:color="auto" w:fill="FFFFFF"/>
          <w:lang w:eastAsia="ru-RU"/>
        </w:rPr>
        <w:t>,</w:t>
      </w:r>
      <w:r w:rsidRPr="004942D5">
        <w:rPr>
          <w:rFonts w:ascii="Times New Roman" w:eastAsia="Times New Roman" w:hAnsi="Times New Roman" w:cs="Times New Roman"/>
          <w:sz w:val="28"/>
          <w:szCs w:val="28"/>
          <w:shd w:val="clear" w:color="auto" w:fill="FFFFFF"/>
          <w:lang w:eastAsia="ru-RU"/>
        </w:rPr>
        <w:t xml:space="preserve"> средства населения и прямые иностранные инвестиции</w:t>
      </w:r>
      <w:r>
        <w:rPr>
          <w:rFonts w:ascii="Times New Roman" w:eastAsia="Times New Roman" w:hAnsi="Times New Roman" w:cs="Times New Roman"/>
          <w:sz w:val="28"/>
          <w:szCs w:val="28"/>
          <w:shd w:val="clear" w:color="auto" w:fill="FFFFFF"/>
          <w:lang w:eastAsia="ru-RU"/>
        </w:rPr>
        <w:t>.</w:t>
      </w:r>
    </w:p>
    <w:p w:rsidR="00114C69" w:rsidRPr="00631FE6" w:rsidRDefault="00114C69" w:rsidP="00114C69">
      <w:pPr>
        <w:widowControl w:val="0"/>
        <w:tabs>
          <w:tab w:val="left" w:pos="993"/>
        </w:tabs>
        <w:autoSpaceDE w:val="0"/>
        <w:autoSpaceDN w:val="0"/>
        <w:adjustRightInd w:val="0"/>
        <w:spacing w:after="0" w:line="240" w:lineRule="auto"/>
        <w:jc w:val="both"/>
        <w:rPr>
          <w:rFonts w:ascii="Times New Roman" w:eastAsia="Calibri" w:hAnsi="Times New Roman" w:cs="Times New Roman"/>
          <w:color w:val="000000"/>
          <w:sz w:val="28"/>
          <w:szCs w:val="28"/>
        </w:rPr>
      </w:pPr>
    </w:p>
    <w:p w:rsidR="00114C69" w:rsidRPr="00631FE6" w:rsidRDefault="00A77CF1" w:rsidP="00A77CF1">
      <w:pPr>
        <w:tabs>
          <w:tab w:val="left" w:pos="1418"/>
        </w:tabs>
        <w:spacing w:after="0" w:line="240" w:lineRule="auto"/>
        <w:contextualSpacing/>
        <w:jc w:val="both"/>
        <w:outlineLvl w:val="1"/>
        <w:rPr>
          <w:rFonts w:ascii="Times New Roman" w:eastAsia="Times New Roman" w:hAnsi="Times New Roman" w:cs="Times New Roman"/>
          <w:b/>
          <w:sz w:val="28"/>
          <w:szCs w:val="28"/>
          <w:lang w:eastAsia="ru-RU"/>
        </w:rPr>
      </w:pPr>
      <w:r>
        <w:rPr>
          <w:rFonts w:ascii="Times New Roman" w:eastAsia="Calibri" w:hAnsi="Times New Roman" w:cs="Times New Roman"/>
          <w:b/>
          <w:sz w:val="28"/>
          <w:szCs w:val="28"/>
        </w:rPr>
        <w:t xml:space="preserve">          6.9</w:t>
      </w:r>
      <w:r w:rsidR="00114C69">
        <w:rPr>
          <w:rFonts w:ascii="Times New Roman" w:eastAsia="Calibri" w:hAnsi="Times New Roman" w:cs="Times New Roman"/>
          <w:b/>
          <w:sz w:val="28"/>
          <w:szCs w:val="28"/>
        </w:rPr>
        <w:t xml:space="preserve"> </w:t>
      </w:r>
      <w:r w:rsidR="00114C69" w:rsidRPr="00631FE6">
        <w:rPr>
          <w:rFonts w:ascii="Times New Roman" w:eastAsia="Calibri" w:hAnsi="Times New Roman" w:cs="Times New Roman"/>
          <w:b/>
          <w:sz w:val="28"/>
          <w:szCs w:val="28"/>
        </w:rPr>
        <w:t>Региональное</w:t>
      </w:r>
      <w:r w:rsidR="00114C69" w:rsidRPr="00631FE6">
        <w:rPr>
          <w:rFonts w:ascii="Times New Roman" w:eastAsia="Times New Roman" w:hAnsi="Times New Roman" w:cs="Times New Roman"/>
          <w:b/>
          <w:sz w:val="28"/>
          <w:szCs w:val="28"/>
          <w:lang w:eastAsia="ru-RU"/>
        </w:rPr>
        <w:t xml:space="preserve"> развитие</w:t>
      </w:r>
    </w:p>
    <w:p w:rsidR="00114C69" w:rsidRPr="00631FE6" w:rsidRDefault="00114C69" w:rsidP="00114C69">
      <w:pPr>
        <w:spacing w:after="0" w:line="240" w:lineRule="auto"/>
        <w:ind w:firstLine="709"/>
        <w:jc w:val="both"/>
        <w:rPr>
          <w:rFonts w:ascii="Times New Roman" w:eastAsia="Calibri" w:hAnsi="Times New Roman" w:cs="Times New Roman"/>
          <w:sz w:val="28"/>
          <w:szCs w:val="28"/>
          <w:shd w:val="clear" w:color="auto" w:fill="FFFFFF"/>
        </w:rPr>
      </w:pPr>
    </w:p>
    <w:p w:rsidR="00114C69" w:rsidRPr="00AF437A"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Pr>
          <w:rFonts w:ascii="Times New Roman" w:eastAsia="Calibri" w:hAnsi="Times New Roman" w:cs="Times New Roman"/>
          <w:color w:val="000000"/>
          <w:sz w:val="28"/>
          <w:szCs w:val="24"/>
          <w:shd w:val="clear" w:color="auto" w:fill="FFFFFF"/>
        </w:rPr>
        <w:t xml:space="preserve">Основные направления развития регионов страны будут осуществляться в рамках </w:t>
      </w:r>
      <w:r w:rsidRPr="00AF437A">
        <w:rPr>
          <w:rFonts w:ascii="Times New Roman" w:eastAsia="Calibri" w:hAnsi="Times New Roman" w:cs="Times New Roman"/>
          <w:color w:val="000000"/>
          <w:sz w:val="28"/>
          <w:szCs w:val="24"/>
          <w:shd w:val="clear" w:color="auto" w:fill="FFFFFF"/>
        </w:rPr>
        <w:t>реализ</w:t>
      </w:r>
      <w:r>
        <w:rPr>
          <w:rFonts w:ascii="Times New Roman" w:eastAsia="Calibri" w:hAnsi="Times New Roman" w:cs="Times New Roman"/>
          <w:color w:val="000000"/>
          <w:sz w:val="28"/>
          <w:szCs w:val="24"/>
          <w:shd w:val="clear" w:color="auto" w:fill="FFFFFF"/>
        </w:rPr>
        <w:t>ации Национальной программы</w:t>
      </w:r>
      <w:r w:rsidRPr="00AF437A">
        <w:rPr>
          <w:rFonts w:ascii="Times New Roman" w:eastAsia="Calibri" w:hAnsi="Times New Roman" w:cs="Times New Roman"/>
          <w:color w:val="000000"/>
          <w:sz w:val="28"/>
          <w:szCs w:val="24"/>
          <w:shd w:val="clear" w:color="auto" w:fill="FFFFFF"/>
        </w:rPr>
        <w:t xml:space="preserve"> развития Кыргызской Республики до 2026 года (Указ Президента Кыргызской Республики от 12 октября 2021 года № 435),</w:t>
      </w:r>
      <w:r>
        <w:rPr>
          <w:rFonts w:ascii="Times New Roman" w:eastAsia="Calibri" w:hAnsi="Times New Roman" w:cs="Times New Roman"/>
          <w:color w:val="000000"/>
          <w:sz w:val="28"/>
          <w:szCs w:val="24"/>
          <w:shd w:val="clear" w:color="auto" w:fill="FFFFFF"/>
        </w:rPr>
        <w:t xml:space="preserve"> где предусмотрены </w:t>
      </w:r>
      <w:r w:rsidRPr="00AF437A">
        <w:rPr>
          <w:rFonts w:ascii="Times New Roman" w:eastAsia="Calibri" w:hAnsi="Times New Roman" w:cs="Times New Roman"/>
          <w:color w:val="000000"/>
          <w:sz w:val="28"/>
          <w:szCs w:val="24"/>
          <w:shd w:val="clear" w:color="auto" w:fill="FFFFFF"/>
        </w:rPr>
        <w:t xml:space="preserve">переход к комплексному развитию </w:t>
      </w:r>
      <w:r>
        <w:rPr>
          <w:rFonts w:ascii="Times New Roman" w:eastAsia="Calibri" w:hAnsi="Times New Roman" w:cs="Times New Roman"/>
          <w:color w:val="000000"/>
          <w:sz w:val="28"/>
          <w:szCs w:val="24"/>
          <w:shd w:val="clear" w:color="auto" w:fill="FFFFFF"/>
        </w:rPr>
        <w:t>и р</w:t>
      </w:r>
      <w:r w:rsidRPr="00AF437A">
        <w:rPr>
          <w:rFonts w:ascii="Times New Roman" w:eastAsia="Calibri" w:hAnsi="Times New Roman" w:cs="Times New Roman"/>
          <w:color w:val="000000"/>
          <w:sz w:val="28"/>
          <w:szCs w:val="24"/>
          <w:shd w:val="clear" w:color="auto" w:fill="FFFFFF"/>
        </w:rPr>
        <w:t>еформа</w:t>
      </w:r>
      <w:r>
        <w:rPr>
          <w:rFonts w:ascii="Times New Roman" w:eastAsia="Calibri" w:hAnsi="Times New Roman" w:cs="Times New Roman"/>
          <w:color w:val="000000"/>
          <w:sz w:val="28"/>
          <w:szCs w:val="24"/>
          <w:shd w:val="clear" w:color="auto" w:fill="FFFFFF"/>
        </w:rPr>
        <w:t>м</w:t>
      </w:r>
      <w:r w:rsidRPr="00AF437A">
        <w:rPr>
          <w:rFonts w:ascii="Times New Roman" w:eastAsia="Calibri" w:hAnsi="Times New Roman" w:cs="Times New Roman"/>
          <w:color w:val="000000"/>
          <w:sz w:val="28"/>
          <w:szCs w:val="24"/>
          <w:shd w:val="clear" w:color="auto" w:fill="FFFFFF"/>
        </w:rPr>
        <w:t xml:space="preserve"> административно-территориального устройства</w:t>
      </w:r>
      <w:r>
        <w:rPr>
          <w:rFonts w:ascii="Times New Roman" w:eastAsia="Calibri" w:hAnsi="Times New Roman" w:cs="Times New Roman"/>
          <w:color w:val="000000"/>
          <w:sz w:val="28"/>
          <w:szCs w:val="24"/>
          <w:shd w:val="clear" w:color="auto" w:fill="FFFFFF"/>
        </w:rPr>
        <w:t xml:space="preserve">. </w:t>
      </w:r>
    </w:p>
    <w:p w:rsidR="00114C69" w:rsidRPr="00AF437A"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AF437A">
        <w:rPr>
          <w:rFonts w:ascii="Times New Roman" w:eastAsia="Calibri" w:hAnsi="Times New Roman" w:cs="Times New Roman"/>
          <w:color w:val="000000"/>
          <w:sz w:val="28"/>
          <w:szCs w:val="24"/>
          <w:shd w:val="clear" w:color="auto" w:fill="FFFFFF"/>
        </w:rPr>
        <w:t>Будет пересмотрено распределение доходов между республиканским и местным бюджетами с целью расширения возможностей на местах. Для конкретных приграничных территорий будут подготовлены специализированные программы развития с учетом их особого статуса.</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AF437A">
        <w:rPr>
          <w:rFonts w:ascii="Times New Roman" w:eastAsia="Calibri" w:hAnsi="Times New Roman" w:cs="Times New Roman"/>
          <w:color w:val="000000"/>
          <w:sz w:val="28"/>
          <w:szCs w:val="24"/>
          <w:shd w:val="clear" w:color="auto" w:fill="FFFFFF"/>
        </w:rPr>
        <w:t xml:space="preserve">На основе принципов территориально-кластерного развития будут подготовлены генеральные планы развития территорий с обязательствами государства </w:t>
      </w:r>
      <w:r>
        <w:rPr>
          <w:rFonts w:ascii="Times New Roman" w:eastAsia="Calibri" w:hAnsi="Times New Roman" w:cs="Times New Roman"/>
          <w:color w:val="000000"/>
          <w:sz w:val="28"/>
          <w:szCs w:val="24"/>
          <w:shd w:val="clear" w:color="auto" w:fill="FFFFFF"/>
        </w:rPr>
        <w:t xml:space="preserve">по </w:t>
      </w:r>
      <w:r w:rsidRPr="00AF437A">
        <w:rPr>
          <w:rFonts w:ascii="Times New Roman" w:eastAsia="Calibri" w:hAnsi="Times New Roman" w:cs="Times New Roman"/>
          <w:color w:val="000000"/>
          <w:sz w:val="28"/>
          <w:szCs w:val="24"/>
          <w:shd w:val="clear" w:color="auto" w:fill="FFFFFF"/>
        </w:rPr>
        <w:t>разви</w:t>
      </w:r>
      <w:r>
        <w:rPr>
          <w:rFonts w:ascii="Times New Roman" w:eastAsia="Calibri" w:hAnsi="Times New Roman" w:cs="Times New Roman"/>
          <w:color w:val="000000"/>
          <w:sz w:val="28"/>
          <w:szCs w:val="24"/>
          <w:shd w:val="clear" w:color="auto" w:fill="FFFFFF"/>
        </w:rPr>
        <w:t>тию</w:t>
      </w:r>
      <w:r w:rsidRPr="00AF437A">
        <w:rPr>
          <w:rFonts w:ascii="Times New Roman" w:eastAsia="Calibri" w:hAnsi="Times New Roman" w:cs="Times New Roman"/>
          <w:color w:val="000000"/>
          <w:sz w:val="28"/>
          <w:szCs w:val="24"/>
          <w:shd w:val="clear" w:color="auto" w:fill="FFFFFF"/>
        </w:rPr>
        <w:t xml:space="preserve"> соответствующ</w:t>
      </w:r>
      <w:r>
        <w:rPr>
          <w:rFonts w:ascii="Times New Roman" w:eastAsia="Calibri" w:hAnsi="Times New Roman" w:cs="Times New Roman"/>
          <w:color w:val="000000"/>
          <w:sz w:val="28"/>
          <w:szCs w:val="24"/>
          <w:shd w:val="clear" w:color="auto" w:fill="FFFFFF"/>
        </w:rPr>
        <w:t>ей</w:t>
      </w:r>
      <w:r w:rsidRPr="00AF437A">
        <w:rPr>
          <w:rFonts w:ascii="Times New Roman" w:eastAsia="Calibri" w:hAnsi="Times New Roman" w:cs="Times New Roman"/>
          <w:color w:val="000000"/>
          <w:sz w:val="28"/>
          <w:szCs w:val="24"/>
          <w:shd w:val="clear" w:color="auto" w:fill="FFFFFF"/>
        </w:rPr>
        <w:t xml:space="preserve"> жизненно важн</w:t>
      </w:r>
      <w:r>
        <w:rPr>
          <w:rFonts w:ascii="Times New Roman" w:eastAsia="Calibri" w:hAnsi="Times New Roman" w:cs="Times New Roman"/>
          <w:color w:val="000000"/>
          <w:sz w:val="28"/>
          <w:szCs w:val="24"/>
          <w:shd w:val="clear" w:color="auto" w:fill="FFFFFF"/>
        </w:rPr>
        <w:t>ой</w:t>
      </w:r>
      <w:r w:rsidRPr="00AF437A">
        <w:rPr>
          <w:rFonts w:ascii="Times New Roman" w:eastAsia="Calibri" w:hAnsi="Times New Roman" w:cs="Times New Roman"/>
          <w:color w:val="000000"/>
          <w:sz w:val="28"/>
          <w:szCs w:val="24"/>
          <w:shd w:val="clear" w:color="auto" w:fill="FFFFFF"/>
        </w:rPr>
        <w:t xml:space="preserve"> инфраструктур</w:t>
      </w:r>
      <w:r>
        <w:rPr>
          <w:rFonts w:ascii="Times New Roman" w:eastAsia="Calibri" w:hAnsi="Times New Roman" w:cs="Times New Roman"/>
          <w:color w:val="000000"/>
          <w:sz w:val="28"/>
          <w:szCs w:val="24"/>
          <w:shd w:val="clear" w:color="auto" w:fill="FFFFFF"/>
        </w:rPr>
        <w:t>ы</w:t>
      </w:r>
      <w:r w:rsidRPr="00AF437A">
        <w:rPr>
          <w:rFonts w:ascii="Times New Roman" w:eastAsia="Calibri" w:hAnsi="Times New Roman" w:cs="Times New Roman"/>
          <w:color w:val="000000"/>
          <w:sz w:val="28"/>
          <w:szCs w:val="24"/>
          <w:shd w:val="clear" w:color="auto" w:fill="FFFFFF"/>
        </w:rPr>
        <w:t xml:space="preserve">. </w:t>
      </w:r>
    </w:p>
    <w:p w:rsidR="00114C69" w:rsidRPr="004D729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4D7299">
        <w:rPr>
          <w:rFonts w:ascii="Times New Roman" w:eastAsia="Calibri" w:hAnsi="Times New Roman" w:cs="Times New Roman"/>
          <w:color w:val="000000"/>
          <w:sz w:val="28"/>
          <w:szCs w:val="24"/>
          <w:shd w:val="clear" w:color="auto" w:fill="FFFFFF"/>
        </w:rPr>
        <w:t>Политика в сфере питьевого водоснабжения будет направлена на создание экономически устойчивой, доступной услуги по безопасном</w:t>
      </w:r>
      <w:r>
        <w:rPr>
          <w:rFonts w:ascii="Times New Roman" w:eastAsia="Calibri" w:hAnsi="Times New Roman" w:cs="Times New Roman"/>
          <w:color w:val="000000"/>
          <w:sz w:val="28"/>
          <w:szCs w:val="24"/>
          <w:shd w:val="clear" w:color="auto" w:fill="FFFFFF"/>
        </w:rPr>
        <w:t xml:space="preserve">у и качественному водоснабжению, </w:t>
      </w:r>
      <w:r w:rsidRPr="004D7299">
        <w:rPr>
          <w:rFonts w:ascii="Times New Roman" w:eastAsia="Calibri" w:hAnsi="Times New Roman" w:cs="Times New Roman"/>
          <w:color w:val="000000"/>
          <w:sz w:val="28"/>
          <w:szCs w:val="24"/>
          <w:shd w:val="clear" w:color="auto" w:fill="FFFFFF"/>
        </w:rPr>
        <w:t>обеспечение каждого населенного пункта страны чистой питьевой водой.</w:t>
      </w:r>
      <w:r>
        <w:rPr>
          <w:rFonts w:ascii="Times New Roman" w:eastAsia="Calibri" w:hAnsi="Times New Roman" w:cs="Times New Roman"/>
          <w:color w:val="000000"/>
          <w:sz w:val="28"/>
          <w:szCs w:val="24"/>
          <w:shd w:val="clear" w:color="auto" w:fill="FFFFFF"/>
        </w:rPr>
        <w:t xml:space="preserve"> </w:t>
      </w:r>
      <w:r w:rsidRPr="004D7299">
        <w:rPr>
          <w:rFonts w:ascii="Times New Roman" w:eastAsia="Calibri" w:hAnsi="Times New Roman" w:cs="Times New Roman"/>
          <w:color w:val="000000"/>
          <w:sz w:val="28"/>
          <w:szCs w:val="24"/>
          <w:shd w:val="clear" w:color="auto" w:fill="FFFFFF"/>
        </w:rPr>
        <w:t xml:space="preserve">Ежегодно будет осуществляться подключение около 100 </w:t>
      </w:r>
      <w:r>
        <w:rPr>
          <w:rFonts w:ascii="Times New Roman" w:eastAsia="Calibri" w:hAnsi="Times New Roman" w:cs="Times New Roman"/>
          <w:color w:val="000000"/>
          <w:sz w:val="28"/>
          <w:szCs w:val="24"/>
          <w:shd w:val="clear" w:color="auto" w:fill="FFFFFF"/>
        </w:rPr>
        <w:t>населенных пунктов</w:t>
      </w:r>
      <w:r w:rsidRPr="004D7299">
        <w:rPr>
          <w:rFonts w:ascii="Times New Roman" w:eastAsia="Calibri" w:hAnsi="Times New Roman" w:cs="Times New Roman"/>
          <w:color w:val="000000"/>
          <w:sz w:val="28"/>
          <w:szCs w:val="24"/>
          <w:shd w:val="clear" w:color="auto" w:fill="FFFFFF"/>
        </w:rPr>
        <w:t xml:space="preserve"> республики к объектам чистой и безопасной питьевой воды.</w:t>
      </w:r>
      <w:r>
        <w:rPr>
          <w:rFonts w:ascii="Times New Roman" w:eastAsia="Calibri" w:hAnsi="Times New Roman" w:cs="Times New Roman"/>
          <w:color w:val="000000"/>
          <w:sz w:val="28"/>
          <w:szCs w:val="24"/>
          <w:shd w:val="clear" w:color="auto" w:fill="FFFFFF"/>
        </w:rPr>
        <w:t xml:space="preserve"> </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Pr>
          <w:rFonts w:ascii="Times New Roman" w:eastAsia="Calibri" w:hAnsi="Times New Roman" w:cs="Times New Roman"/>
          <w:color w:val="000000"/>
          <w:sz w:val="28"/>
          <w:szCs w:val="24"/>
          <w:shd w:val="clear" w:color="auto" w:fill="FFFFFF"/>
        </w:rPr>
        <w:t>В рамках Государственной</w:t>
      </w:r>
      <w:r w:rsidRPr="004F2E41">
        <w:rPr>
          <w:rFonts w:ascii="Times New Roman" w:eastAsia="Calibri" w:hAnsi="Times New Roman" w:cs="Times New Roman"/>
          <w:color w:val="000000"/>
          <w:sz w:val="28"/>
          <w:szCs w:val="24"/>
          <w:shd w:val="clear" w:color="auto" w:fill="FFFFFF"/>
        </w:rPr>
        <w:t xml:space="preserve"> программ</w:t>
      </w:r>
      <w:r>
        <w:rPr>
          <w:rFonts w:ascii="Times New Roman" w:eastAsia="Calibri" w:hAnsi="Times New Roman" w:cs="Times New Roman"/>
          <w:color w:val="000000"/>
          <w:sz w:val="28"/>
          <w:szCs w:val="24"/>
          <w:shd w:val="clear" w:color="auto" w:fill="FFFFFF"/>
        </w:rPr>
        <w:t>ы</w:t>
      </w:r>
      <w:r w:rsidRPr="004F2E41">
        <w:rPr>
          <w:rFonts w:ascii="Times New Roman" w:eastAsia="Calibri" w:hAnsi="Times New Roman" w:cs="Times New Roman"/>
          <w:color w:val="000000"/>
          <w:sz w:val="28"/>
          <w:szCs w:val="24"/>
          <w:shd w:val="clear" w:color="auto" w:fill="FFFFFF"/>
        </w:rPr>
        <w:t xml:space="preserve"> по обеспечению безопасности и социально-экономическому развитию отдельных приграничных территорий Кыргызской Респуб</w:t>
      </w:r>
      <w:r w:rsidR="006B15B8">
        <w:rPr>
          <w:rFonts w:ascii="Times New Roman" w:eastAsia="Calibri" w:hAnsi="Times New Roman" w:cs="Times New Roman"/>
          <w:color w:val="000000"/>
          <w:sz w:val="28"/>
          <w:szCs w:val="24"/>
          <w:shd w:val="clear" w:color="auto" w:fill="FFFFFF"/>
        </w:rPr>
        <w:t xml:space="preserve">лики, имеющих особый статус, на </w:t>
      </w:r>
      <w:r w:rsidRPr="004F2E41">
        <w:rPr>
          <w:rFonts w:ascii="Times New Roman" w:eastAsia="Calibri" w:hAnsi="Times New Roman" w:cs="Times New Roman"/>
          <w:color w:val="000000"/>
          <w:sz w:val="28"/>
          <w:szCs w:val="24"/>
          <w:shd w:val="clear" w:color="auto" w:fill="FFFFFF"/>
        </w:rPr>
        <w:t>2021</w:t>
      </w:r>
      <w:r w:rsidR="006B15B8">
        <w:rPr>
          <w:rFonts w:ascii="Times New Roman" w:eastAsia="Calibri" w:hAnsi="Times New Roman" w:cs="Times New Roman"/>
          <w:sz w:val="28"/>
          <w:szCs w:val="28"/>
        </w:rPr>
        <w:t>–</w:t>
      </w:r>
      <w:r w:rsidRPr="004F2E41">
        <w:rPr>
          <w:rFonts w:ascii="Times New Roman" w:eastAsia="Calibri" w:hAnsi="Times New Roman" w:cs="Times New Roman"/>
          <w:color w:val="000000"/>
          <w:sz w:val="28"/>
          <w:szCs w:val="24"/>
          <w:shd w:val="clear" w:color="auto" w:fill="FFFFFF"/>
        </w:rPr>
        <w:t>2025 годы (</w:t>
      </w:r>
      <w:r>
        <w:rPr>
          <w:rFonts w:ascii="Times New Roman" w:eastAsia="Calibri" w:hAnsi="Times New Roman" w:cs="Times New Roman"/>
          <w:color w:val="000000"/>
          <w:sz w:val="28"/>
          <w:szCs w:val="24"/>
          <w:shd w:val="clear" w:color="auto" w:fill="FFFFFF"/>
        </w:rPr>
        <w:t>постановление</w:t>
      </w:r>
      <w:r w:rsidRPr="003D7DE8">
        <w:rPr>
          <w:rFonts w:ascii="Times New Roman" w:eastAsia="Calibri" w:hAnsi="Times New Roman" w:cs="Times New Roman"/>
          <w:color w:val="000000"/>
          <w:sz w:val="28"/>
          <w:szCs w:val="24"/>
          <w:shd w:val="clear" w:color="auto" w:fill="FFFFFF"/>
        </w:rPr>
        <w:t xml:space="preserve"> Жогорку Кенеша КР от </w:t>
      </w:r>
      <w:r w:rsidR="000217EF">
        <w:rPr>
          <w:rFonts w:ascii="Times New Roman" w:eastAsia="Calibri" w:hAnsi="Times New Roman" w:cs="Times New Roman"/>
          <w:color w:val="000000"/>
          <w:sz w:val="28"/>
          <w:szCs w:val="24"/>
          <w:shd w:val="clear" w:color="auto" w:fill="FFFFFF"/>
        </w:rPr>
        <w:br/>
      </w:r>
      <w:r w:rsidRPr="003D7DE8">
        <w:rPr>
          <w:rFonts w:ascii="Times New Roman" w:eastAsia="Calibri" w:hAnsi="Times New Roman" w:cs="Times New Roman"/>
          <w:color w:val="000000"/>
          <w:sz w:val="28"/>
          <w:szCs w:val="24"/>
          <w:shd w:val="clear" w:color="auto" w:fill="FFFFFF"/>
        </w:rPr>
        <w:t>28 апреля 2021 года № 4537-VI</w:t>
      </w:r>
      <w:r w:rsidRPr="004F2E41">
        <w:rPr>
          <w:rFonts w:ascii="Times New Roman" w:eastAsia="Calibri" w:hAnsi="Times New Roman" w:cs="Times New Roman"/>
          <w:color w:val="000000"/>
          <w:sz w:val="28"/>
          <w:szCs w:val="24"/>
          <w:shd w:val="clear" w:color="auto" w:fill="FFFFFF"/>
        </w:rPr>
        <w:t xml:space="preserve">) </w:t>
      </w:r>
      <w:r>
        <w:rPr>
          <w:rFonts w:ascii="Times New Roman" w:eastAsia="Calibri" w:hAnsi="Times New Roman" w:cs="Times New Roman"/>
          <w:color w:val="000000"/>
          <w:sz w:val="28"/>
          <w:szCs w:val="24"/>
          <w:shd w:val="clear" w:color="auto" w:fill="FFFFFF"/>
        </w:rPr>
        <w:t xml:space="preserve">будут реализованы меры по </w:t>
      </w:r>
      <w:r w:rsidRPr="004F2E41">
        <w:rPr>
          <w:rFonts w:ascii="Times New Roman" w:eastAsia="Calibri" w:hAnsi="Times New Roman" w:cs="Times New Roman"/>
          <w:color w:val="000000"/>
          <w:sz w:val="28"/>
          <w:szCs w:val="24"/>
          <w:shd w:val="clear" w:color="auto" w:fill="FFFFFF"/>
        </w:rPr>
        <w:t>обеспечени</w:t>
      </w:r>
      <w:r>
        <w:rPr>
          <w:rFonts w:ascii="Times New Roman" w:eastAsia="Calibri" w:hAnsi="Times New Roman" w:cs="Times New Roman"/>
          <w:color w:val="000000"/>
          <w:sz w:val="28"/>
          <w:szCs w:val="24"/>
          <w:shd w:val="clear" w:color="auto" w:fill="FFFFFF"/>
        </w:rPr>
        <w:t>ю</w:t>
      </w:r>
      <w:r w:rsidRPr="004F2E41">
        <w:rPr>
          <w:rFonts w:ascii="Times New Roman" w:eastAsia="Calibri" w:hAnsi="Times New Roman" w:cs="Times New Roman"/>
          <w:color w:val="000000"/>
          <w:sz w:val="28"/>
          <w:szCs w:val="24"/>
          <w:shd w:val="clear" w:color="auto" w:fill="FFFFFF"/>
        </w:rPr>
        <w:t xml:space="preserve"> безо</w:t>
      </w:r>
      <w:r>
        <w:rPr>
          <w:rFonts w:ascii="Times New Roman" w:eastAsia="Calibri" w:hAnsi="Times New Roman" w:cs="Times New Roman"/>
          <w:color w:val="000000"/>
          <w:sz w:val="28"/>
          <w:szCs w:val="24"/>
          <w:shd w:val="clear" w:color="auto" w:fill="FFFFFF"/>
        </w:rPr>
        <w:t>пасности государства, укреплению</w:t>
      </w:r>
      <w:r w:rsidRPr="004F2E41">
        <w:rPr>
          <w:rFonts w:ascii="Times New Roman" w:eastAsia="Calibri" w:hAnsi="Times New Roman" w:cs="Times New Roman"/>
          <w:color w:val="000000"/>
          <w:sz w:val="28"/>
          <w:szCs w:val="24"/>
          <w:shd w:val="clear" w:color="auto" w:fill="FFFFFF"/>
        </w:rPr>
        <w:t xml:space="preserve"> </w:t>
      </w:r>
      <w:r>
        <w:rPr>
          <w:rFonts w:ascii="Times New Roman" w:eastAsia="Calibri" w:hAnsi="Times New Roman" w:cs="Times New Roman"/>
          <w:color w:val="000000"/>
          <w:sz w:val="28"/>
          <w:szCs w:val="24"/>
          <w:shd w:val="clear" w:color="auto" w:fill="FFFFFF"/>
        </w:rPr>
        <w:t>государственной границы, решению</w:t>
      </w:r>
      <w:r w:rsidRPr="004F2E41">
        <w:rPr>
          <w:rFonts w:ascii="Times New Roman" w:eastAsia="Calibri" w:hAnsi="Times New Roman" w:cs="Times New Roman"/>
          <w:color w:val="000000"/>
          <w:sz w:val="28"/>
          <w:szCs w:val="24"/>
          <w:shd w:val="clear" w:color="auto" w:fill="FFFFFF"/>
        </w:rPr>
        <w:t xml:space="preserve"> проблем пригран</w:t>
      </w:r>
      <w:r>
        <w:rPr>
          <w:rFonts w:ascii="Times New Roman" w:eastAsia="Calibri" w:hAnsi="Times New Roman" w:cs="Times New Roman"/>
          <w:color w:val="000000"/>
          <w:sz w:val="28"/>
          <w:szCs w:val="24"/>
          <w:shd w:val="clear" w:color="auto" w:fill="FFFFFF"/>
        </w:rPr>
        <w:t>ичных территорий, стимулированию</w:t>
      </w:r>
      <w:r w:rsidRPr="004F2E41">
        <w:rPr>
          <w:rFonts w:ascii="Times New Roman" w:eastAsia="Calibri" w:hAnsi="Times New Roman" w:cs="Times New Roman"/>
          <w:color w:val="000000"/>
          <w:sz w:val="28"/>
          <w:szCs w:val="24"/>
          <w:shd w:val="clear" w:color="auto" w:fill="FFFFFF"/>
        </w:rPr>
        <w:t xml:space="preserve"> социально-экономического развития, улучшени</w:t>
      </w:r>
      <w:r>
        <w:rPr>
          <w:rFonts w:ascii="Times New Roman" w:eastAsia="Calibri" w:hAnsi="Times New Roman" w:cs="Times New Roman"/>
          <w:color w:val="000000"/>
          <w:sz w:val="28"/>
          <w:szCs w:val="24"/>
          <w:shd w:val="clear" w:color="auto" w:fill="FFFFFF"/>
        </w:rPr>
        <w:t>ю</w:t>
      </w:r>
      <w:r w:rsidRPr="004F2E41">
        <w:rPr>
          <w:rFonts w:ascii="Times New Roman" w:eastAsia="Calibri" w:hAnsi="Times New Roman" w:cs="Times New Roman"/>
          <w:color w:val="000000"/>
          <w:sz w:val="28"/>
          <w:szCs w:val="24"/>
          <w:shd w:val="clear" w:color="auto" w:fill="FFFFFF"/>
        </w:rPr>
        <w:t xml:space="preserve"> жизненных условий населения, проживающего на пр</w:t>
      </w:r>
      <w:r>
        <w:rPr>
          <w:rFonts w:ascii="Times New Roman" w:eastAsia="Calibri" w:hAnsi="Times New Roman" w:cs="Times New Roman"/>
          <w:color w:val="000000"/>
          <w:sz w:val="28"/>
          <w:szCs w:val="24"/>
          <w:shd w:val="clear" w:color="auto" w:fill="FFFFFF"/>
        </w:rPr>
        <w:t>играничных территориях, созданию</w:t>
      </w:r>
      <w:r w:rsidRPr="004F2E41">
        <w:rPr>
          <w:rFonts w:ascii="Times New Roman" w:eastAsia="Calibri" w:hAnsi="Times New Roman" w:cs="Times New Roman"/>
          <w:color w:val="000000"/>
          <w:sz w:val="28"/>
          <w:szCs w:val="24"/>
          <w:shd w:val="clear" w:color="auto" w:fill="FFFFFF"/>
        </w:rPr>
        <w:t xml:space="preserve"> необходимых условий для постоянного проживания и снижение уровня внутренней миграции среди </w:t>
      </w:r>
      <w:r>
        <w:rPr>
          <w:rFonts w:ascii="Times New Roman" w:eastAsia="Calibri" w:hAnsi="Times New Roman" w:cs="Times New Roman"/>
          <w:color w:val="000000"/>
          <w:sz w:val="28"/>
          <w:szCs w:val="24"/>
          <w:shd w:val="clear" w:color="auto" w:fill="FFFFFF"/>
        </w:rPr>
        <w:t>жителей</w:t>
      </w:r>
      <w:r w:rsidRPr="004F2E41">
        <w:rPr>
          <w:rFonts w:ascii="Times New Roman" w:eastAsia="Calibri" w:hAnsi="Times New Roman" w:cs="Times New Roman"/>
          <w:color w:val="000000"/>
          <w:sz w:val="28"/>
          <w:szCs w:val="24"/>
          <w:shd w:val="clear" w:color="auto" w:fill="FFFFFF"/>
        </w:rPr>
        <w:t xml:space="preserve"> приграничных территорий.</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F8322A">
        <w:rPr>
          <w:rFonts w:ascii="Times New Roman" w:eastAsia="Calibri" w:hAnsi="Times New Roman" w:cs="Times New Roman"/>
          <w:color w:val="000000"/>
          <w:sz w:val="28"/>
          <w:szCs w:val="24"/>
          <w:shd w:val="clear" w:color="auto" w:fill="FFFFFF"/>
        </w:rPr>
        <w:t xml:space="preserve">В целях комплексного развития сел, малых городов и поселков городского типа, высокогорных и труднодоступных районов будут </w:t>
      </w:r>
      <w:r w:rsidRPr="00F8322A">
        <w:rPr>
          <w:rFonts w:ascii="Times New Roman" w:eastAsia="Calibri" w:hAnsi="Times New Roman" w:cs="Times New Roman"/>
          <w:color w:val="000000"/>
          <w:sz w:val="28"/>
          <w:szCs w:val="24"/>
          <w:shd w:val="clear" w:color="auto" w:fill="FFFFFF"/>
        </w:rPr>
        <w:lastRenderedPageBreak/>
        <w:t xml:space="preserve">разработаны соответствующие социально-экономические программы с учетом имеющегося потенциала и специфических особенностей каждого региона. При формировании таких программ акцент будет делаться на их </w:t>
      </w:r>
      <w:r>
        <w:rPr>
          <w:rFonts w:ascii="Times New Roman" w:eastAsia="Calibri" w:hAnsi="Times New Roman" w:cs="Times New Roman"/>
          <w:color w:val="000000"/>
          <w:sz w:val="28"/>
          <w:szCs w:val="24"/>
          <w:shd w:val="clear" w:color="auto" w:fill="FFFFFF"/>
        </w:rPr>
        <w:t>реализацию</w:t>
      </w:r>
      <w:r w:rsidRPr="00F8322A">
        <w:rPr>
          <w:rFonts w:ascii="Times New Roman" w:eastAsia="Calibri" w:hAnsi="Times New Roman" w:cs="Times New Roman"/>
          <w:color w:val="000000"/>
          <w:sz w:val="28"/>
          <w:szCs w:val="24"/>
          <w:shd w:val="clear" w:color="auto" w:fill="FFFFFF"/>
        </w:rPr>
        <w:t xml:space="preserve">, обеспеченность финансами и эффективное использование доступных местных ресурсов, развитие кооперированных связей на региональном уровне, согласованность с отраслевыми программами развития. </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F8322A">
        <w:rPr>
          <w:rFonts w:ascii="Times New Roman" w:eastAsia="Calibri" w:hAnsi="Times New Roman" w:cs="Times New Roman"/>
          <w:color w:val="000000"/>
          <w:sz w:val="28"/>
          <w:szCs w:val="24"/>
          <w:shd w:val="clear" w:color="auto" w:fill="FFFFFF"/>
        </w:rPr>
        <w:t>Особое внимание будет уделено повышению занятости за счет социальной мобилизации населения с использованием микрокредитов, стимулирования индивидуального предпринимательства и развития малого и среднего бизнеса.</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8733CF">
        <w:rPr>
          <w:rFonts w:ascii="Times New Roman" w:eastAsia="Calibri" w:hAnsi="Times New Roman" w:cs="Times New Roman"/>
          <w:color w:val="000000"/>
          <w:sz w:val="28"/>
          <w:szCs w:val="24"/>
          <w:shd w:val="clear" w:color="auto" w:fill="FFFFFF"/>
        </w:rPr>
        <w:t>В целях обеспечения комплексного развития Баткенской области К</w:t>
      </w:r>
      <w:r>
        <w:rPr>
          <w:rFonts w:ascii="Times New Roman" w:eastAsia="Calibri" w:hAnsi="Times New Roman" w:cs="Times New Roman"/>
          <w:color w:val="000000"/>
          <w:sz w:val="28"/>
          <w:szCs w:val="24"/>
          <w:shd w:val="clear" w:color="auto" w:fill="FFFFFF"/>
        </w:rPr>
        <w:t xml:space="preserve">ыргызской </w:t>
      </w:r>
      <w:r w:rsidRPr="008733CF">
        <w:rPr>
          <w:rFonts w:ascii="Times New Roman" w:eastAsia="Calibri" w:hAnsi="Times New Roman" w:cs="Times New Roman"/>
          <w:color w:val="000000"/>
          <w:sz w:val="28"/>
          <w:szCs w:val="24"/>
          <w:shd w:val="clear" w:color="auto" w:fill="FFFFFF"/>
        </w:rPr>
        <w:t>Р</w:t>
      </w:r>
      <w:r>
        <w:rPr>
          <w:rFonts w:ascii="Times New Roman" w:eastAsia="Calibri" w:hAnsi="Times New Roman" w:cs="Times New Roman"/>
          <w:color w:val="000000"/>
          <w:sz w:val="28"/>
          <w:szCs w:val="24"/>
          <w:shd w:val="clear" w:color="auto" w:fill="FFFFFF"/>
        </w:rPr>
        <w:t xml:space="preserve">еспублики принята </w:t>
      </w:r>
      <w:r w:rsidRPr="008733CF">
        <w:rPr>
          <w:rFonts w:ascii="Times New Roman" w:eastAsia="Calibri" w:hAnsi="Times New Roman" w:cs="Times New Roman"/>
          <w:color w:val="000000"/>
          <w:sz w:val="28"/>
          <w:szCs w:val="24"/>
          <w:shd w:val="clear" w:color="auto" w:fill="FFFFFF"/>
        </w:rPr>
        <w:t>П</w:t>
      </w:r>
      <w:r>
        <w:rPr>
          <w:rFonts w:ascii="Times New Roman" w:eastAsia="Calibri" w:hAnsi="Times New Roman" w:cs="Times New Roman"/>
          <w:color w:val="000000"/>
          <w:sz w:val="28"/>
          <w:szCs w:val="24"/>
          <w:shd w:val="clear" w:color="auto" w:fill="FFFFFF"/>
        </w:rPr>
        <w:t>рограмма</w:t>
      </w:r>
      <w:r w:rsidRPr="008733CF">
        <w:rPr>
          <w:rFonts w:ascii="Times New Roman" w:eastAsia="Calibri" w:hAnsi="Times New Roman" w:cs="Times New Roman"/>
          <w:color w:val="000000"/>
          <w:sz w:val="28"/>
          <w:szCs w:val="24"/>
          <w:shd w:val="clear" w:color="auto" w:fill="FFFFFF"/>
        </w:rPr>
        <w:t xml:space="preserve"> развития Баткенской области Кыргызской Республики на 2021</w:t>
      </w:r>
      <w:r w:rsidR="006050B7">
        <w:rPr>
          <w:rFonts w:ascii="Times New Roman" w:eastAsia="Calibri" w:hAnsi="Times New Roman" w:cs="Times New Roman"/>
          <w:sz w:val="28"/>
          <w:szCs w:val="28"/>
        </w:rPr>
        <w:t>–</w:t>
      </w:r>
      <w:r w:rsidRPr="008733CF">
        <w:rPr>
          <w:rFonts w:ascii="Times New Roman" w:eastAsia="Calibri" w:hAnsi="Times New Roman" w:cs="Times New Roman"/>
          <w:color w:val="000000"/>
          <w:sz w:val="28"/>
          <w:szCs w:val="24"/>
          <w:shd w:val="clear" w:color="auto" w:fill="FFFFFF"/>
        </w:rPr>
        <w:t>2035 годы и Дорожн</w:t>
      </w:r>
      <w:r>
        <w:rPr>
          <w:rFonts w:ascii="Times New Roman" w:eastAsia="Calibri" w:hAnsi="Times New Roman" w:cs="Times New Roman"/>
          <w:color w:val="000000"/>
          <w:sz w:val="28"/>
          <w:szCs w:val="24"/>
          <w:shd w:val="clear" w:color="auto" w:fill="FFFFFF"/>
        </w:rPr>
        <w:t>ая</w:t>
      </w:r>
      <w:r w:rsidRPr="008733CF">
        <w:rPr>
          <w:rFonts w:ascii="Times New Roman" w:eastAsia="Calibri" w:hAnsi="Times New Roman" w:cs="Times New Roman"/>
          <w:color w:val="000000"/>
          <w:sz w:val="28"/>
          <w:szCs w:val="24"/>
          <w:shd w:val="clear" w:color="auto" w:fill="FFFFFF"/>
        </w:rPr>
        <w:t xml:space="preserve"> карт</w:t>
      </w:r>
      <w:r>
        <w:rPr>
          <w:rFonts w:ascii="Times New Roman" w:eastAsia="Calibri" w:hAnsi="Times New Roman" w:cs="Times New Roman"/>
          <w:color w:val="000000"/>
          <w:sz w:val="28"/>
          <w:szCs w:val="24"/>
          <w:shd w:val="clear" w:color="auto" w:fill="FFFFFF"/>
        </w:rPr>
        <w:t>а по</w:t>
      </w:r>
      <w:r w:rsidR="006B15B8">
        <w:rPr>
          <w:rFonts w:ascii="Times New Roman" w:eastAsia="Calibri" w:hAnsi="Times New Roman" w:cs="Times New Roman"/>
          <w:color w:val="000000"/>
          <w:sz w:val="28"/>
          <w:szCs w:val="24"/>
          <w:shd w:val="clear" w:color="auto" w:fill="FFFFFF"/>
        </w:rPr>
        <w:t xml:space="preserve"> ее</w:t>
      </w:r>
      <w:r>
        <w:rPr>
          <w:rFonts w:ascii="Times New Roman" w:eastAsia="Calibri" w:hAnsi="Times New Roman" w:cs="Times New Roman"/>
          <w:color w:val="000000"/>
          <w:sz w:val="28"/>
          <w:szCs w:val="24"/>
          <w:shd w:val="clear" w:color="auto" w:fill="FFFFFF"/>
        </w:rPr>
        <w:t xml:space="preserve"> реализации</w:t>
      </w:r>
      <w:r w:rsidRPr="008733CF">
        <w:rPr>
          <w:rFonts w:ascii="Times New Roman" w:eastAsia="Calibri" w:hAnsi="Times New Roman" w:cs="Times New Roman"/>
          <w:color w:val="000000"/>
          <w:sz w:val="28"/>
          <w:szCs w:val="24"/>
          <w:shd w:val="clear" w:color="auto" w:fill="FFFFFF"/>
        </w:rPr>
        <w:t xml:space="preserve"> </w:t>
      </w:r>
      <w:r>
        <w:rPr>
          <w:rFonts w:ascii="Times New Roman" w:eastAsia="Calibri" w:hAnsi="Times New Roman" w:cs="Times New Roman"/>
          <w:color w:val="000000"/>
          <w:sz w:val="28"/>
          <w:szCs w:val="24"/>
          <w:shd w:val="clear" w:color="auto" w:fill="FFFFFF"/>
        </w:rPr>
        <w:t>(</w:t>
      </w:r>
      <w:r w:rsidRPr="008733CF">
        <w:rPr>
          <w:rFonts w:ascii="Times New Roman" w:eastAsia="Calibri" w:hAnsi="Times New Roman" w:cs="Times New Roman"/>
          <w:color w:val="000000"/>
          <w:sz w:val="28"/>
          <w:szCs w:val="24"/>
          <w:shd w:val="clear" w:color="auto" w:fill="FFFFFF"/>
        </w:rPr>
        <w:t>постановление Кабинета Министров К</w:t>
      </w:r>
      <w:r>
        <w:rPr>
          <w:rFonts w:ascii="Times New Roman" w:eastAsia="Calibri" w:hAnsi="Times New Roman" w:cs="Times New Roman"/>
          <w:color w:val="000000"/>
          <w:sz w:val="28"/>
          <w:szCs w:val="24"/>
          <w:shd w:val="clear" w:color="auto" w:fill="FFFFFF"/>
        </w:rPr>
        <w:t xml:space="preserve">ыргызской </w:t>
      </w:r>
      <w:r w:rsidRPr="008733CF">
        <w:rPr>
          <w:rFonts w:ascii="Times New Roman" w:eastAsia="Calibri" w:hAnsi="Times New Roman" w:cs="Times New Roman"/>
          <w:color w:val="000000"/>
          <w:sz w:val="28"/>
          <w:szCs w:val="24"/>
          <w:shd w:val="clear" w:color="auto" w:fill="FFFFFF"/>
        </w:rPr>
        <w:t>Р</w:t>
      </w:r>
      <w:r>
        <w:rPr>
          <w:rFonts w:ascii="Times New Roman" w:eastAsia="Calibri" w:hAnsi="Times New Roman" w:cs="Times New Roman"/>
          <w:color w:val="000000"/>
          <w:sz w:val="28"/>
          <w:szCs w:val="24"/>
          <w:shd w:val="clear" w:color="auto" w:fill="FFFFFF"/>
        </w:rPr>
        <w:t>еспублики</w:t>
      </w:r>
      <w:r w:rsidRPr="008733CF">
        <w:rPr>
          <w:rFonts w:ascii="Times New Roman" w:eastAsia="Calibri" w:hAnsi="Times New Roman" w:cs="Times New Roman"/>
          <w:color w:val="000000"/>
          <w:sz w:val="28"/>
          <w:szCs w:val="24"/>
          <w:shd w:val="clear" w:color="auto" w:fill="FFFFFF"/>
        </w:rPr>
        <w:t xml:space="preserve"> от 1 сентября 2021 года №</w:t>
      </w:r>
      <w:r>
        <w:rPr>
          <w:rFonts w:ascii="Times New Roman" w:eastAsia="Calibri" w:hAnsi="Times New Roman" w:cs="Times New Roman"/>
          <w:color w:val="000000"/>
          <w:sz w:val="28"/>
          <w:szCs w:val="24"/>
          <w:shd w:val="clear" w:color="auto" w:fill="FFFFFF"/>
        </w:rPr>
        <w:t xml:space="preserve"> </w:t>
      </w:r>
      <w:r w:rsidRPr="008733CF">
        <w:rPr>
          <w:rFonts w:ascii="Times New Roman" w:eastAsia="Calibri" w:hAnsi="Times New Roman" w:cs="Times New Roman"/>
          <w:color w:val="000000"/>
          <w:sz w:val="28"/>
          <w:szCs w:val="24"/>
          <w:shd w:val="clear" w:color="auto" w:fill="FFFFFF"/>
        </w:rPr>
        <w:t>159 ДСП</w:t>
      </w:r>
      <w:r>
        <w:rPr>
          <w:rFonts w:ascii="Times New Roman" w:eastAsia="Calibri" w:hAnsi="Times New Roman" w:cs="Times New Roman"/>
          <w:color w:val="000000"/>
          <w:sz w:val="28"/>
          <w:szCs w:val="24"/>
          <w:shd w:val="clear" w:color="auto" w:fill="FFFFFF"/>
        </w:rPr>
        <w:t>).</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F8322A">
        <w:rPr>
          <w:rFonts w:ascii="Times New Roman" w:eastAsia="Calibri" w:hAnsi="Times New Roman" w:cs="Times New Roman"/>
          <w:color w:val="000000"/>
          <w:sz w:val="28"/>
          <w:szCs w:val="24"/>
          <w:shd w:val="clear" w:color="auto" w:fill="FFFFFF"/>
        </w:rPr>
        <w:t xml:space="preserve">В целях приведения в соответствие с Национальной программой развития Кыргызской Республики до 2026 года </w:t>
      </w:r>
      <w:r>
        <w:rPr>
          <w:rFonts w:ascii="Times New Roman" w:eastAsia="Calibri" w:hAnsi="Times New Roman" w:cs="Times New Roman"/>
          <w:color w:val="000000"/>
          <w:sz w:val="28"/>
          <w:szCs w:val="24"/>
          <w:shd w:val="clear" w:color="auto" w:fill="FFFFFF"/>
        </w:rPr>
        <w:t xml:space="preserve">будет </w:t>
      </w:r>
      <w:r w:rsidRPr="00AF437A">
        <w:rPr>
          <w:rFonts w:ascii="Times New Roman" w:eastAsia="Calibri" w:hAnsi="Times New Roman" w:cs="Times New Roman"/>
          <w:color w:val="000000"/>
          <w:sz w:val="28"/>
          <w:szCs w:val="24"/>
          <w:shd w:val="clear" w:color="auto" w:fill="FFFFFF"/>
        </w:rPr>
        <w:t>актуализ</w:t>
      </w:r>
      <w:r>
        <w:rPr>
          <w:rFonts w:ascii="Times New Roman" w:eastAsia="Calibri" w:hAnsi="Times New Roman" w:cs="Times New Roman"/>
          <w:color w:val="000000"/>
          <w:sz w:val="28"/>
          <w:szCs w:val="24"/>
          <w:shd w:val="clear" w:color="auto" w:fill="FFFFFF"/>
        </w:rPr>
        <w:t>ирована Концепция</w:t>
      </w:r>
      <w:r w:rsidRPr="00AF437A">
        <w:rPr>
          <w:rFonts w:ascii="Times New Roman" w:eastAsia="Calibri" w:hAnsi="Times New Roman" w:cs="Times New Roman"/>
          <w:color w:val="000000"/>
          <w:sz w:val="28"/>
          <w:szCs w:val="24"/>
          <w:shd w:val="clear" w:color="auto" w:fill="FFFFFF"/>
        </w:rPr>
        <w:t xml:space="preserve"> региональной</w:t>
      </w:r>
      <w:r>
        <w:rPr>
          <w:rFonts w:ascii="Times New Roman" w:eastAsia="Calibri" w:hAnsi="Times New Roman" w:cs="Times New Roman"/>
          <w:color w:val="000000"/>
          <w:sz w:val="28"/>
          <w:szCs w:val="24"/>
          <w:shd w:val="clear" w:color="auto" w:fill="FFFFFF"/>
        </w:rPr>
        <w:t xml:space="preserve"> политики Кыргызской Республики, которая</w:t>
      </w:r>
      <w:r w:rsidR="006B15B8">
        <w:rPr>
          <w:rFonts w:ascii="Times New Roman" w:eastAsia="Calibri" w:hAnsi="Times New Roman" w:cs="Times New Roman"/>
          <w:color w:val="000000"/>
          <w:sz w:val="28"/>
          <w:szCs w:val="24"/>
          <w:shd w:val="clear" w:color="auto" w:fill="FFFFFF"/>
        </w:rPr>
        <w:t xml:space="preserve"> </w:t>
      </w:r>
      <w:r w:rsidRPr="00F8322A">
        <w:rPr>
          <w:rFonts w:ascii="Times New Roman" w:eastAsia="Calibri" w:hAnsi="Times New Roman" w:cs="Times New Roman"/>
          <w:color w:val="000000"/>
          <w:sz w:val="28"/>
          <w:szCs w:val="24"/>
          <w:shd w:val="clear" w:color="auto" w:fill="FFFFFF"/>
        </w:rPr>
        <w:t>позволит добиться</w:t>
      </w:r>
      <w:r>
        <w:rPr>
          <w:rFonts w:ascii="Times New Roman" w:eastAsia="Calibri" w:hAnsi="Times New Roman" w:cs="Times New Roman"/>
          <w:color w:val="000000"/>
          <w:sz w:val="28"/>
          <w:szCs w:val="24"/>
          <w:shd w:val="clear" w:color="auto" w:fill="FFFFFF"/>
        </w:rPr>
        <w:t xml:space="preserve"> увеличения</w:t>
      </w:r>
      <w:r w:rsidRPr="00F8322A">
        <w:rPr>
          <w:rFonts w:ascii="Times New Roman" w:eastAsia="Calibri" w:hAnsi="Times New Roman" w:cs="Times New Roman"/>
          <w:color w:val="000000"/>
          <w:sz w:val="28"/>
          <w:szCs w:val="24"/>
          <w:shd w:val="clear" w:color="auto" w:fill="FFFFFF"/>
        </w:rPr>
        <w:t xml:space="preserve"> темпов </w:t>
      </w:r>
      <w:r>
        <w:rPr>
          <w:rFonts w:ascii="Times New Roman" w:eastAsia="Calibri" w:hAnsi="Times New Roman" w:cs="Times New Roman"/>
          <w:color w:val="000000"/>
          <w:sz w:val="28"/>
          <w:szCs w:val="24"/>
          <w:shd w:val="clear" w:color="auto" w:fill="FFFFFF"/>
        </w:rPr>
        <w:t>экономического роста в целом по стране на уровне 104,9 %</w:t>
      </w:r>
      <w:r w:rsidRPr="00F8322A">
        <w:rPr>
          <w:rFonts w:ascii="Times New Roman" w:eastAsia="Calibri" w:hAnsi="Times New Roman" w:cs="Times New Roman"/>
          <w:color w:val="000000"/>
          <w:sz w:val="28"/>
          <w:szCs w:val="24"/>
          <w:shd w:val="clear" w:color="auto" w:fill="FFFFFF"/>
        </w:rPr>
        <w:t xml:space="preserve">. </w:t>
      </w:r>
    </w:p>
    <w:p w:rsidR="00114C69" w:rsidRDefault="00114C69" w:rsidP="00114C69">
      <w:pPr>
        <w:spacing w:after="0" w:line="240" w:lineRule="auto"/>
        <w:ind w:firstLine="709"/>
        <w:jc w:val="both"/>
        <w:rPr>
          <w:rFonts w:ascii="Times New Roman" w:eastAsia="Calibri" w:hAnsi="Times New Roman" w:cs="Times New Roman"/>
          <w:color w:val="000000"/>
          <w:sz w:val="28"/>
          <w:szCs w:val="24"/>
          <w:shd w:val="clear" w:color="auto" w:fill="FFFFFF"/>
        </w:rPr>
      </w:pPr>
      <w:r w:rsidRPr="00F8322A">
        <w:rPr>
          <w:rFonts w:ascii="Times New Roman" w:eastAsia="Calibri" w:hAnsi="Times New Roman" w:cs="Times New Roman"/>
          <w:color w:val="000000"/>
          <w:sz w:val="28"/>
          <w:szCs w:val="24"/>
          <w:shd w:val="clear" w:color="auto" w:fill="FFFFFF"/>
        </w:rPr>
        <w:t>Рост экономики и принимаемые меры по повышению занятости</w:t>
      </w:r>
      <w:r w:rsidR="006B15B8">
        <w:rPr>
          <w:rFonts w:ascii="Times New Roman" w:eastAsia="Calibri" w:hAnsi="Times New Roman" w:cs="Times New Roman"/>
          <w:color w:val="000000"/>
          <w:sz w:val="28"/>
          <w:szCs w:val="24"/>
          <w:shd w:val="clear" w:color="auto" w:fill="FFFFFF"/>
        </w:rPr>
        <w:t xml:space="preserve"> населения</w:t>
      </w:r>
      <w:r w:rsidRPr="00F8322A">
        <w:rPr>
          <w:rFonts w:ascii="Times New Roman" w:eastAsia="Calibri" w:hAnsi="Times New Roman" w:cs="Times New Roman"/>
          <w:color w:val="000000"/>
          <w:sz w:val="28"/>
          <w:szCs w:val="24"/>
          <w:shd w:val="clear" w:color="auto" w:fill="FFFFFF"/>
        </w:rPr>
        <w:t xml:space="preserve"> приведут к снижению безработицы, повышению доходов. В сочетании с активными мерами по социальной мобилизации населения будет способствовать снижению уровня бедности. Расширение внешнеэкономических связей и снижение торговых барьеров обеспечат увеличение экспорта.</w:t>
      </w:r>
    </w:p>
    <w:p w:rsidR="00114C69" w:rsidRDefault="00114C69" w:rsidP="00DA3C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E33">
        <w:rPr>
          <w:rFonts w:ascii="Times New Roman" w:eastAsia="Times New Roman" w:hAnsi="Times New Roman" w:cs="Times New Roman"/>
          <w:sz w:val="28"/>
          <w:szCs w:val="28"/>
          <w:lang w:eastAsia="ru-RU"/>
        </w:rPr>
        <w:t xml:space="preserve">В региональном разрезе основная доля производства ВВП </w:t>
      </w:r>
      <w:r>
        <w:rPr>
          <w:rFonts w:ascii="Times New Roman" w:eastAsia="Times New Roman" w:hAnsi="Times New Roman" w:cs="Times New Roman"/>
          <w:sz w:val="28"/>
          <w:szCs w:val="28"/>
          <w:lang w:eastAsia="ru-RU"/>
        </w:rPr>
        <w:t>на 2023</w:t>
      </w:r>
      <w:r w:rsidRPr="00A27E33">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по оценке</w:t>
      </w:r>
      <w:r w:rsidRPr="00A27E33">
        <w:rPr>
          <w:rFonts w:ascii="Times New Roman" w:eastAsia="Times New Roman" w:hAnsi="Times New Roman" w:cs="Times New Roman"/>
          <w:sz w:val="28"/>
          <w:szCs w:val="28"/>
          <w:lang w:eastAsia="ru-RU"/>
        </w:rPr>
        <w:t xml:space="preserve"> будет обеспечиваться за счет функционирования экономик</w:t>
      </w:r>
      <w:r>
        <w:rPr>
          <w:rFonts w:ascii="Times New Roman" w:eastAsia="Times New Roman" w:hAnsi="Times New Roman" w:cs="Times New Roman"/>
          <w:sz w:val="28"/>
          <w:szCs w:val="28"/>
          <w:lang w:eastAsia="ru-RU"/>
        </w:rPr>
        <w:t>и</w:t>
      </w:r>
      <w:r w:rsidRPr="00A27E33">
        <w:rPr>
          <w:rFonts w:ascii="Times New Roman" w:eastAsia="Times New Roman" w:hAnsi="Times New Roman" w:cs="Times New Roman"/>
          <w:sz w:val="28"/>
          <w:szCs w:val="28"/>
          <w:lang w:eastAsia="ru-RU"/>
        </w:rPr>
        <w:t xml:space="preserve"> гор</w:t>
      </w:r>
      <w:r>
        <w:rPr>
          <w:rFonts w:ascii="Times New Roman" w:eastAsia="Times New Roman" w:hAnsi="Times New Roman" w:cs="Times New Roman"/>
          <w:sz w:val="28"/>
          <w:szCs w:val="28"/>
          <w:lang w:eastAsia="ru-RU"/>
        </w:rPr>
        <w:t>ода</w:t>
      </w:r>
      <w:r w:rsidRPr="00A27E33">
        <w:rPr>
          <w:rFonts w:ascii="Times New Roman" w:eastAsia="Times New Roman" w:hAnsi="Times New Roman" w:cs="Times New Roman"/>
          <w:sz w:val="28"/>
          <w:szCs w:val="28"/>
          <w:lang w:eastAsia="ru-RU"/>
        </w:rPr>
        <w:t xml:space="preserve"> Бишкек, Чуйской, Иссык-Кульской и </w:t>
      </w:r>
      <w:r w:rsidR="0051120D">
        <w:rPr>
          <w:rFonts w:ascii="Times New Roman" w:eastAsia="Times New Roman" w:hAnsi="Times New Roman" w:cs="Times New Roman"/>
          <w:sz w:val="28"/>
          <w:szCs w:val="28"/>
          <w:lang w:eastAsia="ru-RU"/>
        </w:rPr>
        <w:br/>
      </w:r>
      <w:r w:rsidRPr="00A27E33">
        <w:rPr>
          <w:rFonts w:ascii="Times New Roman" w:eastAsia="Times New Roman" w:hAnsi="Times New Roman" w:cs="Times New Roman"/>
          <w:sz w:val="28"/>
          <w:szCs w:val="28"/>
          <w:lang w:eastAsia="ru-RU"/>
        </w:rPr>
        <w:t>Джалал-Абадской областей, с удельным весом 7</w:t>
      </w:r>
      <w:r>
        <w:rPr>
          <w:rFonts w:ascii="Times New Roman" w:eastAsia="Times New Roman" w:hAnsi="Times New Roman" w:cs="Times New Roman"/>
          <w:sz w:val="28"/>
          <w:szCs w:val="28"/>
          <w:lang w:eastAsia="ru-RU"/>
        </w:rPr>
        <w:t>8,4</w:t>
      </w:r>
      <w:r w:rsidRPr="00A27E33">
        <w:rPr>
          <w:rFonts w:ascii="Times New Roman" w:eastAsia="Times New Roman" w:hAnsi="Times New Roman" w:cs="Times New Roman"/>
          <w:sz w:val="28"/>
          <w:szCs w:val="28"/>
          <w:lang w:eastAsia="ru-RU"/>
        </w:rPr>
        <w:t xml:space="preserve"> %, суммарный положительный вклад которых в рост ВВП </w:t>
      </w:r>
      <w:r>
        <w:rPr>
          <w:rFonts w:ascii="Times New Roman" w:eastAsia="Times New Roman" w:hAnsi="Times New Roman" w:cs="Times New Roman"/>
          <w:sz w:val="28"/>
          <w:szCs w:val="28"/>
          <w:lang w:eastAsia="ru-RU"/>
        </w:rPr>
        <w:t>страны</w:t>
      </w:r>
      <w:r w:rsidRPr="00A27E33">
        <w:rPr>
          <w:rFonts w:ascii="Times New Roman" w:eastAsia="Times New Roman" w:hAnsi="Times New Roman" w:cs="Times New Roman"/>
          <w:sz w:val="28"/>
          <w:szCs w:val="28"/>
          <w:lang w:eastAsia="ru-RU"/>
        </w:rPr>
        <w:t xml:space="preserve"> составит </w:t>
      </w:r>
      <w:r>
        <w:rPr>
          <w:rFonts w:ascii="Times New Roman" w:eastAsia="Times New Roman" w:hAnsi="Times New Roman" w:cs="Times New Roman"/>
          <w:sz w:val="28"/>
          <w:szCs w:val="28"/>
          <w:lang w:eastAsia="ru-RU"/>
        </w:rPr>
        <w:t>3,99</w:t>
      </w:r>
      <w:r w:rsidR="00ED00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A27E33">
        <w:rPr>
          <w:rFonts w:ascii="Times New Roman" w:eastAsia="Times New Roman" w:hAnsi="Times New Roman" w:cs="Times New Roman"/>
          <w:sz w:val="28"/>
          <w:szCs w:val="28"/>
          <w:lang w:eastAsia="ru-RU"/>
        </w:rPr>
        <w:t xml:space="preserve">. Значительные доли в общем объеме производства ВВП </w:t>
      </w:r>
      <w:r>
        <w:rPr>
          <w:rFonts w:ascii="Times New Roman" w:eastAsia="Times New Roman" w:hAnsi="Times New Roman" w:cs="Times New Roman"/>
          <w:sz w:val="28"/>
          <w:szCs w:val="28"/>
          <w:lang w:eastAsia="ru-RU"/>
        </w:rPr>
        <w:t xml:space="preserve">указанных </w:t>
      </w:r>
      <w:r w:rsidRPr="00A27E33">
        <w:rPr>
          <w:rFonts w:ascii="Times New Roman" w:eastAsia="Times New Roman" w:hAnsi="Times New Roman" w:cs="Times New Roman"/>
          <w:sz w:val="28"/>
          <w:szCs w:val="28"/>
          <w:lang w:eastAsia="ru-RU"/>
        </w:rPr>
        <w:t>областей связаны с тем, что на территории Джалал-Аба</w:t>
      </w:r>
      <w:r w:rsidR="006B15B8">
        <w:rPr>
          <w:rFonts w:ascii="Times New Roman" w:eastAsia="Times New Roman" w:hAnsi="Times New Roman" w:cs="Times New Roman"/>
          <w:sz w:val="28"/>
          <w:szCs w:val="28"/>
          <w:lang w:eastAsia="ru-RU"/>
        </w:rPr>
        <w:t xml:space="preserve">дской области производится около </w:t>
      </w:r>
      <w:r w:rsidRPr="00A27E33">
        <w:rPr>
          <w:rFonts w:ascii="Times New Roman" w:eastAsia="Times New Roman" w:hAnsi="Times New Roman" w:cs="Times New Roman"/>
          <w:sz w:val="28"/>
          <w:szCs w:val="28"/>
          <w:lang w:eastAsia="ru-RU"/>
        </w:rPr>
        <w:t>90,0 % вырабатываемой в республике</w:t>
      </w:r>
      <w:r w:rsidR="00DA3C2D">
        <w:rPr>
          <w:rFonts w:ascii="Times New Roman" w:eastAsia="Times New Roman" w:hAnsi="Times New Roman" w:cs="Times New Roman"/>
          <w:sz w:val="28"/>
          <w:szCs w:val="28"/>
          <w:lang w:eastAsia="ru-RU"/>
        </w:rPr>
        <w:t xml:space="preserve"> </w:t>
      </w:r>
      <w:r w:rsidRPr="00A27E33">
        <w:rPr>
          <w:rFonts w:ascii="Times New Roman" w:eastAsia="Times New Roman" w:hAnsi="Times New Roman" w:cs="Times New Roman"/>
          <w:sz w:val="28"/>
          <w:szCs w:val="28"/>
          <w:lang w:eastAsia="ru-RU"/>
        </w:rPr>
        <w:t xml:space="preserve">электроэнергии, </w:t>
      </w:r>
      <w:r w:rsidR="006B15B8">
        <w:rPr>
          <w:rFonts w:ascii="Times New Roman" w:eastAsia="Times New Roman" w:hAnsi="Times New Roman" w:cs="Times New Roman"/>
          <w:sz w:val="28"/>
          <w:szCs w:val="28"/>
          <w:lang w:eastAsia="ru-RU"/>
        </w:rPr>
        <w:t>в</w:t>
      </w:r>
      <w:r w:rsidRPr="00A27E33">
        <w:rPr>
          <w:rFonts w:ascii="Times New Roman" w:eastAsia="Times New Roman" w:hAnsi="Times New Roman" w:cs="Times New Roman"/>
          <w:sz w:val="28"/>
          <w:szCs w:val="28"/>
          <w:lang w:eastAsia="ru-RU"/>
        </w:rPr>
        <w:t xml:space="preserve"> Иссык-Кульской области расположены предприятия по разработке </w:t>
      </w:r>
      <w:r w:rsidR="006B15B8">
        <w:rPr>
          <w:rFonts w:ascii="Times New Roman" w:eastAsia="Times New Roman" w:hAnsi="Times New Roman" w:cs="Times New Roman"/>
          <w:sz w:val="28"/>
          <w:szCs w:val="28"/>
          <w:lang w:eastAsia="ru-RU"/>
        </w:rPr>
        <w:t>золоторудного</w:t>
      </w:r>
      <w:r w:rsidR="00DA3C2D">
        <w:rPr>
          <w:rFonts w:ascii="Times New Roman" w:eastAsia="Times New Roman" w:hAnsi="Times New Roman" w:cs="Times New Roman"/>
          <w:sz w:val="28"/>
          <w:szCs w:val="28"/>
          <w:lang w:eastAsia="ru-RU"/>
        </w:rPr>
        <w:t xml:space="preserve"> </w:t>
      </w:r>
      <w:r w:rsidRPr="00A27E33">
        <w:rPr>
          <w:rFonts w:ascii="Times New Roman" w:eastAsia="Times New Roman" w:hAnsi="Times New Roman" w:cs="Times New Roman"/>
          <w:sz w:val="28"/>
          <w:szCs w:val="28"/>
          <w:lang w:eastAsia="ru-RU"/>
        </w:rPr>
        <w:t>месторождения Кумтор</w:t>
      </w:r>
      <w:r>
        <w:rPr>
          <w:rFonts w:ascii="Times New Roman" w:eastAsia="Times New Roman" w:hAnsi="Times New Roman" w:cs="Times New Roman"/>
          <w:sz w:val="28"/>
          <w:szCs w:val="28"/>
          <w:lang w:eastAsia="ru-RU"/>
        </w:rPr>
        <w:t xml:space="preserve">, </w:t>
      </w:r>
      <w:r w:rsidR="006B15B8">
        <w:rPr>
          <w:rFonts w:ascii="Times New Roman" w:eastAsia="Times New Roman" w:hAnsi="Times New Roman" w:cs="Times New Roman"/>
          <w:sz w:val="28"/>
          <w:szCs w:val="28"/>
          <w:lang w:eastAsia="ru-RU"/>
        </w:rPr>
        <w:t>в</w:t>
      </w:r>
      <w:r w:rsidRPr="00B75A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Чуйской области </w:t>
      </w:r>
      <w:r w:rsidRPr="00B75A81">
        <w:rPr>
          <w:rFonts w:ascii="Times New Roman" w:eastAsia="Times New Roman" w:hAnsi="Times New Roman" w:cs="Times New Roman"/>
          <w:sz w:val="28"/>
          <w:szCs w:val="28"/>
          <w:lang w:eastAsia="ru-RU"/>
        </w:rPr>
        <w:t xml:space="preserve"> расположены </w:t>
      </w:r>
      <w:r>
        <w:rPr>
          <w:rFonts w:ascii="Times New Roman" w:eastAsia="Times New Roman" w:hAnsi="Times New Roman" w:cs="Times New Roman"/>
          <w:sz w:val="28"/>
          <w:szCs w:val="28"/>
          <w:lang w:eastAsia="ru-RU"/>
        </w:rPr>
        <w:t xml:space="preserve">крупные </w:t>
      </w:r>
      <w:r w:rsidRPr="00B75A81">
        <w:rPr>
          <w:rFonts w:ascii="Times New Roman" w:eastAsia="Times New Roman" w:hAnsi="Times New Roman" w:cs="Times New Roman"/>
          <w:sz w:val="28"/>
          <w:szCs w:val="28"/>
          <w:lang w:eastAsia="ru-RU"/>
        </w:rPr>
        <w:t xml:space="preserve">предприятия </w:t>
      </w:r>
      <w:r>
        <w:rPr>
          <w:rFonts w:ascii="Times New Roman" w:eastAsia="Times New Roman" w:hAnsi="Times New Roman" w:cs="Times New Roman"/>
          <w:sz w:val="28"/>
          <w:szCs w:val="28"/>
          <w:lang w:eastAsia="ru-RU"/>
        </w:rPr>
        <w:t xml:space="preserve">как </w:t>
      </w:r>
      <w:r w:rsidRPr="00B75A81">
        <w:rPr>
          <w:rFonts w:ascii="Times New Roman" w:eastAsia="Times New Roman" w:hAnsi="Times New Roman" w:cs="Times New Roman"/>
          <w:sz w:val="28"/>
          <w:szCs w:val="28"/>
          <w:lang w:eastAsia="ru-RU"/>
        </w:rPr>
        <w:t>Аффинажный завод</w:t>
      </w:r>
      <w:r>
        <w:rPr>
          <w:rFonts w:ascii="Times New Roman" w:eastAsia="Times New Roman" w:hAnsi="Times New Roman" w:cs="Times New Roman"/>
          <w:sz w:val="28"/>
          <w:szCs w:val="28"/>
          <w:lang w:eastAsia="ru-RU"/>
        </w:rPr>
        <w:t xml:space="preserve"> </w:t>
      </w:r>
      <w:r w:rsidRPr="00B75A81">
        <w:rPr>
          <w:rFonts w:ascii="Times New Roman" w:eastAsia="Times New Roman" w:hAnsi="Times New Roman" w:cs="Times New Roman"/>
          <w:sz w:val="28"/>
          <w:szCs w:val="28"/>
          <w:lang w:eastAsia="ru-RU"/>
        </w:rPr>
        <w:t xml:space="preserve">по разработке месторождения </w:t>
      </w:r>
      <w:r>
        <w:rPr>
          <w:rFonts w:ascii="Times New Roman" w:eastAsia="Times New Roman" w:hAnsi="Times New Roman" w:cs="Times New Roman"/>
          <w:sz w:val="28"/>
          <w:szCs w:val="28"/>
          <w:lang w:eastAsia="ru-RU"/>
        </w:rPr>
        <w:t xml:space="preserve">Талды-Булак Левобережный </w:t>
      </w:r>
      <w:r w:rsidR="0051120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w:t>
      </w:r>
      <w:r w:rsidRPr="00B75A81">
        <w:rPr>
          <w:rFonts w:ascii="Times New Roman" w:eastAsia="Times New Roman" w:hAnsi="Times New Roman" w:cs="Times New Roman"/>
          <w:sz w:val="28"/>
          <w:szCs w:val="28"/>
          <w:lang w:eastAsia="ru-RU"/>
        </w:rPr>
        <w:t>ОсОО «Алтынкен»</w:t>
      </w:r>
      <w:r w:rsidRPr="00A27E3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НПЗ «Джунда», з</w:t>
      </w:r>
      <w:r w:rsidRPr="00B75A81">
        <w:rPr>
          <w:rFonts w:ascii="Times New Roman" w:eastAsia="Times New Roman" w:hAnsi="Times New Roman" w:cs="Times New Roman"/>
          <w:sz w:val="28"/>
          <w:szCs w:val="28"/>
          <w:lang w:eastAsia="ru-RU"/>
        </w:rPr>
        <w:t xml:space="preserve">авод листового стекла </w:t>
      </w:r>
      <w:r w:rsidR="0051120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ОсОО </w:t>
      </w:r>
      <w:r w:rsidRPr="00B75A81">
        <w:rPr>
          <w:rFonts w:ascii="Times New Roman" w:eastAsia="Times New Roman" w:hAnsi="Times New Roman" w:cs="Times New Roman"/>
          <w:sz w:val="28"/>
          <w:szCs w:val="28"/>
          <w:lang w:eastAsia="ru-RU"/>
        </w:rPr>
        <w:t>«Интергласс»</w:t>
      </w:r>
      <w:r>
        <w:rPr>
          <w:rFonts w:ascii="Times New Roman" w:eastAsia="Times New Roman" w:hAnsi="Times New Roman" w:cs="Times New Roman"/>
          <w:sz w:val="28"/>
          <w:szCs w:val="28"/>
          <w:lang w:eastAsia="ru-RU"/>
        </w:rPr>
        <w:t>,</w:t>
      </w:r>
      <w:r w:rsidR="00DA3C2D">
        <w:rPr>
          <w:rFonts w:ascii="Times New Roman" w:eastAsia="Times New Roman" w:hAnsi="Times New Roman" w:cs="Times New Roman"/>
          <w:sz w:val="28"/>
          <w:szCs w:val="28"/>
          <w:lang w:eastAsia="ru-RU"/>
        </w:rPr>
        <w:t xml:space="preserve"> </w:t>
      </w:r>
      <w:r w:rsidRPr="00B75A81">
        <w:rPr>
          <w:rFonts w:ascii="Times New Roman" w:eastAsia="Times New Roman" w:hAnsi="Times New Roman" w:cs="Times New Roman"/>
          <w:sz w:val="28"/>
          <w:szCs w:val="28"/>
          <w:lang w:eastAsia="ru-RU"/>
        </w:rPr>
        <w:t xml:space="preserve">ОАО </w:t>
      </w:r>
      <w:r w:rsidR="00DA3C2D">
        <w:rPr>
          <w:rFonts w:ascii="Times New Roman" w:eastAsia="Times New Roman" w:hAnsi="Times New Roman" w:cs="Times New Roman"/>
          <w:sz w:val="28"/>
          <w:szCs w:val="28"/>
          <w:lang w:eastAsia="ru-RU"/>
        </w:rPr>
        <w:t>«</w:t>
      </w:r>
      <w:r w:rsidRPr="00B75A81">
        <w:rPr>
          <w:rFonts w:ascii="Times New Roman" w:eastAsia="Times New Roman" w:hAnsi="Times New Roman" w:cs="Times New Roman"/>
          <w:sz w:val="28"/>
          <w:szCs w:val="28"/>
          <w:lang w:eastAsia="ru-RU"/>
        </w:rPr>
        <w:t>Кантский цементный завод</w:t>
      </w:r>
      <w:r w:rsidR="00DA3C2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 в городе Бишкек (40,6 %) </w:t>
      </w:r>
      <w:r w:rsidRPr="00C75437">
        <w:rPr>
          <w:rFonts w:ascii="Times New Roman" w:eastAsia="Times New Roman" w:hAnsi="Times New Roman" w:cs="Times New Roman"/>
          <w:sz w:val="28"/>
          <w:szCs w:val="28"/>
          <w:lang w:eastAsia="ru-RU"/>
        </w:rPr>
        <w:t>расположен</w:t>
      </w:r>
      <w:r>
        <w:rPr>
          <w:rFonts w:ascii="Times New Roman" w:eastAsia="Times New Roman" w:hAnsi="Times New Roman" w:cs="Times New Roman"/>
          <w:sz w:val="28"/>
          <w:szCs w:val="28"/>
          <w:lang w:eastAsia="ru-RU"/>
        </w:rPr>
        <w:t>ы</w:t>
      </w:r>
      <w:r w:rsidRPr="00C75437">
        <w:rPr>
          <w:rFonts w:ascii="Times New Roman" w:eastAsia="Times New Roman" w:hAnsi="Times New Roman" w:cs="Times New Roman"/>
          <w:sz w:val="28"/>
          <w:szCs w:val="28"/>
          <w:lang w:eastAsia="ru-RU"/>
        </w:rPr>
        <w:t xml:space="preserve"> кр</w:t>
      </w:r>
      <w:r>
        <w:rPr>
          <w:rFonts w:ascii="Times New Roman" w:eastAsia="Times New Roman" w:hAnsi="Times New Roman" w:cs="Times New Roman"/>
          <w:sz w:val="28"/>
          <w:szCs w:val="28"/>
          <w:lang w:eastAsia="ru-RU"/>
        </w:rPr>
        <w:t>упные предприятия, сосредоточен малый и средний бизнес, а также большинство крупных рынков.</w:t>
      </w:r>
    </w:p>
    <w:p w:rsidR="00114C69" w:rsidRPr="00A27E33"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введением в эксплуатацию месторождения Джеруй в Таласской </w:t>
      </w:r>
      <w:r>
        <w:rPr>
          <w:rFonts w:ascii="Times New Roman" w:eastAsia="Times New Roman" w:hAnsi="Times New Roman" w:cs="Times New Roman"/>
          <w:sz w:val="28"/>
          <w:szCs w:val="28"/>
          <w:lang w:eastAsia="ru-RU"/>
        </w:rPr>
        <w:lastRenderedPageBreak/>
        <w:t xml:space="preserve">области, наращиваются объемы валовой продукции, которые на </w:t>
      </w:r>
      <w:r w:rsidR="000217E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2023 год прогнозируют рост на 9,1 % по сравнению с 2022 годом, в сравнении с 2021 годом увеличится в 1,4 раза. </w:t>
      </w:r>
    </w:p>
    <w:p w:rsidR="00114C69" w:rsidRPr="00A27E33" w:rsidRDefault="00114C69" w:rsidP="00114C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7E33">
        <w:rPr>
          <w:rFonts w:ascii="Times New Roman" w:eastAsia="Times New Roman" w:hAnsi="Times New Roman" w:cs="Times New Roman"/>
          <w:sz w:val="28"/>
          <w:szCs w:val="28"/>
          <w:lang w:eastAsia="ru-RU"/>
        </w:rPr>
        <w:t>Оставшаяся часть доли будет распределена между другими областями Ошской, Баткенской, На</w:t>
      </w:r>
      <w:r w:rsidR="004E08C5">
        <w:rPr>
          <w:rFonts w:ascii="Times New Roman" w:eastAsia="Times New Roman" w:hAnsi="Times New Roman" w:cs="Times New Roman"/>
          <w:sz w:val="28"/>
          <w:szCs w:val="28"/>
          <w:lang w:eastAsia="ru-RU"/>
        </w:rPr>
        <w:t>рынской, Таласской и городом Ош</w:t>
      </w:r>
      <w:r w:rsidR="006050B7">
        <w:rPr>
          <w:rFonts w:ascii="Times New Roman" w:eastAsia="Times New Roman" w:hAnsi="Times New Roman" w:cs="Times New Roman"/>
          <w:sz w:val="28"/>
          <w:szCs w:val="28"/>
          <w:lang w:eastAsia="ru-RU"/>
        </w:rPr>
        <w:t xml:space="preserve"> </w:t>
      </w:r>
      <w:r w:rsidRPr="00A27E33">
        <w:rPr>
          <w:rFonts w:ascii="Times New Roman" w:eastAsia="Times New Roman" w:hAnsi="Times New Roman" w:cs="Times New Roman"/>
          <w:sz w:val="28"/>
          <w:szCs w:val="28"/>
          <w:lang w:eastAsia="ru-RU"/>
        </w:rPr>
        <w:t>с удельным весом на уровне 2</w:t>
      </w:r>
      <w:r>
        <w:rPr>
          <w:rFonts w:ascii="Times New Roman" w:eastAsia="Times New Roman" w:hAnsi="Times New Roman" w:cs="Times New Roman"/>
          <w:sz w:val="28"/>
          <w:szCs w:val="28"/>
          <w:lang w:eastAsia="ru-RU"/>
        </w:rPr>
        <w:t>1,6</w:t>
      </w:r>
      <w:r w:rsidRPr="00A27E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
    <w:p w:rsidR="006038CE" w:rsidRDefault="006038CE" w:rsidP="006038CE">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eastAsia="ru-RU"/>
        </w:rPr>
      </w:pPr>
      <w:r w:rsidRPr="00CF5D1F">
        <w:rPr>
          <w:rFonts w:ascii="Times New Roman" w:eastAsia="Times New Roman" w:hAnsi="Times New Roman" w:cs="Times New Roman"/>
          <w:sz w:val="28"/>
          <w:szCs w:val="28"/>
          <w:lang w:eastAsia="ru-RU"/>
        </w:rPr>
        <w:t>В региональном разрезе прогнозируется рост объемов</w:t>
      </w:r>
      <w:r w:rsidR="00ED006A">
        <w:rPr>
          <w:rFonts w:ascii="Times New Roman" w:eastAsia="Times New Roman" w:hAnsi="Times New Roman" w:cs="Times New Roman"/>
          <w:sz w:val="28"/>
          <w:szCs w:val="28"/>
          <w:lang w:eastAsia="ru-RU"/>
        </w:rPr>
        <w:t xml:space="preserve"> производства на</w:t>
      </w:r>
      <w:r>
        <w:rPr>
          <w:rFonts w:ascii="Times New Roman" w:eastAsia="Times New Roman" w:hAnsi="Times New Roman" w:cs="Times New Roman"/>
          <w:sz w:val="28"/>
          <w:szCs w:val="28"/>
          <w:lang w:eastAsia="ru-RU"/>
        </w:rPr>
        <w:t xml:space="preserve"> всех секторах экономики:</w:t>
      </w:r>
    </w:p>
    <w:p w:rsidR="006038CE" w:rsidRPr="004E08C5" w:rsidRDefault="006038CE" w:rsidP="006038CE">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val="ky-KG" w:eastAsia="ru-RU"/>
        </w:rPr>
      </w:pPr>
      <w:r>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в сельском хозяйстве о</w:t>
      </w:r>
      <w:r w:rsidRPr="00CF5D1F">
        <w:rPr>
          <w:rFonts w:ascii="Times New Roman" w:eastAsia="Times New Roman" w:hAnsi="Times New Roman" w:cs="Times New Roman"/>
          <w:sz w:val="28"/>
          <w:szCs w:val="28"/>
          <w:lang w:eastAsia="ru-RU"/>
        </w:rPr>
        <w:t>сновную долю будут занимать Чуйская</w:t>
      </w:r>
      <w:r>
        <w:rPr>
          <w:rFonts w:ascii="Times New Roman" w:eastAsia="Times New Roman" w:hAnsi="Times New Roman" w:cs="Times New Roman"/>
          <w:sz w:val="28"/>
          <w:szCs w:val="28"/>
          <w:lang w:eastAsia="ru-RU"/>
        </w:rPr>
        <w:t xml:space="preserve"> </w:t>
      </w:r>
      <w:r w:rsidR="006050B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(22,8 %), Ошская (18,6 %), Иссык-Кульская (13,8 %) и </w:t>
      </w:r>
      <w:r w:rsidR="00D7496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Джалал-Абадская (21,9</w:t>
      </w:r>
      <w:r w:rsidRPr="00CF5D1F">
        <w:rPr>
          <w:rFonts w:ascii="Times New Roman" w:eastAsia="Times New Roman" w:hAnsi="Times New Roman" w:cs="Times New Roman"/>
          <w:sz w:val="28"/>
          <w:szCs w:val="28"/>
          <w:lang w:eastAsia="ru-RU"/>
        </w:rPr>
        <w:t xml:space="preserve"> %) области, суммарный вклад которых в развитие сельского хозяйства </w:t>
      </w:r>
      <w:r>
        <w:rPr>
          <w:rFonts w:ascii="Times New Roman" w:eastAsia="Times New Roman" w:hAnsi="Times New Roman" w:cs="Times New Roman"/>
          <w:sz w:val="28"/>
          <w:szCs w:val="28"/>
          <w:lang w:eastAsia="ru-RU"/>
        </w:rPr>
        <w:t>республики составит 1,65 %</w:t>
      </w:r>
      <w:r w:rsidR="004E08C5">
        <w:rPr>
          <w:rFonts w:ascii="Times New Roman" w:eastAsia="Times New Roman" w:hAnsi="Times New Roman" w:cs="Times New Roman"/>
          <w:sz w:val="28"/>
          <w:szCs w:val="28"/>
          <w:lang w:val="ky-KG" w:eastAsia="ru-RU"/>
        </w:rPr>
        <w:t>;</w:t>
      </w:r>
    </w:p>
    <w:p w:rsidR="001978F1" w:rsidRDefault="006038CE" w:rsidP="00ED006A">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в промышленности о</w:t>
      </w:r>
      <w:r w:rsidRPr="00CF5D1F">
        <w:rPr>
          <w:rFonts w:ascii="Times New Roman" w:eastAsia="Times New Roman" w:hAnsi="Times New Roman" w:cs="Times New Roman"/>
          <w:sz w:val="28"/>
          <w:szCs w:val="28"/>
          <w:lang w:eastAsia="ru-RU"/>
        </w:rPr>
        <w:t>сновную д</w:t>
      </w:r>
      <w:r>
        <w:rPr>
          <w:rFonts w:ascii="Times New Roman" w:eastAsia="Times New Roman" w:hAnsi="Times New Roman" w:cs="Times New Roman"/>
          <w:sz w:val="28"/>
          <w:szCs w:val="28"/>
          <w:lang w:eastAsia="ru-RU"/>
        </w:rPr>
        <w:t xml:space="preserve">олю будут занимать Чуйская </w:t>
      </w:r>
      <w:r w:rsidR="006050B7">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(45,4 %), Джалал-Абадская (9,5 %), Иссык-Кульская (21,0 %) области и город Бишкек (12,6</w:t>
      </w:r>
      <w:r w:rsidRPr="00CF5D1F">
        <w:rPr>
          <w:rFonts w:ascii="Times New Roman" w:eastAsia="Times New Roman" w:hAnsi="Times New Roman" w:cs="Times New Roman"/>
          <w:sz w:val="28"/>
          <w:szCs w:val="28"/>
          <w:lang w:eastAsia="ru-RU"/>
        </w:rPr>
        <w:t xml:space="preserve"> %), суммарный вклад которых в разви</w:t>
      </w:r>
      <w:r>
        <w:rPr>
          <w:rFonts w:ascii="Times New Roman" w:eastAsia="Times New Roman" w:hAnsi="Times New Roman" w:cs="Times New Roman"/>
          <w:sz w:val="28"/>
          <w:szCs w:val="28"/>
          <w:lang w:eastAsia="ru-RU"/>
        </w:rPr>
        <w:t>тие промышленности составит 7,32</w:t>
      </w:r>
      <w:r w:rsidRPr="00CF5D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4E08C5">
        <w:rPr>
          <w:rFonts w:ascii="Times New Roman" w:eastAsia="Times New Roman" w:hAnsi="Times New Roman" w:cs="Times New Roman"/>
          <w:sz w:val="28"/>
          <w:szCs w:val="28"/>
          <w:lang w:eastAsia="ru-RU"/>
        </w:rPr>
        <w:t>;</w:t>
      </w:r>
    </w:p>
    <w:p w:rsidR="00ED006A" w:rsidRPr="001978F1" w:rsidRDefault="00ED006A" w:rsidP="001978F1">
      <w:pPr>
        <w:pStyle w:val="a4"/>
        <w:numPr>
          <w:ilvl w:val="0"/>
          <w:numId w:val="28"/>
        </w:numPr>
        <w:tabs>
          <w:tab w:val="left" w:pos="1134"/>
        </w:tabs>
        <w:spacing w:after="0" w:line="240" w:lineRule="auto"/>
        <w:ind w:left="0" w:firstLine="709"/>
        <w:jc w:val="both"/>
        <w:outlineLvl w:val="1"/>
        <w:rPr>
          <w:rFonts w:ascii="Times New Roman" w:eastAsia="Times New Roman" w:hAnsi="Times New Roman"/>
          <w:sz w:val="28"/>
          <w:szCs w:val="28"/>
          <w:lang w:eastAsia="ru-RU"/>
        </w:rPr>
      </w:pPr>
      <w:r w:rsidRPr="001978F1">
        <w:rPr>
          <w:rFonts w:ascii="Times New Roman" w:eastAsia="Times New Roman" w:hAnsi="Times New Roman"/>
          <w:sz w:val="28"/>
          <w:szCs w:val="28"/>
          <w:lang w:eastAsia="ru-RU"/>
        </w:rPr>
        <w:t xml:space="preserve">в строительстве за счет реализации инвестиционных проектов в транспортной, горнодобывающей и энергетической отраслях, а также сельского водоснабжения, основную долю будут занимать город Бишкек (42,2 %), Иссык-Кульская (13,9 %), Чуйская (12,6 %) и </w:t>
      </w:r>
      <w:r w:rsidR="0051120D">
        <w:rPr>
          <w:rFonts w:ascii="Times New Roman" w:eastAsia="Times New Roman" w:hAnsi="Times New Roman"/>
          <w:sz w:val="28"/>
          <w:szCs w:val="28"/>
          <w:lang w:eastAsia="ru-RU"/>
        </w:rPr>
        <w:br/>
      </w:r>
      <w:r w:rsidRPr="001978F1">
        <w:rPr>
          <w:rFonts w:ascii="Times New Roman" w:eastAsia="Times New Roman" w:hAnsi="Times New Roman"/>
          <w:sz w:val="28"/>
          <w:szCs w:val="28"/>
          <w:lang w:eastAsia="ru-RU"/>
        </w:rPr>
        <w:t>Джалал-Абадская (13,4 %) области, суммарный вклад которых в развитие строи</w:t>
      </w:r>
      <w:r w:rsidR="004E08C5">
        <w:rPr>
          <w:rFonts w:ascii="Times New Roman" w:eastAsia="Times New Roman" w:hAnsi="Times New Roman"/>
          <w:sz w:val="28"/>
          <w:szCs w:val="28"/>
          <w:lang w:eastAsia="ru-RU"/>
        </w:rPr>
        <w:t>тельной отрасли составит 4,55 %;</w:t>
      </w:r>
    </w:p>
    <w:p w:rsidR="0012159B" w:rsidRDefault="00ED006A" w:rsidP="006038CE">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 xml:space="preserve"> в сфере услуг </w:t>
      </w:r>
      <w:r w:rsidRPr="00D73447">
        <w:rPr>
          <w:rFonts w:ascii="Times New Roman" w:eastAsia="Times New Roman" w:hAnsi="Times New Roman" w:cs="Times New Roman"/>
          <w:sz w:val="28"/>
          <w:szCs w:val="28"/>
          <w:lang w:eastAsia="ru-RU"/>
        </w:rPr>
        <w:t>прогнозируется рост объем</w:t>
      </w:r>
      <w:r>
        <w:rPr>
          <w:rFonts w:ascii="Times New Roman" w:eastAsia="Times New Roman" w:hAnsi="Times New Roman" w:cs="Times New Roman"/>
          <w:sz w:val="28"/>
          <w:szCs w:val="28"/>
          <w:lang w:eastAsia="ru-RU"/>
        </w:rPr>
        <w:t>ов во всех регионах, где о</w:t>
      </w:r>
      <w:r w:rsidRPr="00D73447">
        <w:rPr>
          <w:rFonts w:ascii="Times New Roman" w:eastAsia="Times New Roman" w:hAnsi="Times New Roman" w:cs="Times New Roman"/>
          <w:sz w:val="28"/>
          <w:szCs w:val="28"/>
          <w:lang w:eastAsia="ru-RU"/>
        </w:rPr>
        <w:t>сновную долю будут занимать гор</w:t>
      </w:r>
      <w:r>
        <w:rPr>
          <w:rFonts w:ascii="Times New Roman" w:eastAsia="Times New Roman" w:hAnsi="Times New Roman" w:cs="Times New Roman"/>
          <w:sz w:val="28"/>
          <w:szCs w:val="28"/>
          <w:lang w:eastAsia="ru-RU"/>
        </w:rPr>
        <w:t>ода</w:t>
      </w:r>
      <w:r w:rsidRPr="00D73447">
        <w:rPr>
          <w:rFonts w:ascii="Times New Roman" w:eastAsia="Times New Roman" w:hAnsi="Times New Roman" w:cs="Times New Roman"/>
          <w:sz w:val="28"/>
          <w:szCs w:val="28"/>
          <w:lang w:eastAsia="ru-RU"/>
        </w:rPr>
        <w:t xml:space="preserve"> Бишкек (</w:t>
      </w:r>
      <w:r>
        <w:rPr>
          <w:rFonts w:ascii="Times New Roman" w:eastAsia="Times New Roman" w:hAnsi="Times New Roman" w:cs="Times New Roman"/>
          <w:sz w:val="28"/>
          <w:szCs w:val="28"/>
          <w:lang w:eastAsia="ru-RU"/>
        </w:rPr>
        <w:t>49,8 %)</w:t>
      </w:r>
      <w:r w:rsidRPr="0054242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Ош </w:t>
      </w:r>
      <w:r>
        <w:rPr>
          <w:rFonts w:ascii="Times New Roman" w:eastAsia="Times New Roman" w:hAnsi="Times New Roman" w:cs="Times New Roman"/>
          <w:sz w:val="28"/>
          <w:szCs w:val="28"/>
          <w:lang w:eastAsia="ru-RU"/>
        </w:rPr>
        <w:br/>
        <w:t>(7,5 %), Чуйская (11,1</w:t>
      </w:r>
      <w:r w:rsidRPr="00D734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D734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Джалал-Абадская (10,3</w:t>
      </w:r>
      <w:r w:rsidRPr="00D734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D734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Иссык-Кульская (4,6 %), Ошская (7,2 %) </w:t>
      </w:r>
      <w:r w:rsidRPr="00D73447">
        <w:rPr>
          <w:rFonts w:ascii="Times New Roman" w:eastAsia="Times New Roman" w:hAnsi="Times New Roman" w:cs="Times New Roman"/>
          <w:sz w:val="28"/>
          <w:szCs w:val="28"/>
          <w:lang w:eastAsia="ru-RU"/>
        </w:rPr>
        <w:t>области, суммарный вклад которых в р</w:t>
      </w:r>
      <w:r>
        <w:rPr>
          <w:rFonts w:ascii="Times New Roman" w:eastAsia="Times New Roman" w:hAnsi="Times New Roman" w:cs="Times New Roman"/>
          <w:sz w:val="28"/>
          <w:szCs w:val="28"/>
          <w:lang w:eastAsia="ru-RU"/>
        </w:rPr>
        <w:t>азвитие сферы услуг составит 4,23</w:t>
      </w:r>
      <w:r w:rsidRPr="00D7344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12159B">
        <w:rPr>
          <w:rFonts w:ascii="Times New Roman" w:eastAsia="Times New Roman" w:hAnsi="Times New Roman" w:cs="Times New Roman"/>
          <w:sz w:val="28"/>
          <w:szCs w:val="28"/>
          <w:lang w:eastAsia="ru-RU"/>
        </w:rPr>
        <w:t>.</w:t>
      </w:r>
    </w:p>
    <w:p w:rsidR="004E08C5" w:rsidRDefault="004E08C5" w:rsidP="006038CE">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eastAsia="ru-RU"/>
        </w:rPr>
      </w:pPr>
    </w:p>
    <w:p w:rsidR="00D7496D" w:rsidRDefault="00114C69" w:rsidP="006038CE">
      <w:pPr>
        <w:jc w:val="right"/>
        <w:rPr>
          <w:rFonts w:ascii="Times New Roman" w:eastAsia="Times New Roman" w:hAnsi="Times New Roman" w:cs="Times New Roman"/>
          <w:sz w:val="28"/>
          <w:szCs w:val="28"/>
          <w:lang w:eastAsia="ru-RU"/>
        </w:rPr>
      </w:pPr>
      <w:r w:rsidRPr="00D5018C">
        <w:rPr>
          <w:rFonts w:ascii="Times New Roman" w:eastAsia="Times New Roman" w:hAnsi="Times New Roman" w:cs="Times New Roman"/>
          <w:sz w:val="28"/>
          <w:szCs w:val="28"/>
          <w:lang w:eastAsia="ru-RU"/>
        </w:rPr>
        <w:t>Таблица 15</w:t>
      </w:r>
    </w:p>
    <w:p w:rsidR="0012159B" w:rsidRPr="00D5018C" w:rsidRDefault="00114C69" w:rsidP="00114C69">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D5018C">
        <w:rPr>
          <w:rFonts w:ascii="Times New Roman" w:eastAsia="Times New Roman" w:hAnsi="Times New Roman" w:cs="Times New Roman"/>
          <w:b/>
          <w:sz w:val="28"/>
          <w:szCs w:val="28"/>
          <w:lang w:eastAsia="ru-RU"/>
        </w:rPr>
        <w:t>Вклады регионов в производство ВВП</w:t>
      </w:r>
    </w:p>
    <w:tbl>
      <w:tblPr>
        <w:tblpPr w:leftFromText="180" w:rightFromText="180" w:vertAnchor="text" w:horzAnchor="margin" w:tblpXSpec="center" w:tblpY="21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305"/>
        <w:gridCol w:w="993"/>
        <w:gridCol w:w="1388"/>
        <w:gridCol w:w="993"/>
        <w:gridCol w:w="991"/>
        <w:gridCol w:w="1701"/>
      </w:tblGrid>
      <w:tr w:rsidR="00114C69" w:rsidRPr="0012159B" w:rsidTr="0012159B">
        <w:trPr>
          <w:trHeight w:val="186"/>
        </w:trPr>
        <w:tc>
          <w:tcPr>
            <w:tcW w:w="2830" w:type="dxa"/>
            <w:vMerge w:val="restart"/>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b/>
                <w:bCs/>
                <w:sz w:val="24"/>
                <w:szCs w:val="24"/>
                <w:lang w:eastAsia="ru-RU"/>
              </w:rPr>
            </w:pPr>
            <w:r w:rsidRPr="0012159B">
              <w:rPr>
                <w:rFonts w:ascii="Times New Roman" w:eastAsia="Times New Roman" w:hAnsi="Times New Roman" w:cs="Times New Roman"/>
                <w:b/>
                <w:bCs/>
                <w:sz w:val="24"/>
                <w:szCs w:val="24"/>
                <w:lang w:eastAsia="ru-RU"/>
              </w:rPr>
              <w:t>Показатели</w:t>
            </w:r>
          </w:p>
        </w:tc>
        <w:tc>
          <w:tcPr>
            <w:tcW w:w="2298" w:type="dxa"/>
            <w:gridSpan w:val="2"/>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sz w:val="24"/>
                <w:szCs w:val="24"/>
                <w:lang w:eastAsia="ru-RU"/>
              </w:rPr>
            </w:pPr>
            <w:r w:rsidRPr="0012159B">
              <w:rPr>
                <w:rFonts w:ascii="Times New Roman" w:eastAsia="Times New Roman" w:hAnsi="Times New Roman" w:cs="Times New Roman"/>
                <w:b/>
                <w:bCs/>
                <w:iCs/>
                <w:sz w:val="24"/>
                <w:szCs w:val="24"/>
                <w:lang w:eastAsia="ru-RU"/>
              </w:rPr>
              <w:t>2022 год,</w:t>
            </w:r>
            <w:r w:rsidRPr="0012159B">
              <w:rPr>
                <w:rFonts w:ascii="Times New Roman" w:eastAsia="Times New Roman" w:hAnsi="Times New Roman" w:cs="Times New Roman"/>
                <w:sz w:val="24"/>
                <w:szCs w:val="24"/>
                <w:lang w:eastAsia="ru-RU"/>
              </w:rPr>
              <w:t xml:space="preserve"> ожидаемое</w:t>
            </w:r>
          </w:p>
        </w:tc>
        <w:tc>
          <w:tcPr>
            <w:tcW w:w="5073" w:type="dxa"/>
            <w:gridSpan w:val="4"/>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sz w:val="24"/>
                <w:szCs w:val="24"/>
                <w:lang w:eastAsia="ru-RU"/>
              </w:rPr>
            </w:pPr>
            <w:r w:rsidRPr="0012159B">
              <w:rPr>
                <w:rFonts w:ascii="Times New Roman" w:eastAsia="Times New Roman" w:hAnsi="Times New Roman" w:cs="Times New Roman"/>
                <w:b/>
                <w:bCs/>
                <w:iCs/>
                <w:sz w:val="24"/>
                <w:szCs w:val="24"/>
                <w:lang w:eastAsia="ru-RU"/>
              </w:rPr>
              <w:t>2023 год,</w:t>
            </w:r>
            <w:r w:rsidRPr="0012159B">
              <w:rPr>
                <w:rFonts w:ascii="Times New Roman" w:eastAsia="Times New Roman" w:hAnsi="Times New Roman" w:cs="Times New Roman"/>
                <w:sz w:val="24"/>
                <w:szCs w:val="24"/>
                <w:lang w:eastAsia="ru-RU"/>
              </w:rPr>
              <w:t xml:space="preserve"> прогноз</w:t>
            </w:r>
          </w:p>
        </w:tc>
      </w:tr>
      <w:tr w:rsidR="00114C69" w:rsidRPr="0012159B" w:rsidTr="0012159B">
        <w:trPr>
          <w:trHeight w:val="837"/>
        </w:trPr>
        <w:tc>
          <w:tcPr>
            <w:tcW w:w="2830" w:type="dxa"/>
            <w:vMerge/>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b/>
                <w:bCs/>
                <w:sz w:val="24"/>
                <w:szCs w:val="24"/>
                <w:lang w:eastAsia="ru-RU"/>
              </w:rPr>
            </w:pPr>
          </w:p>
        </w:tc>
        <w:tc>
          <w:tcPr>
            <w:tcW w:w="1305" w:type="dxa"/>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iCs/>
                <w:sz w:val="24"/>
                <w:szCs w:val="24"/>
                <w:lang w:eastAsia="ru-RU"/>
              </w:rPr>
            </w:pPr>
            <w:r w:rsidRPr="0012159B">
              <w:rPr>
                <w:rFonts w:ascii="Times New Roman" w:eastAsia="Times New Roman" w:hAnsi="Times New Roman" w:cs="Times New Roman"/>
                <w:iCs/>
                <w:sz w:val="24"/>
                <w:szCs w:val="24"/>
                <w:lang w:eastAsia="ru-RU"/>
              </w:rPr>
              <w:t xml:space="preserve">млн </w:t>
            </w:r>
          </w:p>
          <w:p w:rsidR="00114C69" w:rsidRPr="0012159B" w:rsidRDefault="00114C69" w:rsidP="00114C69">
            <w:pPr>
              <w:spacing w:after="0" w:line="240" w:lineRule="auto"/>
              <w:jc w:val="center"/>
              <w:rPr>
                <w:rFonts w:ascii="Times New Roman" w:eastAsia="Times New Roman" w:hAnsi="Times New Roman" w:cs="Times New Roman"/>
                <w:sz w:val="24"/>
                <w:szCs w:val="24"/>
                <w:lang w:eastAsia="ru-RU"/>
              </w:rPr>
            </w:pPr>
            <w:r w:rsidRPr="0012159B">
              <w:rPr>
                <w:rFonts w:ascii="Times New Roman" w:eastAsia="Times New Roman" w:hAnsi="Times New Roman" w:cs="Times New Roman"/>
                <w:iCs/>
                <w:sz w:val="24"/>
                <w:szCs w:val="24"/>
                <w:lang w:eastAsia="ru-RU"/>
              </w:rPr>
              <w:t>сомов</w:t>
            </w:r>
          </w:p>
        </w:tc>
        <w:tc>
          <w:tcPr>
            <w:tcW w:w="993" w:type="dxa"/>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iCs/>
                <w:sz w:val="24"/>
                <w:szCs w:val="24"/>
                <w:lang w:eastAsia="ru-RU"/>
              </w:rPr>
            </w:pPr>
            <w:r w:rsidRPr="0012159B">
              <w:rPr>
                <w:rFonts w:ascii="Times New Roman" w:eastAsia="Times New Roman" w:hAnsi="Times New Roman" w:cs="Times New Roman"/>
                <w:iCs/>
                <w:sz w:val="24"/>
                <w:szCs w:val="24"/>
                <w:lang w:eastAsia="ru-RU"/>
              </w:rPr>
              <w:t>темп роста, %</w:t>
            </w:r>
          </w:p>
        </w:tc>
        <w:tc>
          <w:tcPr>
            <w:tcW w:w="1388" w:type="dxa"/>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sz w:val="24"/>
                <w:szCs w:val="24"/>
                <w:lang w:eastAsia="ru-RU"/>
              </w:rPr>
            </w:pPr>
            <w:r w:rsidRPr="0012159B">
              <w:rPr>
                <w:rFonts w:ascii="Times New Roman" w:eastAsia="Times New Roman" w:hAnsi="Times New Roman" w:cs="Times New Roman"/>
                <w:iCs/>
                <w:sz w:val="24"/>
                <w:szCs w:val="24"/>
                <w:lang w:eastAsia="ru-RU"/>
              </w:rPr>
              <w:t>млн сомов</w:t>
            </w:r>
          </w:p>
        </w:tc>
        <w:tc>
          <w:tcPr>
            <w:tcW w:w="993" w:type="dxa"/>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iCs/>
                <w:sz w:val="24"/>
                <w:szCs w:val="24"/>
                <w:lang w:eastAsia="ru-RU"/>
              </w:rPr>
            </w:pPr>
            <w:r w:rsidRPr="0012159B">
              <w:rPr>
                <w:rFonts w:ascii="Times New Roman" w:eastAsia="Times New Roman" w:hAnsi="Times New Roman" w:cs="Times New Roman"/>
                <w:iCs/>
                <w:sz w:val="24"/>
                <w:szCs w:val="24"/>
                <w:lang w:eastAsia="ru-RU"/>
              </w:rPr>
              <w:t>темп роста %</w:t>
            </w:r>
          </w:p>
        </w:tc>
        <w:tc>
          <w:tcPr>
            <w:tcW w:w="991" w:type="dxa"/>
            <w:shd w:val="clear" w:color="auto" w:fill="auto"/>
            <w:vAlign w:val="center"/>
          </w:tcPr>
          <w:p w:rsidR="00114C69" w:rsidRPr="0012159B" w:rsidRDefault="00114C69" w:rsidP="00114C69">
            <w:pPr>
              <w:spacing w:after="0" w:line="240" w:lineRule="auto"/>
              <w:jc w:val="center"/>
              <w:rPr>
                <w:rFonts w:ascii="Times New Roman" w:eastAsia="Times New Roman" w:hAnsi="Times New Roman" w:cs="Times New Roman"/>
                <w:iCs/>
                <w:sz w:val="24"/>
                <w:szCs w:val="24"/>
                <w:lang w:eastAsia="ru-RU"/>
              </w:rPr>
            </w:pPr>
            <w:r w:rsidRPr="0012159B">
              <w:rPr>
                <w:rFonts w:ascii="Times New Roman" w:eastAsia="Times New Roman" w:hAnsi="Times New Roman" w:cs="Times New Roman"/>
                <w:iCs/>
                <w:sz w:val="24"/>
                <w:szCs w:val="24"/>
                <w:lang w:eastAsia="ru-RU"/>
              </w:rPr>
              <w:t>в %</w:t>
            </w:r>
          </w:p>
          <w:p w:rsidR="00114C69" w:rsidRPr="0012159B" w:rsidRDefault="00114C69" w:rsidP="00114C69">
            <w:pPr>
              <w:spacing w:after="0" w:line="240" w:lineRule="auto"/>
              <w:jc w:val="center"/>
              <w:rPr>
                <w:rFonts w:ascii="Times New Roman" w:eastAsia="Times New Roman" w:hAnsi="Times New Roman" w:cs="Times New Roman"/>
                <w:iCs/>
                <w:sz w:val="24"/>
                <w:szCs w:val="24"/>
                <w:lang w:eastAsia="ru-RU"/>
              </w:rPr>
            </w:pPr>
            <w:r w:rsidRPr="0012159B">
              <w:rPr>
                <w:rFonts w:ascii="Times New Roman" w:eastAsia="Times New Roman" w:hAnsi="Times New Roman" w:cs="Times New Roman"/>
                <w:iCs/>
                <w:sz w:val="24"/>
                <w:szCs w:val="24"/>
                <w:lang w:eastAsia="ru-RU"/>
              </w:rPr>
              <w:t>к ВВП</w:t>
            </w:r>
          </w:p>
        </w:tc>
        <w:tc>
          <w:tcPr>
            <w:tcW w:w="1701" w:type="dxa"/>
            <w:shd w:val="clear" w:color="auto" w:fill="auto"/>
          </w:tcPr>
          <w:p w:rsidR="00114C69" w:rsidRPr="0012159B" w:rsidRDefault="00114C69" w:rsidP="0012159B">
            <w:pPr>
              <w:spacing w:after="0" w:line="240" w:lineRule="auto"/>
              <w:jc w:val="center"/>
              <w:rPr>
                <w:rFonts w:ascii="Times New Roman" w:eastAsia="Times New Roman" w:hAnsi="Times New Roman" w:cs="Times New Roman"/>
                <w:sz w:val="24"/>
                <w:szCs w:val="24"/>
                <w:lang w:eastAsia="ru-RU"/>
              </w:rPr>
            </w:pPr>
            <w:r w:rsidRPr="0012159B">
              <w:rPr>
                <w:rFonts w:ascii="Times New Roman" w:eastAsia="Times New Roman" w:hAnsi="Times New Roman" w:cs="Times New Roman"/>
                <w:sz w:val="24"/>
                <w:szCs w:val="24"/>
                <w:lang w:eastAsia="ru-RU"/>
              </w:rPr>
              <w:t>вклад в рост ВВП, в %</w:t>
            </w:r>
          </w:p>
        </w:tc>
      </w:tr>
      <w:tr w:rsidR="00114C69" w:rsidRPr="0012159B" w:rsidTr="0012159B">
        <w:trPr>
          <w:trHeight w:val="186"/>
        </w:trPr>
        <w:tc>
          <w:tcPr>
            <w:tcW w:w="2830" w:type="dxa"/>
            <w:shd w:val="clear" w:color="auto" w:fill="auto"/>
            <w:vAlign w:val="center"/>
          </w:tcPr>
          <w:p w:rsidR="00114C69" w:rsidRPr="0012159B" w:rsidRDefault="00114C69" w:rsidP="00114C69">
            <w:pPr>
              <w:spacing w:after="0" w:line="240" w:lineRule="auto"/>
              <w:rPr>
                <w:rFonts w:ascii="Times New Roman" w:eastAsia="Times New Roman" w:hAnsi="Times New Roman" w:cs="Times New Roman"/>
                <w:b/>
                <w:bCs/>
                <w:sz w:val="24"/>
                <w:szCs w:val="24"/>
                <w:lang w:eastAsia="ru-RU"/>
              </w:rPr>
            </w:pPr>
            <w:r w:rsidRPr="0012159B">
              <w:rPr>
                <w:rFonts w:ascii="Times New Roman" w:eastAsia="Times New Roman" w:hAnsi="Times New Roman" w:cs="Times New Roman"/>
                <w:b/>
                <w:bCs/>
                <w:sz w:val="24"/>
                <w:szCs w:val="24"/>
                <w:lang w:eastAsia="ru-RU"/>
              </w:rPr>
              <w:t>ВВП (по областям и городам)</w:t>
            </w:r>
          </w:p>
        </w:tc>
        <w:tc>
          <w:tcPr>
            <w:tcW w:w="1305"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824 948,9</w:t>
            </w:r>
          </w:p>
        </w:tc>
        <w:tc>
          <w:tcPr>
            <w:tcW w:w="993"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103,7</w:t>
            </w:r>
          </w:p>
        </w:tc>
        <w:tc>
          <w:tcPr>
            <w:tcW w:w="1388"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926 980,6</w:t>
            </w:r>
          </w:p>
        </w:tc>
        <w:tc>
          <w:tcPr>
            <w:tcW w:w="993"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104,9</w:t>
            </w:r>
          </w:p>
        </w:tc>
        <w:tc>
          <w:tcPr>
            <w:tcW w:w="991"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100,0</w:t>
            </w:r>
          </w:p>
        </w:tc>
        <w:tc>
          <w:tcPr>
            <w:tcW w:w="1701" w:type="dxa"/>
            <w:shd w:val="clear" w:color="auto" w:fill="auto"/>
            <w:vAlign w:val="center"/>
          </w:tcPr>
          <w:p w:rsidR="00114C69" w:rsidRPr="0012159B" w:rsidRDefault="00114C69" w:rsidP="00114C69">
            <w:pPr>
              <w:spacing w:after="0" w:line="240" w:lineRule="auto"/>
              <w:jc w:val="center"/>
              <w:rPr>
                <w:rFonts w:ascii="Times New Roman" w:eastAsia="Calibri" w:hAnsi="Times New Roman" w:cs="Times New Roman"/>
                <w:b/>
                <w:bCs/>
                <w:sz w:val="24"/>
                <w:szCs w:val="24"/>
              </w:rPr>
            </w:pPr>
            <w:r w:rsidRPr="0012159B">
              <w:rPr>
                <w:rFonts w:ascii="Times New Roman" w:eastAsia="Calibri" w:hAnsi="Times New Roman" w:cs="Times New Roman"/>
                <w:b/>
                <w:bCs/>
                <w:sz w:val="24"/>
                <w:szCs w:val="24"/>
              </w:rPr>
              <w:t>4,9</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Баткенская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28 571,9</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103,3</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31 771,6</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103,1</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3,4</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0,11</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Джалал-Абадская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96 777,0</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102,4</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107 573,7</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103,9</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11,6</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0,46</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Иссык-Кульская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106 216,3</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105,9</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118 258,7</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105,3</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12,8</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0,68</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Нарынская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20 110,3</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101,6</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22 465,6</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103,1</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2,4</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0,07</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Ошская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60 520,8</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102,3</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67 012,4</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104,2</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7,2</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0,31</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Таласская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28 836,3</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112,2</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31 987,1</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104,1</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3,5</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0,14</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 xml:space="preserve">Чуйская </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109 773,2</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102,3</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124 275,7</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106,7</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13,4</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0,89</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lastRenderedPageBreak/>
              <w:t>Бишкек</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332 143,7</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103,9</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376 241,9</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104,9</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40,6</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1,96</w:t>
            </w:r>
          </w:p>
        </w:tc>
      </w:tr>
      <w:tr w:rsidR="00114C69" w:rsidRPr="0012159B" w:rsidTr="0012159B">
        <w:trPr>
          <w:trHeight w:val="186"/>
        </w:trPr>
        <w:tc>
          <w:tcPr>
            <w:tcW w:w="2830" w:type="dxa"/>
            <w:shd w:val="clear" w:color="auto" w:fill="auto"/>
            <w:noWrap/>
            <w:vAlign w:val="center"/>
          </w:tcPr>
          <w:p w:rsidR="00114C69" w:rsidRPr="0012159B" w:rsidRDefault="00114C69" w:rsidP="00114C69">
            <w:pPr>
              <w:spacing w:after="0" w:line="240" w:lineRule="auto"/>
              <w:rPr>
                <w:rFonts w:ascii="Times New Roman" w:eastAsia="Times New Roman" w:hAnsi="Times New Roman" w:cs="Times New Roman"/>
                <w:bCs/>
                <w:sz w:val="24"/>
                <w:szCs w:val="24"/>
                <w:lang w:eastAsia="ru-RU"/>
              </w:rPr>
            </w:pPr>
            <w:r w:rsidRPr="0012159B">
              <w:rPr>
                <w:rFonts w:ascii="Times New Roman" w:eastAsia="Times New Roman" w:hAnsi="Times New Roman" w:cs="Times New Roman"/>
                <w:bCs/>
                <w:sz w:val="24"/>
                <w:szCs w:val="24"/>
                <w:lang w:eastAsia="ru-RU"/>
              </w:rPr>
              <w:t>Ош</w:t>
            </w:r>
          </w:p>
        </w:tc>
        <w:tc>
          <w:tcPr>
            <w:tcW w:w="1305"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41 999,5</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102,2</w:t>
            </w:r>
          </w:p>
        </w:tc>
        <w:tc>
          <w:tcPr>
            <w:tcW w:w="1388"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47 393,9</w:t>
            </w:r>
          </w:p>
        </w:tc>
        <w:tc>
          <w:tcPr>
            <w:tcW w:w="993"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104,5</w:t>
            </w:r>
          </w:p>
        </w:tc>
        <w:tc>
          <w:tcPr>
            <w:tcW w:w="99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5,1</w:t>
            </w:r>
          </w:p>
        </w:tc>
        <w:tc>
          <w:tcPr>
            <w:tcW w:w="1701" w:type="dxa"/>
            <w:shd w:val="clear" w:color="auto" w:fill="auto"/>
            <w:vAlign w:val="bottom"/>
          </w:tcPr>
          <w:p w:rsidR="00114C69" w:rsidRPr="0012159B" w:rsidRDefault="00114C69" w:rsidP="00114C69">
            <w:pPr>
              <w:spacing w:after="0" w:line="240" w:lineRule="auto"/>
              <w:jc w:val="center"/>
              <w:rPr>
                <w:rFonts w:ascii="Times New Roman" w:eastAsia="Calibri" w:hAnsi="Times New Roman" w:cs="Times New Roman"/>
                <w:sz w:val="24"/>
                <w:szCs w:val="24"/>
              </w:rPr>
            </w:pPr>
            <w:r w:rsidRPr="0012159B">
              <w:rPr>
                <w:rFonts w:ascii="Times New Roman" w:eastAsia="Calibri" w:hAnsi="Times New Roman" w:cs="Times New Roman"/>
                <w:sz w:val="24"/>
                <w:szCs w:val="24"/>
              </w:rPr>
              <w:t>0,23</w:t>
            </w:r>
          </w:p>
        </w:tc>
      </w:tr>
    </w:tbl>
    <w:p w:rsidR="00732061" w:rsidRPr="00ED006A" w:rsidRDefault="00732061" w:rsidP="00ED006A">
      <w:pPr>
        <w:tabs>
          <w:tab w:val="left" w:pos="1134"/>
        </w:tabs>
        <w:spacing w:after="0" w:line="240" w:lineRule="auto"/>
        <w:ind w:firstLine="709"/>
        <w:contextualSpacing/>
        <w:jc w:val="both"/>
        <w:outlineLvl w:val="1"/>
        <w:rPr>
          <w:rFonts w:ascii="Times New Roman" w:eastAsia="Times New Roman" w:hAnsi="Times New Roman" w:cs="Times New Roman"/>
          <w:sz w:val="28"/>
          <w:szCs w:val="28"/>
          <w:lang w:eastAsia="ru-RU"/>
        </w:rPr>
      </w:pPr>
    </w:p>
    <w:p w:rsidR="00732061" w:rsidRPr="00631FE6" w:rsidRDefault="00732061" w:rsidP="00732061">
      <w:pPr>
        <w:numPr>
          <w:ilvl w:val="1"/>
          <w:numId w:val="6"/>
        </w:numPr>
        <w:tabs>
          <w:tab w:val="left" w:pos="1418"/>
        </w:tabs>
        <w:spacing w:after="0" w:line="240" w:lineRule="auto"/>
        <w:ind w:left="1134" w:hanging="436"/>
        <w:contextualSpacing/>
        <w:jc w:val="both"/>
        <w:outlineLvl w:val="1"/>
        <w:rPr>
          <w:rFonts w:ascii="Times New Roman" w:eastAsia="Times New Roman" w:hAnsi="Times New Roman" w:cs="Times New Roman"/>
          <w:b/>
          <w:sz w:val="28"/>
          <w:szCs w:val="28"/>
          <w:lang w:eastAsia="ru-RU"/>
        </w:rPr>
      </w:pPr>
      <w:r w:rsidRPr="00631FE6">
        <w:rPr>
          <w:rFonts w:ascii="Times New Roman" w:eastAsia="Times New Roman" w:hAnsi="Times New Roman" w:cs="Times New Roman"/>
          <w:b/>
          <w:sz w:val="28"/>
          <w:szCs w:val="28"/>
          <w:lang w:eastAsia="ru-RU"/>
        </w:rPr>
        <w:t xml:space="preserve"> Социальная сфера</w:t>
      </w:r>
    </w:p>
    <w:p w:rsidR="00732061"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Политика социального развития будет направлена на выполнение в полном объеме гарантированных социальных обязательств государства, повышение уровня жизни и улучшение положения социально незащищенных категорий граждан, с учетом реальных возможностей государства.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Основное внимание будет обращено вопросам укрепления и развития института семьи, материнства</w:t>
      </w:r>
      <w:r w:rsidR="00B37D21">
        <w:rPr>
          <w:rFonts w:ascii="Times New Roman" w:eastAsia="Calibri" w:hAnsi="Times New Roman" w:cs="Times New Roman"/>
          <w:sz w:val="28"/>
          <w:szCs w:val="28"/>
          <w:lang w:val="ky-KG"/>
        </w:rPr>
        <w:t xml:space="preserve"> </w:t>
      </w:r>
      <w:r w:rsidRPr="00482AB5">
        <w:rPr>
          <w:rFonts w:ascii="Times New Roman" w:eastAsia="Calibri" w:hAnsi="Times New Roman" w:cs="Times New Roman"/>
          <w:sz w:val="28"/>
          <w:szCs w:val="28"/>
        </w:rPr>
        <w:t xml:space="preserve">и детства, а также обеспечения минимального базового уровня социальной защиты, гарантированного государством.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Основные приоритетные направления деятельности определены в Национальной программе развития Кыр</w:t>
      </w:r>
      <w:r>
        <w:rPr>
          <w:rFonts w:ascii="Times New Roman" w:eastAsia="Calibri" w:hAnsi="Times New Roman" w:cs="Times New Roman"/>
          <w:sz w:val="28"/>
          <w:szCs w:val="28"/>
        </w:rPr>
        <w:t xml:space="preserve">гызской Республики до </w:t>
      </w:r>
      <w:r w:rsidR="000217EF">
        <w:rPr>
          <w:rFonts w:ascii="Times New Roman" w:eastAsia="Calibri" w:hAnsi="Times New Roman" w:cs="Times New Roman"/>
          <w:sz w:val="28"/>
          <w:szCs w:val="28"/>
        </w:rPr>
        <w:br/>
      </w:r>
      <w:r>
        <w:rPr>
          <w:rFonts w:ascii="Times New Roman" w:eastAsia="Calibri" w:hAnsi="Times New Roman" w:cs="Times New Roman"/>
          <w:sz w:val="28"/>
          <w:szCs w:val="28"/>
        </w:rPr>
        <w:t>2026 года (</w:t>
      </w:r>
      <w:r w:rsidRPr="00482AB5">
        <w:rPr>
          <w:rFonts w:ascii="Times New Roman" w:eastAsia="Calibri" w:hAnsi="Times New Roman" w:cs="Times New Roman"/>
          <w:sz w:val="28"/>
          <w:szCs w:val="28"/>
        </w:rPr>
        <w:t>Указ Президента Кыргызской Республики от 12 октября 2021 года № 435</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а также </w:t>
      </w:r>
      <w:r>
        <w:rPr>
          <w:rFonts w:ascii="Times New Roman" w:eastAsia="Calibri" w:hAnsi="Times New Roman" w:cs="Times New Roman"/>
          <w:sz w:val="28"/>
          <w:szCs w:val="28"/>
        </w:rPr>
        <w:t xml:space="preserve">в </w:t>
      </w:r>
      <w:r w:rsidRPr="00482AB5">
        <w:rPr>
          <w:rFonts w:ascii="Times New Roman" w:eastAsia="Calibri" w:hAnsi="Times New Roman" w:cs="Times New Roman"/>
          <w:sz w:val="28"/>
          <w:szCs w:val="28"/>
        </w:rPr>
        <w:t>отраслевых программных документах в сфере труда, содействия занятости</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социальной защиты, охраны здоровья населения и развитию системы здравоохранения.</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Усилия будут направлены на создание условий для проживания в семейном окружении детей, находящихся в т</w:t>
      </w:r>
      <w:r>
        <w:rPr>
          <w:rFonts w:ascii="Times New Roman" w:eastAsia="Calibri" w:hAnsi="Times New Roman" w:cs="Times New Roman"/>
          <w:sz w:val="28"/>
          <w:szCs w:val="28"/>
        </w:rPr>
        <w:t>рудной</w:t>
      </w:r>
      <w:r w:rsidRPr="00482AB5">
        <w:rPr>
          <w:rFonts w:ascii="Times New Roman" w:eastAsia="Calibri" w:hAnsi="Times New Roman" w:cs="Times New Roman"/>
          <w:sz w:val="28"/>
          <w:szCs w:val="28"/>
        </w:rPr>
        <w:t xml:space="preserve"> жизненной ситуации (далее</w:t>
      </w:r>
      <w:r w:rsidR="009047A1">
        <w:rPr>
          <w:rFonts w:ascii="Times New Roman" w:eastAsia="Calibri" w:hAnsi="Times New Roman" w:cs="Times New Roman"/>
          <w:sz w:val="28"/>
          <w:szCs w:val="28"/>
        </w:rPr>
        <w:t xml:space="preserve"> – </w:t>
      </w:r>
      <w:r w:rsidRPr="00482AB5">
        <w:rPr>
          <w:rFonts w:ascii="Times New Roman" w:eastAsia="Calibri" w:hAnsi="Times New Roman" w:cs="Times New Roman"/>
          <w:sz w:val="28"/>
          <w:szCs w:val="28"/>
        </w:rPr>
        <w:t>ТЖС), предотвращени</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 жестокого обращения и насилия в отношении детей, оказание своевременной и адресной социальной помощи </w:t>
      </w:r>
      <w:r w:rsidRPr="002A50E0">
        <w:rPr>
          <w:rFonts w:ascii="Times New Roman" w:eastAsia="Calibri" w:hAnsi="Times New Roman" w:cs="Times New Roman"/>
          <w:sz w:val="28"/>
          <w:szCs w:val="28"/>
        </w:rPr>
        <w:t xml:space="preserve">семьям </w:t>
      </w:r>
      <w:r w:rsidR="00B37D21">
        <w:rPr>
          <w:rFonts w:ascii="Times New Roman" w:eastAsia="Calibri" w:hAnsi="Times New Roman" w:cs="Times New Roman"/>
          <w:sz w:val="28"/>
          <w:szCs w:val="28"/>
        </w:rPr>
        <w:t xml:space="preserve">и детям, </w:t>
      </w:r>
      <w:r w:rsidRPr="004E08C5">
        <w:rPr>
          <w:rFonts w:ascii="Times New Roman" w:eastAsia="Calibri" w:hAnsi="Times New Roman" w:cs="Times New Roman"/>
          <w:sz w:val="28"/>
          <w:szCs w:val="28"/>
        </w:rPr>
        <w:t xml:space="preserve">находящихся в </w:t>
      </w:r>
      <w:r w:rsidR="001978F1">
        <w:rPr>
          <w:rFonts w:ascii="Times New Roman" w:eastAsia="Calibri" w:hAnsi="Times New Roman" w:cs="Times New Roman"/>
          <w:sz w:val="28"/>
          <w:szCs w:val="28"/>
        </w:rPr>
        <w:t>ТЖС</w:t>
      </w:r>
      <w:r w:rsidRPr="00482AB5">
        <w:rPr>
          <w:rFonts w:ascii="Times New Roman" w:eastAsia="Calibri" w:hAnsi="Times New Roman" w:cs="Times New Roman"/>
          <w:sz w:val="28"/>
          <w:szCs w:val="28"/>
        </w:rPr>
        <w:t>, стимулирование экономической активности трудоспособного населения и оказание содействи</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 выход</w:t>
      </w:r>
      <w:r>
        <w:rPr>
          <w:rFonts w:ascii="Times New Roman" w:eastAsia="Calibri" w:hAnsi="Times New Roman" w:cs="Times New Roman"/>
          <w:sz w:val="28"/>
          <w:szCs w:val="28"/>
        </w:rPr>
        <w:t>а</w:t>
      </w:r>
      <w:r w:rsidRPr="00482AB5">
        <w:rPr>
          <w:rFonts w:ascii="Times New Roman" w:eastAsia="Calibri" w:hAnsi="Times New Roman" w:cs="Times New Roman"/>
          <w:sz w:val="28"/>
          <w:szCs w:val="28"/>
        </w:rPr>
        <w:t xml:space="preserve"> из </w:t>
      </w:r>
      <w:r w:rsidR="00ED006A">
        <w:rPr>
          <w:rFonts w:ascii="Times New Roman" w:eastAsia="Calibri" w:hAnsi="Times New Roman" w:cs="Times New Roman"/>
          <w:sz w:val="28"/>
          <w:szCs w:val="28"/>
        </w:rPr>
        <w:br/>
      </w:r>
      <w:r w:rsidRPr="00482AB5">
        <w:rPr>
          <w:rFonts w:ascii="Times New Roman" w:eastAsia="Calibri" w:hAnsi="Times New Roman" w:cs="Times New Roman"/>
          <w:sz w:val="28"/>
          <w:szCs w:val="28"/>
        </w:rPr>
        <w:t>ТЖС и т.д. Будет проведена работа по выявлению и устранению существующих пробелов в доступе к социальным услугам детей мигран</w:t>
      </w:r>
      <w:r w:rsidR="00B37D21">
        <w:rPr>
          <w:rFonts w:ascii="Times New Roman" w:eastAsia="Calibri" w:hAnsi="Times New Roman" w:cs="Times New Roman"/>
          <w:sz w:val="28"/>
          <w:szCs w:val="28"/>
        </w:rPr>
        <w:t>тов.</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Планируется разработать и внедрить инструмент для оказания целевой социальной помощи нуждающимся семьям на основе автоматизированных данных.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Будут приняты меры по созданию благоприятных условий для приема этнических кыргызов, переселившихся в Кыргызскую Республику, и их интеграции в общество.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Планируется поэтапно изменить подходы к определению и решению проблем инвалидности в соответствии с международными стандартами и нормами. Будут внедряться новые технологии изготовления для ЛОВЗ средств индивидуального передвижения, сервис дистан</w:t>
      </w:r>
      <w:r>
        <w:rPr>
          <w:rFonts w:ascii="Times New Roman" w:eastAsia="Calibri" w:hAnsi="Times New Roman" w:cs="Times New Roman"/>
          <w:sz w:val="28"/>
          <w:szCs w:val="28"/>
        </w:rPr>
        <w:t xml:space="preserve">ционного сурдоперевода и другие. </w:t>
      </w:r>
    </w:p>
    <w:p w:rsidR="00732061" w:rsidRPr="00482AB5" w:rsidRDefault="00ED006A"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Запланированы усиление</w:t>
      </w:r>
      <w:r w:rsidR="00732061" w:rsidRPr="00482AB5">
        <w:rPr>
          <w:rFonts w:ascii="Times New Roman" w:eastAsia="Calibri" w:hAnsi="Times New Roman" w:cs="Times New Roman"/>
          <w:sz w:val="28"/>
          <w:szCs w:val="28"/>
        </w:rPr>
        <w:t xml:space="preserve"> мер, направленные на внедрение комплекс</w:t>
      </w:r>
      <w:r w:rsidR="00732061">
        <w:rPr>
          <w:rFonts w:ascii="Times New Roman" w:eastAsia="Calibri" w:hAnsi="Times New Roman" w:cs="Times New Roman"/>
          <w:sz w:val="28"/>
          <w:szCs w:val="28"/>
        </w:rPr>
        <w:t>ных</w:t>
      </w:r>
      <w:r w:rsidR="00732061" w:rsidRPr="00482AB5">
        <w:rPr>
          <w:rFonts w:ascii="Times New Roman" w:eastAsia="Calibri" w:hAnsi="Times New Roman" w:cs="Times New Roman"/>
          <w:sz w:val="28"/>
          <w:szCs w:val="28"/>
        </w:rPr>
        <w:t xml:space="preserve"> мер</w:t>
      </w:r>
      <w:r w:rsidR="00732061">
        <w:rPr>
          <w:rFonts w:ascii="Times New Roman" w:eastAsia="Calibri" w:hAnsi="Times New Roman" w:cs="Times New Roman"/>
          <w:sz w:val="28"/>
          <w:szCs w:val="28"/>
        </w:rPr>
        <w:t>оприятий</w:t>
      </w:r>
      <w:r w:rsidR="00732061" w:rsidRPr="00482AB5">
        <w:rPr>
          <w:rFonts w:ascii="Times New Roman" w:eastAsia="Calibri" w:hAnsi="Times New Roman" w:cs="Times New Roman"/>
          <w:sz w:val="28"/>
          <w:szCs w:val="28"/>
        </w:rPr>
        <w:t xml:space="preserve"> по защите прав и улучшению качества жизни пожилых </w:t>
      </w:r>
      <w:r>
        <w:rPr>
          <w:rFonts w:ascii="Times New Roman" w:eastAsia="Calibri" w:hAnsi="Times New Roman" w:cs="Times New Roman"/>
          <w:sz w:val="28"/>
          <w:szCs w:val="28"/>
        </w:rPr>
        <w:t>граждан, также по</w:t>
      </w:r>
      <w:r w:rsidR="00732061" w:rsidRPr="00482AB5">
        <w:rPr>
          <w:rFonts w:ascii="Times New Roman" w:eastAsia="Calibri" w:hAnsi="Times New Roman" w:cs="Times New Roman"/>
          <w:sz w:val="28"/>
          <w:szCs w:val="28"/>
        </w:rPr>
        <w:t xml:space="preserve"> обеспечени</w:t>
      </w:r>
      <w:r>
        <w:rPr>
          <w:rFonts w:ascii="Times New Roman" w:eastAsia="Calibri" w:hAnsi="Times New Roman" w:cs="Times New Roman"/>
          <w:sz w:val="28"/>
          <w:szCs w:val="28"/>
        </w:rPr>
        <w:t>ю</w:t>
      </w:r>
      <w:r w:rsidR="00732061" w:rsidRPr="00482AB5">
        <w:rPr>
          <w:rFonts w:ascii="Times New Roman" w:eastAsia="Calibri" w:hAnsi="Times New Roman" w:cs="Times New Roman"/>
          <w:sz w:val="28"/>
          <w:szCs w:val="28"/>
        </w:rPr>
        <w:t xml:space="preserve"> доступа социально </w:t>
      </w:r>
      <w:r w:rsidR="00732061" w:rsidRPr="00482AB5">
        <w:rPr>
          <w:rFonts w:ascii="Times New Roman" w:eastAsia="Calibri" w:hAnsi="Times New Roman" w:cs="Times New Roman"/>
          <w:sz w:val="28"/>
          <w:szCs w:val="28"/>
        </w:rPr>
        <w:lastRenderedPageBreak/>
        <w:t xml:space="preserve">незащищенных категорий граждан к социальным услугам </w:t>
      </w:r>
      <w:r w:rsidR="00732061">
        <w:rPr>
          <w:rFonts w:ascii="Times New Roman" w:eastAsia="Calibri" w:hAnsi="Times New Roman" w:cs="Times New Roman"/>
          <w:sz w:val="28"/>
          <w:szCs w:val="28"/>
        </w:rPr>
        <w:t xml:space="preserve">и реабилитации </w:t>
      </w:r>
      <w:r w:rsidR="00732061" w:rsidRPr="00482AB5">
        <w:rPr>
          <w:rFonts w:ascii="Times New Roman" w:eastAsia="Calibri" w:hAnsi="Times New Roman" w:cs="Times New Roman"/>
          <w:sz w:val="28"/>
          <w:szCs w:val="28"/>
        </w:rPr>
        <w:t xml:space="preserve">на основе современных цифровых технологий.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 сфере труда и содействия занятости населения, в среднесрочной перспективе, будет продолжена работа по оказанию содействия занятости населения и создания условий для обеспечения</w:t>
      </w:r>
      <w:r>
        <w:rPr>
          <w:rFonts w:ascii="Times New Roman" w:eastAsia="Calibri" w:hAnsi="Times New Roman" w:cs="Times New Roman"/>
          <w:sz w:val="28"/>
          <w:szCs w:val="28"/>
        </w:rPr>
        <w:t xml:space="preserve"> их</w:t>
      </w:r>
      <w:r w:rsidRPr="00482AB5">
        <w:rPr>
          <w:rFonts w:ascii="Times New Roman" w:eastAsia="Calibri" w:hAnsi="Times New Roman" w:cs="Times New Roman"/>
          <w:sz w:val="28"/>
          <w:szCs w:val="28"/>
        </w:rPr>
        <w:t xml:space="preserve"> достойным трудом.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Основные приоритетные направления деятельности в сфере миграции определены в Концепции миграционной политики Кыргызско</w:t>
      </w:r>
      <w:r>
        <w:rPr>
          <w:rFonts w:ascii="Times New Roman" w:eastAsia="Calibri" w:hAnsi="Times New Roman" w:cs="Times New Roman"/>
          <w:sz w:val="28"/>
          <w:szCs w:val="28"/>
        </w:rPr>
        <w:t>й Республики на 2021–2030 годы (</w:t>
      </w:r>
      <w:r w:rsidRPr="00482AB5">
        <w:rPr>
          <w:rFonts w:ascii="Times New Roman" w:eastAsia="Calibri" w:hAnsi="Times New Roman" w:cs="Times New Roman"/>
          <w:sz w:val="28"/>
          <w:szCs w:val="28"/>
        </w:rPr>
        <w:t>постановление Правительства Кыргызской Республики от 4 мая 2021 года № 191</w:t>
      </w:r>
      <w:r>
        <w:rPr>
          <w:rFonts w:ascii="Times New Roman" w:eastAsia="Calibri" w:hAnsi="Times New Roman" w:cs="Times New Roman"/>
          <w:sz w:val="28"/>
          <w:szCs w:val="28"/>
        </w:rPr>
        <w:t>), которые охватывают меры по стабилизации</w:t>
      </w:r>
      <w:r w:rsidRPr="00482AB5">
        <w:rPr>
          <w:rFonts w:ascii="Times New Roman" w:eastAsia="Calibri" w:hAnsi="Times New Roman" w:cs="Times New Roman"/>
          <w:sz w:val="28"/>
          <w:szCs w:val="28"/>
        </w:rPr>
        <w:t xml:space="preserve"> миграционных процессов, направленн</w:t>
      </w:r>
      <w:r>
        <w:rPr>
          <w:rFonts w:ascii="Times New Roman" w:eastAsia="Calibri" w:hAnsi="Times New Roman" w:cs="Times New Roman"/>
          <w:sz w:val="28"/>
          <w:szCs w:val="28"/>
        </w:rPr>
        <w:t>ые</w:t>
      </w:r>
      <w:r w:rsidRPr="00482AB5">
        <w:rPr>
          <w:rFonts w:ascii="Times New Roman" w:eastAsia="Calibri" w:hAnsi="Times New Roman" w:cs="Times New Roman"/>
          <w:sz w:val="28"/>
          <w:szCs w:val="28"/>
        </w:rPr>
        <w:t xml:space="preserve"> на смягчение и минимизацию неблагоприятных факторов, вызывающих и сопровождающих миграцию, с учетом текущих и предстоящих социальных, демографических и экономических вызовов, предупреждени</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 стихийной и неупорядоченной миграции на основе программных действий. В рамках реализации Концепции принят План мероприятий до 20</w:t>
      </w:r>
      <w:r>
        <w:rPr>
          <w:rFonts w:ascii="Times New Roman" w:eastAsia="Calibri" w:hAnsi="Times New Roman" w:cs="Times New Roman"/>
          <w:sz w:val="28"/>
          <w:szCs w:val="28"/>
        </w:rPr>
        <w:t>30</w:t>
      </w:r>
      <w:r w:rsidRPr="00482AB5">
        <w:rPr>
          <w:rFonts w:ascii="Times New Roman" w:eastAsia="Calibri" w:hAnsi="Times New Roman" w:cs="Times New Roman"/>
          <w:sz w:val="28"/>
          <w:szCs w:val="28"/>
        </w:rPr>
        <w:t xml:space="preserve"> года, где отражены конкретные меры и действия по</w:t>
      </w:r>
      <w:r>
        <w:rPr>
          <w:rFonts w:ascii="Times New Roman" w:eastAsia="Calibri" w:hAnsi="Times New Roman" w:cs="Times New Roman"/>
          <w:sz w:val="28"/>
          <w:szCs w:val="28"/>
        </w:rPr>
        <w:t xml:space="preserve"> ее</w:t>
      </w:r>
      <w:r w:rsidRPr="00482AB5">
        <w:rPr>
          <w:rFonts w:ascii="Times New Roman" w:eastAsia="Calibri" w:hAnsi="Times New Roman" w:cs="Times New Roman"/>
          <w:sz w:val="28"/>
          <w:szCs w:val="28"/>
        </w:rPr>
        <w:t xml:space="preserve"> реализации </w:t>
      </w:r>
      <w:r>
        <w:rPr>
          <w:rFonts w:ascii="Times New Roman" w:eastAsia="Calibri" w:hAnsi="Times New Roman" w:cs="Times New Roman"/>
          <w:sz w:val="28"/>
          <w:szCs w:val="28"/>
        </w:rPr>
        <w:t xml:space="preserve">(распоряжение Кабинета Министров </w:t>
      </w:r>
      <w:r w:rsidRPr="00FB10F8">
        <w:rPr>
          <w:rFonts w:ascii="Times New Roman" w:eastAsia="Calibri" w:hAnsi="Times New Roman" w:cs="Times New Roman"/>
          <w:sz w:val="28"/>
          <w:szCs w:val="28"/>
        </w:rPr>
        <w:t xml:space="preserve">Кыргызской Республики </w:t>
      </w:r>
      <w:r>
        <w:rPr>
          <w:rFonts w:ascii="Times New Roman" w:eastAsia="Calibri" w:hAnsi="Times New Roman" w:cs="Times New Roman"/>
          <w:sz w:val="28"/>
          <w:szCs w:val="28"/>
        </w:rPr>
        <w:t xml:space="preserve">от </w:t>
      </w:r>
      <w:r w:rsidR="000217EF">
        <w:rPr>
          <w:rFonts w:ascii="Times New Roman" w:eastAsia="Calibri" w:hAnsi="Times New Roman" w:cs="Times New Roman"/>
          <w:sz w:val="28"/>
          <w:szCs w:val="28"/>
        </w:rPr>
        <w:br/>
      </w:r>
      <w:r>
        <w:rPr>
          <w:rFonts w:ascii="Times New Roman" w:eastAsia="Calibri" w:hAnsi="Times New Roman" w:cs="Times New Roman"/>
          <w:sz w:val="28"/>
          <w:szCs w:val="28"/>
        </w:rPr>
        <w:t>13 апреля 2022 года</w:t>
      </w:r>
      <w:r w:rsidRPr="00FB10F8">
        <w:rPr>
          <w:rFonts w:ascii="Times New Roman" w:eastAsia="Calibri" w:hAnsi="Times New Roman" w:cs="Times New Roman"/>
          <w:sz w:val="28"/>
          <w:szCs w:val="28"/>
        </w:rPr>
        <w:t xml:space="preserve"> № 191</w:t>
      </w:r>
      <w:r>
        <w:rPr>
          <w:rFonts w:ascii="Times New Roman" w:eastAsia="Calibri" w:hAnsi="Times New Roman" w:cs="Times New Roman"/>
          <w:sz w:val="28"/>
          <w:szCs w:val="28"/>
        </w:rPr>
        <w:t>-</w:t>
      </w:r>
      <w:r w:rsidRPr="00FB10F8">
        <w:rPr>
          <w:rFonts w:ascii="Times New Roman" w:eastAsia="Calibri" w:hAnsi="Times New Roman" w:cs="Times New Roman"/>
          <w:sz w:val="28"/>
          <w:szCs w:val="28"/>
        </w:rPr>
        <w:t>р</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Будет продолжена работа по обеспечению финансовой устойчивости пенсионной системы</w:t>
      </w:r>
      <w:r w:rsidR="004A6B5A">
        <w:rPr>
          <w:rFonts w:ascii="Times New Roman" w:eastAsia="Calibri" w:hAnsi="Times New Roman" w:cs="Times New Roman"/>
          <w:sz w:val="28"/>
          <w:szCs w:val="28"/>
        </w:rPr>
        <w:t xml:space="preserve"> </w:t>
      </w:r>
      <w:r>
        <w:rPr>
          <w:rFonts w:ascii="Times New Roman" w:eastAsia="Calibri" w:hAnsi="Times New Roman" w:cs="Times New Roman"/>
          <w:sz w:val="28"/>
          <w:szCs w:val="28"/>
        </w:rPr>
        <w:t>и</w:t>
      </w:r>
      <w:r w:rsidRPr="00482AB5">
        <w:rPr>
          <w:rFonts w:ascii="Times New Roman" w:eastAsia="Calibri" w:hAnsi="Times New Roman" w:cs="Times New Roman"/>
          <w:sz w:val="28"/>
          <w:szCs w:val="28"/>
        </w:rPr>
        <w:t xml:space="preserve"> пов</w:t>
      </w:r>
      <w:r>
        <w:rPr>
          <w:rFonts w:ascii="Times New Roman" w:eastAsia="Calibri" w:hAnsi="Times New Roman" w:cs="Times New Roman"/>
          <w:sz w:val="28"/>
          <w:szCs w:val="28"/>
        </w:rPr>
        <w:t>ышению уровня жизни пенсионеров.</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Несмотря на достигнутые результаты, перед действующей пенсионной системой Кыргызской Республики стоят следующие приоритетны</w:t>
      </w:r>
      <w:r>
        <w:rPr>
          <w:rFonts w:ascii="Times New Roman" w:eastAsia="Calibri" w:hAnsi="Times New Roman" w:cs="Times New Roman"/>
          <w:sz w:val="28"/>
          <w:szCs w:val="28"/>
        </w:rPr>
        <w:t>е</w:t>
      </w:r>
      <w:r w:rsidRPr="00482AB5">
        <w:rPr>
          <w:rFonts w:ascii="Times New Roman" w:eastAsia="Calibri" w:hAnsi="Times New Roman" w:cs="Times New Roman"/>
          <w:sz w:val="28"/>
          <w:szCs w:val="28"/>
        </w:rPr>
        <w:t xml:space="preserve"> направлени</w:t>
      </w:r>
      <w:r>
        <w:rPr>
          <w:rFonts w:ascii="Times New Roman" w:eastAsia="Calibri" w:hAnsi="Times New Roman" w:cs="Times New Roman"/>
          <w:sz w:val="28"/>
          <w:szCs w:val="28"/>
        </w:rPr>
        <w:t>я</w:t>
      </w:r>
      <w:r w:rsidRPr="00482AB5">
        <w:rPr>
          <w:rFonts w:ascii="Times New Roman" w:eastAsia="Calibri" w:hAnsi="Times New Roman" w:cs="Times New Roman"/>
          <w:sz w:val="28"/>
          <w:szCs w:val="28"/>
        </w:rPr>
        <w:t xml:space="preserve"> деятельности Социального фонда:</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сокращение числа реально уплачивающих страховые взносы к численности пенсионеров (1:</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0,8);</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несбалансированность тарифов страховых взносов для сельских товаропроизводителей и занятых</w:t>
      </w:r>
      <w:r>
        <w:rPr>
          <w:rFonts w:ascii="Times New Roman" w:eastAsia="Calibri" w:hAnsi="Times New Roman" w:cs="Times New Roman"/>
          <w:sz w:val="28"/>
          <w:szCs w:val="28"/>
        </w:rPr>
        <w:t xml:space="preserve"> предпринимательской деятельностью</w:t>
      </w:r>
      <w:r w:rsidRPr="00482AB5">
        <w:rPr>
          <w:rFonts w:ascii="Times New Roman" w:eastAsia="Calibri" w:hAnsi="Times New Roman" w:cs="Times New Roman"/>
          <w:sz w:val="28"/>
          <w:szCs w:val="28"/>
        </w:rPr>
        <w:t>;</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увеличение численности пенсионеров по льготным основаниям и досрочным пенсиям;</w:t>
      </w:r>
    </w:p>
    <w:p w:rsidR="00814EE9" w:rsidRDefault="00732061" w:rsidP="004E08C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ограниченный перечень инвестиционного портфеля, несовершенство механизмо</w:t>
      </w:r>
      <w:r w:rsidR="004E08C5">
        <w:rPr>
          <w:rFonts w:ascii="Times New Roman" w:eastAsia="Calibri" w:hAnsi="Times New Roman" w:cs="Times New Roman"/>
          <w:sz w:val="28"/>
          <w:szCs w:val="28"/>
        </w:rPr>
        <w:t>в выплат пенсионных накоплений;</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снижение среднего коэффициента замещения (3</w:t>
      </w:r>
      <w:r>
        <w:rPr>
          <w:rFonts w:ascii="Times New Roman" w:eastAsia="Calibri" w:hAnsi="Times New Roman" w:cs="Times New Roman"/>
          <w:sz w:val="28"/>
          <w:szCs w:val="28"/>
        </w:rPr>
        <w:t xml:space="preserve">2 </w:t>
      </w:r>
      <w:r w:rsidRPr="00482AB5">
        <w:rPr>
          <w:rFonts w:ascii="Times New Roman" w:eastAsia="Calibri" w:hAnsi="Times New Roman" w:cs="Times New Roman"/>
          <w:sz w:val="28"/>
          <w:szCs w:val="28"/>
        </w:rPr>
        <w:t>% в 202</w:t>
      </w:r>
      <w:r>
        <w:rPr>
          <w:rFonts w:ascii="Times New Roman" w:eastAsia="Calibri" w:hAnsi="Times New Roman" w:cs="Times New Roman"/>
          <w:sz w:val="28"/>
          <w:szCs w:val="28"/>
        </w:rPr>
        <w:t>1</w:t>
      </w:r>
      <w:r w:rsidRPr="00482AB5">
        <w:rPr>
          <w:rFonts w:ascii="Times New Roman" w:eastAsia="Calibri" w:hAnsi="Times New Roman" w:cs="Times New Roman"/>
          <w:sz w:val="28"/>
          <w:szCs w:val="28"/>
        </w:rPr>
        <w:t xml:space="preserve"> г.</w:t>
      </w:r>
      <w:r>
        <w:rPr>
          <w:rFonts w:ascii="Times New Roman" w:eastAsia="Calibri" w:hAnsi="Times New Roman" w:cs="Times New Roman"/>
          <w:sz w:val="28"/>
          <w:szCs w:val="28"/>
        </w:rPr>
        <w:t>, которая</w:t>
      </w:r>
      <w:r w:rsidRPr="00482AB5">
        <w:rPr>
          <w:rFonts w:ascii="Times New Roman" w:eastAsia="Calibri" w:hAnsi="Times New Roman" w:cs="Times New Roman"/>
          <w:sz w:val="28"/>
          <w:szCs w:val="28"/>
        </w:rPr>
        <w:t xml:space="preserve"> не соответствует нормам Конвенции МОТ № 102).</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В сложившейся ситуации крайне сложно обеспечить достойный уровень пенсионн</w:t>
      </w:r>
      <w:r>
        <w:rPr>
          <w:rFonts w:ascii="Times New Roman" w:eastAsia="Calibri" w:hAnsi="Times New Roman" w:cs="Times New Roman"/>
          <w:sz w:val="28"/>
          <w:szCs w:val="28"/>
        </w:rPr>
        <w:t>ых</w:t>
      </w:r>
      <w:r w:rsidRPr="00482AB5">
        <w:rPr>
          <w:rFonts w:ascii="Times New Roman" w:eastAsia="Calibri" w:hAnsi="Times New Roman" w:cs="Times New Roman"/>
          <w:sz w:val="28"/>
          <w:szCs w:val="28"/>
        </w:rPr>
        <w:t xml:space="preserve"> </w:t>
      </w:r>
      <w:r>
        <w:rPr>
          <w:rFonts w:ascii="Times New Roman" w:eastAsia="Calibri" w:hAnsi="Times New Roman" w:cs="Times New Roman"/>
          <w:sz w:val="28"/>
          <w:szCs w:val="28"/>
        </w:rPr>
        <w:t>выплат</w:t>
      </w:r>
      <w:r w:rsidRPr="00482AB5">
        <w:rPr>
          <w:rFonts w:ascii="Times New Roman" w:eastAsia="Calibri" w:hAnsi="Times New Roman" w:cs="Times New Roman"/>
          <w:sz w:val="28"/>
          <w:szCs w:val="28"/>
        </w:rPr>
        <w:t xml:space="preserve"> и выполнение Конституционной нормы в части обеспечения</w:t>
      </w:r>
      <w:r>
        <w:rPr>
          <w:rFonts w:ascii="Times New Roman" w:eastAsia="Calibri" w:hAnsi="Times New Roman" w:cs="Times New Roman"/>
          <w:sz w:val="28"/>
          <w:szCs w:val="28"/>
        </w:rPr>
        <w:t xml:space="preserve"> должного</w:t>
      </w:r>
      <w:r w:rsidRPr="00482AB5">
        <w:rPr>
          <w:rFonts w:ascii="Times New Roman" w:eastAsia="Calibri" w:hAnsi="Times New Roman" w:cs="Times New Roman"/>
          <w:sz w:val="28"/>
          <w:szCs w:val="28"/>
        </w:rPr>
        <w:t xml:space="preserve"> уровня пенсий не ниже размера прожиточного минимума</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не </w:t>
      </w:r>
      <w:r w:rsidR="004A6B5A" w:rsidRPr="00482AB5">
        <w:rPr>
          <w:rFonts w:ascii="Times New Roman" w:eastAsia="Calibri" w:hAnsi="Times New Roman" w:cs="Times New Roman"/>
          <w:sz w:val="28"/>
          <w:szCs w:val="28"/>
        </w:rPr>
        <w:t xml:space="preserve">достигнута </w:t>
      </w:r>
      <w:r w:rsidR="004A6B5A">
        <w:rPr>
          <w:rFonts w:ascii="Times New Roman" w:eastAsia="Calibri" w:hAnsi="Times New Roman" w:cs="Times New Roman"/>
          <w:sz w:val="28"/>
          <w:szCs w:val="28"/>
        </w:rPr>
        <w:t>разница</w:t>
      </w:r>
      <w:r>
        <w:rPr>
          <w:rFonts w:ascii="Times New Roman" w:eastAsia="Calibri" w:hAnsi="Times New Roman" w:cs="Times New Roman"/>
          <w:sz w:val="28"/>
          <w:szCs w:val="28"/>
        </w:rPr>
        <w:t xml:space="preserve"> </w:t>
      </w:r>
      <w:r w:rsidR="004A6B5A">
        <w:rPr>
          <w:rFonts w:ascii="Times New Roman" w:eastAsia="Calibri" w:hAnsi="Times New Roman" w:cs="Times New Roman"/>
          <w:sz w:val="28"/>
          <w:szCs w:val="28"/>
        </w:rPr>
        <w:t>между</w:t>
      </w:r>
      <w:r w:rsidR="004A6B5A" w:rsidRPr="00482AB5">
        <w:rPr>
          <w:rFonts w:ascii="Times New Roman" w:eastAsia="Calibri" w:hAnsi="Times New Roman" w:cs="Times New Roman"/>
          <w:sz w:val="28"/>
          <w:szCs w:val="28"/>
        </w:rPr>
        <w:t xml:space="preserve"> получаем</w:t>
      </w:r>
      <w:r w:rsidR="004A6B5A">
        <w:rPr>
          <w:rFonts w:ascii="Times New Roman" w:eastAsia="Calibri" w:hAnsi="Times New Roman" w:cs="Times New Roman"/>
          <w:sz w:val="28"/>
          <w:szCs w:val="28"/>
        </w:rPr>
        <w:t>ым</w:t>
      </w:r>
      <w:r w:rsidRPr="00482AB5">
        <w:rPr>
          <w:rFonts w:ascii="Times New Roman" w:eastAsia="Calibri" w:hAnsi="Times New Roman" w:cs="Times New Roman"/>
          <w:sz w:val="28"/>
          <w:szCs w:val="28"/>
        </w:rPr>
        <w:t xml:space="preserve"> размеро</w:t>
      </w:r>
      <w:r>
        <w:rPr>
          <w:rFonts w:ascii="Times New Roman" w:eastAsia="Calibri" w:hAnsi="Times New Roman" w:cs="Times New Roman"/>
          <w:sz w:val="28"/>
          <w:szCs w:val="28"/>
        </w:rPr>
        <w:t>м</w:t>
      </w:r>
      <w:r w:rsidRPr="00482AB5">
        <w:rPr>
          <w:rFonts w:ascii="Times New Roman" w:eastAsia="Calibri" w:hAnsi="Times New Roman" w:cs="Times New Roman"/>
          <w:sz w:val="28"/>
          <w:szCs w:val="28"/>
        </w:rPr>
        <w:t xml:space="preserve"> пенсий</w:t>
      </w:r>
      <w:r>
        <w:rPr>
          <w:rFonts w:ascii="Times New Roman" w:eastAsia="Calibri" w:hAnsi="Times New Roman" w:cs="Times New Roman"/>
          <w:sz w:val="28"/>
          <w:szCs w:val="28"/>
        </w:rPr>
        <w:t xml:space="preserve"> к</w:t>
      </w:r>
      <w:r w:rsidRPr="00482AB5">
        <w:rPr>
          <w:rFonts w:ascii="Times New Roman" w:eastAsia="Calibri" w:hAnsi="Times New Roman" w:cs="Times New Roman"/>
          <w:sz w:val="28"/>
          <w:szCs w:val="28"/>
        </w:rPr>
        <w:t xml:space="preserve"> сумме перечисленных страховых взносов, </w:t>
      </w:r>
      <w:r>
        <w:rPr>
          <w:rFonts w:ascii="Times New Roman" w:eastAsia="Calibri" w:hAnsi="Times New Roman" w:cs="Times New Roman"/>
          <w:sz w:val="28"/>
          <w:szCs w:val="28"/>
        </w:rPr>
        <w:t>что</w:t>
      </w:r>
      <w:r w:rsidRPr="00482AB5">
        <w:rPr>
          <w:rFonts w:ascii="Times New Roman" w:eastAsia="Calibri" w:hAnsi="Times New Roman" w:cs="Times New Roman"/>
          <w:sz w:val="28"/>
          <w:szCs w:val="28"/>
        </w:rPr>
        <w:t xml:space="preserve"> в будущем обострит проблем</w:t>
      </w:r>
      <w:r>
        <w:rPr>
          <w:rFonts w:ascii="Times New Roman" w:eastAsia="Calibri" w:hAnsi="Times New Roman" w:cs="Times New Roman"/>
          <w:sz w:val="28"/>
          <w:szCs w:val="28"/>
        </w:rPr>
        <w:t>у</w:t>
      </w:r>
      <w:r w:rsidRPr="00482AB5">
        <w:rPr>
          <w:rFonts w:ascii="Times New Roman" w:eastAsia="Calibri" w:hAnsi="Times New Roman" w:cs="Times New Roman"/>
          <w:sz w:val="28"/>
          <w:szCs w:val="28"/>
        </w:rPr>
        <w:t xml:space="preserve"> низких пенсий в масштабах </w:t>
      </w:r>
      <w:r w:rsidR="00ED006A">
        <w:rPr>
          <w:rFonts w:ascii="Times New Roman" w:eastAsia="Calibri" w:hAnsi="Times New Roman" w:cs="Times New Roman"/>
          <w:sz w:val="28"/>
          <w:szCs w:val="28"/>
        </w:rPr>
        <w:t>республики.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Продолжится</w:t>
      </w:r>
      <w:r w:rsidRPr="00482AB5">
        <w:rPr>
          <w:rFonts w:ascii="Times New Roman" w:eastAsia="Calibri" w:hAnsi="Times New Roman" w:cs="Times New Roman"/>
          <w:sz w:val="28"/>
          <w:szCs w:val="28"/>
        </w:rPr>
        <w:t xml:space="preserve"> работ</w:t>
      </w:r>
      <w:r>
        <w:rPr>
          <w:rFonts w:ascii="Times New Roman" w:eastAsia="Calibri" w:hAnsi="Times New Roman" w:cs="Times New Roman"/>
          <w:sz w:val="28"/>
          <w:szCs w:val="28"/>
        </w:rPr>
        <w:t>а</w:t>
      </w:r>
      <w:r w:rsidRPr="00482AB5">
        <w:rPr>
          <w:rFonts w:ascii="Times New Roman" w:eastAsia="Calibri" w:hAnsi="Times New Roman" w:cs="Times New Roman"/>
          <w:sz w:val="28"/>
          <w:szCs w:val="28"/>
        </w:rPr>
        <w:t xml:space="preserve"> по охвату пенсионным обеспечением </w:t>
      </w:r>
      <w:r w:rsidRPr="00482AB5">
        <w:rPr>
          <w:rFonts w:ascii="Times New Roman" w:eastAsia="Calibri" w:hAnsi="Times New Roman" w:cs="Times New Roman"/>
          <w:sz w:val="28"/>
          <w:szCs w:val="28"/>
        </w:rPr>
        <w:lastRenderedPageBreak/>
        <w:t>граждан Кыргызской Республики, осуществляющих трудовую деятельность за рубежом.</w:t>
      </w:r>
      <w:r>
        <w:rPr>
          <w:rFonts w:ascii="Times New Roman" w:eastAsia="Calibri" w:hAnsi="Times New Roman" w:cs="Times New Roman"/>
          <w:sz w:val="28"/>
          <w:szCs w:val="28"/>
        </w:rPr>
        <w:t xml:space="preserve">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В рамках усиления финансовой устойчивости пенсионной системы будут проведены работы по реформированию </w:t>
      </w:r>
      <w:r>
        <w:rPr>
          <w:rFonts w:ascii="Times New Roman" w:eastAsia="Calibri" w:hAnsi="Times New Roman" w:cs="Times New Roman"/>
          <w:sz w:val="28"/>
          <w:szCs w:val="28"/>
        </w:rPr>
        <w:t xml:space="preserve">и модернизации </w:t>
      </w:r>
      <w:r w:rsidRPr="00482AB5">
        <w:rPr>
          <w:rFonts w:ascii="Times New Roman" w:eastAsia="Calibri" w:hAnsi="Times New Roman" w:cs="Times New Roman"/>
          <w:sz w:val="28"/>
          <w:szCs w:val="28"/>
        </w:rPr>
        <w:t xml:space="preserve">пенсионной и тарифной политики по государственному социальному страхованию путем внесения изменений в соответствующие законодательные акты в целях создания справедливых условий для участников государственного пенсионного социального страхования, усиления принципов назначения пенсий и стимулирования участия в пенсионной системе.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Предлагаются следующие меры:</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 области пенсионной политики государственного социального страхования: поэтапное введение минимального страхового стажа для получения права на пенсию</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пересмотр досрочных пенсий</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приведение в соответствие возраста выхода на пенсию льготным категориям к общеустановленному возрасту выхода на пенсию;</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 области тарифной политики государственно</w:t>
      </w:r>
      <w:r>
        <w:rPr>
          <w:rFonts w:ascii="Times New Roman" w:eastAsia="Calibri" w:hAnsi="Times New Roman" w:cs="Times New Roman"/>
          <w:sz w:val="28"/>
          <w:szCs w:val="28"/>
        </w:rPr>
        <w:t>го</w:t>
      </w:r>
      <w:r w:rsidRPr="00482AB5">
        <w:rPr>
          <w:rFonts w:ascii="Times New Roman" w:eastAsia="Calibri" w:hAnsi="Times New Roman" w:cs="Times New Roman"/>
          <w:sz w:val="28"/>
          <w:szCs w:val="28"/>
        </w:rPr>
        <w:t xml:space="preserve"> социально</w:t>
      </w:r>
      <w:r>
        <w:rPr>
          <w:rFonts w:ascii="Times New Roman" w:eastAsia="Calibri" w:hAnsi="Times New Roman" w:cs="Times New Roman"/>
          <w:sz w:val="28"/>
          <w:szCs w:val="28"/>
        </w:rPr>
        <w:t>го</w:t>
      </w:r>
      <w:r w:rsidRPr="00482AB5">
        <w:rPr>
          <w:rFonts w:ascii="Times New Roman" w:eastAsia="Calibri" w:hAnsi="Times New Roman" w:cs="Times New Roman"/>
          <w:sz w:val="28"/>
          <w:szCs w:val="28"/>
        </w:rPr>
        <w:t xml:space="preserve"> страховани</w:t>
      </w:r>
      <w:r>
        <w:rPr>
          <w:rFonts w:ascii="Times New Roman" w:eastAsia="Calibri" w:hAnsi="Times New Roman" w:cs="Times New Roman"/>
          <w:sz w:val="28"/>
          <w:szCs w:val="28"/>
        </w:rPr>
        <w:t>я,</w:t>
      </w:r>
      <w:r w:rsidRPr="00482AB5">
        <w:rPr>
          <w:rFonts w:ascii="Times New Roman" w:eastAsia="Calibri" w:hAnsi="Times New Roman" w:cs="Times New Roman"/>
          <w:sz w:val="28"/>
          <w:szCs w:val="28"/>
        </w:rPr>
        <w:t xml:space="preserve"> пересмотр тарифной политики для крестьянских (фермерских) хозяйств (КФХ) без образования юридического лица и МСБ.</w:t>
      </w:r>
    </w:p>
    <w:p w:rsidR="00732061" w:rsidRPr="00482AB5" w:rsidRDefault="00B37D21" w:rsidP="00732061">
      <w:pPr>
        <w:widowControl w:val="0"/>
        <w:tabs>
          <w:tab w:val="left" w:pos="993"/>
        </w:tabs>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32061" w:rsidRPr="00482AB5">
        <w:rPr>
          <w:rFonts w:ascii="Times New Roman" w:eastAsia="Calibri" w:hAnsi="Times New Roman" w:cs="Times New Roman"/>
          <w:sz w:val="28"/>
          <w:szCs w:val="28"/>
        </w:rPr>
        <w:t>Основная деятельность в сфере здравоохранения будет реализовываться в рамках Программы Правительства Кыргызской Республики по охране здоровья населения и развитию системы здравоохранения на</w:t>
      </w:r>
      <w:r w:rsidR="000217EF">
        <w:rPr>
          <w:rFonts w:ascii="Times New Roman" w:eastAsia="Calibri" w:hAnsi="Times New Roman" w:cs="Times New Roman"/>
          <w:sz w:val="28"/>
          <w:szCs w:val="28"/>
          <w:lang w:val="ky-KG"/>
        </w:rPr>
        <w:t xml:space="preserve"> </w:t>
      </w:r>
      <w:r w:rsidR="00732061" w:rsidRPr="00482AB5">
        <w:rPr>
          <w:rFonts w:ascii="Times New Roman" w:eastAsia="Calibri" w:hAnsi="Times New Roman" w:cs="Times New Roman"/>
          <w:sz w:val="28"/>
          <w:szCs w:val="28"/>
        </w:rPr>
        <w:t xml:space="preserve">2019–2030 годы (постановление Правительства </w:t>
      </w:r>
      <w:r w:rsidR="00732061">
        <w:rPr>
          <w:rFonts w:ascii="Times New Roman" w:eastAsia="Calibri" w:hAnsi="Times New Roman" w:cs="Times New Roman"/>
          <w:sz w:val="28"/>
          <w:szCs w:val="28"/>
        </w:rPr>
        <w:t>Кыргызской Республики</w:t>
      </w:r>
      <w:r w:rsidR="00732061" w:rsidRPr="00482AB5">
        <w:rPr>
          <w:rFonts w:ascii="Times New Roman" w:eastAsia="Calibri" w:hAnsi="Times New Roman" w:cs="Times New Roman"/>
          <w:sz w:val="28"/>
          <w:szCs w:val="28"/>
        </w:rPr>
        <w:t xml:space="preserve"> от 20 декабря 201</w:t>
      </w:r>
      <w:r w:rsidR="00732061">
        <w:rPr>
          <w:rFonts w:ascii="Times New Roman" w:eastAsia="Calibri" w:hAnsi="Times New Roman" w:cs="Times New Roman"/>
          <w:sz w:val="28"/>
          <w:szCs w:val="28"/>
        </w:rPr>
        <w:t>8 года №</w:t>
      </w:r>
      <w:r w:rsidR="00ED006A">
        <w:rPr>
          <w:rFonts w:ascii="Times New Roman" w:eastAsia="Calibri" w:hAnsi="Times New Roman" w:cs="Times New Roman"/>
          <w:sz w:val="28"/>
          <w:szCs w:val="28"/>
        </w:rPr>
        <w:t xml:space="preserve"> </w:t>
      </w:r>
      <w:r w:rsidR="00732061">
        <w:rPr>
          <w:rFonts w:ascii="Times New Roman" w:eastAsia="Calibri" w:hAnsi="Times New Roman" w:cs="Times New Roman"/>
          <w:sz w:val="28"/>
          <w:szCs w:val="28"/>
        </w:rPr>
        <w:t>600), где будут</w:t>
      </w:r>
      <w:r w:rsidR="00732061" w:rsidRPr="00482AB5">
        <w:rPr>
          <w:rFonts w:ascii="Times New Roman" w:eastAsia="Calibri" w:hAnsi="Times New Roman" w:cs="Times New Roman"/>
          <w:sz w:val="28"/>
          <w:szCs w:val="28"/>
        </w:rPr>
        <w:t xml:space="preserve"> реализова</w:t>
      </w:r>
      <w:r w:rsidR="00732061">
        <w:rPr>
          <w:rFonts w:ascii="Times New Roman" w:eastAsia="Calibri" w:hAnsi="Times New Roman" w:cs="Times New Roman"/>
          <w:sz w:val="28"/>
          <w:szCs w:val="28"/>
        </w:rPr>
        <w:t>ны</w:t>
      </w:r>
      <w:r w:rsidR="00732061" w:rsidRPr="00482AB5">
        <w:rPr>
          <w:rFonts w:ascii="Times New Roman" w:eastAsia="Calibri" w:hAnsi="Times New Roman" w:cs="Times New Roman"/>
          <w:sz w:val="28"/>
          <w:szCs w:val="28"/>
        </w:rPr>
        <w:t xml:space="preserve"> следующие основные задачи: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 части предупреждения завоза коронавирусной инфекции: реализация противоэпидемических мер, организаци</w:t>
      </w:r>
      <w:r>
        <w:rPr>
          <w:rFonts w:ascii="Times New Roman" w:eastAsia="Calibri" w:hAnsi="Times New Roman" w:cs="Times New Roman"/>
          <w:sz w:val="28"/>
          <w:szCs w:val="28"/>
        </w:rPr>
        <w:t>я</w:t>
      </w:r>
      <w:r w:rsidRPr="00482AB5">
        <w:rPr>
          <w:rFonts w:ascii="Times New Roman" w:eastAsia="Calibri" w:hAnsi="Times New Roman" w:cs="Times New Roman"/>
          <w:sz w:val="28"/>
          <w:szCs w:val="28"/>
        </w:rPr>
        <w:t xml:space="preserve"> и проведени</w:t>
      </w:r>
      <w:r>
        <w:rPr>
          <w:rFonts w:ascii="Times New Roman" w:eastAsia="Calibri" w:hAnsi="Times New Roman" w:cs="Times New Roman"/>
          <w:sz w:val="28"/>
          <w:szCs w:val="28"/>
        </w:rPr>
        <w:t>е</w:t>
      </w:r>
      <w:r w:rsidRPr="00482AB5">
        <w:rPr>
          <w:rFonts w:ascii="Times New Roman" w:eastAsia="Calibri" w:hAnsi="Times New Roman" w:cs="Times New Roman"/>
          <w:sz w:val="28"/>
          <w:szCs w:val="28"/>
        </w:rPr>
        <w:t xml:space="preserve"> вакцинации</w:t>
      </w:r>
      <w:r>
        <w:rPr>
          <w:rFonts w:ascii="Times New Roman" w:eastAsia="Calibri" w:hAnsi="Times New Roman" w:cs="Times New Roman"/>
          <w:sz w:val="28"/>
          <w:szCs w:val="28"/>
        </w:rPr>
        <w:t xml:space="preserve"> населения</w:t>
      </w:r>
      <w:r w:rsidRPr="00482AB5">
        <w:rPr>
          <w:rFonts w:ascii="Times New Roman" w:eastAsia="Calibri" w:hAnsi="Times New Roman" w:cs="Times New Roman"/>
          <w:sz w:val="28"/>
          <w:szCs w:val="28"/>
        </w:rPr>
        <w:t xml:space="preserve">, реализация национального плана </w:t>
      </w:r>
      <w:r>
        <w:rPr>
          <w:rFonts w:ascii="Times New Roman" w:eastAsia="Calibri" w:hAnsi="Times New Roman" w:cs="Times New Roman"/>
          <w:sz w:val="28"/>
          <w:szCs w:val="28"/>
        </w:rPr>
        <w:t>с ведением до        70 % вакцинации населения от</w:t>
      </w:r>
      <w:r w:rsidRPr="00784A4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COVID-19, </w:t>
      </w:r>
      <w:r w:rsidRPr="00482AB5">
        <w:rPr>
          <w:rFonts w:ascii="Times New Roman" w:eastAsia="Calibri" w:hAnsi="Times New Roman" w:cs="Times New Roman"/>
          <w:sz w:val="28"/>
          <w:szCs w:val="28"/>
        </w:rPr>
        <w:t>входящ</w:t>
      </w:r>
      <w:r>
        <w:rPr>
          <w:rFonts w:ascii="Times New Roman" w:eastAsia="Calibri" w:hAnsi="Times New Roman" w:cs="Times New Roman"/>
          <w:sz w:val="28"/>
          <w:szCs w:val="28"/>
        </w:rPr>
        <w:t>их</w:t>
      </w:r>
      <w:r w:rsidRPr="00482AB5">
        <w:rPr>
          <w:rFonts w:ascii="Times New Roman" w:eastAsia="Calibri" w:hAnsi="Times New Roman" w:cs="Times New Roman"/>
          <w:sz w:val="28"/>
          <w:szCs w:val="28"/>
        </w:rPr>
        <w:t xml:space="preserve"> в группу риска;</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укрепление первичных медико-санитарных услуг</w:t>
      </w:r>
      <w:r>
        <w:rPr>
          <w:rFonts w:ascii="Times New Roman" w:eastAsia="Calibri" w:hAnsi="Times New Roman" w:cs="Times New Roman"/>
          <w:sz w:val="28"/>
          <w:szCs w:val="28"/>
        </w:rPr>
        <w:t>, путем</w:t>
      </w:r>
      <w:r w:rsidR="004A6B5A">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дв</w:t>
      </w:r>
      <w:r>
        <w:rPr>
          <w:rFonts w:ascii="Times New Roman" w:eastAsia="Calibri" w:hAnsi="Times New Roman" w:cs="Times New Roman"/>
          <w:sz w:val="28"/>
          <w:szCs w:val="28"/>
        </w:rPr>
        <w:t>ух</w:t>
      </w:r>
      <w:r w:rsidRPr="00482AB5">
        <w:rPr>
          <w:rFonts w:ascii="Times New Roman" w:eastAsia="Calibri" w:hAnsi="Times New Roman" w:cs="Times New Roman"/>
          <w:sz w:val="28"/>
          <w:szCs w:val="28"/>
        </w:rPr>
        <w:t xml:space="preserve"> составляющи</w:t>
      </w:r>
      <w:r>
        <w:rPr>
          <w:rFonts w:ascii="Times New Roman" w:eastAsia="Calibri" w:hAnsi="Times New Roman" w:cs="Times New Roman"/>
          <w:sz w:val="28"/>
          <w:szCs w:val="28"/>
        </w:rPr>
        <w:t>х</w:t>
      </w:r>
      <w:r w:rsidRPr="00482AB5">
        <w:rPr>
          <w:rFonts w:ascii="Times New Roman" w:eastAsia="Calibri" w:hAnsi="Times New Roman" w:cs="Times New Roman"/>
          <w:sz w:val="28"/>
          <w:szCs w:val="28"/>
        </w:rPr>
        <w:t xml:space="preserve"> – модернизация и оснащение центров семейной медицины на местах и повышение квалификации </w:t>
      </w:r>
      <w:r>
        <w:rPr>
          <w:rFonts w:ascii="Times New Roman" w:eastAsia="Calibri" w:hAnsi="Times New Roman" w:cs="Times New Roman"/>
          <w:sz w:val="28"/>
          <w:szCs w:val="28"/>
        </w:rPr>
        <w:t>медицинских работников</w:t>
      </w:r>
      <w:r w:rsidRPr="00482AB5">
        <w:rPr>
          <w:rFonts w:ascii="Times New Roman" w:eastAsia="Calibri" w:hAnsi="Times New Roman" w:cs="Times New Roman"/>
          <w:sz w:val="28"/>
          <w:szCs w:val="28"/>
        </w:rPr>
        <w:t xml:space="preserve"> с использованием дистанционных форм</w:t>
      </w:r>
      <w:r>
        <w:rPr>
          <w:rFonts w:ascii="Times New Roman" w:eastAsia="Calibri" w:hAnsi="Times New Roman" w:cs="Times New Roman"/>
          <w:sz w:val="28"/>
          <w:szCs w:val="28"/>
        </w:rPr>
        <w:t xml:space="preserve"> обучения</w:t>
      </w:r>
      <w:r w:rsidRPr="00482AB5">
        <w:rPr>
          <w:rFonts w:ascii="Times New Roman" w:eastAsia="Calibri" w:hAnsi="Times New Roman" w:cs="Times New Roman"/>
          <w:sz w:val="28"/>
          <w:szCs w:val="28"/>
        </w:rPr>
        <w:t>;</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внедрение электронной медицинской карты пациента на уровне первичной медико-санитарной помощи и интегрированной </w:t>
      </w:r>
      <w:r>
        <w:rPr>
          <w:rFonts w:ascii="Times New Roman" w:eastAsia="Calibri" w:hAnsi="Times New Roman" w:cs="Times New Roman"/>
          <w:sz w:val="28"/>
          <w:szCs w:val="28"/>
        </w:rPr>
        <w:t>на</w:t>
      </w:r>
      <w:r w:rsidRPr="00482AB5">
        <w:rPr>
          <w:rFonts w:ascii="Times New Roman" w:eastAsia="Calibri" w:hAnsi="Times New Roman" w:cs="Times New Roman"/>
          <w:sz w:val="28"/>
          <w:szCs w:val="28"/>
        </w:rPr>
        <w:t xml:space="preserve"> все</w:t>
      </w:r>
      <w:r>
        <w:rPr>
          <w:rFonts w:ascii="Times New Roman" w:eastAsia="Calibri" w:hAnsi="Times New Roman" w:cs="Times New Roman"/>
          <w:sz w:val="28"/>
          <w:szCs w:val="28"/>
        </w:rPr>
        <w:t>х</w:t>
      </w:r>
      <w:r w:rsidRPr="00482AB5">
        <w:rPr>
          <w:rFonts w:ascii="Times New Roman" w:eastAsia="Calibri" w:hAnsi="Times New Roman" w:cs="Times New Roman"/>
          <w:sz w:val="28"/>
          <w:szCs w:val="28"/>
        </w:rPr>
        <w:t xml:space="preserve"> уровн</w:t>
      </w:r>
      <w:r>
        <w:rPr>
          <w:rFonts w:ascii="Times New Roman" w:eastAsia="Calibri" w:hAnsi="Times New Roman" w:cs="Times New Roman"/>
          <w:sz w:val="28"/>
          <w:szCs w:val="28"/>
        </w:rPr>
        <w:t>ях организации по</w:t>
      </w:r>
      <w:r w:rsidRPr="00482AB5">
        <w:rPr>
          <w:rFonts w:ascii="Times New Roman" w:eastAsia="Calibri" w:hAnsi="Times New Roman" w:cs="Times New Roman"/>
          <w:sz w:val="28"/>
          <w:szCs w:val="28"/>
        </w:rPr>
        <w:t xml:space="preserve"> оказани</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 медицинской помощи. Будет </w:t>
      </w:r>
      <w:r>
        <w:rPr>
          <w:rFonts w:ascii="Times New Roman" w:eastAsia="Calibri" w:hAnsi="Times New Roman" w:cs="Times New Roman"/>
          <w:sz w:val="28"/>
          <w:szCs w:val="28"/>
        </w:rPr>
        <w:t>внедрен</w:t>
      </w:r>
      <w:r w:rsidRPr="00482AB5">
        <w:rPr>
          <w:rFonts w:ascii="Times New Roman" w:eastAsia="Calibri" w:hAnsi="Times New Roman" w:cs="Times New Roman"/>
          <w:sz w:val="28"/>
          <w:szCs w:val="28"/>
        </w:rPr>
        <w:t xml:space="preserve"> проект «Цифровой паспорт здоровья»;</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029DD">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обновление и модернизация</w:t>
      </w:r>
      <w:r>
        <w:rPr>
          <w:rFonts w:ascii="Times New Roman" w:eastAsia="Calibri" w:hAnsi="Times New Roman" w:cs="Times New Roman"/>
          <w:sz w:val="28"/>
          <w:szCs w:val="28"/>
        </w:rPr>
        <w:t xml:space="preserve"> структуры</w:t>
      </w:r>
      <w:r w:rsidRPr="00482AB5">
        <w:rPr>
          <w:rFonts w:ascii="Times New Roman" w:eastAsia="Calibri" w:hAnsi="Times New Roman" w:cs="Times New Roman"/>
          <w:sz w:val="28"/>
          <w:szCs w:val="28"/>
        </w:rPr>
        <w:t xml:space="preserve"> скорой медицинской помощи. Вопросы материально-технического обновления, повышения квалификации и привлечения </w:t>
      </w:r>
      <w:r>
        <w:rPr>
          <w:rFonts w:ascii="Times New Roman" w:eastAsia="Calibri" w:hAnsi="Times New Roman" w:cs="Times New Roman"/>
          <w:sz w:val="28"/>
          <w:szCs w:val="28"/>
        </w:rPr>
        <w:t>квалифицированных</w:t>
      </w:r>
      <w:r w:rsidRPr="00482AB5">
        <w:rPr>
          <w:rFonts w:ascii="Times New Roman" w:eastAsia="Calibri" w:hAnsi="Times New Roman" w:cs="Times New Roman"/>
          <w:sz w:val="28"/>
          <w:szCs w:val="28"/>
        </w:rPr>
        <w:t xml:space="preserve"> кадров. </w:t>
      </w:r>
      <w:r>
        <w:rPr>
          <w:rFonts w:ascii="Times New Roman" w:eastAsia="Calibri" w:hAnsi="Times New Roman" w:cs="Times New Roman"/>
          <w:sz w:val="28"/>
          <w:szCs w:val="28"/>
        </w:rPr>
        <w:t>Необходимо</w:t>
      </w:r>
      <w:r w:rsidRPr="00482AB5">
        <w:rPr>
          <w:rFonts w:ascii="Times New Roman" w:eastAsia="Calibri" w:hAnsi="Times New Roman" w:cs="Times New Roman"/>
          <w:sz w:val="28"/>
          <w:szCs w:val="28"/>
        </w:rPr>
        <w:t xml:space="preserve"> пересмотр</w:t>
      </w:r>
      <w:r>
        <w:rPr>
          <w:rFonts w:ascii="Times New Roman" w:eastAsia="Calibri" w:hAnsi="Times New Roman" w:cs="Times New Roman"/>
          <w:sz w:val="28"/>
          <w:szCs w:val="28"/>
        </w:rPr>
        <w:t>еть</w:t>
      </w:r>
      <w:r w:rsidRPr="00482AB5">
        <w:rPr>
          <w:rFonts w:ascii="Times New Roman" w:eastAsia="Calibri" w:hAnsi="Times New Roman" w:cs="Times New Roman"/>
          <w:sz w:val="28"/>
          <w:szCs w:val="28"/>
        </w:rPr>
        <w:t xml:space="preserve"> логистическ</w:t>
      </w:r>
      <w:r>
        <w:rPr>
          <w:rFonts w:ascii="Times New Roman" w:eastAsia="Calibri" w:hAnsi="Times New Roman" w:cs="Times New Roman"/>
          <w:sz w:val="28"/>
          <w:szCs w:val="28"/>
        </w:rPr>
        <w:t>ую</w:t>
      </w:r>
      <w:r w:rsidRPr="00482AB5">
        <w:rPr>
          <w:rFonts w:ascii="Times New Roman" w:eastAsia="Calibri" w:hAnsi="Times New Roman" w:cs="Times New Roman"/>
          <w:sz w:val="28"/>
          <w:szCs w:val="28"/>
        </w:rPr>
        <w:t xml:space="preserve"> схем</w:t>
      </w:r>
      <w:r>
        <w:rPr>
          <w:rFonts w:ascii="Times New Roman" w:eastAsia="Calibri" w:hAnsi="Times New Roman" w:cs="Times New Roman"/>
          <w:sz w:val="28"/>
          <w:szCs w:val="28"/>
        </w:rPr>
        <w:t>у</w:t>
      </w:r>
      <w:r w:rsidRPr="00482AB5">
        <w:rPr>
          <w:rFonts w:ascii="Times New Roman" w:eastAsia="Calibri" w:hAnsi="Times New Roman" w:cs="Times New Roman"/>
          <w:sz w:val="28"/>
          <w:szCs w:val="28"/>
        </w:rPr>
        <w:t xml:space="preserve"> локализации станций скорой помощи с использованием цифровых технологий;</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усиление</w:t>
      </w:r>
      <w:r>
        <w:rPr>
          <w:rFonts w:ascii="Times New Roman" w:eastAsia="Calibri" w:hAnsi="Times New Roman" w:cs="Times New Roman"/>
          <w:sz w:val="28"/>
          <w:szCs w:val="28"/>
        </w:rPr>
        <w:t xml:space="preserve"> мероприятий по</w:t>
      </w:r>
      <w:r w:rsidRPr="00482AB5">
        <w:rPr>
          <w:rFonts w:ascii="Times New Roman" w:eastAsia="Calibri" w:hAnsi="Times New Roman" w:cs="Times New Roman"/>
          <w:sz w:val="28"/>
          <w:szCs w:val="28"/>
        </w:rPr>
        <w:t xml:space="preserve"> охран</w:t>
      </w:r>
      <w:r>
        <w:rPr>
          <w:rFonts w:ascii="Times New Roman" w:eastAsia="Calibri" w:hAnsi="Times New Roman" w:cs="Times New Roman"/>
          <w:sz w:val="28"/>
          <w:szCs w:val="28"/>
        </w:rPr>
        <w:t>е</w:t>
      </w:r>
      <w:r w:rsidRPr="00482AB5">
        <w:rPr>
          <w:rFonts w:ascii="Times New Roman" w:eastAsia="Calibri" w:hAnsi="Times New Roman" w:cs="Times New Roman"/>
          <w:sz w:val="28"/>
          <w:szCs w:val="28"/>
        </w:rPr>
        <w:t xml:space="preserve"> материнства и детства, </w:t>
      </w:r>
      <w:r>
        <w:rPr>
          <w:rFonts w:ascii="Times New Roman" w:eastAsia="Calibri" w:hAnsi="Times New Roman" w:cs="Times New Roman"/>
          <w:sz w:val="28"/>
          <w:szCs w:val="28"/>
        </w:rPr>
        <w:t xml:space="preserve">по </w:t>
      </w:r>
      <w:r w:rsidRPr="00482AB5">
        <w:rPr>
          <w:rFonts w:ascii="Times New Roman" w:eastAsia="Calibri" w:hAnsi="Times New Roman" w:cs="Times New Roman"/>
          <w:sz w:val="28"/>
          <w:szCs w:val="28"/>
        </w:rPr>
        <w:lastRenderedPageBreak/>
        <w:t>предупреждени</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 преждевременной смертности и инвалидности, а</w:t>
      </w:r>
      <w:r>
        <w:rPr>
          <w:rFonts w:ascii="Times New Roman" w:eastAsia="Calibri" w:hAnsi="Times New Roman" w:cs="Times New Roman"/>
          <w:sz w:val="28"/>
          <w:szCs w:val="28"/>
        </w:rPr>
        <w:t xml:space="preserve"> также </w:t>
      </w:r>
      <w:r w:rsidRPr="00482AB5">
        <w:rPr>
          <w:rFonts w:ascii="Times New Roman" w:eastAsia="Calibri" w:hAnsi="Times New Roman" w:cs="Times New Roman"/>
          <w:sz w:val="28"/>
          <w:szCs w:val="28"/>
        </w:rPr>
        <w:t>инфекционны</w:t>
      </w:r>
      <w:r>
        <w:rPr>
          <w:rFonts w:ascii="Times New Roman" w:eastAsia="Calibri" w:hAnsi="Times New Roman" w:cs="Times New Roman"/>
          <w:sz w:val="28"/>
          <w:szCs w:val="28"/>
        </w:rPr>
        <w:t>х</w:t>
      </w:r>
      <w:r w:rsidRPr="00482AB5">
        <w:rPr>
          <w:rFonts w:ascii="Times New Roman" w:eastAsia="Calibri" w:hAnsi="Times New Roman" w:cs="Times New Roman"/>
          <w:sz w:val="28"/>
          <w:szCs w:val="28"/>
        </w:rPr>
        <w:t xml:space="preserve"> заболевани</w:t>
      </w:r>
      <w:r>
        <w:rPr>
          <w:rFonts w:ascii="Times New Roman" w:eastAsia="Calibri" w:hAnsi="Times New Roman" w:cs="Times New Roman"/>
          <w:sz w:val="28"/>
          <w:szCs w:val="28"/>
        </w:rPr>
        <w:t>й</w:t>
      </w:r>
      <w:r w:rsidRPr="00482AB5">
        <w:rPr>
          <w:rFonts w:ascii="Times New Roman" w:eastAsia="Calibri" w:hAnsi="Times New Roman" w:cs="Times New Roman"/>
          <w:sz w:val="28"/>
          <w:szCs w:val="28"/>
        </w:rPr>
        <w:t>;</w:t>
      </w:r>
    </w:p>
    <w:p w:rsidR="00732061" w:rsidRPr="00482AB5" w:rsidRDefault="008029DD"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32061" w:rsidRPr="00482AB5">
        <w:rPr>
          <w:rFonts w:ascii="Times New Roman" w:eastAsia="Calibri" w:hAnsi="Times New Roman" w:cs="Times New Roman"/>
          <w:sz w:val="28"/>
          <w:szCs w:val="28"/>
        </w:rPr>
        <w:t>модернизация службы общественного здравоохранения с расширением ее функци</w:t>
      </w:r>
      <w:r w:rsidR="00732061">
        <w:rPr>
          <w:rFonts w:ascii="Times New Roman" w:eastAsia="Calibri" w:hAnsi="Times New Roman" w:cs="Times New Roman"/>
          <w:sz w:val="28"/>
          <w:szCs w:val="28"/>
        </w:rPr>
        <w:t>й</w:t>
      </w:r>
      <w:r w:rsidR="00732061" w:rsidRPr="00482AB5">
        <w:rPr>
          <w:rFonts w:ascii="Times New Roman" w:eastAsia="Calibri" w:hAnsi="Times New Roman" w:cs="Times New Roman"/>
          <w:sz w:val="28"/>
          <w:szCs w:val="28"/>
        </w:rPr>
        <w:t>, усилен</w:t>
      </w:r>
      <w:r w:rsidR="00732061">
        <w:rPr>
          <w:rFonts w:ascii="Times New Roman" w:eastAsia="Calibri" w:hAnsi="Times New Roman" w:cs="Times New Roman"/>
          <w:sz w:val="28"/>
          <w:szCs w:val="28"/>
        </w:rPr>
        <w:t>ие работ</w:t>
      </w:r>
      <w:r w:rsidR="00732061" w:rsidRPr="00482AB5">
        <w:rPr>
          <w:rFonts w:ascii="Times New Roman" w:eastAsia="Calibri" w:hAnsi="Times New Roman" w:cs="Times New Roman"/>
          <w:sz w:val="28"/>
          <w:szCs w:val="28"/>
        </w:rPr>
        <w:t xml:space="preserve"> </w:t>
      </w:r>
      <w:r w:rsidR="00732061">
        <w:rPr>
          <w:rFonts w:ascii="Times New Roman" w:eastAsia="Calibri" w:hAnsi="Times New Roman" w:cs="Times New Roman"/>
          <w:sz w:val="28"/>
          <w:szCs w:val="28"/>
        </w:rPr>
        <w:t xml:space="preserve">по </w:t>
      </w:r>
      <w:r w:rsidR="00732061" w:rsidRPr="00482AB5">
        <w:rPr>
          <w:rFonts w:ascii="Times New Roman" w:eastAsia="Calibri" w:hAnsi="Times New Roman" w:cs="Times New Roman"/>
          <w:sz w:val="28"/>
          <w:szCs w:val="28"/>
        </w:rPr>
        <w:t>профилактик</w:t>
      </w:r>
      <w:r w:rsidR="00732061">
        <w:rPr>
          <w:rFonts w:ascii="Times New Roman" w:eastAsia="Calibri" w:hAnsi="Times New Roman" w:cs="Times New Roman"/>
          <w:sz w:val="28"/>
          <w:szCs w:val="28"/>
        </w:rPr>
        <w:t>е</w:t>
      </w:r>
      <w:r w:rsidR="00732061" w:rsidRPr="00482AB5">
        <w:rPr>
          <w:rFonts w:ascii="Times New Roman" w:eastAsia="Calibri" w:hAnsi="Times New Roman" w:cs="Times New Roman"/>
          <w:sz w:val="28"/>
          <w:szCs w:val="28"/>
        </w:rPr>
        <w:t xml:space="preserve"> и санитарно-эпидемиологическ</w:t>
      </w:r>
      <w:r w:rsidR="00732061">
        <w:rPr>
          <w:rFonts w:ascii="Times New Roman" w:eastAsia="Calibri" w:hAnsi="Times New Roman" w:cs="Times New Roman"/>
          <w:sz w:val="28"/>
          <w:szCs w:val="28"/>
        </w:rPr>
        <w:t>ому</w:t>
      </w:r>
      <w:r w:rsidR="00732061" w:rsidRPr="00482AB5">
        <w:rPr>
          <w:rFonts w:ascii="Times New Roman" w:eastAsia="Calibri" w:hAnsi="Times New Roman" w:cs="Times New Roman"/>
          <w:sz w:val="28"/>
          <w:szCs w:val="28"/>
        </w:rPr>
        <w:t xml:space="preserve"> надзор</w:t>
      </w:r>
      <w:r w:rsidR="00732061">
        <w:rPr>
          <w:rFonts w:ascii="Times New Roman" w:eastAsia="Calibri" w:hAnsi="Times New Roman" w:cs="Times New Roman"/>
          <w:sz w:val="28"/>
          <w:szCs w:val="28"/>
        </w:rPr>
        <w:t>у</w:t>
      </w:r>
      <w:r w:rsidR="00732061" w:rsidRPr="00482AB5">
        <w:rPr>
          <w:rFonts w:ascii="Times New Roman" w:eastAsia="Calibri" w:hAnsi="Times New Roman" w:cs="Times New Roman"/>
          <w:sz w:val="28"/>
          <w:szCs w:val="28"/>
        </w:rPr>
        <w:t xml:space="preserve"> с вовлечением </w:t>
      </w:r>
      <w:r w:rsidR="00732061">
        <w:rPr>
          <w:rFonts w:ascii="Times New Roman" w:eastAsia="Calibri" w:hAnsi="Times New Roman" w:cs="Times New Roman"/>
          <w:sz w:val="28"/>
          <w:szCs w:val="28"/>
        </w:rPr>
        <w:t xml:space="preserve">государственных </w:t>
      </w:r>
      <w:r w:rsidR="00732061" w:rsidRPr="00482AB5">
        <w:rPr>
          <w:rFonts w:ascii="Times New Roman" w:eastAsia="Calibri" w:hAnsi="Times New Roman" w:cs="Times New Roman"/>
          <w:sz w:val="28"/>
          <w:szCs w:val="28"/>
        </w:rPr>
        <w:t>органов</w:t>
      </w:r>
      <w:r w:rsidR="00732061">
        <w:rPr>
          <w:rFonts w:ascii="Times New Roman" w:eastAsia="Calibri" w:hAnsi="Times New Roman" w:cs="Times New Roman"/>
          <w:sz w:val="28"/>
          <w:szCs w:val="28"/>
        </w:rPr>
        <w:t xml:space="preserve"> и органов</w:t>
      </w:r>
      <w:r w:rsidR="00732061" w:rsidRPr="00482AB5">
        <w:rPr>
          <w:rFonts w:ascii="Times New Roman" w:eastAsia="Calibri" w:hAnsi="Times New Roman" w:cs="Times New Roman"/>
          <w:sz w:val="28"/>
          <w:szCs w:val="28"/>
        </w:rPr>
        <w:t xml:space="preserve"> местной власти;</w:t>
      </w:r>
    </w:p>
    <w:p w:rsidR="009047A1" w:rsidRDefault="00732061" w:rsidP="009047A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8029DD">
        <w:rPr>
          <w:rFonts w:ascii="Times New Roman" w:eastAsia="Calibri" w:hAnsi="Times New Roman" w:cs="Times New Roman"/>
          <w:sz w:val="28"/>
          <w:szCs w:val="28"/>
        </w:rPr>
        <w:t xml:space="preserve"> </w:t>
      </w:r>
      <w:r>
        <w:rPr>
          <w:rFonts w:ascii="Times New Roman" w:eastAsia="Calibri" w:hAnsi="Times New Roman" w:cs="Times New Roman"/>
          <w:sz w:val="28"/>
          <w:szCs w:val="28"/>
        </w:rPr>
        <w:t>планируется создание</w:t>
      </w:r>
      <w:r w:rsidRPr="00482AB5">
        <w:rPr>
          <w:rFonts w:ascii="Times New Roman" w:eastAsia="Calibri" w:hAnsi="Times New Roman" w:cs="Times New Roman"/>
          <w:sz w:val="28"/>
          <w:szCs w:val="28"/>
        </w:rPr>
        <w:t xml:space="preserve"> един</w:t>
      </w:r>
      <w:r>
        <w:rPr>
          <w:rFonts w:ascii="Times New Roman" w:eastAsia="Calibri" w:hAnsi="Times New Roman" w:cs="Times New Roman"/>
          <w:sz w:val="28"/>
          <w:szCs w:val="28"/>
        </w:rPr>
        <w:t>ой</w:t>
      </w:r>
      <w:r w:rsidRPr="00482AB5">
        <w:rPr>
          <w:rFonts w:ascii="Times New Roman" w:eastAsia="Calibri" w:hAnsi="Times New Roman" w:cs="Times New Roman"/>
          <w:sz w:val="28"/>
          <w:szCs w:val="28"/>
        </w:rPr>
        <w:t xml:space="preserve"> цифров</w:t>
      </w:r>
      <w:r>
        <w:rPr>
          <w:rFonts w:ascii="Times New Roman" w:eastAsia="Calibri" w:hAnsi="Times New Roman" w:cs="Times New Roman"/>
          <w:sz w:val="28"/>
          <w:szCs w:val="28"/>
        </w:rPr>
        <w:t>ой</w:t>
      </w:r>
      <w:r w:rsidRPr="00482AB5">
        <w:rPr>
          <w:rFonts w:ascii="Times New Roman" w:eastAsia="Calibri" w:hAnsi="Times New Roman" w:cs="Times New Roman"/>
          <w:sz w:val="28"/>
          <w:szCs w:val="28"/>
        </w:rPr>
        <w:t xml:space="preserve"> национальн</w:t>
      </w:r>
      <w:r>
        <w:rPr>
          <w:rFonts w:ascii="Times New Roman" w:eastAsia="Calibri" w:hAnsi="Times New Roman" w:cs="Times New Roman"/>
          <w:sz w:val="28"/>
          <w:szCs w:val="28"/>
        </w:rPr>
        <w:t>ой</w:t>
      </w:r>
      <w:r w:rsidRPr="00482AB5">
        <w:rPr>
          <w:rFonts w:ascii="Times New Roman" w:eastAsia="Calibri" w:hAnsi="Times New Roman" w:cs="Times New Roman"/>
          <w:sz w:val="28"/>
          <w:szCs w:val="28"/>
        </w:rPr>
        <w:t xml:space="preserve"> систем</w:t>
      </w:r>
      <w:r>
        <w:rPr>
          <w:rFonts w:ascii="Times New Roman" w:eastAsia="Calibri" w:hAnsi="Times New Roman" w:cs="Times New Roman"/>
          <w:sz w:val="28"/>
          <w:szCs w:val="28"/>
        </w:rPr>
        <w:t>ы</w:t>
      </w:r>
      <w:r w:rsidRPr="00482AB5">
        <w:rPr>
          <w:rFonts w:ascii="Times New Roman" w:eastAsia="Calibri" w:hAnsi="Times New Roman" w:cs="Times New Roman"/>
          <w:sz w:val="28"/>
          <w:szCs w:val="28"/>
        </w:rPr>
        <w:t xml:space="preserve"> оценки и управления рисками для здоровья, которая позволит осуществлять регулярный анализ и оценку текущей эпидемиологической ситуации в стране. На ее основе появятся технологии моделирования и прогнозирования различных сценариев распространения заболеваний, эпидемий и выработки рекомендаций по их предупреждению, снижению негативных последствий. Будет разрабатываться цифров</w:t>
      </w:r>
      <w:r w:rsidR="009047A1">
        <w:rPr>
          <w:rFonts w:ascii="Times New Roman" w:eastAsia="Calibri" w:hAnsi="Times New Roman" w:cs="Times New Roman"/>
          <w:sz w:val="28"/>
          <w:szCs w:val="28"/>
        </w:rPr>
        <w:t>ая Национальная карта здоровья;</w:t>
      </w:r>
    </w:p>
    <w:p w:rsidR="00732061" w:rsidRPr="009047A1" w:rsidRDefault="00732061" w:rsidP="009047A1">
      <w:pPr>
        <w:pStyle w:val="a4"/>
        <w:widowControl w:val="0"/>
        <w:numPr>
          <w:ilvl w:val="0"/>
          <w:numId w:val="31"/>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9047A1">
        <w:rPr>
          <w:rFonts w:ascii="Times New Roman" w:hAnsi="Times New Roman"/>
          <w:sz w:val="28"/>
          <w:szCs w:val="28"/>
        </w:rPr>
        <w:t>необходимо начинать развивать школьную медицину, интегрированную с первичным уровнем оказания медицинской помощи. Полноценное школьное питание должно быть организовано в безопасных для детей условиях;</w:t>
      </w:r>
    </w:p>
    <w:p w:rsidR="00732061"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будут начаты изменения принципов и механизмов финансирования системы здравоохранения, развитие обязательного медицинского страхования</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предлага</w:t>
      </w:r>
      <w:r>
        <w:rPr>
          <w:rFonts w:ascii="Times New Roman" w:eastAsia="Calibri" w:hAnsi="Times New Roman" w:cs="Times New Roman"/>
          <w:sz w:val="28"/>
          <w:szCs w:val="28"/>
        </w:rPr>
        <w:t>ю</w:t>
      </w:r>
      <w:r w:rsidRPr="00482AB5">
        <w:rPr>
          <w:rFonts w:ascii="Times New Roman" w:eastAsia="Calibri" w:hAnsi="Times New Roman" w:cs="Times New Roman"/>
          <w:sz w:val="28"/>
          <w:szCs w:val="28"/>
        </w:rPr>
        <w:t xml:space="preserve">тся </w:t>
      </w:r>
      <w:r>
        <w:rPr>
          <w:rFonts w:ascii="Times New Roman" w:eastAsia="Calibri" w:hAnsi="Times New Roman" w:cs="Times New Roman"/>
          <w:sz w:val="28"/>
          <w:szCs w:val="28"/>
        </w:rPr>
        <w:t>следующие пути</w:t>
      </w:r>
      <w:r w:rsidRPr="00482AB5">
        <w:rPr>
          <w:rFonts w:ascii="Times New Roman" w:eastAsia="Calibri" w:hAnsi="Times New Roman" w:cs="Times New Roman"/>
          <w:sz w:val="28"/>
          <w:szCs w:val="28"/>
        </w:rPr>
        <w:t xml:space="preserve"> решения</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широкое привлечение бизнеса к оказанию услуг здравоохранения и переход к реальному механизму финансирования пациентов – «деньги следуют за пациентом»</w:t>
      </w:r>
      <w:r w:rsidRPr="008D2559">
        <w:rPr>
          <w:rFonts w:ascii="Times New Roman" w:eastAsia="Calibri" w:hAnsi="Times New Roman" w:cs="Times New Roman"/>
          <w:sz w:val="28"/>
          <w:szCs w:val="28"/>
        </w:rPr>
        <w:t>;</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Pr="00482AB5">
        <w:rPr>
          <w:rFonts w:ascii="Times New Roman" w:eastAsia="Calibri" w:hAnsi="Times New Roman" w:cs="Times New Roman"/>
          <w:sz w:val="28"/>
          <w:szCs w:val="28"/>
        </w:rPr>
        <w:t>аждый гражданин может использовать свои средства по выбору в любом лечебном заведении независимо от форм собственности.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Система образования будет развиваться в соответствии с Программой развития образования в Кыргызской Республике на </w:t>
      </w:r>
      <w:r w:rsidR="000217EF">
        <w:rPr>
          <w:rFonts w:ascii="Times New Roman" w:eastAsia="Calibri" w:hAnsi="Times New Roman" w:cs="Times New Roman"/>
          <w:sz w:val="28"/>
          <w:szCs w:val="28"/>
        </w:rPr>
        <w:br/>
      </w:r>
      <w:r w:rsidRPr="00482AB5">
        <w:rPr>
          <w:rFonts w:ascii="Times New Roman" w:eastAsia="Calibri" w:hAnsi="Times New Roman" w:cs="Times New Roman"/>
          <w:sz w:val="28"/>
          <w:szCs w:val="28"/>
        </w:rPr>
        <w:t xml:space="preserve">2021–2040 годы (постановление Правительства </w:t>
      </w:r>
      <w:r>
        <w:rPr>
          <w:rFonts w:ascii="Times New Roman" w:eastAsia="Calibri" w:hAnsi="Times New Roman" w:cs="Times New Roman"/>
          <w:sz w:val="28"/>
          <w:szCs w:val="28"/>
        </w:rPr>
        <w:t>Кыргызской Республики</w:t>
      </w:r>
      <w:r w:rsidRPr="00482AB5">
        <w:rPr>
          <w:rFonts w:ascii="Times New Roman" w:eastAsia="Calibri" w:hAnsi="Times New Roman" w:cs="Times New Roman"/>
          <w:sz w:val="28"/>
          <w:szCs w:val="28"/>
        </w:rPr>
        <w:t xml:space="preserve"> от 4 мая 2021 года</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 200). В среднесрочном периоде основное внимание в сфере образования будет направлено на выполнение следующих задач:</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охват программами развития и обучения большинства детей д</w:t>
      </w:r>
      <w:r>
        <w:rPr>
          <w:rFonts w:ascii="Times New Roman" w:eastAsia="Calibri" w:hAnsi="Times New Roman" w:cs="Times New Roman"/>
          <w:sz w:val="28"/>
          <w:szCs w:val="28"/>
        </w:rPr>
        <w:t>о</w:t>
      </w:r>
      <w:r w:rsidRPr="00482AB5">
        <w:rPr>
          <w:rFonts w:ascii="Times New Roman" w:eastAsia="Calibri" w:hAnsi="Times New Roman" w:cs="Times New Roman"/>
          <w:sz w:val="28"/>
          <w:szCs w:val="28"/>
        </w:rPr>
        <w:t>школьного возраста;</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доступность</w:t>
      </w:r>
      <w:r w:rsidRPr="00482AB5">
        <w:rPr>
          <w:rFonts w:ascii="Times New Roman" w:eastAsia="Calibri" w:hAnsi="Times New Roman" w:cs="Times New Roman"/>
          <w:sz w:val="28"/>
          <w:szCs w:val="28"/>
        </w:rPr>
        <w:t xml:space="preserve"> к качественному основному общему и среднему образованию для каждого независимо от возраста, пола, этнической, религиозной принадлежности, места жительства, умственного и физического развития, социально-экономического статуса и др.;</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развитие трудовых навыков в соответствии с современными требованиями рынка труда и запросами населения в удовлетворении собственных потребностей и интересов;</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развитие социального партнерства на всех уровнях системы образования и активное участие работодателей в образовательном </w:t>
      </w:r>
      <w:r w:rsidRPr="00482AB5">
        <w:rPr>
          <w:rFonts w:ascii="Times New Roman" w:eastAsia="Calibri" w:hAnsi="Times New Roman" w:cs="Times New Roman"/>
          <w:sz w:val="28"/>
          <w:szCs w:val="28"/>
        </w:rPr>
        <w:lastRenderedPageBreak/>
        <w:t>процессе;</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создание условий для непрерывного образования в течение всей жизни;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развитие базы данных для информационного обеспечения образования и науки;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совершенствование законодательной</w:t>
      </w:r>
      <w:r w:rsidR="004A6B5A">
        <w:rPr>
          <w:rFonts w:ascii="Times New Roman" w:eastAsia="Calibri" w:hAnsi="Times New Roman" w:cs="Times New Roman"/>
          <w:sz w:val="28"/>
          <w:szCs w:val="28"/>
        </w:rPr>
        <w:t xml:space="preserve"> </w:t>
      </w:r>
      <w:r w:rsidR="00D50CF0">
        <w:rPr>
          <w:rFonts w:ascii="Times New Roman" w:eastAsia="Calibri" w:hAnsi="Times New Roman" w:cs="Times New Roman"/>
          <w:sz w:val="28"/>
          <w:szCs w:val="28"/>
        </w:rPr>
        <w:t>нормативно</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правовой базы науки;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развитие системы стратегического планирования и управления в секторе образования, основанной на технологиях сбора и анализа информации;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внедрение системы мониторинга и качества образования</w:t>
      </w:r>
      <w:r>
        <w:rPr>
          <w:rFonts w:ascii="Times New Roman" w:eastAsia="Calibri" w:hAnsi="Times New Roman" w:cs="Times New Roman"/>
          <w:sz w:val="28"/>
          <w:szCs w:val="28"/>
        </w:rPr>
        <w:t>.</w:t>
      </w:r>
    </w:p>
    <w:p w:rsidR="00732061"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24DD0">
        <w:rPr>
          <w:rFonts w:ascii="Times New Roman" w:eastAsia="Calibri" w:hAnsi="Times New Roman" w:cs="Times New Roman"/>
          <w:sz w:val="28"/>
          <w:szCs w:val="28"/>
        </w:rPr>
        <w:t>Государственную молодежную политику определяет Концепци</w:t>
      </w:r>
      <w:r>
        <w:rPr>
          <w:rFonts w:ascii="Times New Roman" w:eastAsia="Calibri" w:hAnsi="Times New Roman" w:cs="Times New Roman"/>
          <w:sz w:val="28"/>
          <w:szCs w:val="28"/>
        </w:rPr>
        <w:t>я</w:t>
      </w:r>
      <w:r w:rsidRPr="00024DD0">
        <w:rPr>
          <w:rFonts w:ascii="Times New Roman" w:eastAsia="Calibri" w:hAnsi="Times New Roman" w:cs="Times New Roman"/>
          <w:sz w:val="28"/>
          <w:szCs w:val="28"/>
        </w:rPr>
        <w:t xml:space="preserve"> молодежной политики на 2020</w:t>
      </w:r>
      <w:r w:rsidR="00B37D21">
        <w:rPr>
          <w:rFonts w:ascii="Times New Roman" w:eastAsia="Calibri" w:hAnsi="Times New Roman" w:cs="Times New Roman"/>
          <w:sz w:val="28"/>
          <w:szCs w:val="28"/>
          <w:lang w:val="ky-KG"/>
        </w:rPr>
        <w:t>–</w:t>
      </w:r>
      <w:r w:rsidRPr="00024DD0">
        <w:rPr>
          <w:rFonts w:ascii="Times New Roman" w:eastAsia="Calibri" w:hAnsi="Times New Roman" w:cs="Times New Roman"/>
          <w:sz w:val="28"/>
          <w:szCs w:val="28"/>
        </w:rPr>
        <w:t>2030 годы</w:t>
      </w:r>
      <w:r>
        <w:rPr>
          <w:rFonts w:ascii="Times New Roman" w:eastAsia="Calibri" w:hAnsi="Times New Roman" w:cs="Times New Roman"/>
          <w:sz w:val="28"/>
          <w:szCs w:val="28"/>
        </w:rPr>
        <w:t>,</w:t>
      </w:r>
      <w:r w:rsidRPr="00024DD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целью которой </w:t>
      </w:r>
      <w:r w:rsidRPr="00024DD0">
        <w:rPr>
          <w:rFonts w:ascii="Times New Roman" w:eastAsia="Calibri" w:hAnsi="Times New Roman" w:cs="Times New Roman"/>
          <w:sz w:val="28"/>
          <w:szCs w:val="28"/>
        </w:rPr>
        <w:t>явля</w:t>
      </w:r>
      <w:r>
        <w:rPr>
          <w:rFonts w:ascii="Times New Roman" w:eastAsia="Calibri" w:hAnsi="Times New Roman" w:cs="Times New Roman"/>
          <w:sz w:val="28"/>
          <w:szCs w:val="28"/>
        </w:rPr>
        <w:t>е</w:t>
      </w:r>
      <w:r w:rsidRPr="00024DD0">
        <w:rPr>
          <w:rFonts w:ascii="Times New Roman" w:eastAsia="Calibri" w:hAnsi="Times New Roman" w:cs="Times New Roman"/>
          <w:sz w:val="28"/>
          <w:szCs w:val="28"/>
        </w:rPr>
        <w:t>тся создание эффективной системы развития молодежи, создание условий для реализации государственной молодежной политики, формирование активной гражданской позиции и ценностных ориентиров молодежи, обеспечивающих стабильное инновационное развитие страны, содействие социальному развитию и саморазвитию молодежи.</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Исходя из прогнозируемых макроэкономических параметров, социальные показатели в 2023 году будут складываться следующим образом:</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Номинальный прирост денежных доходов населения прогнозируется на уровне 13,3</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 В структуре денежных доходов прирост средней заработной платы прогнозируется на 10,3 % и составит в 2023 году 24</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966,1 сомов.</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С учетом роста денежных доходов населения прирост объема ВВП на душу населения прогнозируется на уровне 10,4 %.</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 xml:space="preserve">Размер прожиточного минимума (ПМ) увеличится с </w:t>
      </w:r>
      <w:r w:rsidR="000217EF">
        <w:rPr>
          <w:rFonts w:ascii="Times New Roman" w:eastAsia="Calibri" w:hAnsi="Times New Roman" w:cs="Times New Roman"/>
          <w:sz w:val="28"/>
          <w:szCs w:val="28"/>
        </w:rPr>
        <w:br/>
      </w:r>
      <w:r w:rsidRPr="00482AB5">
        <w:rPr>
          <w:rFonts w:ascii="Times New Roman" w:eastAsia="Calibri" w:hAnsi="Times New Roman" w:cs="Times New Roman"/>
          <w:sz w:val="28"/>
          <w:szCs w:val="28"/>
        </w:rPr>
        <w:t>6</w:t>
      </w:r>
      <w:r w:rsidR="000217EF">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268,3 сомов в 2021 году до 7</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 xml:space="preserve">838,5 сомов в 2023 году. Коэффициент отношения среднемесячной заработной платы к прожиточному минимуму для взрослого населения трудоспособного возраста сложится на уровне </w:t>
      </w:r>
      <w:r w:rsidRPr="005E2C21">
        <w:rPr>
          <w:rFonts w:ascii="Times New Roman" w:eastAsia="Calibri" w:hAnsi="Times New Roman" w:cs="Times New Roman"/>
          <w:color w:val="FF0000"/>
          <w:sz w:val="28"/>
          <w:szCs w:val="28"/>
        </w:rPr>
        <w:t xml:space="preserve">2,8 </w:t>
      </w:r>
      <w:r w:rsidR="00ED006A">
        <w:rPr>
          <w:rFonts w:ascii="Times New Roman" w:eastAsia="Calibri" w:hAnsi="Times New Roman" w:cs="Times New Roman"/>
          <w:color w:val="FF0000"/>
          <w:sz w:val="28"/>
          <w:szCs w:val="28"/>
        </w:rPr>
        <w:t xml:space="preserve">условных единиц </w:t>
      </w:r>
      <w:r w:rsidRPr="00482AB5">
        <w:rPr>
          <w:rFonts w:ascii="Times New Roman" w:eastAsia="Calibri" w:hAnsi="Times New Roman" w:cs="Times New Roman"/>
          <w:sz w:val="28"/>
          <w:szCs w:val="28"/>
        </w:rPr>
        <w:t>к 2023 году.</w:t>
      </w:r>
    </w:p>
    <w:p w:rsidR="00732061" w:rsidRPr="00482AB5"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Номинальный размер пенсии увеличится относительно 2022 года на 9,5 % и составит в 2023 году 7</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024,9</w:t>
      </w:r>
      <w:r>
        <w:rPr>
          <w:rFonts w:ascii="Times New Roman" w:eastAsia="Calibri" w:hAnsi="Times New Roman" w:cs="Times New Roman"/>
          <w:sz w:val="28"/>
          <w:szCs w:val="28"/>
        </w:rPr>
        <w:t xml:space="preserve"> </w:t>
      </w:r>
      <w:r w:rsidRPr="00482AB5">
        <w:rPr>
          <w:rFonts w:ascii="Times New Roman" w:eastAsia="Calibri" w:hAnsi="Times New Roman" w:cs="Times New Roman"/>
          <w:sz w:val="28"/>
          <w:szCs w:val="28"/>
        </w:rPr>
        <w:t xml:space="preserve">сомов. </w:t>
      </w:r>
    </w:p>
    <w:p w:rsidR="00732061"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482AB5">
        <w:rPr>
          <w:rFonts w:ascii="Times New Roman" w:eastAsia="Calibri" w:hAnsi="Times New Roman" w:cs="Times New Roman"/>
          <w:sz w:val="28"/>
          <w:szCs w:val="28"/>
        </w:rPr>
        <w:t>Прогнозируемый уровень общей безработицы будет постепенно сниж</w:t>
      </w:r>
      <w:r>
        <w:rPr>
          <w:rFonts w:ascii="Times New Roman" w:eastAsia="Calibri" w:hAnsi="Times New Roman" w:cs="Times New Roman"/>
          <w:sz w:val="28"/>
          <w:szCs w:val="28"/>
        </w:rPr>
        <w:t>аться и к 2023 году составит 5,2</w:t>
      </w:r>
      <w:r w:rsidRPr="00482AB5">
        <w:rPr>
          <w:rFonts w:ascii="Times New Roman" w:eastAsia="Calibri" w:hAnsi="Times New Roman" w:cs="Times New Roman"/>
          <w:sz w:val="28"/>
          <w:szCs w:val="28"/>
        </w:rPr>
        <w:t xml:space="preserve"> %. Уровень бедности к 2023 году прогнозируется в размере 32,3 % относительно фактически сложившегося уровня 33,3</w:t>
      </w:r>
      <w:r>
        <w:rPr>
          <w:rFonts w:ascii="Times New Roman" w:eastAsia="Calibri" w:hAnsi="Times New Roman" w:cs="Times New Roman"/>
          <w:sz w:val="28"/>
          <w:szCs w:val="28"/>
        </w:rPr>
        <w:t>%</w:t>
      </w:r>
      <w:r w:rsidRPr="00482AB5">
        <w:rPr>
          <w:rFonts w:ascii="Times New Roman" w:eastAsia="Calibri" w:hAnsi="Times New Roman" w:cs="Times New Roman"/>
          <w:sz w:val="28"/>
          <w:szCs w:val="28"/>
        </w:rPr>
        <w:t xml:space="preserve"> в 2021 году.</w:t>
      </w:r>
    </w:p>
    <w:p w:rsidR="00732061" w:rsidRPr="00631FE6" w:rsidRDefault="00732061" w:rsidP="00732061">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732061" w:rsidRPr="00631FE6" w:rsidRDefault="00732061" w:rsidP="00732061">
      <w:pPr>
        <w:ind w:firstLine="708"/>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00ED006A">
        <w:rPr>
          <w:rFonts w:ascii="Times New Roman" w:eastAsia="Times New Roman" w:hAnsi="Times New Roman" w:cs="Times New Roman"/>
          <w:b/>
          <w:bCs/>
          <w:sz w:val="28"/>
          <w:szCs w:val="28"/>
          <w:lang w:eastAsia="ru-RU"/>
        </w:rPr>
        <w:t xml:space="preserve"> </w:t>
      </w:r>
      <w:r w:rsidRPr="00631FE6">
        <w:rPr>
          <w:rFonts w:ascii="Times New Roman" w:eastAsia="Times New Roman" w:hAnsi="Times New Roman" w:cs="Times New Roman"/>
          <w:b/>
          <w:bCs/>
          <w:sz w:val="28"/>
          <w:szCs w:val="28"/>
          <w:lang w:eastAsia="ru-RU"/>
        </w:rPr>
        <w:t>Макроэкономический прогноз на 202</w:t>
      </w:r>
      <w:r>
        <w:rPr>
          <w:rFonts w:ascii="Times New Roman" w:eastAsia="Times New Roman" w:hAnsi="Times New Roman" w:cs="Times New Roman"/>
          <w:b/>
          <w:bCs/>
          <w:sz w:val="28"/>
          <w:szCs w:val="28"/>
          <w:lang w:eastAsia="ru-RU"/>
        </w:rPr>
        <w:t>4</w:t>
      </w:r>
      <w:r w:rsidRPr="00631FE6">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eastAsia="ru-RU"/>
        </w:rPr>
        <w:t>7</w:t>
      </w:r>
      <w:r w:rsidRPr="00631FE6">
        <w:rPr>
          <w:rFonts w:ascii="Times New Roman" w:eastAsia="Times New Roman" w:hAnsi="Times New Roman" w:cs="Times New Roman"/>
          <w:b/>
          <w:bCs/>
          <w:sz w:val="28"/>
          <w:szCs w:val="28"/>
          <w:lang w:eastAsia="ru-RU"/>
        </w:rPr>
        <w:t xml:space="preserve"> годы</w:t>
      </w:r>
    </w:p>
    <w:p w:rsidR="00732061" w:rsidRPr="00631FE6" w:rsidRDefault="00732061" w:rsidP="007320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B72C5" w:rsidRDefault="00732061" w:rsidP="00DB72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B177A">
        <w:rPr>
          <w:rFonts w:ascii="Times New Roman" w:eastAsia="Times New Roman" w:hAnsi="Times New Roman" w:cs="Times New Roman"/>
          <w:sz w:val="28"/>
          <w:szCs w:val="28"/>
          <w:lang w:eastAsia="ru-RU"/>
        </w:rPr>
        <w:t>В 2024</w:t>
      </w:r>
      <w:r w:rsidRPr="00AB177A">
        <w:rPr>
          <w:rFonts w:ascii="Times New Roman" w:eastAsia="Calibri" w:hAnsi="Times New Roman" w:cs="Times New Roman"/>
          <w:sz w:val="28"/>
          <w:szCs w:val="28"/>
        </w:rPr>
        <w:t>–</w:t>
      </w:r>
      <w:r w:rsidRPr="00AB177A">
        <w:rPr>
          <w:rFonts w:ascii="Times New Roman" w:eastAsia="Times New Roman" w:hAnsi="Times New Roman" w:cs="Times New Roman"/>
          <w:sz w:val="28"/>
          <w:szCs w:val="28"/>
          <w:lang w:eastAsia="ru-RU"/>
        </w:rPr>
        <w:t xml:space="preserve">2027 годах главными целями экономической политики </w:t>
      </w:r>
    </w:p>
    <w:p w:rsidR="00732061" w:rsidRDefault="00DB72C5" w:rsidP="00DB72C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будут </w:t>
      </w:r>
      <w:r w:rsidR="00732061" w:rsidRPr="00CD7563">
        <w:rPr>
          <w:rFonts w:ascii="Times New Roman" w:eastAsia="Times New Roman" w:hAnsi="Times New Roman" w:cs="Times New Roman"/>
          <w:sz w:val="28"/>
          <w:szCs w:val="28"/>
          <w:lang w:eastAsia="ru-RU"/>
        </w:rPr>
        <w:t xml:space="preserve">закрепление наметившихся позитивных тенденций </w:t>
      </w:r>
      <w:r>
        <w:rPr>
          <w:rFonts w:ascii="Times New Roman" w:eastAsia="Times New Roman" w:hAnsi="Times New Roman" w:cs="Times New Roman"/>
          <w:sz w:val="28"/>
          <w:szCs w:val="28"/>
          <w:lang w:eastAsia="ru-RU"/>
        </w:rPr>
        <w:br/>
      </w:r>
      <w:r w:rsidR="00732061" w:rsidRPr="00CD7563">
        <w:rPr>
          <w:rFonts w:ascii="Times New Roman" w:eastAsia="Times New Roman" w:hAnsi="Times New Roman" w:cs="Times New Roman"/>
          <w:sz w:val="28"/>
          <w:szCs w:val="28"/>
          <w:lang w:eastAsia="ru-RU"/>
        </w:rPr>
        <w:t>в социально-экономическом развитии</w:t>
      </w:r>
      <w:r w:rsidR="00732061" w:rsidRPr="00AB177A">
        <w:rPr>
          <w:rFonts w:ascii="Times New Roman" w:eastAsia="Times New Roman" w:hAnsi="Times New Roman" w:cs="Times New Roman"/>
          <w:sz w:val="28"/>
          <w:szCs w:val="28"/>
          <w:lang w:eastAsia="ru-RU"/>
        </w:rPr>
        <w:t xml:space="preserve"> и обеспечение устойчивого экономического роста. </w:t>
      </w:r>
    </w:p>
    <w:p w:rsidR="00732061" w:rsidRDefault="00732061" w:rsidP="00732061">
      <w:pPr>
        <w:spacing w:after="0" w:line="240" w:lineRule="auto"/>
        <w:ind w:firstLine="709"/>
        <w:jc w:val="both"/>
        <w:rPr>
          <w:rFonts w:ascii="Times New Roman" w:eastAsia="Calibri" w:hAnsi="Times New Roman" w:cs="Times New Roman"/>
          <w:sz w:val="28"/>
          <w:szCs w:val="28"/>
        </w:rPr>
      </w:pPr>
      <w:r w:rsidRPr="00AB177A">
        <w:rPr>
          <w:rFonts w:ascii="Times New Roman" w:eastAsia="Times New Roman" w:hAnsi="Times New Roman" w:cs="Times New Roman"/>
          <w:sz w:val="28"/>
          <w:szCs w:val="28"/>
          <w:lang w:eastAsia="ru-RU"/>
        </w:rPr>
        <w:t>Оценка прогнозных значений макроэкономических показателей на 2024</w:t>
      </w:r>
      <w:r w:rsidRPr="00AB177A">
        <w:rPr>
          <w:rFonts w:ascii="Times New Roman" w:eastAsia="Calibri" w:hAnsi="Times New Roman" w:cs="Times New Roman"/>
          <w:sz w:val="28"/>
          <w:szCs w:val="28"/>
        </w:rPr>
        <w:t>–</w:t>
      </w:r>
      <w:r w:rsidRPr="00AB177A">
        <w:rPr>
          <w:rFonts w:ascii="Times New Roman" w:eastAsia="Times New Roman" w:hAnsi="Times New Roman" w:cs="Times New Roman"/>
          <w:sz w:val="28"/>
          <w:szCs w:val="28"/>
          <w:lang w:eastAsia="ru-RU"/>
        </w:rPr>
        <w:t xml:space="preserve">2027 годы основана на полной, успешной и своевременной реализации мер и инвестиционных проектов, предусмотренных в программных документах, и их эффективном влиянии на </w:t>
      </w:r>
      <w:r w:rsidR="00DB72C5">
        <w:rPr>
          <w:rFonts w:ascii="Times New Roman" w:eastAsia="Times New Roman" w:hAnsi="Times New Roman" w:cs="Times New Roman"/>
          <w:sz w:val="28"/>
          <w:szCs w:val="28"/>
          <w:lang w:eastAsia="ru-RU"/>
        </w:rPr>
        <w:br/>
      </w:r>
      <w:r w:rsidRPr="00AB177A">
        <w:rPr>
          <w:rFonts w:ascii="Times New Roman" w:eastAsia="Times New Roman" w:hAnsi="Times New Roman" w:cs="Times New Roman"/>
          <w:sz w:val="28"/>
          <w:szCs w:val="28"/>
          <w:lang w:eastAsia="ru-RU"/>
        </w:rPr>
        <w:t xml:space="preserve">экономику страны, </w:t>
      </w:r>
      <w:r w:rsidRPr="00AB177A">
        <w:rPr>
          <w:rFonts w:ascii="Times New Roman" w:eastAsia="Calibri" w:hAnsi="Times New Roman" w:cs="Times New Roman"/>
          <w:sz w:val="28"/>
          <w:szCs w:val="28"/>
        </w:rPr>
        <w:t>экономические преобразования позволят обеспечить ежегодный темп прироста ВВП в среднем не менее 3,</w:t>
      </w:r>
      <w:r>
        <w:rPr>
          <w:rFonts w:ascii="Times New Roman" w:eastAsia="Calibri" w:hAnsi="Times New Roman" w:cs="Times New Roman"/>
          <w:sz w:val="28"/>
          <w:szCs w:val="28"/>
        </w:rPr>
        <w:t>8</w:t>
      </w:r>
      <w:r w:rsidRPr="00631FE6">
        <w:rPr>
          <w:rFonts w:ascii="Times New Roman" w:eastAsia="Calibri" w:hAnsi="Times New Roman" w:cs="Times New Roman"/>
          <w:sz w:val="28"/>
          <w:szCs w:val="28"/>
        </w:rPr>
        <w:t> </w:t>
      </w:r>
      <w:r w:rsidRPr="00AB177A">
        <w:rPr>
          <w:rFonts w:ascii="Times New Roman" w:eastAsia="Calibri" w:hAnsi="Times New Roman" w:cs="Times New Roman"/>
          <w:sz w:val="28"/>
          <w:szCs w:val="28"/>
        </w:rPr>
        <w:t>%, достижение которых требует активных действий от органов исполнительной</w:t>
      </w:r>
      <w:r w:rsidR="00DB72C5">
        <w:rPr>
          <w:rFonts w:ascii="Times New Roman" w:eastAsia="Calibri" w:hAnsi="Times New Roman" w:cs="Times New Roman"/>
          <w:sz w:val="28"/>
          <w:szCs w:val="28"/>
        </w:rPr>
        <w:t xml:space="preserve"> </w:t>
      </w:r>
      <w:r w:rsidRPr="00AB177A">
        <w:rPr>
          <w:rFonts w:ascii="Times New Roman" w:eastAsia="Calibri" w:hAnsi="Times New Roman" w:cs="Times New Roman"/>
          <w:sz w:val="28"/>
          <w:szCs w:val="28"/>
        </w:rPr>
        <w:t xml:space="preserve">власти полной реализации крупных национальных проектов, эффективному управлению государственными активами страны, реформированию системы государственного регулирования для стимулирования всех отраслей экономики, созданию благоприятного инвестиционного климата, гибкой политики в сфере предпринимательства, предсказуемость и стабильность законодательства. </w:t>
      </w:r>
    </w:p>
    <w:p w:rsidR="00C458B5" w:rsidRDefault="00732061" w:rsidP="004A6B5A">
      <w:pPr>
        <w:spacing w:after="0" w:line="240" w:lineRule="auto"/>
        <w:ind w:firstLine="709"/>
        <w:jc w:val="both"/>
        <w:rPr>
          <w:rFonts w:ascii="Times New Roman" w:eastAsia="Calibri" w:hAnsi="Times New Roman" w:cs="Times New Roman"/>
          <w:sz w:val="28"/>
          <w:szCs w:val="28"/>
        </w:rPr>
      </w:pPr>
      <w:r w:rsidRPr="00C42118">
        <w:rPr>
          <w:rFonts w:ascii="Times New Roman" w:eastAsia="Calibri" w:hAnsi="Times New Roman" w:cs="Times New Roman"/>
          <w:sz w:val="28"/>
          <w:szCs w:val="28"/>
        </w:rPr>
        <w:t xml:space="preserve">В целом на период 2024–2027 годов уровень инфляции </w:t>
      </w:r>
      <w:r w:rsidRPr="005F4056">
        <w:rPr>
          <w:rFonts w:ascii="Times New Roman" w:eastAsia="Calibri" w:hAnsi="Times New Roman" w:cs="Times New Roman"/>
          <w:sz w:val="28"/>
          <w:szCs w:val="28"/>
        </w:rPr>
        <w:t>прогнозируется</w:t>
      </w:r>
      <w:r>
        <w:rPr>
          <w:rFonts w:ascii="Times New Roman" w:eastAsia="Calibri" w:hAnsi="Times New Roman" w:cs="Times New Roman"/>
          <w:sz w:val="28"/>
          <w:szCs w:val="28"/>
        </w:rPr>
        <w:t>, возврат</w:t>
      </w:r>
      <w:r w:rsidRPr="00C42118">
        <w:rPr>
          <w:rFonts w:ascii="Times New Roman" w:eastAsia="Calibri" w:hAnsi="Times New Roman" w:cs="Times New Roman"/>
          <w:sz w:val="28"/>
          <w:szCs w:val="28"/>
        </w:rPr>
        <w:t xml:space="preserve"> в пределы целевого ориентира </w:t>
      </w:r>
      <w:r>
        <w:rPr>
          <w:rFonts w:ascii="Times New Roman" w:eastAsia="Calibri" w:hAnsi="Times New Roman" w:cs="Times New Roman"/>
          <w:sz w:val="28"/>
          <w:szCs w:val="28"/>
        </w:rPr>
        <w:t xml:space="preserve">и окажется </w:t>
      </w:r>
      <w:r w:rsidR="00DB72C5">
        <w:rPr>
          <w:rFonts w:ascii="Times New Roman" w:eastAsia="Calibri" w:hAnsi="Times New Roman" w:cs="Times New Roman"/>
          <w:sz w:val="28"/>
          <w:szCs w:val="28"/>
        </w:rPr>
        <w:br/>
      </w:r>
      <w:r w:rsidRPr="005F4056">
        <w:rPr>
          <w:rFonts w:ascii="Times New Roman" w:eastAsia="Calibri" w:hAnsi="Times New Roman" w:cs="Times New Roman"/>
          <w:sz w:val="28"/>
          <w:szCs w:val="28"/>
        </w:rPr>
        <w:t>на уровне однозначных показателей</w:t>
      </w:r>
      <w:r>
        <w:rPr>
          <w:rFonts w:ascii="Times New Roman" w:eastAsia="Calibri" w:hAnsi="Times New Roman" w:cs="Times New Roman"/>
          <w:sz w:val="28"/>
          <w:szCs w:val="28"/>
        </w:rPr>
        <w:t>,</w:t>
      </w:r>
      <w:r w:rsidRPr="00C42118">
        <w:rPr>
          <w:rFonts w:ascii="Times New Roman" w:eastAsia="Calibri" w:hAnsi="Times New Roman" w:cs="Times New Roman"/>
          <w:sz w:val="28"/>
          <w:szCs w:val="28"/>
        </w:rPr>
        <w:t xml:space="preserve"> </w:t>
      </w:r>
      <w:r w:rsidRPr="005F4056">
        <w:rPr>
          <w:rFonts w:ascii="Times New Roman" w:eastAsia="Calibri" w:hAnsi="Times New Roman" w:cs="Times New Roman"/>
          <w:sz w:val="28"/>
          <w:szCs w:val="28"/>
        </w:rPr>
        <w:t xml:space="preserve">при условии отсутствия </w:t>
      </w:r>
      <w:r>
        <w:rPr>
          <w:rFonts w:ascii="Times New Roman" w:eastAsia="Calibri" w:hAnsi="Times New Roman" w:cs="Times New Roman"/>
          <w:sz w:val="28"/>
          <w:szCs w:val="28"/>
        </w:rPr>
        <w:t xml:space="preserve">экономических </w:t>
      </w:r>
      <w:r w:rsidRPr="005F4056">
        <w:rPr>
          <w:rFonts w:ascii="Times New Roman" w:eastAsia="Calibri" w:hAnsi="Times New Roman" w:cs="Times New Roman"/>
          <w:sz w:val="28"/>
          <w:szCs w:val="28"/>
        </w:rPr>
        <w:t xml:space="preserve">шоков, в основу заложено продолжение проведения согласованной денежно-кредитной и бюджетно-налоговой политики, направленной на укрепление тенденций макроэкономической стабильности. При этом, основной целью денежно-кредитной политики </w:t>
      </w:r>
      <w:r>
        <w:rPr>
          <w:rFonts w:ascii="Times New Roman" w:eastAsia="Calibri" w:hAnsi="Times New Roman" w:cs="Times New Roman"/>
          <w:sz w:val="28"/>
          <w:szCs w:val="28"/>
        </w:rPr>
        <w:t>будет</w:t>
      </w:r>
      <w:r w:rsidRPr="005F4056">
        <w:rPr>
          <w:rFonts w:ascii="Times New Roman" w:eastAsia="Calibri" w:hAnsi="Times New Roman" w:cs="Times New Roman"/>
          <w:sz w:val="28"/>
          <w:szCs w:val="28"/>
        </w:rPr>
        <w:t xml:space="preserve"> достижение и поддержание стабильности цен</w:t>
      </w:r>
      <w:r w:rsidR="00376B29">
        <w:rPr>
          <w:rFonts w:ascii="Times New Roman" w:eastAsia="Calibri" w:hAnsi="Times New Roman" w:cs="Times New Roman"/>
          <w:sz w:val="28"/>
          <w:szCs w:val="28"/>
        </w:rPr>
        <w:t xml:space="preserve">. </w:t>
      </w:r>
    </w:p>
    <w:p w:rsidR="004A6B5A" w:rsidRPr="00307D5D" w:rsidRDefault="004A6B5A" w:rsidP="004A6B5A">
      <w:pPr>
        <w:spacing w:after="0" w:line="240" w:lineRule="auto"/>
        <w:ind w:firstLine="708"/>
        <w:jc w:val="both"/>
        <w:rPr>
          <w:rFonts w:ascii="Times New Roman" w:eastAsia="Calibri" w:hAnsi="Times New Roman" w:cs="Times New Roman"/>
          <w:sz w:val="28"/>
          <w:szCs w:val="28"/>
        </w:rPr>
      </w:pPr>
      <w:r w:rsidRPr="00307D5D">
        <w:rPr>
          <w:rFonts w:ascii="Times New Roman" w:eastAsia="Calibri" w:hAnsi="Times New Roman" w:cs="Times New Roman"/>
          <w:sz w:val="28"/>
          <w:szCs w:val="28"/>
        </w:rPr>
        <w:t>В отраслевом разрезе в 202</w:t>
      </w:r>
      <w:r w:rsidRPr="002975B2">
        <w:rPr>
          <w:rFonts w:ascii="Times New Roman" w:eastAsia="Calibri" w:hAnsi="Times New Roman" w:cs="Times New Roman"/>
          <w:sz w:val="28"/>
          <w:szCs w:val="28"/>
        </w:rPr>
        <w:t>4</w:t>
      </w:r>
      <w:r w:rsidRPr="00307D5D">
        <w:rPr>
          <w:rFonts w:ascii="Times New Roman" w:eastAsia="Calibri" w:hAnsi="Times New Roman" w:cs="Times New Roman"/>
          <w:sz w:val="28"/>
          <w:szCs w:val="28"/>
        </w:rPr>
        <w:t>–202</w:t>
      </w:r>
      <w:r w:rsidRPr="002975B2">
        <w:rPr>
          <w:rFonts w:ascii="Times New Roman" w:eastAsia="Calibri" w:hAnsi="Times New Roman" w:cs="Times New Roman"/>
          <w:sz w:val="28"/>
          <w:szCs w:val="28"/>
        </w:rPr>
        <w:t>7</w:t>
      </w:r>
      <w:r w:rsidRPr="00307D5D">
        <w:rPr>
          <w:rFonts w:ascii="Times New Roman" w:eastAsia="Calibri" w:hAnsi="Times New Roman" w:cs="Times New Roman"/>
          <w:sz w:val="28"/>
          <w:szCs w:val="28"/>
        </w:rPr>
        <w:t xml:space="preserve"> годах прогнозируемые среднегодовые темпы прироста составят: в сельском хозяйстве 2,5</w:t>
      </w:r>
      <w:r w:rsidRPr="00631FE6">
        <w:rPr>
          <w:rFonts w:ascii="Times New Roman" w:eastAsia="Calibri" w:hAnsi="Times New Roman" w:cs="Times New Roman"/>
          <w:sz w:val="28"/>
          <w:szCs w:val="28"/>
        </w:rPr>
        <w:t> </w:t>
      </w:r>
      <w:r w:rsidR="003C69EA">
        <w:rPr>
          <w:rFonts w:ascii="Times New Roman" w:eastAsia="Calibri" w:hAnsi="Times New Roman" w:cs="Times New Roman"/>
          <w:sz w:val="28"/>
          <w:szCs w:val="28"/>
        </w:rPr>
        <w:t xml:space="preserve">%, </w:t>
      </w:r>
      <w:r w:rsidR="00DB72C5">
        <w:rPr>
          <w:rFonts w:ascii="Times New Roman" w:eastAsia="Calibri" w:hAnsi="Times New Roman" w:cs="Times New Roman"/>
          <w:sz w:val="28"/>
          <w:szCs w:val="28"/>
        </w:rPr>
        <w:br/>
      </w:r>
      <w:r w:rsidR="003C69EA">
        <w:rPr>
          <w:rFonts w:ascii="Times New Roman" w:eastAsia="Calibri" w:hAnsi="Times New Roman" w:cs="Times New Roman"/>
          <w:sz w:val="28"/>
          <w:szCs w:val="28"/>
        </w:rPr>
        <w:t>в промышленности</w:t>
      </w:r>
      <w:r>
        <w:rPr>
          <w:rFonts w:ascii="Times New Roman" w:eastAsia="Calibri" w:hAnsi="Times New Roman" w:cs="Times New Roman"/>
          <w:sz w:val="28"/>
          <w:szCs w:val="28"/>
        </w:rPr>
        <w:t xml:space="preserve"> </w:t>
      </w:r>
      <w:r w:rsidRPr="002975B2">
        <w:rPr>
          <w:rFonts w:ascii="Times New Roman" w:eastAsia="Calibri" w:hAnsi="Times New Roman" w:cs="Times New Roman"/>
          <w:sz w:val="28"/>
          <w:szCs w:val="28"/>
        </w:rPr>
        <w:t>0</w:t>
      </w:r>
      <w:r>
        <w:rPr>
          <w:rFonts w:ascii="Times New Roman" w:eastAsia="Calibri" w:hAnsi="Times New Roman" w:cs="Times New Roman"/>
          <w:sz w:val="28"/>
          <w:szCs w:val="28"/>
        </w:rPr>
        <w:t>,25</w:t>
      </w:r>
      <w:r w:rsidRPr="00631FE6">
        <w:rPr>
          <w:rFonts w:ascii="Times New Roman" w:eastAsia="Calibri" w:hAnsi="Times New Roman" w:cs="Times New Roman"/>
          <w:sz w:val="28"/>
          <w:szCs w:val="28"/>
        </w:rPr>
        <w:t> </w:t>
      </w:r>
      <w:r w:rsidRPr="00307D5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Pr="00307D5D">
        <w:rPr>
          <w:rFonts w:ascii="Times New Roman" w:eastAsia="Calibri" w:hAnsi="Times New Roman" w:cs="Times New Roman"/>
          <w:sz w:val="28"/>
          <w:szCs w:val="28"/>
        </w:rPr>
        <w:t xml:space="preserve">строительстве </w:t>
      </w:r>
      <w:r w:rsidRPr="002975B2">
        <w:rPr>
          <w:rFonts w:ascii="Times New Roman" w:eastAsia="Calibri" w:hAnsi="Times New Roman" w:cs="Times New Roman"/>
          <w:sz w:val="28"/>
          <w:szCs w:val="28"/>
        </w:rPr>
        <w:t>7</w:t>
      </w:r>
      <w:r>
        <w:rPr>
          <w:rFonts w:ascii="Times New Roman" w:eastAsia="Calibri" w:hAnsi="Times New Roman" w:cs="Times New Roman"/>
          <w:sz w:val="28"/>
          <w:szCs w:val="28"/>
        </w:rPr>
        <w:t>,</w:t>
      </w:r>
      <w:r w:rsidRPr="002975B2">
        <w:rPr>
          <w:rFonts w:ascii="Times New Roman" w:eastAsia="Calibri" w:hAnsi="Times New Roman" w:cs="Times New Roman"/>
          <w:sz w:val="28"/>
          <w:szCs w:val="28"/>
        </w:rPr>
        <w:t>0</w:t>
      </w:r>
      <w:r w:rsidRPr="00631FE6">
        <w:rPr>
          <w:rFonts w:ascii="Times New Roman" w:eastAsia="Calibri" w:hAnsi="Times New Roman" w:cs="Times New Roman"/>
          <w:sz w:val="28"/>
          <w:szCs w:val="28"/>
        </w:rPr>
        <w:t> </w:t>
      </w:r>
      <w:r w:rsidRPr="00307D5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Pr="00307D5D">
        <w:rPr>
          <w:rFonts w:ascii="Times New Roman" w:eastAsia="Calibri" w:hAnsi="Times New Roman" w:cs="Times New Roman"/>
          <w:sz w:val="28"/>
          <w:szCs w:val="28"/>
        </w:rPr>
        <w:t xml:space="preserve">сфере предоставления услуг </w:t>
      </w:r>
      <w:r>
        <w:rPr>
          <w:rFonts w:ascii="Times New Roman" w:eastAsia="Calibri" w:hAnsi="Times New Roman" w:cs="Times New Roman"/>
          <w:sz w:val="28"/>
          <w:szCs w:val="28"/>
        </w:rPr>
        <w:t>4,9</w:t>
      </w:r>
      <w:r w:rsidRPr="00631FE6">
        <w:rPr>
          <w:rFonts w:ascii="Times New Roman" w:eastAsia="Calibri" w:hAnsi="Times New Roman" w:cs="Times New Roman"/>
          <w:sz w:val="28"/>
          <w:szCs w:val="28"/>
        </w:rPr>
        <w:t> </w:t>
      </w:r>
      <w:r w:rsidRPr="00307D5D">
        <w:rPr>
          <w:rFonts w:ascii="Times New Roman" w:eastAsia="Calibri" w:hAnsi="Times New Roman" w:cs="Times New Roman"/>
          <w:sz w:val="28"/>
          <w:szCs w:val="28"/>
        </w:rPr>
        <w:t xml:space="preserve">%. </w:t>
      </w:r>
    </w:p>
    <w:p w:rsidR="004A6B5A" w:rsidRDefault="004A6B5A" w:rsidP="004A6B5A">
      <w:pPr>
        <w:spacing w:after="0" w:line="240" w:lineRule="auto"/>
        <w:ind w:firstLine="709"/>
        <w:jc w:val="both"/>
        <w:rPr>
          <w:rFonts w:ascii="Times New Roman" w:eastAsia="Calibri" w:hAnsi="Times New Roman" w:cs="Times New Roman"/>
          <w:sz w:val="28"/>
          <w:szCs w:val="28"/>
        </w:rPr>
      </w:pPr>
      <w:r w:rsidRPr="004D3D42">
        <w:rPr>
          <w:rFonts w:ascii="Times New Roman" w:eastAsia="Calibri" w:hAnsi="Times New Roman" w:cs="Times New Roman"/>
          <w:sz w:val="28"/>
          <w:szCs w:val="28"/>
        </w:rPr>
        <w:t>Во всех отраслях экономики</w:t>
      </w:r>
      <w:r>
        <w:rPr>
          <w:rFonts w:ascii="Times New Roman" w:eastAsia="Calibri" w:hAnsi="Times New Roman" w:cs="Times New Roman"/>
          <w:sz w:val="28"/>
          <w:szCs w:val="28"/>
        </w:rPr>
        <w:t>,</w:t>
      </w:r>
      <w:r w:rsidRPr="002975B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 исключением промышленности, </w:t>
      </w:r>
      <w:r w:rsidRPr="002975B2">
        <w:rPr>
          <w:rFonts w:ascii="Times New Roman" w:eastAsia="Calibri" w:hAnsi="Times New Roman" w:cs="Times New Roman"/>
          <w:sz w:val="28"/>
          <w:szCs w:val="28"/>
        </w:rPr>
        <w:t>прогнозируются положительные темпы роста.</w:t>
      </w:r>
    </w:p>
    <w:p w:rsidR="00376B29" w:rsidRPr="00F13034" w:rsidRDefault="00F13034" w:rsidP="004A6B5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 всех отраслях экономики, за исключением промышленности, прогнозиру</w:t>
      </w:r>
      <w:r w:rsidR="00376B29">
        <w:rPr>
          <w:rFonts w:ascii="Times New Roman" w:eastAsia="Calibri" w:hAnsi="Times New Roman" w:cs="Times New Roman"/>
          <w:sz w:val="28"/>
          <w:szCs w:val="28"/>
        </w:rPr>
        <w:t>ются положительные темпы роста.</w:t>
      </w:r>
    </w:p>
    <w:p w:rsidR="00F13034" w:rsidRDefault="00732061" w:rsidP="00F1303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w:t>
      </w:r>
      <w:r w:rsidRPr="002975B2">
        <w:rPr>
          <w:rFonts w:ascii="Times New Roman" w:eastAsia="Calibri" w:hAnsi="Times New Roman" w:cs="Times New Roman"/>
          <w:sz w:val="28"/>
          <w:szCs w:val="28"/>
        </w:rPr>
        <w:t xml:space="preserve"> 202</w:t>
      </w:r>
      <w:r>
        <w:rPr>
          <w:rFonts w:ascii="Times New Roman" w:eastAsia="Calibri" w:hAnsi="Times New Roman" w:cs="Times New Roman"/>
          <w:sz w:val="28"/>
          <w:szCs w:val="28"/>
        </w:rPr>
        <w:t>4</w:t>
      </w:r>
      <w:r w:rsidRPr="002975B2">
        <w:rPr>
          <w:rFonts w:ascii="Times New Roman" w:eastAsia="Calibri" w:hAnsi="Times New Roman" w:cs="Times New Roman"/>
          <w:color w:val="000000"/>
          <w:sz w:val="28"/>
          <w:szCs w:val="28"/>
        </w:rPr>
        <w:t>–</w:t>
      </w:r>
      <w:r w:rsidRPr="002975B2">
        <w:rPr>
          <w:rFonts w:ascii="Times New Roman" w:eastAsia="Calibri" w:hAnsi="Times New Roman" w:cs="Times New Roman"/>
          <w:sz w:val="28"/>
          <w:szCs w:val="28"/>
        </w:rPr>
        <w:t>202</w:t>
      </w:r>
      <w:r>
        <w:rPr>
          <w:rFonts w:ascii="Times New Roman" w:eastAsia="Calibri" w:hAnsi="Times New Roman" w:cs="Times New Roman"/>
          <w:sz w:val="28"/>
          <w:szCs w:val="28"/>
        </w:rPr>
        <w:t>7</w:t>
      </w:r>
      <w:r w:rsidRPr="002975B2">
        <w:rPr>
          <w:rFonts w:ascii="Times New Roman" w:eastAsia="Calibri" w:hAnsi="Times New Roman" w:cs="Times New Roman"/>
          <w:sz w:val="28"/>
          <w:szCs w:val="28"/>
        </w:rPr>
        <w:t xml:space="preserve"> г</w:t>
      </w:r>
      <w:r>
        <w:rPr>
          <w:rFonts w:ascii="Times New Roman" w:eastAsia="Calibri" w:hAnsi="Times New Roman" w:cs="Times New Roman"/>
          <w:sz w:val="28"/>
          <w:szCs w:val="28"/>
        </w:rPr>
        <w:t>оды</w:t>
      </w:r>
      <w:r w:rsidRPr="002975B2">
        <w:rPr>
          <w:rFonts w:ascii="Times New Roman" w:eastAsia="Calibri" w:hAnsi="Times New Roman" w:cs="Times New Roman"/>
          <w:sz w:val="28"/>
          <w:szCs w:val="28"/>
        </w:rPr>
        <w:t xml:space="preserve"> прогноз увеличени</w:t>
      </w:r>
      <w:r>
        <w:rPr>
          <w:rFonts w:ascii="Times New Roman" w:eastAsia="Calibri" w:hAnsi="Times New Roman" w:cs="Times New Roman"/>
          <w:sz w:val="28"/>
          <w:szCs w:val="28"/>
        </w:rPr>
        <w:t>я</w:t>
      </w:r>
      <w:r w:rsidRPr="002975B2">
        <w:rPr>
          <w:rFonts w:ascii="Times New Roman" w:eastAsia="Calibri" w:hAnsi="Times New Roman" w:cs="Times New Roman"/>
          <w:sz w:val="28"/>
          <w:szCs w:val="28"/>
        </w:rPr>
        <w:t xml:space="preserve"> реальных темпов прироста </w:t>
      </w:r>
      <w:r w:rsidRPr="002975B2">
        <w:rPr>
          <w:rFonts w:ascii="Times New Roman" w:eastAsia="Calibri" w:hAnsi="Times New Roman" w:cs="Times New Roman"/>
          <w:b/>
          <w:sz w:val="28"/>
          <w:szCs w:val="28"/>
        </w:rPr>
        <w:t>сельского хозяйства</w:t>
      </w:r>
      <w:r w:rsidRPr="002975B2">
        <w:rPr>
          <w:rFonts w:ascii="Times New Roman" w:eastAsia="Calibri" w:hAnsi="Times New Roman" w:cs="Times New Roman"/>
          <w:sz w:val="28"/>
          <w:szCs w:val="28"/>
        </w:rPr>
        <w:t xml:space="preserve"> в среднем на 2,5</w:t>
      </w:r>
      <w:r w:rsidRPr="00631FE6">
        <w:rPr>
          <w:rFonts w:ascii="Times New Roman" w:eastAsia="Calibri" w:hAnsi="Times New Roman" w:cs="Times New Roman"/>
          <w:sz w:val="28"/>
          <w:szCs w:val="28"/>
        </w:rPr>
        <w:t> </w:t>
      </w:r>
      <w:r w:rsidRPr="002975B2">
        <w:rPr>
          <w:rFonts w:ascii="Times New Roman" w:eastAsia="Calibri" w:hAnsi="Times New Roman" w:cs="Times New Roman"/>
          <w:sz w:val="28"/>
          <w:szCs w:val="28"/>
        </w:rPr>
        <w:t xml:space="preserve">%, за счет принимаемых государством и частным сектором мер по увеличению урожайности растениеводства и продуктивности животноводства. </w:t>
      </w:r>
      <w:r w:rsidR="00DB72C5">
        <w:rPr>
          <w:rFonts w:ascii="Times New Roman" w:eastAsia="Calibri" w:hAnsi="Times New Roman" w:cs="Times New Roman"/>
          <w:sz w:val="28"/>
          <w:szCs w:val="28"/>
        </w:rPr>
        <w:br/>
      </w:r>
      <w:r>
        <w:rPr>
          <w:rFonts w:ascii="Times New Roman" w:eastAsia="Calibri" w:hAnsi="Times New Roman" w:cs="Times New Roman"/>
          <w:sz w:val="28"/>
          <w:szCs w:val="28"/>
        </w:rPr>
        <w:t>Д</w:t>
      </w:r>
      <w:r w:rsidRPr="002975B2">
        <w:rPr>
          <w:rFonts w:ascii="Times New Roman" w:eastAsia="Calibri" w:hAnsi="Times New Roman" w:cs="Times New Roman"/>
          <w:sz w:val="28"/>
          <w:szCs w:val="28"/>
        </w:rPr>
        <w:t xml:space="preserve">ля достижения реальных темпов роста </w:t>
      </w:r>
      <w:r w:rsidRPr="00E3036F">
        <w:rPr>
          <w:rFonts w:ascii="Times New Roman" w:eastAsia="Calibri" w:hAnsi="Times New Roman" w:cs="Times New Roman"/>
          <w:sz w:val="28"/>
          <w:szCs w:val="28"/>
        </w:rPr>
        <w:t>сельскохозяйственной отрасли</w:t>
      </w:r>
      <w:r w:rsidRPr="00C860F1">
        <w:rPr>
          <w:rFonts w:ascii="Times New Roman" w:eastAsia="Calibri" w:hAnsi="Times New Roman" w:cs="Times New Roman"/>
          <w:sz w:val="28"/>
          <w:szCs w:val="28"/>
        </w:rPr>
        <w:t xml:space="preserve"> </w:t>
      </w:r>
      <w:r>
        <w:rPr>
          <w:rFonts w:ascii="Times New Roman" w:eastAsia="Calibri" w:hAnsi="Times New Roman" w:cs="Times New Roman"/>
          <w:sz w:val="28"/>
          <w:szCs w:val="28"/>
        </w:rPr>
        <w:t>б</w:t>
      </w:r>
      <w:r w:rsidRPr="002975B2">
        <w:rPr>
          <w:rFonts w:ascii="Times New Roman" w:eastAsia="Calibri" w:hAnsi="Times New Roman" w:cs="Times New Roman"/>
          <w:sz w:val="28"/>
          <w:szCs w:val="28"/>
        </w:rPr>
        <w:t>удут реализованы намеченные мероприятия</w:t>
      </w:r>
      <w:r w:rsidRPr="00E3036F">
        <w:rPr>
          <w:rFonts w:ascii="Times New Roman" w:eastAsia="Calibri" w:hAnsi="Times New Roman" w:cs="Times New Roman"/>
          <w:sz w:val="28"/>
          <w:szCs w:val="28"/>
        </w:rPr>
        <w:t xml:space="preserve">: </w:t>
      </w:r>
    </w:p>
    <w:p w:rsidR="00DB72C5" w:rsidRPr="00DB72C5" w:rsidRDefault="00732061" w:rsidP="00DB72C5">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дальнейшее восстановление производства сахарной свеклы и масличных культур;</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обеспечение отрасли животноводства качественными кормами в достаточном объеме за счет роста производства кормовых культур ожидается увеличение производительности скота;</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lastRenderedPageBreak/>
        <w:t>сохранение благополучной эпизоотической ситуации в стране;</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 xml:space="preserve">оптимизация посевных площадей путем систематического увеличения посевов видами тех культур, которые пользуются наибольшим спросом; </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активное использование систем капельного орошения;</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дальнейшее развитие тепличных хозяйств;</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 xml:space="preserve">использование передовых технологий возделывания сельскохозяйственных культур, применение органических, минеральных и органоминеральных удобрений для увеличения объемов производства и увеличения экспортного потенциала сельскохозяйственной продукции; </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 xml:space="preserve">продолжение поддержки сельхозпроизводителей со стороны государства по действующим кредитным и лизинговым программам; </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внедрение кластерных методов ведения хозяйства в агропромышленном комплексе, в том числе организация агрокластеров по переработке молока, мяса, растительного масла, сахара, производству рыбы, меда, картофеля, овощей;</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разработка механизмов кооперации с отраслевой наукой и кластерными объединениями по улучшению доступа фермеров к инновациям и обеспечению внедрения современных технологий, в том числе ресурсосберегающих технологий в сельском хозяйстве;</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преодоление мелкотоварного производства путем развития кооперации в сельском хозяйстве;</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создание торгово-логистических центров для эффективной организации движения товаров в цепочке (кластере), которые будут способствовать устойчивому сбору/сбыту сельскохозяйственной продукции, ее хранению и внедрению для дальнейшей переработки;</w:t>
      </w:r>
    </w:p>
    <w:p w:rsid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 xml:space="preserve">оказание государственной поддержки в выделении ГСМ, </w:t>
      </w:r>
      <w:r w:rsidR="00F53B07">
        <w:rPr>
          <w:rFonts w:ascii="Times New Roman" w:hAnsi="Times New Roman"/>
          <w:sz w:val="28"/>
          <w:szCs w:val="28"/>
        </w:rPr>
        <w:t xml:space="preserve">в </w:t>
      </w:r>
      <w:r w:rsidRPr="00F13034">
        <w:rPr>
          <w:rFonts w:ascii="Times New Roman" w:hAnsi="Times New Roman"/>
          <w:sz w:val="28"/>
          <w:szCs w:val="28"/>
        </w:rPr>
        <w:t xml:space="preserve">обеспечении фермеров необходимой </w:t>
      </w:r>
      <w:r w:rsidR="00F53B07">
        <w:rPr>
          <w:rFonts w:ascii="Times New Roman" w:hAnsi="Times New Roman"/>
          <w:sz w:val="28"/>
          <w:szCs w:val="28"/>
        </w:rPr>
        <w:t>сельскохозяйственной техникой</w:t>
      </w:r>
      <w:r w:rsidRPr="00F13034">
        <w:rPr>
          <w:rFonts w:ascii="Times New Roman" w:hAnsi="Times New Roman"/>
          <w:sz w:val="28"/>
          <w:szCs w:val="28"/>
        </w:rPr>
        <w:t xml:space="preserve"> на льготных кредитных условиях путем закупки по лизингу, </w:t>
      </w:r>
      <w:r w:rsidR="00F53B07">
        <w:rPr>
          <w:rFonts w:ascii="Times New Roman" w:hAnsi="Times New Roman"/>
          <w:sz w:val="28"/>
          <w:szCs w:val="28"/>
        </w:rPr>
        <w:t xml:space="preserve">а также </w:t>
      </w:r>
      <w:r w:rsidRPr="00F13034">
        <w:rPr>
          <w:rFonts w:ascii="Times New Roman" w:hAnsi="Times New Roman"/>
          <w:sz w:val="28"/>
          <w:szCs w:val="28"/>
        </w:rPr>
        <w:t xml:space="preserve">в решении </w:t>
      </w:r>
      <w:r w:rsidR="00F53B07">
        <w:rPr>
          <w:rFonts w:ascii="Times New Roman" w:hAnsi="Times New Roman"/>
          <w:sz w:val="28"/>
          <w:szCs w:val="28"/>
        </w:rPr>
        <w:t xml:space="preserve">вопросов своевременного обеспечения </w:t>
      </w:r>
      <w:r w:rsidRPr="00F13034">
        <w:rPr>
          <w:rFonts w:ascii="Times New Roman" w:hAnsi="Times New Roman"/>
          <w:sz w:val="28"/>
          <w:szCs w:val="28"/>
        </w:rPr>
        <w:t>крестьян и фермеров минеральными удобрениями;</w:t>
      </w:r>
    </w:p>
    <w:p w:rsidR="00732061" w:rsidRPr="00F13034" w:rsidRDefault="00732061" w:rsidP="00F13034">
      <w:pPr>
        <w:pStyle w:val="a4"/>
        <w:numPr>
          <w:ilvl w:val="0"/>
          <w:numId w:val="33"/>
        </w:numPr>
        <w:tabs>
          <w:tab w:val="left" w:pos="1134"/>
        </w:tabs>
        <w:spacing w:after="0" w:line="240" w:lineRule="auto"/>
        <w:ind w:left="0" w:firstLine="709"/>
        <w:jc w:val="both"/>
        <w:rPr>
          <w:rFonts w:ascii="Times New Roman" w:hAnsi="Times New Roman"/>
          <w:sz w:val="28"/>
          <w:szCs w:val="28"/>
        </w:rPr>
      </w:pPr>
      <w:r w:rsidRPr="00F13034">
        <w:rPr>
          <w:rFonts w:ascii="Times New Roman" w:hAnsi="Times New Roman"/>
          <w:sz w:val="28"/>
          <w:szCs w:val="28"/>
        </w:rPr>
        <w:t>обновление основных средств сельскохозяйственного производства, расширения инфраструктуры технических сервисных служб и модернизации машинно-тракторного парка сельскохозяйственных субъектов страны.</w:t>
      </w:r>
    </w:p>
    <w:p w:rsidR="00732061" w:rsidRPr="00D5018C"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423DEF">
        <w:rPr>
          <w:rFonts w:ascii="Times New Roman" w:eastAsia="Times New Roman" w:hAnsi="Times New Roman" w:cs="Times New Roman"/>
          <w:sz w:val="28"/>
          <w:szCs w:val="28"/>
          <w:lang w:eastAsia="ru-RU"/>
        </w:rPr>
        <w:t xml:space="preserve">Прирост </w:t>
      </w:r>
      <w:r w:rsidRPr="00423DEF">
        <w:rPr>
          <w:rFonts w:ascii="Times New Roman" w:eastAsia="Times New Roman" w:hAnsi="Times New Roman" w:cs="Times New Roman"/>
          <w:b/>
          <w:sz w:val="28"/>
          <w:szCs w:val="28"/>
          <w:lang w:eastAsia="ru-RU"/>
        </w:rPr>
        <w:t>промышленного производства</w:t>
      </w:r>
      <w:r w:rsidRPr="00423DEF">
        <w:rPr>
          <w:rFonts w:ascii="Times New Roman" w:eastAsia="Times New Roman" w:hAnsi="Times New Roman" w:cs="Times New Roman"/>
          <w:sz w:val="28"/>
          <w:szCs w:val="28"/>
          <w:lang w:eastAsia="ru-RU"/>
        </w:rPr>
        <w:t xml:space="preserve"> в 2024</w:t>
      </w:r>
      <w:r w:rsidRPr="00307D5D">
        <w:rPr>
          <w:rFonts w:ascii="Times New Roman" w:eastAsia="Calibri" w:hAnsi="Times New Roman" w:cs="Times New Roman"/>
          <w:sz w:val="28"/>
          <w:szCs w:val="28"/>
        </w:rPr>
        <w:t>–</w:t>
      </w:r>
      <w:r w:rsidRPr="00423DEF">
        <w:rPr>
          <w:rFonts w:ascii="Times New Roman" w:eastAsia="Times New Roman" w:hAnsi="Times New Roman" w:cs="Times New Roman"/>
          <w:sz w:val="28"/>
          <w:szCs w:val="28"/>
          <w:lang w:eastAsia="ru-RU"/>
        </w:rPr>
        <w:t xml:space="preserve">2027 годах прогнозируется в среднем за год на уровне 99,7 % (по ВДС). Такое снижение обусловлено постепенным </w:t>
      </w:r>
      <w:r>
        <w:rPr>
          <w:rFonts w:ascii="Times New Roman" w:eastAsia="Times New Roman" w:hAnsi="Times New Roman" w:cs="Times New Roman"/>
          <w:sz w:val="28"/>
          <w:szCs w:val="28"/>
          <w:lang w:eastAsia="ru-RU"/>
        </w:rPr>
        <w:t>снижением</w:t>
      </w:r>
      <w:r w:rsidRPr="00423DEF">
        <w:rPr>
          <w:rFonts w:ascii="Times New Roman" w:eastAsia="Times New Roman" w:hAnsi="Times New Roman" w:cs="Times New Roman"/>
          <w:sz w:val="28"/>
          <w:szCs w:val="28"/>
          <w:lang w:eastAsia="ru-RU"/>
        </w:rPr>
        <w:t xml:space="preserve"> добычи и объемов производства на</w:t>
      </w:r>
      <w:r w:rsidRPr="00D5018C">
        <w:rPr>
          <w:rFonts w:ascii="Times New Roman" w:eastAsia="Times New Roman" w:hAnsi="Times New Roman" w:cs="Times New Roman"/>
          <w:sz w:val="28"/>
          <w:szCs w:val="28"/>
          <w:lang w:eastAsia="ru-RU"/>
        </w:rPr>
        <w:t xml:space="preserve"> месторождении Кумтор</w:t>
      </w:r>
      <w:r>
        <w:rPr>
          <w:rFonts w:ascii="Times New Roman" w:eastAsia="Times New Roman" w:hAnsi="Times New Roman" w:cs="Times New Roman"/>
          <w:sz w:val="28"/>
          <w:szCs w:val="28"/>
          <w:lang w:eastAsia="ru-RU"/>
        </w:rPr>
        <w:t>.  К 2027 году прогнозируется снижение на</w:t>
      </w:r>
      <w:r w:rsidRPr="00D5018C">
        <w:rPr>
          <w:rFonts w:ascii="Times New Roman" w:eastAsia="Times New Roman" w:hAnsi="Times New Roman" w:cs="Times New Roman"/>
          <w:sz w:val="28"/>
          <w:szCs w:val="28"/>
          <w:lang w:eastAsia="ru-RU"/>
        </w:rPr>
        <w:t xml:space="preserve"> 1,4 раза </w:t>
      </w:r>
      <w:r>
        <w:rPr>
          <w:rFonts w:ascii="Times New Roman" w:eastAsia="Times New Roman" w:hAnsi="Times New Roman" w:cs="Times New Roman"/>
          <w:sz w:val="28"/>
          <w:szCs w:val="28"/>
          <w:lang w:eastAsia="ru-RU"/>
        </w:rPr>
        <w:t>по сравнению с</w:t>
      </w:r>
      <w:r w:rsidRPr="00D5018C">
        <w:rPr>
          <w:rFonts w:ascii="Times New Roman" w:eastAsia="Times New Roman" w:hAnsi="Times New Roman" w:cs="Times New Roman"/>
          <w:sz w:val="28"/>
          <w:szCs w:val="28"/>
          <w:lang w:eastAsia="ru-RU"/>
        </w:rPr>
        <w:t xml:space="preserve"> 2023 год</w:t>
      </w:r>
      <w:r>
        <w:rPr>
          <w:rFonts w:ascii="Times New Roman" w:eastAsia="Times New Roman" w:hAnsi="Times New Roman" w:cs="Times New Roman"/>
          <w:sz w:val="28"/>
          <w:szCs w:val="28"/>
          <w:lang w:eastAsia="ru-RU"/>
        </w:rPr>
        <w:t>ом</w:t>
      </w:r>
      <w:r w:rsidRPr="00D501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732061" w:rsidRPr="00D5018C"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D5018C">
        <w:rPr>
          <w:rFonts w:ascii="Times New Roman" w:eastAsia="Times New Roman" w:hAnsi="Times New Roman" w:cs="Times New Roman"/>
          <w:sz w:val="28"/>
          <w:szCs w:val="28"/>
          <w:lang w:eastAsia="ru-RU"/>
        </w:rPr>
        <w:lastRenderedPageBreak/>
        <w:t xml:space="preserve">Рост промышленного производства прогнозируется за счет устойчивой работы действующих промышленных предприятий, возобновления простаивающих производств, наращивания объемов на месторождениях </w:t>
      </w:r>
      <w:r>
        <w:rPr>
          <w:rFonts w:ascii="Times New Roman" w:eastAsia="Times New Roman" w:hAnsi="Times New Roman" w:cs="Times New Roman"/>
          <w:sz w:val="28"/>
          <w:szCs w:val="28"/>
          <w:lang w:eastAsia="ru-RU"/>
        </w:rPr>
        <w:t>Чуйской, Джалал</w:t>
      </w:r>
      <w:r w:rsidR="00B37D21">
        <w:rPr>
          <w:rFonts w:ascii="Times New Roman" w:eastAsia="Calibri" w:hAnsi="Times New Roman" w:cs="Times New Roman"/>
          <w:sz w:val="28"/>
          <w:szCs w:val="28"/>
        </w:rPr>
        <w:t>-</w:t>
      </w:r>
      <w:r>
        <w:rPr>
          <w:rFonts w:ascii="Times New Roman" w:eastAsia="Times New Roman" w:hAnsi="Times New Roman" w:cs="Times New Roman"/>
          <w:sz w:val="28"/>
          <w:szCs w:val="28"/>
          <w:lang w:eastAsia="ru-RU"/>
        </w:rPr>
        <w:t>Абадской, Ошской и Таласской областях</w:t>
      </w:r>
      <w:r w:rsidRPr="00D5018C">
        <w:rPr>
          <w:rFonts w:ascii="Times New Roman" w:eastAsia="Times New Roman" w:hAnsi="Times New Roman" w:cs="Times New Roman"/>
          <w:sz w:val="28"/>
          <w:szCs w:val="28"/>
          <w:lang w:eastAsia="ru-RU"/>
        </w:rPr>
        <w:t>.</w:t>
      </w:r>
    </w:p>
    <w:p w:rsidR="00732061" w:rsidRPr="00D5018C"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D5018C">
        <w:rPr>
          <w:rFonts w:ascii="Times New Roman" w:eastAsia="Times New Roman" w:hAnsi="Times New Roman" w:cs="Times New Roman"/>
          <w:sz w:val="28"/>
          <w:szCs w:val="28"/>
          <w:lang w:eastAsia="ru-RU"/>
        </w:rPr>
        <w:t xml:space="preserve">Прогнозируется наращивание </w:t>
      </w:r>
      <w:r w:rsidR="00F53B07">
        <w:rPr>
          <w:rFonts w:ascii="Times New Roman" w:eastAsia="Times New Roman" w:hAnsi="Times New Roman" w:cs="Times New Roman"/>
          <w:sz w:val="28"/>
          <w:szCs w:val="28"/>
          <w:lang w:eastAsia="ru-RU"/>
        </w:rPr>
        <w:t xml:space="preserve">в среднем в год </w:t>
      </w:r>
      <w:r w:rsidRPr="00D5018C">
        <w:rPr>
          <w:rFonts w:ascii="Times New Roman" w:eastAsia="Times New Roman" w:hAnsi="Times New Roman" w:cs="Times New Roman"/>
          <w:sz w:val="28"/>
          <w:szCs w:val="28"/>
          <w:lang w:eastAsia="ru-RU"/>
        </w:rPr>
        <w:t>объемов производства пищевых пр</w:t>
      </w:r>
      <w:r w:rsidRPr="00780CA1">
        <w:rPr>
          <w:rFonts w:ascii="Times New Roman" w:eastAsia="Times New Roman" w:hAnsi="Times New Roman" w:cs="Times New Roman"/>
          <w:sz w:val="28"/>
          <w:szCs w:val="28"/>
          <w:lang w:eastAsia="ru-RU"/>
        </w:rPr>
        <w:t xml:space="preserve">одуктов (включая напитки) на </w:t>
      </w:r>
      <w:r>
        <w:rPr>
          <w:rFonts w:ascii="Times New Roman" w:eastAsia="Times New Roman" w:hAnsi="Times New Roman" w:cs="Times New Roman"/>
          <w:sz w:val="28"/>
          <w:szCs w:val="28"/>
          <w:lang w:eastAsia="ru-RU"/>
        </w:rPr>
        <w:t>5,4</w:t>
      </w:r>
      <w:r w:rsidRPr="00D50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D5018C">
        <w:rPr>
          <w:rFonts w:ascii="Times New Roman" w:eastAsia="Times New Roman" w:hAnsi="Times New Roman" w:cs="Times New Roman"/>
          <w:sz w:val="28"/>
          <w:szCs w:val="28"/>
          <w:lang w:eastAsia="ru-RU"/>
        </w:rPr>
        <w:t xml:space="preserve"> текстильного производства</w:t>
      </w:r>
      <w:r>
        <w:rPr>
          <w:rFonts w:ascii="Times New Roman" w:eastAsia="Times New Roman" w:hAnsi="Times New Roman" w:cs="Times New Roman"/>
          <w:sz w:val="28"/>
          <w:szCs w:val="28"/>
          <w:lang w:eastAsia="ru-RU"/>
        </w:rPr>
        <w:t>,</w:t>
      </w:r>
      <w:r w:rsidRPr="00D5018C">
        <w:rPr>
          <w:rFonts w:ascii="Times New Roman" w:eastAsia="Times New Roman" w:hAnsi="Times New Roman" w:cs="Times New Roman"/>
          <w:sz w:val="28"/>
          <w:szCs w:val="28"/>
          <w:lang w:eastAsia="ru-RU"/>
        </w:rPr>
        <w:t xml:space="preserve"> производства одежды и обуви, кожи</w:t>
      </w:r>
      <w:r w:rsidRPr="00780CA1">
        <w:rPr>
          <w:rFonts w:ascii="Times New Roman" w:eastAsia="Times New Roman" w:hAnsi="Times New Roman" w:cs="Times New Roman"/>
          <w:sz w:val="28"/>
          <w:szCs w:val="28"/>
          <w:lang w:eastAsia="ru-RU"/>
        </w:rPr>
        <w:t xml:space="preserve"> и прочих кожаных изделий на </w:t>
      </w:r>
      <w:r>
        <w:rPr>
          <w:rFonts w:ascii="Times New Roman" w:eastAsia="Times New Roman" w:hAnsi="Times New Roman" w:cs="Times New Roman"/>
          <w:sz w:val="28"/>
          <w:szCs w:val="28"/>
          <w:lang w:eastAsia="ru-RU"/>
        </w:rPr>
        <w:t>6,0</w:t>
      </w:r>
      <w:r w:rsidRPr="00D50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D5018C">
        <w:rPr>
          <w:rFonts w:ascii="Times New Roman" w:eastAsia="Times New Roman" w:hAnsi="Times New Roman" w:cs="Times New Roman"/>
          <w:sz w:val="28"/>
          <w:szCs w:val="28"/>
          <w:lang w:eastAsia="ru-RU"/>
        </w:rPr>
        <w:t xml:space="preserve"> увеличение производства кокса и </w:t>
      </w:r>
      <w:r w:rsidRPr="00780CA1">
        <w:rPr>
          <w:rFonts w:ascii="Times New Roman" w:eastAsia="Times New Roman" w:hAnsi="Times New Roman" w:cs="Times New Roman"/>
          <w:sz w:val="28"/>
          <w:szCs w:val="28"/>
          <w:lang w:eastAsia="ru-RU"/>
        </w:rPr>
        <w:t>очищенных нефтепродуктов на 12,</w:t>
      </w:r>
      <w:r>
        <w:rPr>
          <w:rFonts w:ascii="Times New Roman" w:eastAsia="Times New Roman" w:hAnsi="Times New Roman" w:cs="Times New Roman"/>
          <w:sz w:val="28"/>
          <w:szCs w:val="28"/>
          <w:lang w:eastAsia="ru-RU"/>
        </w:rPr>
        <w:t>5</w:t>
      </w:r>
      <w:r w:rsidRPr="00D50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D5018C">
        <w:rPr>
          <w:rFonts w:ascii="Times New Roman" w:eastAsia="Times New Roman" w:hAnsi="Times New Roman" w:cs="Times New Roman"/>
          <w:sz w:val="28"/>
          <w:szCs w:val="28"/>
          <w:lang w:eastAsia="ru-RU"/>
        </w:rPr>
        <w:t xml:space="preserve"> рост производств</w:t>
      </w:r>
      <w:r w:rsidRPr="00780CA1">
        <w:rPr>
          <w:rFonts w:ascii="Times New Roman" w:eastAsia="Times New Roman" w:hAnsi="Times New Roman" w:cs="Times New Roman"/>
          <w:sz w:val="28"/>
          <w:szCs w:val="28"/>
          <w:lang w:eastAsia="ru-RU"/>
        </w:rPr>
        <w:t xml:space="preserve">а строительных материалов на </w:t>
      </w:r>
      <w:r>
        <w:rPr>
          <w:rFonts w:ascii="Times New Roman" w:eastAsia="Times New Roman" w:hAnsi="Times New Roman" w:cs="Times New Roman"/>
          <w:sz w:val="28"/>
          <w:szCs w:val="28"/>
          <w:lang w:eastAsia="ru-RU"/>
        </w:rPr>
        <w:t>3,6</w:t>
      </w:r>
      <w:r w:rsidRPr="00C84CB4">
        <w:rPr>
          <w:rFonts w:ascii="Times New Roman" w:eastAsia="Times New Roman" w:hAnsi="Times New Roman" w:cs="Times New Roman"/>
          <w:sz w:val="28"/>
          <w:szCs w:val="28"/>
          <w:lang w:eastAsia="ru-RU"/>
        </w:rPr>
        <w:t xml:space="preserve"> %</w:t>
      </w:r>
      <w:r w:rsidRPr="00D5018C">
        <w:rPr>
          <w:rFonts w:ascii="Times New Roman" w:eastAsia="Times New Roman" w:hAnsi="Times New Roman" w:cs="Times New Roman"/>
          <w:sz w:val="28"/>
          <w:szCs w:val="28"/>
          <w:lang w:eastAsia="ru-RU"/>
        </w:rPr>
        <w:t>.</w:t>
      </w:r>
    </w:p>
    <w:p w:rsidR="00732061" w:rsidRDefault="00F53B07" w:rsidP="0073206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Рост о</w:t>
      </w:r>
      <w:r w:rsidR="00732061" w:rsidRPr="00C84CB4">
        <w:rPr>
          <w:rFonts w:ascii="Times New Roman" w:eastAsia="Times New Roman" w:hAnsi="Times New Roman" w:cs="Times New Roman"/>
          <w:sz w:val="28"/>
          <w:szCs w:val="28"/>
          <w:lang w:eastAsia="ru-RU"/>
        </w:rPr>
        <w:t>бъем</w:t>
      </w:r>
      <w:r>
        <w:rPr>
          <w:rFonts w:ascii="Times New Roman" w:eastAsia="Times New Roman" w:hAnsi="Times New Roman" w:cs="Times New Roman"/>
          <w:sz w:val="28"/>
          <w:szCs w:val="28"/>
          <w:lang w:eastAsia="ru-RU"/>
        </w:rPr>
        <w:t>ов</w:t>
      </w:r>
      <w:r w:rsidR="00732061" w:rsidRPr="00D501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электроэнергии</w:t>
      </w:r>
      <w:r w:rsidR="00732061" w:rsidRPr="00D5018C">
        <w:rPr>
          <w:rFonts w:ascii="Times New Roman" w:eastAsia="Times New Roman" w:hAnsi="Times New Roman" w:cs="Times New Roman"/>
          <w:sz w:val="28"/>
          <w:szCs w:val="28"/>
          <w:lang w:eastAsia="ru-RU"/>
        </w:rPr>
        <w:t xml:space="preserve">, </w:t>
      </w:r>
      <w:r w:rsidR="001978F1">
        <w:rPr>
          <w:rFonts w:ascii="Times New Roman" w:eastAsia="Times New Roman" w:hAnsi="Times New Roman" w:cs="Times New Roman"/>
          <w:sz w:val="28"/>
          <w:szCs w:val="28"/>
          <w:lang w:eastAsia="ru-RU"/>
        </w:rPr>
        <w:t>природн</w:t>
      </w:r>
      <w:r w:rsidR="001978F1">
        <w:rPr>
          <w:rFonts w:ascii="Times New Roman" w:eastAsia="Times New Roman" w:hAnsi="Times New Roman" w:cs="Times New Roman"/>
          <w:sz w:val="28"/>
          <w:szCs w:val="28"/>
          <w:lang w:val="ky-KG" w:eastAsia="ru-RU"/>
        </w:rPr>
        <w:t>ого</w:t>
      </w:r>
      <w:r>
        <w:rPr>
          <w:rFonts w:ascii="Times New Roman" w:eastAsia="Times New Roman" w:hAnsi="Times New Roman" w:cs="Times New Roman"/>
          <w:sz w:val="28"/>
          <w:szCs w:val="28"/>
          <w:lang w:eastAsia="ru-RU"/>
        </w:rPr>
        <w:t xml:space="preserve"> </w:t>
      </w:r>
      <w:r w:rsidR="001978F1">
        <w:rPr>
          <w:rFonts w:ascii="Times New Roman" w:eastAsia="Times New Roman" w:hAnsi="Times New Roman" w:cs="Times New Roman"/>
          <w:sz w:val="28"/>
          <w:szCs w:val="28"/>
          <w:lang w:eastAsia="ru-RU"/>
        </w:rPr>
        <w:t>газа, паров с</w:t>
      </w:r>
      <w:r w:rsidR="00732061" w:rsidRPr="00D5018C">
        <w:rPr>
          <w:rFonts w:ascii="Times New Roman" w:eastAsia="Times New Roman" w:hAnsi="Times New Roman" w:cs="Times New Roman"/>
          <w:sz w:val="28"/>
          <w:szCs w:val="28"/>
          <w:lang w:eastAsia="ru-RU"/>
        </w:rPr>
        <w:t xml:space="preserve"> кондиционированным воздухом </w:t>
      </w:r>
      <w:r w:rsidR="00732061">
        <w:rPr>
          <w:rFonts w:ascii="Times New Roman" w:eastAsia="Times New Roman" w:hAnsi="Times New Roman" w:cs="Times New Roman"/>
          <w:sz w:val="28"/>
          <w:szCs w:val="28"/>
          <w:lang w:eastAsia="ru-RU"/>
        </w:rPr>
        <w:t>п</w:t>
      </w:r>
      <w:r w:rsidR="00732061" w:rsidRPr="007278A5">
        <w:rPr>
          <w:rFonts w:ascii="Times New Roman" w:eastAsia="Times New Roman" w:hAnsi="Times New Roman" w:cs="Times New Roman"/>
          <w:sz w:val="28"/>
          <w:szCs w:val="28"/>
          <w:lang w:eastAsia="ru-RU"/>
        </w:rPr>
        <w:t>рогнозируется</w:t>
      </w:r>
      <w:r w:rsidR="00732061" w:rsidRPr="00C84CB4">
        <w:rPr>
          <w:rFonts w:ascii="Times New Roman" w:eastAsia="Times New Roman" w:hAnsi="Times New Roman" w:cs="Times New Roman"/>
          <w:sz w:val="28"/>
          <w:szCs w:val="28"/>
          <w:lang w:eastAsia="ru-RU"/>
        </w:rPr>
        <w:t xml:space="preserve"> </w:t>
      </w:r>
      <w:r w:rsidR="00732061" w:rsidRPr="00D5018C">
        <w:rPr>
          <w:rFonts w:ascii="Times New Roman" w:eastAsia="Times New Roman" w:hAnsi="Times New Roman" w:cs="Times New Roman"/>
          <w:sz w:val="28"/>
          <w:szCs w:val="28"/>
          <w:lang w:eastAsia="ru-RU"/>
        </w:rPr>
        <w:t>в среднем в год</w:t>
      </w:r>
      <w:r w:rsidR="00732061" w:rsidRPr="00C84CB4">
        <w:rPr>
          <w:rFonts w:ascii="Times New Roman" w:eastAsia="Times New Roman" w:hAnsi="Times New Roman" w:cs="Times New Roman"/>
          <w:sz w:val="28"/>
          <w:szCs w:val="28"/>
          <w:lang w:eastAsia="ru-RU"/>
        </w:rPr>
        <w:t xml:space="preserve"> </w:t>
      </w:r>
      <w:r w:rsidR="00732061" w:rsidRPr="006F6D40">
        <w:rPr>
          <w:rFonts w:ascii="Times New Roman" w:eastAsia="Times New Roman" w:hAnsi="Times New Roman" w:cs="Times New Roman"/>
          <w:sz w:val="28"/>
          <w:szCs w:val="28"/>
          <w:lang w:eastAsia="ru-RU"/>
        </w:rPr>
        <w:t xml:space="preserve">на </w:t>
      </w:r>
      <w:r w:rsidR="00732061">
        <w:rPr>
          <w:rFonts w:ascii="Times New Roman" w:eastAsia="Times New Roman" w:hAnsi="Times New Roman" w:cs="Times New Roman"/>
          <w:sz w:val="28"/>
          <w:szCs w:val="28"/>
          <w:lang w:eastAsia="ru-RU"/>
        </w:rPr>
        <w:t>уровне 101,0</w:t>
      </w:r>
      <w:r w:rsidR="00732061" w:rsidRPr="006F6D40">
        <w:rPr>
          <w:rFonts w:ascii="Times New Roman" w:eastAsia="Times New Roman" w:hAnsi="Times New Roman" w:cs="Times New Roman"/>
          <w:sz w:val="28"/>
          <w:szCs w:val="28"/>
          <w:lang w:eastAsia="ru-RU"/>
        </w:rPr>
        <w:t xml:space="preserve"> %</w:t>
      </w:r>
      <w:r w:rsidR="00732061" w:rsidRPr="00D5018C">
        <w:rPr>
          <w:rFonts w:ascii="Times New Roman" w:eastAsia="Times New Roman" w:hAnsi="Times New Roman" w:cs="Times New Roman"/>
          <w:sz w:val="28"/>
          <w:szCs w:val="28"/>
          <w:lang w:eastAsia="ru-RU"/>
        </w:rPr>
        <w:t xml:space="preserve">. </w:t>
      </w:r>
      <w:r w:rsidR="00732061" w:rsidRPr="00172570">
        <w:rPr>
          <w:rFonts w:ascii="Times New Roman" w:eastAsia="Times New Roman" w:hAnsi="Times New Roman" w:cs="Times New Roman"/>
          <w:sz w:val="28"/>
          <w:szCs w:val="28"/>
          <w:lang w:eastAsia="ru-RU"/>
        </w:rPr>
        <w:t>Выработка электроэнергии</w:t>
      </w:r>
      <w:r w:rsidR="00732061">
        <w:rPr>
          <w:rFonts w:ascii="Times New Roman" w:eastAsia="Times New Roman" w:hAnsi="Times New Roman" w:cs="Times New Roman"/>
          <w:sz w:val="28"/>
          <w:szCs w:val="28"/>
          <w:lang w:eastAsia="ru-RU"/>
        </w:rPr>
        <w:t xml:space="preserve"> </w:t>
      </w:r>
      <w:r w:rsidR="00732061" w:rsidRPr="00DB7500">
        <w:rPr>
          <w:rFonts w:ascii="Times New Roman" w:eastAsia="Times New Roman" w:hAnsi="Times New Roman" w:cs="Times New Roman"/>
          <w:sz w:val="28"/>
          <w:szCs w:val="28"/>
          <w:lang w:eastAsia="ru-RU"/>
        </w:rPr>
        <w:t xml:space="preserve">к 2027 году прогнозируется </w:t>
      </w:r>
      <w:r w:rsidR="00732061">
        <w:rPr>
          <w:rFonts w:ascii="Times New Roman" w:eastAsia="Times New Roman" w:hAnsi="Times New Roman" w:cs="Times New Roman"/>
          <w:sz w:val="28"/>
          <w:szCs w:val="28"/>
          <w:lang w:eastAsia="ru-RU"/>
        </w:rPr>
        <w:t>в объеме</w:t>
      </w:r>
      <w:r>
        <w:rPr>
          <w:rFonts w:ascii="Times New Roman" w:eastAsia="Times New Roman" w:hAnsi="Times New Roman" w:cs="Times New Roman"/>
          <w:sz w:val="28"/>
          <w:szCs w:val="28"/>
          <w:lang w:eastAsia="ru-RU"/>
        </w:rPr>
        <w:t xml:space="preserve"> </w:t>
      </w:r>
      <w:r w:rsidR="00732061" w:rsidRPr="00DB7500">
        <w:rPr>
          <w:rFonts w:ascii="Times New Roman" w:eastAsia="Times New Roman" w:hAnsi="Times New Roman" w:cs="Times New Roman"/>
          <w:sz w:val="28"/>
          <w:szCs w:val="28"/>
          <w:lang w:eastAsia="ru-RU"/>
        </w:rPr>
        <w:t>14 814,5 млн кВт час</w:t>
      </w:r>
      <w:r w:rsidR="00732061">
        <w:rPr>
          <w:rFonts w:ascii="Times New Roman" w:eastAsia="Times New Roman" w:hAnsi="Times New Roman" w:cs="Times New Roman"/>
          <w:sz w:val="28"/>
          <w:szCs w:val="28"/>
          <w:lang w:eastAsia="ru-RU"/>
        </w:rPr>
        <w:t xml:space="preserve">, </w:t>
      </w:r>
      <w:r w:rsidR="00732061" w:rsidRPr="00D5018C">
        <w:rPr>
          <w:rFonts w:ascii="Times New Roman" w:eastAsia="Times New Roman" w:hAnsi="Times New Roman" w:cs="Times New Roman"/>
          <w:sz w:val="28"/>
          <w:szCs w:val="28"/>
          <w:lang w:eastAsia="ru-RU"/>
        </w:rPr>
        <w:t xml:space="preserve">что </w:t>
      </w:r>
      <w:r w:rsidR="00732061" w:rsidRPr="00DB7500">
        <w:rPr>
          <w:rFonts w:ascii="Times New Roman" w:eastAsia="Times New Roman" w:hAnsi="Times New Roman" w:cs="Times New Roman"/>
          <w:sz w:val="28"/>
          <w:szCs w:val="28"/>
          <w:lang w:eastAsia="ru-RU"/>
        </w:rPr>
        <w:t>по сравнению с 202</w:t>
      </w:r>
      <w:r w:rsidR="00732061">
        <w:rPr>
          <w:rFonts w:ascii="Times New Roman" w:eastAsia="Times New Roman" w:hAnsi="Times New Roman" w:cs="Times New Roman"/>
          <w:sz w:val="28"/>
          <w:szCs w:val="28"/>
          <w:lang w:eastAsia="ru-RU"/>
        </w:rPr>
        <w:t>4</w:t>
      </w:r>
      <w:r w:rsidR="00732061" w:rsidRPr="00D5018C">
        <w:rPr>
          <w:rFonts w:ascii="Times New Roman" w:eastAsia="Times New Roman" w:hAnsi="Times New Roman" w:cs="Times New Roman"/>
          <w:sz w:val="28"/>
          <w:szCs w:val="28"/>
          <w:lang w:eastAsia="ru-RU"/>
        </w:rPr>
        <w:t xml:space="preserve"> годом</w:t>
      </w:r>
      <w:r w:rsidRPr="00F53B07">
        <w:rPr>
          <w:rFonts w:ascii="Times New Roman" w:eastAsia="Times New Roman" w:hAnsi="Times New Roman" w:cs="Times New Roman"/>
          <w:sz w:val="28"/>
          <w:szCs w:val="28"/>
          <w:lang w:eastAsia="ru-RU"/>
        </w:rPr>
        <w:t xml:space="preserve"> </w:t>
      </w:r>
      <w:r w:rsidRPr="00D5018C">
        <w:rPr>
          <w:rFonts w:ascii="Times New Roman" w:eastAsia="Times New Roman" w:hAnsi="Times New Roman" w:cs="Times New Roman"/>
          <w:sz w:val="28"/>
          <w:szCs w:val="28"/>
          <w:lang w:eastAsia="ru-RU"/>
        </w:rPr>
        <w:t xml:space="preserve">больше на </w:t>
      </w:r>
      <w:r>
        <w:rPr>
          <w:rFonts w:ascii="Times New Roman" w:eastAsia="Times New Roman" w:hAnsi="Times New Roman" w:cs="Times New Roman"/>
          <w:sz w:val="28"/>
          <w:szCs w:val="28"/>
          <w:lang w:eastAsia="ru-RU"/>
        </w:rPr>
        <w:t>2,0 %</w:t>
      </w:r>
      <w:r w:rsidR="00732061" w:rsidRPr="00D5018C">
        <w:rPr>
          <w:rFonts w:ascii="Times New Roman" w:eastAsia="Times New Roman" w:hAnsi="Times New Roman" w:cs="Times New Roman"/>
          <w:sz w:val="28"/>
          <w:szCs w:val="28"/>
          <w:lang w:eastAsia="ru-RU"/>
        </w:rPr>
        <w:t xml:space="preserve">, которая рассчитана с учетом </w:t>
      </w:r>
      <w:r>
        <w:rPr>
          <w:rFonts w:ascii="Times New Roman" w:eastAsia="Times New Roman" w:hAnsi="Times New Roman" w:cs="Times New Roman"/>
          <w:sz w:val="28"/>
          <w:szCs w:val="28"/>
          <w:lang w:eastAsia="ru-RU"/>
        </w:rPr>
        <w:t>многолетней</w:t>
      </w:r>
      <w:r w:rsidR="00732061" w:rsidRPr="00D5018C">
        <w:rPr>
          <w:rFonts w:ascii="Times New Roman" w:eastAsia="Times New Roman" w:hAnsi="Times New Roman" w:cs="Times New Roman"/>
          <w:sz w:val="28"/>
          <w:szCs w:val="28"/>
          <w:lang w:eastAsia="ru-RU"/>
        </w:rPr>
        <w:t xml:space="preserve"> приточност</w:t>
      </w:r>
      <w:r w:rsidR="00732061">
        <w:rPr>
          <w:rFonts w:ascii="Times New Roman" w:eastAsia="Times New Roman" w:hAnsi="Times New Roman" w:cs="Times New Roman"/>
          <w:sz w:val="28"/>
          <w:szCs w:val="28"/>
          <w:lang w:eastAsia="ru-RU"/>
        </w:rPr>
        <w:t>ью</w:t>
      </w:r>
      <w:r w:rsidR="00732061" w:rsidRPr="00D5018C">
        <w:rPr>
          <w:rFonts w:ascii="Times New Roman" w:eastAsia="Times New Roman" w:hAnsi="Times New Roman" w:cs="Times New Roman"/>
          <w:sz w:val="28"/>
          <w:szCs w:val="28"/>
          <w:lang w:eastAsia="ru-RU"/>
        </w:rPr>
        <w:t xml:space="preserve"> реки Нарын в створе Токтогульского гидроузла.</w:t>
      </w:r>
    </w:p>
    <w:p w:rsidR="00732061"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DB7500">
        <w:rPr>
          <w:rFonts w:ascii="Times New Roman" w:eastAsia="Times New Roman" w:hAnsi="Times New Roman" w:cs="Times New Roman"/>
          <w:sz w:val="28"/>
          <w:szCs w:val="28"/>
          <w:lang w:eastAsia="ru-RU"/>
        </w:rPr>
        <w:t>К 2024 году рост экспорта электроэнергии обуславливается за счет завершения проекта CASA-1000 по созданию рынка электроэнергии между Центральной и Южной Азией и строительства линии электропередачи 500 кВт «Датка-Ходжент». Это вклад Кыргызской Республики в повышение эффективности использования не только собственного гидроэнергетического потенциала, но и топливно-энергетических ресурсов</w:t>
      </w:r>
      <w:r>
        <w:rPr>
          <w:rFonts w:ascii="Times New Roman" w:eastAsia="Times New Roman" w:hAnsi="Times New Roman" w:cs="Times New Roman"/>
          <w:sz w:val="28"/>
          <w:szCs w:val="28"/>
          <w:lang w:eastAsia="ru-RU"/>
        </w:rPr>
        <w:t xml:space="preserve"> всей Центральной и Южной Азии. </w:t>
      </w:r>
      <w:r w:rsidRPr="00DB7500">
        <w:rPr>
          <w:rFonts w:ascii="Times New Roman" w:eastAsia="Times New Roman" w:hAnsi="Times New Roman" w:cs="Times New Roman"/>
          <w:sz w:val="28"/>
          <w:szCs w:val="28"/>
          <w:lang w:eastAsia="ru-RU"/>
        </w:rPr>
        <w:t xml:space="preserve">Также, до 2026 года ожидается увеличение генерирующих мощностей за счет реабилитации Токтогульской ГЭС, Камбар-Ата 2, </w:t>
      </w:r>
      <w:r w:rsidR="004A6B5A">
        <w:rPr>
          <w:rFonts w:ascii="Times New Roman" w:eastAsia="Times New Roman" w:hAnsi="Times New Roman" w:cs="Times New Roman"/>
          <w:sz w:val="28"/>
          <w:szCs w:val="28"/>
          <w:lang w:eastAsia="ru-RU"/>
        </w:rPr>
        <w:t xml:space="preserve">                         </w:t>
      </w:r>
      <w:r w:rsidRPr="00DB7500">
        <w:rPr>
          <w:rFonts w:ascii="Times New Roman" w:eastAsia="Times New Roman" w:hAnsi="Times New Roman" w:cs="Times New Roman"/>
          <w:sz w:val="28"/>
          <w:szCs w:val="28"/>
          <w:lang w:eastAsia="ru-RU"/>
        </w:rPr>
        <w:t xml:space="preserve">Уч-Курганской ГЭС и Ат-Башинской ГЭС более чем на 400 МВт </w:t>
      </w:r>
      <w:r w:rsidR="000217EF">
        <w:rPr>
          <w:rFonts w:ascii="Times New Roman" w:eastAsia="Times New Roman" w:hAnsi="Times New Roman" w:cs="Times New Roman"/>
          <w:sz w:val="28"/>
          <w:szCs w:val="28"/>
          <w:lang w:eastAsia="ru-RU"/>
        </w:rPr>
        <w:br/>
      </w:r>
      <w:r w:rsidR="00B51251">
        <w:rPr>
          <w:rFonts w:ascii="Times New Roman" w:eastAsia="Times New Roman" w:hAnsi="Times New Roman" w:cs="Times New Roman"/>
          <w:sz w:val="28"/>
          <w:szCs w:val="28"/>
          <w:lang w:eastAsia="ru-RU"/>
        </w:rPr>
        <w:t>(</w:t>
      </w:r>
      <w:r w:rsidRPr="00DB7500">
        <w:rPr>
          <w:rFonts w:ascii="Times New Roman" w:eastAsia="Times New Roman" w:hAnsi="Times New Roman" w:cs="Times New Roman"/>
          <w:sz w:val="28"/>
          <w:szCs w:val="28"/>
          <w:lang w:eastAsia="ru-RU"/>
        </w:rPr>
        <w:t>430 МВт)</w:t>
      </w:r>
      <w:r>
        <w:rPr>
          <w:rFonts w:ascii="Times New Roman" w:eastAsia="Times New Roman" w:hAnsi="Times New Roman" w:cs="Times New Roman"/>
          <w:sz w:val="28"/>
          <w:szCs w:val="28"/>
          <w:lang w:eastAsia="ru-RU"/>
        </w:rPr>
        <w:t xml:space="preserve">. </w:t>
      </w:r>
    </w:p>
    <w:p w:rsidR="00732061" w:rsidRDefault="004A6B5A" w:rsidP="0073206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w:t>
      </w:r>
      <w:r w:rsidR="00732061">
        <w:rPr>
          <w:rFonts w:ascii="Times New Roman" w:eastAsia="Times New Roman" w:hAnsi="Times New Roman" w:cs="Times New Roman"/>
          <w:sz w:val="28"/>
          <w:szCs w:val="28"/>
          <w:lang w:eastAsia="ru-RU"/>
        </w:rPr>
        <w:t xml:space="preserve"> дан старт начала строительства</w:t>
      </w:r>
      <w:r w:rsidR="00732061" w:rsidRPr="00414EC7">
        <w:rPr>
          <w:rFonts w:ascii="Times New Roman" w:eastAsia="Times New Roman" w:hAnsi="Times New Roman" w:cs="Times New Roman"/>
          <w:sz w:val="28"/>
          <w:szCs w:val="28"/>
          <w:lang w:eastAsia="ru-RU"/>
        </w:rPr>
        <w:t xml:space="preserve"> одной из крупнейших гидроэл</w:t>
      </w:r>
      <w:r w:rsidR="00F13034">
        <w:rPr>
          <w:rFonts w:ascii="Times New Roman" w:eastAsia="Times New Roman" w:hAnsi="Times New Roman" w:cs="Times New Roman"/>
          <w:sz w:val="28"/>
          <w:szCs w:val="28"/>
          <w:lang w:eastAsia="ru-RU"/>
        </w:rPr>
        <w:t>ектростанций в Центральной Азии – Камбаратинская ГЭС</w:t>
      </w:r>
      <w:r w:rsidR="00207768">
        <w:rPr>
          <w:rFonts w:ascii="Times New Roman" w:eastAsia="Times New Roman" w:hAnsi="Times New Roman" w:cs="Times New Roman"/>
          <w:sz w:val="28"/>
          <w:szCs w:val="28"/>
          <w:lang w:val="ky-KG" w:eastAsia="ru-RU"/>
        </w:rPr>
        <w:t>-</w:t>
      </w:r>
      <w:r w:rsidR="00732061" w:rsidRPr="00414EC7">
        <w:rPr>
          <w:rFonts w:ascii="Times New Roman" w:eastAsia="Times New Roman" w:hAnsi="Times New Roman" w:cs="Times New Roman"/>
          <w:sz w:val="28"/>
          <w:szCs w:val="28"/>
          <w:lang w:eastAsia="ru-RU"/>
        </w:rPr>
        <w:t xml:space="preserve">1, которая обеспечит энергетическую безопасность и независимость страны, мощность которой составит порядка 1900 МВт, а ежегодная выработка электрической энергии </w:t>
      </w:r>
      <w:r w:rsidR="00732061" w:rsidRPr="00307D5D">
        <w:rPr>
          <w:rFonts w:ascii="Times New Roman" w:eastAsia="Calibri" w:hAnsi="Times New Roman" w:cs="Times New Roman"/>
          <w:sz w:val="28"/>
          <w:szCs w:val="28"/>
        </w:rPr>
        <w:t>–</w:t>
      </w:r>
      <w:r w:rsidR="00732061" w:rsidRPr="00414EC7">
        <w:rPr>
          <w:rFonts w:ascii="Times New Roman" w:eastAsia="Times New Roman" w:hAnsi="Times New Roman" w:cs="Times New Roman"/>
          <w:sz w:val="28"/>
          <w:szCs w:val="28"/>
          <w:lang w:eastAsia="ru-RU"/>
        </w:rPr>
        <w:t xml:space="preserve"> </w:t>
      </w:r>
      <w:r w:rsidR="000217EF">
        <w:rPr>
          <w:rFonts w:ascii="Times New Roman" w:eastAsia="Times New Roman" w:hAnsi="Times New Roman" w:cs="Times New Roman"/>
          <w:sz w:val="28"/>
          <w:szCs w:val="28"/>
          <w:lang w:eastAsia="ru-RU"/>
        </w:rPr>
        <w:br/>
      </w:r>
      <w:r w:rsidR="00732061" w:rsidRPr="00414EC7">
        <w:rPr>
          <w:rFonts w:ascii="Times New Roman" w:eastAsia="Times New Roman" w:hAnsi="Times New Roman" w:cs="Times New Roman"/>
          <w:sz w:val="28"/>
          <w:szCs w:val="28"/>
          <w:lang w:eastAsia="ru-RU"/>
        </w:rPr>
        <w:t>5,6 млрд кВтч.</w:t>
      </w:r>
      <w:r w:rsidR="00732061">
        <w:rPr>
          <w:rFonts w:ascii="Times New Roman" w:eastAsia="Times New Roman" w:hAnsi="Times New Roman" w:cs="Times New Roman"/>
          <w:sz w:val="28"/>
          <w:szCs w:val="28"/>
          <w:lang w:eastAsia="ru-RU"/>
        </w:rPr>
        <w:t xml:space="preserve"> Ожидается, что в</w:t>
      </w:r>
      <w:r w:rsidR="00732061" w:rsidRPr="00414EC7">
        <w:rPr>
          <w:rFonts w:ascii="Times New Roman" w:eastAsia="Times New Roman" w:hAnsi="Times New Roman" w:cs="Times New Roman"/>
          <w:sz w:val="28"/>
          <w:szCs w:val="28"/>
          <w:lang w:eastAsia="ru-RU"/>
        </w:rPr>
        <w:t>одохранилище объ</w:t>
      </w:r>
      <w:r w:rsidR="00732061">
        <w:rPr>
          <w:rFonts w:ascii="Times New Roman" w:eastAsia="Times New Roman" w:hAnsi="Times New Roman" w:cs="Times New Roman"/>
          <w:sz w:val="28"/>
          <w:szCs w:val="28"/>
          <w:lang w:eastAsia="ru-RU"/>
        </w:rPr>
        <w:t>е</w:t>
      </w:r>
      <w:r w:rsidR="00732061" w:rsidRPr="00414EC7">
        <w:rPr>
          <w:rFonts w:ascii="Times New Roman" w:eastAsia="Times New Roman" w:hAnsi="Times New Roman" w:cs="Times New Roman"/>
          <w:sz w:val="28"/>
          <w:szCs w:val="28"/>
          <w:lang w:eastAsia="ru-RU"/>
        </w:rPr>
        <w:t xml:space="preserve">мом 4,65 млрд </w:t>
      </w:r>
      <w:r w:rsidR="00732061">
        <w:rPr>
          <w:rFonts w:ascii="Times New Roman" w:eastAsia="Times New Roman" w:hAnsi="Times New Roman" w:cs="Times New Roman"/>
          <w:sz w:val="28"/>
          <w:szCs w:val="28"/>
          <w:lang w:eastAsia="ru-RU"/>
        </w:rPr>
        <w:t>м</w:t>
      </w:r>
      <w:r w:rsidR="00732061" w:rsidRPr="00D5018C">
        <w:rPr>
          <w:rFonts w:ascii="Times New Roman" w:eastAsia="Times New Roman" w:hAnsi="Times New Roman" w:cs="Times New Roman"/>
          <w:sz w:val="28"/>
          <w:szCs w:val="28"/>
          <w:vertAlign w:val="superscript"/>
          <w:lang w:eastAsia="ru-RU"/>
        </w:rPr>
        <w:t>3</w:t>
      </w:r>
      <w:r w:rsidR="00732061" w:rsidRPr="00414EC7">
        <w:rPr>
          <w:rFonts w:ascii="Times New Roman" w:eastAsia="Times New Roman" w:hAnsi="Times New Roman" w:cs="Times New Roman"/>
          <w:sz w:val="28"/>
          <w:szCs w:val="28"/>
          <w:lang w:eastAsia="ru-RU"/>
        </w:rPr>
        <w:t xml:space="preserve"> будет осуществлять сезонное регулирование стока реки Нарын, компенсируя снижение зимней энергоотдачи Ниж</w:t>
      </w:r>
      <w:r w:rsidR="00732061">
        <w:rPr>
          <w:rFonts w:ascii="Times New Roman" w:eastAsia="Times New Roman" w:hAnsi="Times New Roman" w:cs="Times New Roman"/>
          <w:sz w:val="28"/>
          <w:szCs w:val="28"/>
          <w:lang w:eastAsia="ru-RU"/>
        </w:rPr>
        <w:t>н</w:t>
      </w:r>
      <w:r w:rsidR="00732061" w:rsidRPr="00414EC7">
        <w:rPr>
          <w:rFonts w:ascii="Times New Roman" w:eastAsia="Times New Roman" w:hAnsi="Times New Roman" w:cs="Times New Roman"/>
          <w:sz w:val="28"/>
          <w:szCs w:val="28"/>
          <w:lang w:eastAsia="ru-RU"/>
        </w:rPr>
        <w:t>е</w:t>
      </w:r>
      <w:r w:rsidR="00F13034">
        <w:rPr>
          <w:rFonts w:ascii="Times New Roman" w:eastAsia="Calibri" w:hAnsi="Times New Roman" w:cs="Times New Roman"/>
          <w:sz w:val="28"/>
          <w:szCs w:val="28"/>
        </w:rPr>
        <w:t>-</w:t>
      </w:r>
      <w:r w:rsidR="00732061">
        <w:rPr>
          <w:rFonts w:ascii="Times New Roman" w:eastAsia="Times New Roman" w:hAnsi="Times New Roman" w:cs="Times New Roman"/>
          <w:sz w:val="28"/>
          <w:szCs w:val="28"/>
          <w:lang w:eastAsia="ru-RU"/>
        </w:rPr>
        <w:t>Н</w:t>
      </w:r>
      <w:r w:rsidR="00732061" w:rsidRPr="00414EC7">
        <w:rPr>
          <w:rFonts w:ascii="Times New Roman" w:eastAsia="Times New Roman" w:hAnsi="Times New Roman" w:cs="Times New Roman"/>
          <w:sz w:val="28"/>
          <w:szCs w:val="28"/>
          <w:lang w:eastAsia="ru-RU"/>
        </w:rPr>
        <w:t>арынского каскада ГЭС (Токтогульская ГЭС, Курпсайская ГЭС и другие).</w:t>
      </w:r>
      <w:r w:rsidR="00732061">
        <w:rPr>
          <w:rFonts w:ascii="Times New Roman" w:eastAsia="Times New Roman" w:hAnsi="Times New Roman" w:cs="Times New Roman"/>
          <w:sz w:val="28"/>
          <w:szCs w:val="28"/>
          <w:lang w:eastAsia="ru-RU"/>
        </w:rPr>
        <w:t xml:space="preserve"> В</w:t>
      </w:r>
      <w:r w:rsidR="00732061" w:rsidRPr="00414EC7">
        <w:rPr>
          <w:rFonts w:ascii="Times New Roman" w:eastAsia="Times New Roman" w:hAnsi="Times New Roman" w:cs="Times New Roman"/>
          <w:sz w:val="28"/>
          <w:szCs w:val="28"/>
          <w:lang w:eastAsia="ru-RU"/>
        </w:rPr>
        <w:t>ажным преимуществом ГЭС «Камбар-Ата-1» станет независимость работы от ограничений в зимнее время, поскольку вода, сбрасываемая со станции, будет накапливаться в Токтогульском водохранилище. Кроме того, при полном запуске ГЭС «Камбар-Ата-1» будут созданы условия для работы ГЭС «Камбар-Ата-2» на полную мощность, начав использовать второй и третий агрегаты, что впоследствии увеличит ее мощность.</w:t>
      </w:r>
    </w:p>
    <w:p w:rsidR="00732061"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DB7500">
        <w:rPr>
          <w:rFonts w:ascii="Times New Roman" w:eastAsia="Times New Roman" w:hAnsi="Times New Roman" w:cs="Times New Roman"/>
          <w:sz w:val="28"/>
          <w:szCs w:val="28"/>
          <w:lang w:eastAsia="ru-RU"/>
        </w:rPr>
        <w:lastRenderedPageBreak/>
        <w:t>Газификация регионов республики совместно с увеличением добычи угля позволит диверсифицировать топливно-энергетический баланс, уменьшить зависимость республики от одного источника энергии (в частности от электроэнергии), сократит нагрузку на электрические сети в зимние периоды.</w:t>
      </w:r>
    </w:p>
    <w:p w:rsidR="00732061" w:rsidRPr="00D5018C"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6474E3">
        <w:rPr>
          <w:rFonts w:ascii="Times New Roman" w:eastAsia="Times New Roman" w:hAnsi="Times New Roman" w:cs="Times New Roman"/>
          <w:sz w:val="28"/>
          <w:szCs w:val="28"/>
          <w:lang w:eastAsia="ru-RU"/>
        </w:rPr>
        <w:t>На рост объ</w:t>
      </w:r>
      <w:r>
        <w:rPr>
          <w:rFonts w:ascii="Times New Roman" w:eastAsia="Times New Roman" w:hAnsi="Times New Roman" w:cs="Times New Roman"/>
          <w:sz w:val="28"/>
          <w:szCs w:val="28"/>
          <w:lang w:eastAsia="ru-RU"/>
        </w:rPr>
        <w:t>е</w:t>
      </w:r>
      <w:r w:rsidRPr="006474E3">
        <w:rPr>
          <w:rFonts w:ascii="Times New Roman" w:eastAsia="Times New Roman" w:hAnsi="Times New Roman" w:cs="Times New Roman"/>
          <w:sz w:val="28"/>
          <w:szCs w:val="28"/>
          <w:lang w:eastAsia="ru-RU"/>
        </w:rPr>
        <w:t xml:space="preserve">ма </w:t>
      </w:r>
      <w:r>
        <w:rPr>
          <w:rFonts w:ascii="Times New Roman" w:eastAsia="Times New Roman" w:hAnsi="Times New Roman" w:cs="Times New Roman"/>
          <w:sz w:val="28"/>
          <w:szCs w:val="28"/>
          <w:lang w:eastAsia="ru-RU"/>
        </w:rPr>
        <w:t>добычи угля</w:t>
      </w:r>
      <w:r w:rsidRPr="006474E3">
        <w:rPr>
          <w:rFonts w:ascii="Times New Roman" w:eastAsia="Times New Roman" w:hAnsi="Times New Roman" w:cs="Times New Roman"/>
          <w:sz w:val="28"/>
          <w:szCs w:val="28"/>
          <w:lang w:eastAsia="ru-RU"/>
        </w:rPr>
        <w:t xml:space="preserve"> к 2027 году буд</w:t>
      </w:r>
      <w:r>
        <w:rPr>
          <w:rFonts w:ascii="Times New Roman" w:eastAsia="Times New Roman" w:hAnsi="Times New Roman" w:cs="Times New Roman"/>
          <w:sz w:val="28"/>
          <w:szCs w:val="28"/>
          <w:lang w:eastAsia="ru-RU"/>
        </w:rPr>
        <w:t>у</w:t>
      </w:r>
      <w:r w:rsidRPr="006474E3">
        <w:rPr>
          <w:rFonts w:ascii="Times New Roman" w:eastAsia="Times New Roman" w:hAnsi="Times New Roman" w:cs="Times New Roman"/>
          <w:sz w:val="28"/>
          <w:szCs w:val="28"/>
          <w:lang w:eastAsia="ru-RU"/>
        </w:rPr>
        <w:t>т влиять в значительной мере поставки угля на ТЭЦ г</w:t>
      </w:r>
      <w:r>
        <w:rPr>
          <w:rFonts w:ascii="Times New Roman" w:eastAsia="Times New Roman" w:hAnsi="Times New Roman" w:cs="Times New Roman"/>
          <w:sz w:val="28"/>
          <w:szCs w:val="28"/>
          <w:lang w:eastAsia="ru-RU"/>
        </w:rPr>
        <w:t>орода</w:t>
      </w:r>
      <w:r w:rsidRPr="006474E3">
        <w:rPr>
          <w:rFonts w:ascii="Times New Roman" w:eastAsia="Times New Roman" w:hAnsi="Times New Roman" w:cs="Times New Roman"/>
          <w:sz w:val="28"/>
          <w:szCs w:val="28"/>
          <w:lang w:eastAsia="ru-RU"/>
        </w:rPr>
        <w:t xml:space="preserve"> Бишкек в объ</w:t>
      </w:r>
      <w:r>
        <w:rPr>
          <w:rFonts w:ascii="Times New Roman" w:eastAsia="Times New Roman" w:hAnsi="Times New Roman" w:cs="Times New Roman"/>
          <w:sz w:val="28"/>
          <w:szCs w:val="28"/>
          <w:lang w:eastAsia="ru-RU"/>
        </w:rPr>
        <w:t>е</w:t>
      </w:r>
      <w:r w:rsidRPr="006474E3">
        <w:rPr>
          <w:rFonts w:ascii="Times New Roman" w:eastAsia="Times New Roman" w:hAnsi="Times New Roman" w:cs="Times New Roman"/>
          <w:sz w:val="28"/>
          <w:szCs w:val="28"/>
          <w:lang w:eastAsia="ru-RU"/>
        </w:rPr>
        <w:t>ме не менее 1 млн тонн угля в маловодные периоды, а также выполнение мероприятий по этапному переводу теплогенерирующих предприятий (котельные) с электрической энер</w:t>
      </w:r>
      <w:r>
        <w:rPr>
          <w:rFonts w:ascii="Times New Roman" w:eastAsia="Times New Roman" w:hAnsi="Times New Roman" w:cs="Times New Roman"/>
          <w:sz w:val="28"/>
          <w:szCs w:val="28"/>
          <w:lang w:eastAsia="ru-RU"/>
        </w:rPr>
        <w:t xml:space="preserve">гии на твердое топливо (уголь). </w:t>
      </w:r>
      <w:r w:rsidRPr="006474E3">
        <w:rPr>
          <w:rFonts w:ascii="Times New Roman" w:eastAsia="Times New Roman" w:hAnsi="Times New Roman" w:cs="Times New Roman"/>
          <w:sz w:val="28"/>
          <w:szCs w:val="28"/>
          <w:lang w:eastAsia="ru-RU"/>
        </w:rPr>
        <w:t>Кроме того, на дальнейшее развитие угледобывающей отрасли значительно повлияет проведение конкурса на комплексное освоение месторождения Кара-Кече, включающее строительство ТЭС Кара-Кече и железной дороги от месторождения Кара-Кече до станции Балыкчы.</w:t>
      </w:r>
      <w:r>
        <w:rPr>
          <w:rFonts w:ascii="Times New Roman" w:eastAsia="Times New Roman" w:hAnsi="Times New Roman" w:cs="Times New Roman"/>
          <w:sz w:val="28"/>
          <w:szCs w:val="28"/>
          <w:lang w:eastAsia="ru-RU"/>
        </w:rPr>
        <w:t xml:space="preserve"> М</w:t>
      </w:r>
      <w:r w:rsidRPr="006474E3">
        <w:rPr>
          <w:rFonts w:ascii="Times New Roman" w:eastAsia="Times New Roman" w:hAnsi="Times New Roman" w:cs="Times New Roman"/>
          <w:sz w:val="28"/>
          <w:szCs w:val="28"/>
          <w:lang w:eastAsia="ru-RU"/>
        </w:rPr>
        <w:t xml:space="preserve">ероприятия, направленные на развитие угледобывающей отрасли и увеличение </w:t>
      </w:r>
      <w:r>
        <w:rPr>
          <w:rFonts w:ascii="Times New Roman" w:eastAsia="Times New Roman" w:hAnsi="Times New Roman" w:cs="Times New Roman"/>
          <w:sz w:val="28"/>
          <w:szCs w:val="28"/>
          <w:lang w:eastAsia="ru-RU"/>
        </w:rPr>
        <w:t>потребности твердого топлива</w:t>
      </w:r>
      <w:r w:rsidRPr="006474E3">
        <w:rPr>
          <w:rFonts w:ascii="Times New Roman" w:eastAsia="Times New Roman" w:hAnsi="Times New Roman" w:cs="Times New Roman"/>
          <w:sz w:val="28"/>
          <w:szCs w:val="28"/>
          <w:lang w:eastAsia="ru-RU"/>
        </w:rPr>
        <w:t xml:space="preserve">, позволят в ближайшей перспективе уменьшить нагрузку на электрические сети </w:t>
      </w:r>
      <w:r>
        <w:rPr>
          <w:rFonts w:ascii="Times New Roman" w:eastAsia="Times New Roman" w:hAnsi="Times New Roman" w:cs="Times New Roman"/>
          <w:sz w:val="28"/>
          <w:szCs w:val="28"/>
          <w:lang w:eastAsia="ru-RU"/>
        </w:rPr>
        <w:t>на отопительный сезон</w:t>
      </w:r>
      <w:r w:rsidRPr="006474E3">
        <w:rPr>
          <w:rFonts w:ascii="Times New Roman" w:eastAsia="Times New Roman" w:hAnsi="Times New Roman" w:cs="Times New Roman"/>
          <w:sz w:val="28"/>
          <w:szCs w:val="28"/>
          <w:lang w:eastAsia="ru-RU"/>
        </w:rPr>
        <w:t xml:space="preserve"> и сократить зависимость от накопления воды в Токтогульском водохранилище.</w:t>
      </w:r>
    </w:p>
    <w:p w:rsidR="00F13034" w:rsidRDefault="00732061" w:rsidP="00F13034">
      <w:pPr>
        <w:spacing w:after="0" w:line="240" w:lineRule="auto"/>
        <w:ind w:firstLine="709"/>
        <w:jc w:val="both"/>
        <w:rPr>
          <w:rFonts w:ascii="Times New Roman" w:eastAsia="Times New Roman" w:hAnsi="Times New Roman" w:cs="Times New Roman"/>
          <w:sz w:val="28"/>
          <w:szCs w:val="28"/>
          <w:lang w:eastAsia="ru-RU"/>
        </w:rPr>
      </w:pPr>
      <w:r w:rsidRPr="00742A51">
        <w:rPr>
          <w:rFonts w:ascii="Times New Roman" w:eastAsia="Times New Roman" w:hAnsi="Times New Roman" w:cs="Times New Roman"/>
          <w:sz w:val="28"/>
          <w:szCs w:val="28"/>
          <w:lang w:eastAsia="ru-RU"/>
        </w:rPr>
        <w:t>В 2024</w:t>
      </w:r>
      <w:r w:rsidRPr="00742A51">
        <w:rPr>
          <w:rFonts w:ascii="Times New Roman" w:eastAsia="Times New Roman" w:hAnsi="Times New Roman" w:cs="Arial"/>
          <w:color w:val="000000"/>
          <w:sz w:val="28"/>
          <w:szCs w:val="28"/>
          <w:lang w:eastAsia="ru-RU"/>
        </w:rPr>
        <w:t>–</w:t>
      </w:r>
      <w:r w:rsidRPr="00742A51">
        <w:rPr>
          <w:rFonts w:ascii="Times New Roman" w:eastAsia="Times New Roman" w:hAnsi="Times New Roman" w:cs="Times New Roman"/>
          <w:sz w:val="28"/>
          <w:szCs w:val="28"/>
          <w:lang w:eastAsia="ru-RU"/>
        </w:rPr>
        <w:t xml:space="preserve">2027 годах приоритетными направлениями развития </w:t>
      </w:r>
      <w:r w:rsidRPr="00742A51">
        <w:rPr>
          <w:rFonts w:ascii="Times New Roman" w:eastAsia="Times New Roman" w:hAnsi="Times New Roman" w:cs="Times New Roman"/>
          <w:b/>
          <w:sz w:val="28"/>
          <w:szCs w:val="28"/>
          <w:lang w:eastAsia="ru-RU"/>
        </w:rPr>
        <w:t>строительной отрасли</w:t>
      </w:r>
      <w:r w:rsidR="00F13034">
        <w:rPr>
          <w:rFonts w:ascii="Times New Roman" w:eastAsia="Times New Roman" w:hAnsi="Times New Roman" w:cs="Times New Roman"/>
          <w:sz w:val="28"/>
          <w:szCs w:val="28"/>
          <w:lang w:eastAsia="ru-RU"/>
        </w:rPr>
        <w:t xml:space="preserve"> будут:</w:t>
      </w:r>
    </w:p>
    <w:p w:rsidR="00F13034"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строительство ирригационной инфраструктуры для обеспечения новыми орошаемыми землями сельских жителей, а также модернизация и реабилитация существующей ирригационной инфраструктуры;</w:t>
      </w:r>
    </w:p>
    <w:p w:rsidR="00F13034"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строительство доступного социального жилья для уязвимых слоев населения;</w:t>
      </w:r>
    </w:p>
    <w:p w:rsidR="00F13034"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увеличение объемов жилищного строительства, объектов социального и промышленного назначения, переход на новые архитектурно-строительные системы, типы зданий и современные технологии;</w:t>
      </w:r>
    </w:p>
    <w:p w:rsidR="00F13034"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реабилитация и сохранение автомобильных дорог, создание либеральных, безопасных международных транспортных коридоров, в том числе применение новых технологий в проектировании и строительстве дорог;</w:t>
      </w:r>
    </w:p>
    <w:p w:rsidR="00F13034"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широкое применение механизмов государственно-частного партнерства в строительной отрасли;</w:t>
      </w:r>
    </w:p>
    <w:p w:rsidR="00732061" w:rsidRPr="00F13034" w:rsidRDefault="00732061" w:rsidP="00F13034">
      <w:pPr>
        <w:pStyle w:val="a4"/>
        <w:numPr>
          <w:ilvl w:val="0"/>
          <w:numId w:val="33"/>
        </w:numPr>
        <w:tabs>
          <w:tab w:val="left" w:pos="1134"/>
        </w:tabs>
        <w:spacing w:after="0" w:line="240" w:lineRule="auto"/>
        <w:ind w:left="0" w:firstLine="709"/>
        <w:jc w:val="both"/>
        <w:rPr>
          <w:rFonts w:ascii="Times New Roman" w:eastAsia="Times New Roman" w:hAnsi="Times New Roman"/>
          <w:sz w:val="28"/>
          <w:szCs w:val="28"/>
          <w:lang w:eastAsia="ru-RU"/>
        </w:rPr>
      </w:pPr>
      <w:r w:rsidRPr="00F13034">
        <w:rPr>
          <w:rFonts w:ascii="Times New Roman" w:eastAsia="Times New Roman" w:hAnsi="Times New Roman" w:cs="Arial"/>
          <w:sz w:val="28"/>
          <w:szCs w:val="28"/>
          <w:lang w:eastAsia="ru-RU"/>
        </w:rPr>
        <w:t>привлечение инвестиций на строительство и реконструкцию следующ</w:t>
      </w:r>
      <w:r w:rsidR="007A1CFB">
        <w:rPr>
          <w:rFonts w:ascii="Times New Roman" w:eastAsia="Times New Roman" w:hAnsi="Times New Roman" w:cs="Arial"/>
          <w:sz w:val="28"/>
          <w:szCs w:val="28"/>
          <w:lang w:eastAsia="ru-RU"/>
        </w:rPr>
        <w:t>их объектов: Камбаратинская ГЭС</w:t>
      </w:r>
      <w:r w:rsidR="00207768">
        <w:rPr>
          <w:rFonts w:ascii="Times New Roman" w:eastAsia="Times New Roman" w:hAnsi="Times New Roman" w:cs="Arial"/>
          <w:sz w:val="28"/>
          <w:szCs w:val="28"/>
          <w:lang w:val="ky-KG" w:eastAsia="ru-RU"/>
        </w:rPr>
        <w:t>-</w:t>
      </w:r>
      <w:r w:rsidRPr="00F13034">
        <w:rPr>
          <w:rFonts w:ascii="Times New Roman" w:eastAsia="Times New Roman" w:hAnsi="Times New Roman" w:cs="Arial"/>
          <w:sz w:val="28"/>
          <w:szCs w:val="28"/>
          <w:lang w:eastAsia="ru-RU"/>
        </w:rPr>
        <w:t>1, Верхне-Нарынский каскад ГЭС и другие генерирующие объекты.</w:t>
      </w:r>
    </w:p>
    <w:p w:rsidR="00732061" w:rsidRPr="00742A51"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742A51">
        <w:rPr>
          <w:rFonts w:ascii="Times New Roman" w:eastAsia="Times New Roman" w:hAnsi="Times New Roman" w:cs="Times New Roman"/>
          <w:sz w:val="28"/>
          <w:szCs w:val="28"/>
          <w:lang w:eastAsia="ru-RU"/>
        </w:rPr>
        <w:t>Общий объем капитальных вложений из всех источников финансирования в 2024</w:t>
      </w:r>
      <w:r w:rsidRPr="00742A51">
        <w:rPr>
          <w:rFonts w:ascii="Times New Roman" w:eastAsia="Times New Roman" w:hAnsi="Times New Roman" w:cs="Arial"/>
          <w:color w:val="000000"/>
          <w:sz w:val="28"/>
          <w:szCs w:val="28"/>
          <w:lang w:eastAsia="ru-RU"/>
        </w:rPr>
        <w:t>–</w:t>
      </w:r>
      <w:r w:rsidRPr="00742A51">
        <w:rPr>
          <w:rFonts w:ascii="Times New Roman" w:eastAsia="Times New Roman" w:hAnsi="Times New Roman" w:cs="Times New Roman"/>
          <w:sz w:val="28"/>
          <w:szCs w:val="28"/>
          <w:lang w:eastAsia="ru-RU"/>
        </w:rPr>
        <w:t xml:space="preserve">2027 годах возрастет в среднем на </w:t>
      </w:r>
      <w:r>
        <w:rPr>
          <w:rFonts w:ascii="Times New Roman" w:eastAsia="Times New Roman" w:hAnsi="Times New Roman" w:cs="Times New Roman"/>
          <w:sz w:val="28"/>
          <w:szCs w:val="28"/>
          <w:lang w:eastAsia="ru-RU"/>
        </w:rPr>
        <w:t>7,4</w:t>
      </w:r>
      <w:r w:rsidRPr="00631FE6">
        <w:rPr>
          <w:rFonts w:ascii="Times New Roman" w:eastAsia="Calibri" w:hAnsi="Times New Roman" w:cs="Times New Roman"/>
          <w:sz w:val="28"/>
          <w:szCs w:val="28"/>
        </w:rPr>
        <w:t> </w:t>
      </w:r>
      <w:r w:rsidRPr="00742A51">
        <w:rPr>
          <w:rFonts w:ascii="Times New Roman" w:eastAsia="Times New Roman" w:hAnsi="Times New Roman" w:cs="Times New Roman"/>
          <w:sz w:val="28"/>
          <w:szCs w:val="28"/>
          <w:lang w:eastAsia="ru-RU"/>
        </w:rPr>
        <w:t xml:space="preserve">% </w:t>
      </w:r>
      <w:r w:rsidR="007A1CFB">
        <w:rPr>
          <w:rFonts w:ascii="Times New Roman" w:eastAsia="Times New Roman" w:hAnsi="Times New Roman" w:cs="Times New Roman"/>
          <w:sz w:val="28"/>
          <w:szCs w:val="28"/>
          <w:lang w:eastAsia="ru-RU"/>
        </w:rPr>
        <w:br/>
      </w:r>
      <w:r w:rsidRPr="00742A5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от</w:t>
      </w:r>
      <w:r w:rsidRPr="00742A51">
        <w:rPr>
          <w:rFonts w:ascii="Times New Roman" w:eastAsia="Times New Roman" w:hAnsi="Times New Roman" w:cs="Times New Roman"/>
          <w:sz w:val="28"/>
          <w:szCs w:val="28"/>
          <w:lang w:eastAsia="ru-RU"/>
        </w:rPr>
        <w:t xml:space="preserve"> 179,0 млрд сомов в 2024 году до 255,1 млрд сомов в 2027 году). </w:t>
      </w:r>
      <w:r w:rsidRPr="00742A51">
        <w:rPr>
          <w:rFonts w:ascii="Times New Roman" w:eastAsia="Times New Roman" w:hAnsi="Times New Roman" w:cs="Times New Roman"/>
          <w:sz w:val="28"/>
          <w:szCs w:val="28"/>
          <w:lang w:eastAsia="ru-RU"/>
        </w:rPr>
        <w:lastRenderedPageBreak/>
        <w:t xml:space="preserve">Структура капитальных вложений относительно прогнозируемой в </w:t>
      </w:r>
      <w:r w:rsidR="003C69EA">
        <w:rPr>
          <w:rFonts w:ascii="Times New Roman" w:eastAsia="Times New Roman" w:hAnsi="Times New Roman" w:cs="Times New Roman"/>
          <w:sz w:val="28"/>
          <w:szCs w:val="28"/>
          <w:lang w:eastAsia="ru-RU"/>
        </w:rPr>
        <w:br/>
      </w:r>
      <w:r w:rsidRPr="00742A51">
        <w:rPr>
          <w:rFonts w:ascii="Times New Roman" w:eastAsia="Times New Roman" w:hAnsi="Times New Roman" w:cs="Times New Roman"/>
          <w:sz w:val="28"/>
          <w:szCs w:val="28"/>
          <w:lang w:eastAsia="ru-RU"/>
        </w:rPr>
        <w:t>2023 году изменится в сторону снижения доли внутренних инвестиций до 72,8</w:t>
      </w:r>
      <w:r w:rsidRPr="00631FE6">
        <w:rPr>
          <w:rFonts w:ascii="Times New Roman" w:eastAsia="Calibri" w:hAnsi="Times New Roman" w:cs="Times New Roman"/>
          <w:sz w:val="28"/>
          <w:szCs w:val="28"/>
        </w:rPr>
        <w:t> </w:t>
      </w:r>
      <w:r w:rsidRPr="00742A51">
        <w:rPr>
          <w:rFonts w:ascii="Times New Roman" w:eastAsia="Times New Roman" w:hAnsi="Times New Roman" w:cs="Times New Roman"/>
          <w:sz w:val="28"/>
          <w:szCs w:val="28"/>
          <w:lang w:eastAsia="ru-RU"/>
        </w:rPr>
        <w:t>% общего объема капитальных вложений в 2027 году и, соответственно, увеличения доли внешних инвестиций до 27,2</w:t>
      </w:r>
      <w:r w:rsidRPr="00631FE6">
        <w:rPr>
          <w:rFonts w:ascii="Times New Roman" w:eastAsia="Calibri" w:hAnsi="Times New Roman" w:cs="Times New Roman"/>
          <w:sz w:val="28"/>
          <w:szCs w:val="28"/>
        </w:rPr>
        <w:t> </w:t>
      </w:r>
      <w:r w:rsidRPr="00742A51">
        <w:rPr>
          <w:rFonts w:ascii="Times New Roman" w:eastAsia="Times New Roman" w:hAnsi="Times New Roman" w:cs="Times New Roman"/>
          <w:sz w:val="28"/>
          <w:szCs w:val="28"/>
          <w:lang w:eastAsia="ru-RU"/>
        </w:rPr>
        <w:t>%, по причине увеличения доли иностранных кредитов в стране.</w:t>
      </w:r>
    </w:p>
    <w:p w:rsidR="00732061" w:rsidRPr="00742A51" w:rsidRDefault="00732061" w:rsidP="00732061">
      <w:pPr>
        <w:spacing w:after="0" w:line="240" w:lineRule="auto"/>
        <w:ind w:firstLine="709"/>
        <w:jc w:val="both"/>
        <w:rPr>
          <w:rFonts w:ascii="Times New Roman" w:eastAsia="Times New Roman" w:hAnsi="Times New Roman" w:cs="Times New Roman"/>
          <w:sz w:val="28"/>
          <w:szCs w:val="28"/>
          <w:lang w:eastAsia="ru-RU"/>
        </w:rPr>
      </w:pPr>
      <w:r w:rsidRPr="00742A51">
        <w:rPr>
          <w:rFonts w:ascii="Times New Roman" w:eastAsia="Times New Roman" w:hAnsi="Times New Roman" w:cs="Times New Roman"/>
          <w:sz w:val="28"/>
          <w:szCs w:val="28"/>
          <w:lang w:eastAsia="ru-RU"/>
        </w:rPr>
        <w:t>В строительной отрасли прогнозируется темп реального прироста в среднем за год на 7,</w:t>
      </w:r>
      <w:r>
        <w:rPr>
          <w:rFonts w:ascii="Times New Roman" w:eastAsia="Times New Roman" w:hAnsi="Times New Roman" w:cs="Times New Roman"/>
          <w:sz w:val="28"/>
          <w:szCs w:val="28"/>
          <w:lang w:eastAsia="ru-RU"/>
        </w:rPr>
        <w:t>0</w:t>
      </w:r>
      <w:r w:rsidRPr="00631FE6">
        <w:rPr>
          <w:rFonts w:ascii="Times New Roman" w:eastAsia="Calibri" w:hAnsi="Times New Roman" w:cs="Times New Roman"/>
          <w:sz w:val="28"/>
          <w:szCs w:val="28"/>
        </w:rPr>
        <w:t> </w:t>
      </w:r>
      <w:r w:rsidRPr="00742A51">
        <w:rPr>
          <w:rFonts w:ascii="Times New Roman" w:eastAsia="Times New Roman" w:hAnsi="Times New Roman" w:cs="Times New Roman"/>
          <w:sz w:val="28"/>
          <w:szCs w:val="28"/>
          <w:lang w:eastAsia="ru-RU"/>
        </w:rPr>
        <w:t xml:space="preserve">%. </w:t>
      </w:r>
    </w:p>
    <w:p w:rsidR="00732061" w:rsidRDefault="00732061" w:rsidP="00732061">
      <w:pPr>
        <w:spacing w:after="0" w:line="240" w:lineRule="auto"/>
        <w:ind w:firstLine="708"/>
        <w:jc w:val="both"/>
        <w:rPr>
          <w:rFonts w:ascii="Times New Roman" w:eastAsia="Calibri" w:hAnsi="Times New Roman" w:cs="Times New Roman"/>
          <w:sz w:val="28"/>
          <w:szCs w:val="28"/>
        </w:rPr>
      </w:pPr>
      <w:r w:rsidRPr="003A2C7B">
        <w:rPr>
          <w:rFonts w:ascii="Times New Roman" w:eastAsia="Calibri" w:hAnsi="Times New Roman" w:cs="Times New Roman"/>
          <w:sz w:val="28"/>
          <w:szCs w:val="28"/>
        </w:rPr>
        <w:t xml:space="preserve">В 2024–2027 годах рост </w:t>
      </w:r>
      <w:r w:rsidRPr="00D5018C">
        <w:rPr>
          <w:rFonts w:ascii="Times New Roman" w:eastAsia="Calibri" w:hAnsi="Times New Roman" w:cs="Times New Roman"/>
          <w:b/>
          <w:sz w:val="28"/>
          <w:szCs w:val="28"/>
        </w:rPr>
        <w:t>в сфере услуг</w:t>
      </w:r>
      <w:r w:rsidRPr="003A2C7B">
        <w:rPr>
          <w:rFonts w:ascii="Times New Roman" w:eastAsia="Calibri" w:hAnsi="Times New Roman" w:cs="Times New Roman"/>
          <w:sz w:val="28"/>
          <w:szCs w:val="28"/>
        </w:rPr>
        <w:t xml:space="preserve"> прогнозируется в среднем на уровне 104,9 % в год, с наибольшим удельным весом вклада в экономический рост в 2,32 процентных пункта.</w:t>
      </w:r>
      <w:r>
        <w:rPr>
          <w:rFonts w:ascii="Times New Roman" w:eastAsia="Calibri" w:hAnsi="Times New Roman" w:cs="Times New Roman"/>
          <w:sz w:val="28"/>
          <w:szCs w:val="28"/>
        </w:rPr>
        <w:t xml:space="preserve"> </w:t>
      </w:r>
      <w:r w:rsidRPr="003A2C7B">
        <w:rPr>
          <w:rFonts w:ascii="Times New Roman" w:eastAsia="Calibri" w:hAnsi="Times New Roman" w:cs="Times New Roman"/>
          <w:sz w:val="28"/>
          <w:szCs w:val="28"/>
        </w:rPr>
        <w:t>Данный рост будет обеспечен за счет улучшения потребительского спроса, обусловленного ростом реальных денежных доходов населения в среднем за год на 2,5 %. Важным фактором останутся интеграционные механизмы в рамках ЕАЭС, улучшение внешнего спроса в соседних странах. Доля рыночных услуг, обеспечивающи</w:t>
      </w:r>
      <w:r>
        <w:rPr>
          <w:rFonts w:ascii="Times New Roman" w:eastAsia="Calibri" w:hAnsi="Times New Roman" w:cs="Times New Roman"/>
          <w:sz w:val="28"/>
          <w:szCs w:val="28"/>
        </w:rPr>
        <w:t>х рост услуг, увеличится до 79,0</w:t>
      </w:r>
      <w:r w:rsidRPr="003A2C7B">
        <w:rPr>
          <w:rFonts w:ascii="Times New Roman" w:eastAsia="Calibri" w:hAnsi="Times New Roman" w:cs="Times New Roman"/>
          <w:sz w:val="28"/>
          <w:szCs w:val="28"/>
        </w:rPr>
        <w:t>, а темп роста</w:t>
      </w:r>
      <w:r>
        <w:rPr>
          <w:rFonts w:ascii="Times New Roman" w:eastAsia="Calibri" w:hAnsi="Times New Roman" w:cs="Times New Roman"/>
          <w:sz w:val="28"/>
          <w:szCs w:val="28"/>
        </w:rPr>
        <w:t xml:space="preserve"> в среднем за год составит 106,5</w:t>
      </w:r>
      <w:r w:rsidRPr="003A2C7B">
        <w:rPr>
          <w:rFonts w:ascii="Times New Roman" w:eastAsia="Calibri" w:hAnsi="Times New Roman" w:cs="Times New Roman"/>
          <w:sz w:val="28"/>
          <w:szCs w:val="28"/>
        </w:rPr>
        <w:t xml:space="preserve"> %. </w:t>
      </w:r>
    </w:p>
    <w:p w:rsidR="00732061" w:rsidRPr="003A2C7B" w:rsidRDefault="00732061" w:rsidP="00732061">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3A2C7B">
        <w:rPr>
          <w:rFonts w:ascii="Times New Roman" w:eastAsia="Calibri" w:hAnsi="Times New Roman" w:cs="Times New Roman"/>
          <w:sz w:val="28"/>
          <w:szCs w:val="28"/>
        </w:rPr>
        <w:t xml:space="preserve">реднегодовой темп роста оптовой и розничной торговли; ремонт автомобилей и мотоциклов </w:t>
      </w:r>
      <w:r w:rsidR="007A1CFB">
        <w:rPr>
          <w:rFonts w:ascii="Times New Roman" w:eastAsia="Calibri" w:hAnsi="Times New Roman" w:cs="Times New Roman"/>
          <w:sz w:val="28"/>
          <w:szCs w:val="28"/>
        </w:rPr>
        <w:t>в 2024–</w:t>
      </w:r>
      <w:r>
        <w:rPr>
          <w:rFonts w:ascii="Times New Roman" w:eastAsia="Calibri" w:hAnsi="Times New Roman" w:cs="Times New Roman"/>
          <w:sz w:val="28"/>
          <w:szCs w:val="28"/>
        </w:rPr>
        <w:t>2027</w:t>
      </w:r>
      <w:r w:rsidRPr="003A2C7B">
        <w:rPr>
          <w:rFonts w:ascii="Times New Roman" w:eastAsia="Calibri" w:hAnsi="Times New Roman" w:cs="Times New Roman"/>
          <w:sz w:val="28"/>
          <w:szCs w:val="28"/>
        </w:rPr>
        <w:t xml:space="preserve"> годах прогнозируется на уровне </w:t>
      </w:r>
      <w:r>
        <w:rPr>
          <w:rFonts w:ascii="Times New Roman" w:eastAsia="Calibri" w:hAnsi="Times New Roman" w:cs="Times New Roman"/>
          <w:sz w:val="28"/>
          <w:szCs w:val="28"/>
        </w:rPr>
        <w:t>107,6</w:t>
      </w:r>
      <w:r w:rsidRPr="003A2C7B">
        <w:rPr>
          <w:rFonts w:ascii="Times New Roman" w:eastAsia="Calibri" w:hAnsi="Times New Roman" w:cs="Times New Roman"/>
          <w:sz w:val="28"/>
          <w:szCs w:val="28"/>
        </w:rPr>
        <w:t xml:space="preserve"> %. </w:t>
      </w:r>
      <w:r>
        <w:rPr>
          <w:rFonts w:ascii="Times New Roman" w:eastAsia="Calibri" w:hAnsi="Times New Roman" w:cs="Times New Roman"/>
          <w:sz w:val="28"/>
          <w:szCs w:val="28"/>
        </w:rPr>
        <w:t>В</w:t>
      </w:r>
      <w:r w:rsidR="00FE3569">
        <w:rPr>
          <w:rFonts w:ascii="Times New Roman" w:eastAsia="Calibri" w:hAnsi="Times New Roman" w:cs="Times New Roman"/>
          <w:sz w:val="28"/>
          <w:szCs w:val="28"/>
          <w:lang w:val="ky-KG"/>
        </w:rPr>
        <w:t xml:space="preserve"> </w:t>
      </w:r>
      <w:r w:rsidRPr="003A2C7B">
        <w:rPr>
          <w:rFonts w:ascii="Times New Roman" w:eastAsia="Calibri" w:hAnsi="Times New Roman" w:cs="Times New Roman"/>
          <w:sz w:val="28"/>
          <w:szCs w:val="28"/>
        </w:rPr>
        <w:t xml:space="preserve">структуре сферы услуг </w:t>
      </w:r>
      <w:r>
        <w:rPr>
          <w:rFonts w:ascii="Times New Roman" w:eastAsia="Calibri" w:hAnsi="Times New Roman" w:cs="Times New Roman"/>
          <w:sz w:val="28"/>
          <w:szCs w:val="28"/>
        </w:rPr>
        <w:t xml:space="preserve">удельный вес составит </w:t>
      </w:r>
      <w:r w:rsidR="00FE3569">
        <w:rPr>
          <w:rFonts w:ascii="Times New Roman" w:eastAsia="Calibri" w:hAnsi="Times New Roman" w:cs="Times New Roman"/>
          <w:sz w:val="28"/>
          <w:szCs w:val="28"/>
        </w:rPr>
        <w:br/>
        <w:t>49</w:t>
      </w:r>
      <w:r w:rsidR="00B51251">
        <w:rPr>
          <w:rFonts w:ascii="Times New Roman" w:eastAsia="Calibri" w:hAnsi="Times New Roman" w:cs="Times New Roman"/>
          <w:sz w:val="28"/>
          <w:szCs w:val="28"/>
        </w:rPr>
        <w:t>,0</w:t>
      </w:r>
      <w:r w:rsidRPr="003A2C7B">
        <w:rPr>
          <w:rFonts w:ascii="Times New Roman" w:eastAsia="Calibri" w:hAnsi="Times New Roman" w:cs="Times New Roman"/>
          <w:sz w:val="28"/>
          <w:szCs w:val="28"/>
        </w:rPr>
        <w:t xml:space="preserve"> % и увеличи</w:t>
      </w:r>
      <w:r>
        <w:rPr>
          <w:rFonts w:ascii="Times New Roman" w:eastAsia="Calibri" w:hAnsi="Times New Roman" w:cs="Times New Roman"/>
          <w:sz w:val="28"/>
          <w:szCs w:val="28"/>
        </w:rPr>
        <w:t>тся на</w:t>
      </w:r>
      <w:r w:rsidR="007A1CFB">
        <w:rPr>
          <w:rFonts w:ascii="Times New Roman" w:eastAsia="Calibri" w:hAnsi="Times New Roman" w:cs="Times New Roman"/>
          <w:sz w:val="28"/>
          <w:szCs w:val="28"/>
        </w:rPr>
        <w:t xml:space="preserve"> </w:t>
      </w:r>
      <w:r>
        <w:rPr>
          <w:rFonts w:ascii="Times New Roman" w:eastAsia="Calibri" w:hAnsi="Times New Roman" w:cs="Times New Roman"/>
          <w:sz w:val="28"/>
          <w:szCs w:val="28"/>
        </w:rPr>
        <w:t>6,4 % по сравнению с 2023</w:t>
      </w:r>
      <w:r w:rsidRPr="003A2C7B">
        <w:rPr>
          <w:rFonts w:ascii="Times New Roman" w:eastAsia="Calibri" w:hAnsi="Times New Roman" w:cs="Times New Roman"/>
          <w:sz w:val="28"/>
          <w:szCs w:val="28"/>
        </w:rPr>
        <w:t xml:space="preserve"> годом.</w:t>
      </w:r>
    </w:p>
    <w:p w:rsidR="00732061" w:rsidRPr="003A2C7B" w:rsidRDefault="00732061" w:rsidP="00732061">
      <w:pPr>
        <w:spacing w:after="0" w:line="240" w:lineRule="auto"/>
        <w:ind w:firstLine="708"/>
        <w:jc w:val="both"/>
        <w:rPr>
          <w:rFonts w:ascii="Times New Roman" w:eastAsia="Calibri" w:hAnsi="Times New Roman" w:cs="Times New Roman"/>
          <w:sz w:val="28"/>
          <w:szCs w:val="28"/>
        </w:rPr>
      </w:pPr>
      <w:r w:rsidRPr="003A2C7B">
        <w:rPr>
          <w:rFonts w:ascii="Times New Roman" w:eastAsia="Calibri" w:hAnsi="Times New Roman" w:cs="Times New Roman"/>
          <w:sz w:val="28"/>
          <w:szCs w:val="28"/>
        </w:rPr>
        <w:t>Приоритетны</w:t>
      </w:r>
      <w:r>
        <w:rPr>
          <w:rFonts w:ascii="Times New Roman" w:eastAsia="Calibri" w:hAnsi="Times New Roman" w:cs="Times New Roman"/>
          <w:sz w:val="28"/>
          <w:szCs w:val="28"/>
        </w:rPr>
        <w:t>ми направлениями развития в 2024</w:t>
      </w:r>
      <w:r w:rsidR="007A1CFB">
        <w:rPr>
          <w:rFonts w:ascii="Times New Roman" w:hAnsi="Times New Roman" w:cs="Times New Roman"/>
          <w:sz w:val="28"/>
          <w:szCs w:val="28"/>
        </w:rPr>
        <w:t>–</w:t>
      </w:r>
      <w:r>
        <w:rPr>
          <w:rFonts w:ascii="Times New Roman" w:eastAsia="Calibri" w:hAnsi="Times New Roman" w:cs="Times New Roman"/>
          <w:sz w:val="28"/>
          <w:szCs w:val="28"/>
        </w:rPr>
        <w:t xml:space="preserve">2027 годах будут: </w:t>
      </w:r>
      <w:r w:rsidRPr="003A2C7B">
        <w:rPr>
          <w:rFonts w:ascii="Times New Roman" w:eastAsia="Calibri" w:hAnsi="Times New Roman" w:cs="Times New Roman"/>
          <w:sz w:val="28"/>
          <w:szCs w:val="28"/>
        </w:rPr>
        <w:t>стимулирование внутреннего спроса</w:t>
      </w:r>
      <w:r>
        <w:rPr>
          <w:rFonts w:ascii="Times New Roman" w:eastAsia="Calibri" w:hAnsi="Times New Roman" w:cs="Times New Roman"/>
          <w:sz w:val="28"/>
          <w:szCs w:val="28"/>
        </w:rPr>
        <w:t xml:space="preserve">, </w:t>
      </w:r>
      <w:r w:rsidRPr="003A2C7B">
        <w:rPr>
          <w:rFonts w:ascii="Times New Roman" w:eastAsia="Calibri" w:hAnsi="Times New Roman" w:cs="Times New Roman"/>
          <w:sz w:val="28"/>
          <w:szCs w:val="28"/>
        </w:rPr>
        <w:t>дальнейшее совершенствование системы регулирования предпринимательской деятельности</w:t>
      </w:r>
      <w:r>
        <w:rPr>
          <w:rFonts w:ascii="Times New Roman" w:eastAsia="Calibri" w:hAnsi="Times New Roman" w:cs="Times New Roman"/>
          <w:sz w:val="28"/>
          <w:szCs w:val="28"/>
        </w:rPr>
        <w:t xml:space="preserve">, </w:t>
      </w:r>
      <w:r w:rsidRPr="003A2C7B">
        <w:rPr>
          <w:rFonts w:ascii="Times New Roman" w:eastAsia="Calibri" w:hAnsi="Times New Roman" w:cs="Times New Roman"/>
          <w:sz w:val="28"/>
          <w:szCs w:val="28"/>
        </w:rPr>
        <w:t>полная адаптация экспортного потенциала республик</w:t>
      </w:r>
      <w:r>
        <w:rPr>
          <w:rFonts w:ascii="Times New Roman" w:eastAsia="Calibri" w:hAnsi="Times New Roman" w:cs="Times New Roman"/>
          <w:sz w:val="28"/>
          <w:szCs w:val="28"/>
        </w:rPr>
        <w:t>и к потребностям внешних рынков</w:t>
      </w:r>
      <w:r w:rsidRPr="003A2C7B">
        <w:rPr>
          <w:rFonts w:ascii="Times New Roman" w:eastAsia="Calibri" w:hAnsi="Times New Roman" w:cs="Times New Roman"/>
          <w:sz w:val="28"/>
          <w:szCs w:val="28"/>
        </w:rPr>
        <w:t>.</w:t>
      </w:r>
    </w:p>
    <w:p w:rsidR="00732061" w:rsidRPr="00D5018C" w:rsidRDefault="00732061" w:rsidP="00732061">
      <w:pPr>
        <w:spacing w:after="0" w:line="240" w:lineRule="auto"/>
        <w:ind w:firstLine="708"/>
        <w:jc w:val="both"/>
        <w:rPr>
          <w:rFonts w:ascii="Times New Roman" w:eastAsia="Calibri" w:hAnsi="Times New Roman" w:cs="Times New Roman"/>
          <w:sz w:val="28"/>
          <w:szCs w:val="28"/>
        </w:rPr>
      </w:pPr>
      <w:r w:rsidRPr="003A2C7B">
        <w:rPr>
          <w:rFonts w:ascii="Times New Roman" w:eastAsia="Calibri" w:hAnsi="Times New Roman" w:cs="Times New Roman"/>
          <w:sz w:val="28"/>
          <w:szCs w:val="28"/>
        </w:rPr>
        <w:t>Доля услуг транспортной деятельности и хранения грузов со</w:t>
      </w:r>
      <w:r w:rsidR="00F53B07">
        <w:rPr>
          <w:rFonts w:ascii="Times New Roman" w:eastAsia="Calibri" w:hAnsi="Times New Roman" w:cs="Times New Roman"/>
          <w:sz w:val="28"/>
          <w:szCs w:val="28"/>
        </w:rPr>
        <w:t xml:space="preserve">ставит </w:t>
      </w:r>
      <w:r>
        <w:rPr>
          <w:rFonts w:ascii="Times New Roman" w:eastAsia="Calibri" w:hAnsi="Times New Roman" w:cs="Times New Roman"/>
          <w:sz w:val="28"/>
          <w:szCs w:val="28"/>
        </w:rPr>
        <w:t>9,8</w:t>
      </w:r>
      <w:r w:rsidRPr="003A2C7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в общем объеме услуг</w:t>
      </w:r>
      <w:r w:rsidRPr="003A2C7B">
        <w:rPr>
          <w:rFonts w:ascii="Times New Roman" w:eastAsia="Calibri" w:hAnsi="Times New Roman" w:cs="Times New Roman"/>
          <w:sz w:val="28"/>
          <w:szCs w:val="28"/>
        </w:rPr>
        <w:t xml:space="preserve">, а реальный темп роста </w:t>
      </w:r>
      <w:r>
        <w:rPr>
          <w:rFonts w:ascii="Times New Roman" w:eastAsia="Calibri" w:hAnsi="Times New Roman" w:cs="Times New Roman"/>
          <w:sz w:val="28"/>
          <w:szCs w:val="28"/>
        </w:rPr>
        <w:t>прогнозируется на уровне 107,3</w:t>
      </w:r>
      <w:r w:rsidRPr="003A2C7B">
        <w:rPr>
          <w:rFonts w:ascii="Times New Roman" w:eastAsia="Calibri" w:hAnsi="Times New Roman" w:cs="Times New Roman"/>
          <w:sz w:val="28"/>
          <w:szCs w:val="28"/>
        </w:rPr>
        <w:t xml:space="preserve"> </w:t>
      </w:r>
      <w:r w:rsidRPr="00792126">
        <w:rPr>
          <w:rFonts w:ascii="Times New Roman" w:eastAsia="Calibri" w:hAnsi="Times New Roman" w:cs="Times New Roman"/>
          <w:sz w:val="28"/>
          <w:szCs w:val="28"/>
        </w:rPr>
        <w:t xml:space="preserve">%. </w:t>
      </w:r>
      <w:r>
        <w:rPr>
          <w:rFonts w:ascii="Times New Roman" w:eastAsia="Calibri" w:hAnsi="Times New Roman" w:cs="Times New Roman"/>
          <w:sz w:val="28"/>
          <w:szCs w:val="28"/>
        </w:rPr>
        <w:t>Увеличение</w:t>
      </w:r>
      <w:r w:rsidRPr="00D5018C">
        <w:rPr>
          <w:rFonts w:ascii="Times New Roman" w:eastAsia="Calibri" w:hAnsi="Times New Roman" w:cs="Times New Roman"/>
          <w:sz w:val="28"/>
          <w:szCs w:val="28"/>
        </w:rPr>
        <w:t xml:space="preserve"> транспортных услуг приведет к увеличению роста торговли горюче-смазочными материалами и запасными частями.</w:t>
      </w:r>
    </w:p>
    <w:p w:rsidR="00732061" w:rsidRPr="003A2C7B" w:rsidRDefault="00732061" w:rsidP="00732061">
      <w:pPr>
        <w:spacing w:after="0" w:line="240" w:lineRule="auto"/>
        <w:ind w:firstLine="708"/>
        <w:jc w:val="both"/>
        <w:rPr>
          <w:rFonts w:ascii="Times New Roman" w:eastAsia="Calibri" w:hAnsi="Times New Roman" w:cs="Times New Roman"/>
          <w:sz w:val="28"/>
          <w:szCs w:val="28"/>
        </w:rPr>
      </w:pPr>
      <w:r w:rsidRPr="003A2C7B">
        <w:rPr>
          <w:rFonts w:ascii="Times New Roman" w:eastAsia="Calibri" w:hAnsi="Times New Roman" w:cs="Times New Roman"/>
          <w:sz w:val="28"/>
          <w:szCs w:val="28"/>
        </w:rPr>
        <w:t>Среднегодовой рост услуг связи и информаци</w:t>
      </w:r>
      <w:r>
        <w:rPr>
          <w:rFonts w:ascii="Times New Roman" w:eastAsia="Calibri" w:hAnsi="Times New Roman" w:cs="Times New Roman"/>
          <w:sz w:val="28"/>
          <w:szCs w:val="28"/>
        </w:rPr>
        <w:t>и прогнозируется на уровне 103,4</w:t>
      </w:r>
      <w:r w:rsidRPr="003A2C7B">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3A2C7B">
        <w:rPr>
          <w:rFonts w:ascii="Times New Roman" w:eastAsia="Calibri" w:hAnsi="Times New Roman" w:cs="Times New Roman"/>
          <w:sz w:val="28"/>
          <w:szCs w:val="28"/>
        </w:rPr>
        <w:t xml:space="preserve">. </w:t>
      </w:r>
    </w:p>
    <w:p w:rsidR="00732061" w:rsidRPr="00D5018C" w:rsidRDefault="00732061" w:rsidP="00732061">
      <w:pPr>
        <w:spacing w:after="0" w:line="240" w:lineRule="auto"/>
        <w:ind w:firstLine="708"/>
        <w:jc w:val="both"/>
        <w:rPr>
          <w:rFonts w:ascii="Times New Roman" w:eastAsia="Calibri" w:hAnsi="Times New Roman" w:cs="Arial"/>
          <w:sz w:val="28"/>
          <w:szCs w:val="28"/>
          <w:lang w:eastAsia="ru-RU"/>
        </w:rPr>
      </w:pPr>
      <w:r w:rsidRPr="003A2C7B">
        <w:rPr>
          <w:rFonts w:ascii="Times New Roman" w:eastAsia="Calibri" w:hAnsi="Times New Roman" w:cs="Times New Roman"/>
          <w:sz w:val="28"/>
          <w:szCs w:val="28"/>
        </w:rPr>
        <w:t xml:space="preserve">В сфере туризма будет продолжена работа по </w:t>
      </w:r>
      <w:r>
        <w:rPr>
          <w:rFonts w:ascii="Times New Roman" w:eastAsia="Calibri" w:hAnsi="Times New Roman" w:cs="Times New Roman"/>
          <w:sz w:val="28"/>
          <w:szCs w:val="28"/>
        </w:rPr>
        <w:t>повышению</w:t>
      </w:r>
      <w:r w:rsidRPr="003A2C7B">
        <w:rPr>
          <w:rFonts w:ascii="Times New Roman" w:eastAsia="Calibri" w:hAnsi="Times New Roman" w:cs="Times New Roman"/>
          <w:sz w:val="28"/>
          <w:szCs w:val="28"/>
        </w:rPr>
        <w:t xml:space="preserve"> узнаваемости Кыргызстана как страны туризма на традиционных и потенциаль</w:t>
      </w:r>
      <w:r>
        <w:rPr>
          <w:rFonts w:ascii="Times New Roman" w:eastAsia="Calibri" w:hAnsi="Times New Roman" w:cs="Times New Roman"/>
          <w:sz w:val="28"/>
          <w:szCs w:val="28"/>
        </w:rPr>
        <w:t>ных туристских рынках, улучшению</w:t>
      </w:r>
      <w:r w:rsidRPr="003A2C7B">
        <w:rPr>
          <w:rFonts w:ascii="Times New Roman" w:eastAsia="Calibri" w:hAnsi="Times New Roman" w:cs="Times New Roman"/>
          <w:sz w:val="28"/>
          <w:szCs w:val="28"/>
        </w:rPr>
        <w:t xml:space="preserve"> туристическ</w:t>
      </w:r>
      <w:r>
        <w:rPr>
          <w:rFonts w:ascii="Times New Roman" w:eastAsia="Calibri" w:hAnsi="Times New Roman" w:cs="Times New Roman"/>
          <w:sz w:val="28"/>
          <w:szCs w:val="28"/>
        </w:rPr>
        <w:t>ой инфраструктуры, инновационному развитию</w:t>
      </w:r>
      <w:r w:rsidRPr="003A2C7B">
        <w:rPr>
          <w:rFonts w:ascii="Times New Roman" w:eastAsia="Calibri" w:hAnsi="Times New Roman" w:cs="Times New Roman"/>
          <w:sz w:val="28"/>
          <w:szCs w:val="28"/>
        </w:rPr>
        <w:t xml:space="preserve"> турис</w:t>
      </w:r>
      <w:r>
        <w:rPr>
          <w:rFonts w:ascii="Times New Roman" w:eastAsia="Calibri" w:hAnsi="Times New Roman" w:cs="Times New Roman"/>
          <w:sz w:val="28"/>
          <w:szCs w:val="28"/>
        </w:rPr>
        <w:t>тических услуг, повышению</w:t>
      </w:r>
      <w:r w:rsidRPr="003A2C7B">
        <w:rPr>
          <w:rFonts w:ascii="Times New Roman" w:eastAsia="Calibri" w:hAnsi="Times New Roman" w:cs="Times New Roman"/>
          <w:sz w:val="28"/>
          <w:szCs w:val="28"/>
        </w:rPr>
        <w:t xml:space="preserve"> уровня предоставления </w:t>
      </w:r>
      <w:r>
        <w:rPr>
          <w:rFonts w:ascii="Times New Roman" w:eastAsia="Calibri" w:hAnsi="Times New Roman" w:cs="Times New Roman"/>
          <w:sz w:val="28"/>
          <w:szCs w:val="28"/>
        </w:rPr>
        <w:t>услуг в регионах, а также охраны</w:t>
      </w:r>
      <w:r w:rsidRPr="003A2C7B">
        <w:rPr>
          <w:rFonts w:ascii="Times New Roman" w:eastAsia="Calibri" w:hAnsi="Times New Roman" w:cs="Times New Roman"/>
          <w:sz w:val="28"/>
          <w:szCs w:val="28"/>
        </w:rPr>
        <w:t xml:space="preserve"> окружающей среды</w:t>
      </w:r>
      <w:r w:rsidRPr="00792126">
        <w:rPr>
          <w:rFonts w:ascii="Times New Roman" w:eastAsia="Calibri" w:hAnsi="Times New Roman" w:cs="Times New Roman"/>
          <w:sz w:val="28"/>
          <w:szCs w:val="28"/>
        </w:rPr>
        <w:t>.</w:t>
      </w:r>
      <w:r w:rsidRPr="00D5018C">
        <w:rPr>
          <w:rFonts w:ascii="Times New Roman" w:eastAsia="Calibri" w:hAnsi="Times New Roman" w:cs="Arial"/>
          <w:sz w:val="28"/>
          <w:szCs w:val="28"/>
          <w:lang w:eastAsia="ru-RU"/>
        </w:rPr>
        <w:t xml:space="preserve"> Рост объемов туристической отрасли будет способствовать росту услуг гостиниц и ресторанов, среднегодовой темп роста в 2024</w:t>
      </w:r>
      <w:r w:rsidRPr="00D5018C">
        <w:rPr>
          <w:rFonts w:ascii="Times New Roman" w:eastAsia="Calibri" w:hAnsi="Times New Roman" w:cs="Times New Roman"/>
          <w:sz w:val="28"/>
          <w:szCs w:val="28"/>
        </w:rPr>
        <w:t>–</w:t>
      </w:r>
      <w:r w:rsidRPr="00D5018C">
        <w:rPr>
          <w:rFonts w:ascii="Times New Roman" w:eastAsia="Calibri" w:hAnsi="Times New Roman" w:cs="Arial"/>
          <w:sz w:val="28"/>
          <w:szCs w:val="28"/>
          <w:lang w:eastAsia="ru-RU"/>
        </w:rPr>
        <w:t xml:space="preserve">2027 годах прогнозируется на уровне 106,6 %. </w:t>
      </w:r>
    </w:p>
    <w:p w:rsidR="00732061" w:rsidRPr="00D5018C" w:rsidRDefault="00732061" w:rsidP="00732061">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По прогнозу</w:t>
      </w:r>
      <w:r w:rsidRPr="00D5018C">
        <w:rPr>
          <w:rFonts w:ascii="Times New Roman" w:eastAsia="Calibri" w:hAnsi="Times New Roman" w:cs="Times New Roman"/>
          <w:sz w:val="28"/>
          <w:szCs w:val="28"/>
        </w:rPr>
        <w:t xml:space="preserve"> восстановление темпов экономического развития стран – основных торговых партнеров приведет к росту притока денежных переводов мигрантов, которы</w:t>
      </w:r>
      <w:r>
        <w:rPr>
          <w:rFonts w:ascii="Times New Roman" w:eastAsia="Calibri" w:hAnsi="Times New Roman" w:cs="Times New Roman"/>
          <w:sz w:val="28"/>
          <w:szCs w:val="28"/>
        </w:rPr>
        <w:t>е</w:t>
      </w:r>
      <w:r w:rsidRPr="00D5018C">
        <w:rPr>
          <w:rFonts w:ascii="Times New Roman" w:eastAsia="Calibri" w:hAnsi="Times New Roman" w:cs="Times New Roman"/>
          <w:sz w:val="28"/>
          <w:szCs w:val="28"/>
        </w:rPr>
        <w:t xml:space="preserve"> повлия</w:t>
      </w:r>
      <w:r>
        <w:rPr>
          <w:rFonts w:ascii="Times New Roman" w:eastAsia="Calibri" w:hAnsi="Times New Roman" w:cs="Times New Roman"/>
          <w:sz w:val="28"/>
          <w:szCs w:val="28"/>
        </w:rPr>
        <w:t>ют</w:t>
      </w:r>
      <w:r w:rsidRPr="00D5018C">
        <w:rPr>
          <w:rFonts w:ascii="Times New Roman" w:eastAsia="Calibri" w:hAnsi="Times New Roman" w:cs="Times New Roman"/>
          <w:sz w:val="28"/>
          <w:szCs w:val="28"/>
        </w:rPr>
        <w:t xml:space="preserve"> на увеличение </w:t>
      </w:r>
      <w:r w:rsidRPr="00D5018C">
        <w:rPr>
          <w:rFonts w:ascii="Times New Roman" w:eastAsia="Calibri" w:hAnsi="Times New Roman" w:cs="Times New Roman"/>
          <w:sz w:val="28"/>
          <w:szCs w:val="28"/>
        </w:rPr>
        <w:lastRenderedPageBreak/>
        <w:t>доходов населения и скажется на росте объемов услуг в сфере недвижимости, финансового посредничества, образовани</w:t>
      </w:r>
      <w:r>
        <w:rPr>
          <w:rFonts w:ascii="Times New Roman" w:eastAsia="Calibri" w:hAnsi="Times New Roman" w:cs="Times New Roman"/>
          <w:sz w:val="28"/>
          <w:szCs w:val="28"/>
        </w:rPr>
        <w:t>я</w:t>
      </w:r>
      <w:r w:rsidRPr="00D5018C">
        <w:rPr>
          <w:rFonts w:ascii="Times New Roman" w:eastAsia="Calibri" w:hAnsi="Times New Roman" w:cs="Times New Roman"/>
          <w:sz w:val="28"/>
          <w:szCs w:val="28"/>
        </w:rPr>
        <w:t xml:space="preserve"> и др.</w:t>
      </w:r>
    </w:p>
    <w:p w:rsidR="00732061" w:rsidRDefault="00732061" w:rsidP="00732061">
      <w:pPr>
        <w:spacing w:after="0" w:line="240" w:lineRule="auto"/>
        <w:ind w:firstLine="708"/>
        <w:jc w:val="both"/>
        <w:rPr>
          <w:rFonts w:ascii="Times New Roman" w:eastAsia="Calibri" w:hAnsi="Times New Roman" w:cs="Times New Roman"/>
          <w:color w:val="000000"/>
          <w:sz w:val="28"/>
          <w:szCs w:val="24"/>
        </w:rPr>
      </w:pPr>
      <w:r w:rsidRPr="00D5018C">
        <w:rPr>
          <w:rFonts w:ascii="Times New Roman" w:eastAsia="Calibri" w:hAnsi="Times New Roman" w:cs="Times New Roman"/>
          <w:b/>
          <w:color w:val="000000"/>
          <w:sz w:val="28"/>
          <w:szCs w:val="24"/>
        </w:rPr>
        <w:t>Внешнеэкономическая деятельность</w:t>
      </w:r>
      <w:r w:rsidRPr="00C42118">
        <w:rPr>
          <w:rFonts w:ascii="Times New Roman" w:eastAsia="Calibri" w:hAnsi="Times New Roman" w:cs="Times New Roman"/>
          <w:color w:val="000000"/>
          <w:sz w:val="28"/>
          <w:szCs w:val="24"/>
        </w:rPr>
        <w:t xml:space="preserve"> будет реализовываться с учетом влияния внешних шоков</w:t>
      </w:r>
      <w:r>
        <w:rPr>
          <w:rFonts w:ascii="Times New Roman" w:eastAsia="Calibri" w:hAnsi="Times New Roman" w:cs="Times New Roman"/>
          <w:color w:val="000000"/>
          <w:sz w:val="28"/>
          <w:szCs w:val="24"/>
        </w:rPr>
        <w:t>, принятием мер по созданию</w:t>
      </w:r>
      <w:r w:rsidRPr="00C42118">
        <w:rPr>
          <w:rFonts w:ascii="Times New Roman" w:eastAsia="Calibri" w:hAnsi="Times New Roman" w:cs="Times New Roman"/>
          <w:color w:val="000000"/>
          <w:sz w:val="28"/>
          <w:szCs w:val="24"/>
        </w:rPr>
        <w:t xml:space="preserve"> благоприятных условий для роста и развития экспортного </w:t>
      </w:r>
      <w:r>
        <w:rPr>
          <w:rFonts w:ascii="Times New Roman" w:eastAsia="Calibri" w:hAnsi="Times New Roman" w:cs="Times New Roman"/>
          <w:color w:val="000000"/>
          <w:sz w:val="28"/>
          <w:szCs w:val="24"/>
        </w:rPr>
        <w:t>потенциала республики, выявлению</w:t>
      </w:r>
      <w:r w:rsidRPr="00C42118">
        <w:rPr>
          <w:rFonts w:ascii="Times New Roman" w:eastAsia="Calibri" w:hAnsi="Times New Roman" w:cs="Times New Roman"/>
          <w:color w:val="000000"/>
          <w:sz w:val="28"/>
          <w:szCs w:val="24"/>
        </w:rPr>
        <w:t xml:space="preserve"> и поэтапно</w:t>
      </w:r>
      <w:r>
        <w:rPr>
          <w:rFonts w:ascii="Times New Roman" w:eastAsia="Calibri" w:hAnsi="Times New Roman" w:cs="Times New Roman"/>
          <w:color w:val="000000"/>
          <w:sz w:val="28"/>
          <w:szCs w:val="24"/>
        </w:rPr>
        <w:t>му</w:t>
      </w:r>
      <w:r w:rsidRPr="00C42118">
        <w:rPr>
          <w:rFonts w:ascii="Times New Roman" w:eastAsia="Calibri" w:hAnsi="Times New Roman" w:cs="Times New Roman"/>
          <w:color w:val="000000"/>
          <w:sz w:val="28"/>
          <w:szCs w:val="24"/>
        </w:rPr>
        <w:t xml:space="preserve"> устранени</w:t>
      </w:r>
      <w:r>
        <w:rPr>
          <w:rFonts w:ascii="Times New Roman" w:eastAsia="Calibri" w:hAnsi="Times New Roman" w:cs="Times New Roman"/>
          <w:color w:val="000000"/>
          <w:sz w:val="28"/>
          <w:szCs w:val="24"/>
        </w:rPr>
        <w:t>ю имеющихся барьеров,</w:t>
      </w:r>
      <w:r w:rsidRPr="00C42118">
        <w:rPr>
          <w:rFonts w:ascii="Times New Roman" w:eastAsia="Calibri" w:hAnsi="Times New Roman" w:cs="Times New Roman"/>
          <w:color w:val="000000"/>
          <w:sz w:val="28"/>
          <w:szCs w:val="24"/>
        </w:rPr>
        <w:t xml:space="preserve"> </w:t>
      </w:r>
      <w:r>
        <w:rPr>
          <w:rFonts w:ascii="Times New Roman" w:eastAsia="Calibri" w:hAnsi="Times New Roman" w:cs="Times New Roman"/>
          <w:color w:val="000000"/>
          <w:sz w:val="28"/>
          <w:szCs w:val="24"/>
        </w:rPr>
        <w:t>о</w:t>
      </w:r>
      <w:r w:rsidRPr="00C42118">
        <w:rPr>
          <w:rFonts w:ascii="Times New Roman" w:eastAsia="Calibri" w:hAnsi="Times New Roman" w:cs="Times New Roman"/>
          <w:color w:val="000000"/>
          <w:sz w:val="28"/>
          <w:szCs w:val="24"/>
        </w:rPr>
        <w:t xml:space="preserve">сновными направлениями деятельности будут: </w:t>
      </w:r>
    </w:p>
    <w:p w:rsidR="00732061" w:rsidRDefault="00732061" w:rsidP="00732061">
      <w:pPr>
        <w:spacing w:after="0" w:line="240" w:lineRule="auto"/>
        <w:ind w:firstLine="708"/>
        <w:jc w:val="both"/>
        <w:rPr>
          <w:rFonts w:ascii="Times New Roman" w:eastAsia="Calibri" w:hAnsi="Times New Roman" w:cs="Times New Roman"/>
          <w:color w:val="000000"/>
          <w:sz w:val="28"/>
          <w:szCs w:val="24"/>
        </w:rPr>
      </w:pPr>
      <w:r w:rsidRPr="00C9476D">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r w:rsidRPr="00C42118">
        <w:rPr>
          <w:rFonts w:ascii="Times New Roman" w:eastAsia="Calibri" w:hAnsi="Times New Roman" w:cs="Times New Roman"/>
          <w:color w:val="000000"/>
          <w:sz w:val="28"/>
          <w:szCs w:val="24"/>
        </w:rPr>
        <w:t>дальнейшее расширение рынков экспорта через активизацию работы по выходу отечественной продукции на целевые рынки</w:t>
      </w:r>
      <w:r w:rsidRPr="007F5749">
        <w:rPr>
          <w:rFonts w:ascii="Times New Roman" w:eastAsia="Times New Roman" w:hAnsi="Times New Roman" w:cs="Arial"/>
          <w:sz w:val="28"/>
          <w:szCs w:val="28"/>
          <w:lang w:eastAsia="ru-RU"/>
        </w:rPr>
        <w:t>;</w:t>
      </w:r>
    </w:p>
    <w:p w:rsidR="00732061" w:rsidRDefault="00732061" w:rsidP="00732061">
      <w:pPr>
        <w:spacing w:after="0" w:line="240" w:lineRule="auto"/>
        <w:ind w:firstLine="708"/>
        <w:jc w:val="both"/>
        <w:rPr>
          <w:rFonts w:ascii="Times New Roman" w:eastAsia="Calibri" w:hAnsi="Times New Roman" w:cs="Times New Roman"/>
          <w:color w:val="000000"/>
          <w:sz w:val="28"/>
          <w:szCs w:val="24"/>
        </w:rPr>
      </w:pPr>
      <w:r w:rsidRPr="00C9476D">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r w:rsidRPr="00C42118">
        <w:rPr>
          <w:rFonts w:ascii="Times New Roman" w:eastAsia="Calibri" w:hAnsi="Times New Roman" w:cs="Times New Roman"/>
          <w:color w:val="000000"/>
          <w:sz w:val="28"/>
          <w:szCs w:val="24"/>
        </w:rPr>
        <w:t>активизация инструментов экономической дипломатии для продвижения торгово-экономических интересов страны</w:t>
      </w:r>
      <w:r w:rsidRPr="007F5749">
        <w:rPr>
          <w:rFonts w:ascii="Times New Roman" w:eastAsia="Times New Roman" w:hAnsi="Times New Roman" w:cs="Arial"/>
          <w:sz w:val="28"/>
          <w:szCs w:val="28"/>
          <w:lang w:eastAsia="ru-RU"/>
        </w:rPr>
        <w:t>;</w:t>
      </w:r>
      <w:r w:rsidRPr="00C42118">
        <w:rPr>
          <w:rFonts w:ascii="Times New Roman" w:eastAsia="Calibri" w:hAnsi="Times New Roman" w:cs="Times New Roman"/>
          <w:color w:val="000000"/>
          <w:sz w:val="28"/>
          <w:szCs w:val="24"/>
        </w:rPr>
        <w:t xml:space="preserve"> </w:t>
      </w:r>
    </w:p>
    <w:p w:rsidR="00732061" w:rsidRPr="00320643" w:rsidRDefault="00732061" w:rsidP="00732061">
      <w:pPr>
        <w:spacing w:after="0" w:line="240" w:lineRule="auto"/>
        <w:ind w:firstLine="708"/>
        <w:jc w:val="both"/>
        <w:rPr>
          <w:rFonts w:ascii="Times New Roman" w:eastAsia="Calibri" w:hAnsi="Times New Roman" w:cs="Times New Roman"/>
          <w:color w:val="000000"/>
          <w:sz w:val="28"/>
          <w:szCs w:val="24"/>
        </w:rPr>
      </w:pPr>
      <w:r w:rsidRPr="00C9476D">
        <w:rPr>
          <w:rFonts w:ascii="Times New Roman" w:eastAsia="Calibri" w:hAnsi="Times New Roman" w:cs="Times New Roman"/>
          <w:color w:val="000000"/>
          <w:sz w:val="28"/>
          <w:szCs w:val="28"/>
        </w:rPr>
        <w:t>–</w:t>
      </w:r>
      <w:r>
        <w:rPr>
          <w:rFonts w:ascii="Times New Roman" w:hAnsi="Times New Roman" w:cs="Times New Roman"/>
          <w:sz w:val="28"/>
          <w:szCs w:val="28"/>
        </w:rPr>
        <w:t xml:space="preserve"> </w:t>
      </w:r>
      <w:r w:rsidRPr="00C42118">
        <w:rPr>
          <w:rFonts w:ascii="Times New Roman" w:eastAsia="Calibri" w:hAnsi="Times New Roman" w:cs="Times New Roman"/>
          <w:color w:val="000000"/>
          <w:sz w:val="28"/>
          <w:szCs w:val="24"/>
        </w:rPr>
        <w:t xml:space="preserve">реализация мероприятий по использованию преимуществ от получения статуса бенефициара </w:t>
      </w:r>
      <w:r>
        <w:rPr>
          <w:rFonts w:ascii="Times New Roman" w:eastAsia="Calibri" w:hAnsi="Times New Roman" w:cs="Times New Roman"/>
          <w:color w:val="000000"/>
          <w:sz w:val="28"/>
          <w:szCs w:val="24"/>
        </w:rPr>
        <w:t>«</w:t>
      </w:r>
      <w:r w:rsidR="007A1CFB">
        <w:rPr>
          <w:rFonts w:ascii="Times New Roman" w:eastAsia="Calibri" w:hAnsi="Times New Roman" w:cs="Times New Roman"/>
          <w:sz w:val="28"/>
          <w:szCs w:val="28"/>
        </w:rPr>
        <w:t>ВСП+»</w:t>
      </w:r>
      <w:r w:rsidR="00F53B07">
        <w:rPr>
          <w:rFonts w:ascii="Times New Roman" w:eastAsia="Calibri" w:hAnsi="Times New Roman" w:cs="Times New Roman"/>
          <w:sz w:val="28"/>
          <w:szCs w:val="28"/>
        </w:rPr>
        <w:t>.</w:t>
      </w:r>
    </w:p>
    <w:p w:rsidR="00732061" w:rsidRDefault="00732061" w:rsidP="00732061">
      <w:pPr>
        <w:tabs>
          <w:tab w:val="left" w:pos="993"/>
        </w:tabs>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9476D">
        <w:rPr>
          <w:rFonts w:ascii="Times New Roman" w:eastAsia="Calibri" w:hAnsi="Times New Roman" w:cs="Times New Roman"/>
          <w:color w:val="000000"/>
          <w:sz w:val="28"/>
          <w:szCs w:val="28"/>
        </w:rPr>
        <w:t>Рост объемов внешнеторгового оборота в 2024–2027 годах прогнозируется в среднем на 5,2 % ежегодно и в 2027 году дости</w:t>
      </w:r>
      <w:r w:rsidR="00F53B07">
        <w:rPr>
          <w:rFonts w:ascii="Times New Roman" w:eastAsia="Calibri" w:hAnsi="Times New Roman" w:cs="Times New Roman"/>
          <w:color w:val="000000"/>
          <w:sz w:val="28"/>
          <w:szCs w:val="28"/>
        </w:rPr>
        <w:t xml:space="preserve">гнет уровня </w:t>
      </w:r>
      <w:r w:rsidRPr="00C9476D">
        <w:rPr>
          <w:rFonts w:ascii="Times New Roman" w:eastAsia="Calibri" w:hAnsi="Times New Roman" w:cs="Times New Roman"/>
          <w:sz w:val="28"/>
          <w:szCs w:val="28"/>
        </w:rPr>
        <w:t>11</w:t>
      </w:r>
      <w:r>
        <w:rPr>
          <w:rFonts w:ascii="Times New Roman" w:eastAsia="Calibri" w:hAnsi="Times New Roman" w:cs="Times New Roman"/>
          <w:sz w:val="28"/>
          <w:szCs w:val="28"/>
        </w:rPr>
        <w:t xml:space="preserve"> </w:t>
      </w:r>
      <w:r w:rsidRPr="00C9476D">
        <w:rPr>
          <w:rFonts w:ascii="Times New Roman" w:eastAsia="Calibri" w:hAnsi="Times New Roman" w:cs="Times New Roman"/>
          <w:sz w:val="28"/>
          <w:szCs w:val="28"/>
        </w:rPr>
        <w:t xml:space="preserve">300,0 </w:t>
      </w:r>
      <w:r w:rsidRPr="00C9476D">
        <w:rPr>
          <w:rFonts w:ascii="Times New Roman" w:eastAsia="Calibri" w:hAnsi="Times New Roman" w:cs="Times New Roman"/>
          <w:color w:val="000000"/>
          <w:sz w:val="28"/>
          <w:szCs w:val="28"/>
        </w:rPr>
        <w:t xml:space="preserve">млн долл. США. Номинальный рост объема экспорта товаров в 2024–2027 годах прогнозируется в среднем на 7,2 %, а импорта на 4,7 %. </w:t>
      </w:r>
    </w:p>
    <w:p w:rsidR="00732061" w:rsidRPr="007B46FA"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 xml:space="preserve">Политика социального развития в 2024–2027 годах также будет сконцентрирована на выполнении в полном объеме гарантированных социальных обязательств государства, повышении уровня жизни населения и </w:t>
      </w:r>
      <w:r>
        <w:rPr>
          <w:rFonts w:ascii="Times New Roman" w:eastAsia="Calibri" w:hAnsi="Times New Roman" w:cs="Times New Roman"/>
          <w:sz w:val="28"/>
          <w:szCs w:val="28"/>
        </w:rPr>
        <w:t xml:space="preserve">на </w:t>
      </w:r>
      <w:r w:rsidRPr="007B46FA">
        <w:rPr>
          <w:rFonts w:ascii="Times New Roman" w:eastAsia="Calibri" w:hAnsi="Times New Roman" w:cs="Times New Roman"/>
          <w:sz w:val="28"/>
          <w:szCs w:val="28"/>
        </w:rPr>
        <w:t>улучшени</w:t>
      </w:r>
      <w:r>
        <w:rPr>
          <w:rFonts w:ascii="Times New Roman" w:eastAsia="Calibri" w:hAnsi="Times New Roman" w:cs="Times New Roman"/>
          <w:sz w:val="28"/>
          <w:szCs w:val="28"/>
        </w:rPr>
        <w:t>е</w:t>
      </w:r>
      <w:r w:rsidRPr="007B46FA">
        <w:rPr>
          <w:rFonts w:ascii="Times New Roman" w:eastAsia="Calibri" w:hAnsi="Times New Roman" w:cs="Times New Roman"/>
          <w:sz w:val="28"/>
          <w:szCs w:val="28"/>
        </w:rPr>
        <w:t xml:space="preserve"> положения социально незащищенных категорий граждан, с учетом реальных возможностей государства.</w:t>
      </w:r>
    </w:p>
    <w:p w:rsidR="00732061" w:rsidRPr="007B46FA"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 xml:space="preserve">В сфере социальной защиты населения, в среднесрочной перспективе, будет продолжена работа по оказанию адресной социальной помощи наиболее </w:t>
      </w:r>
      <w:r>
        <w:rPr>
          <w:rFonts w:ascii="Times New Roman" w:eastAsia="Calibri" w:hAnsi="Times New Roman" w:cs="Times New Roman"/>
          <w:sz w:val="28"/>
          <w:szCs w:val="28"/>
        </w:rPr>
        <w:t>нуждающимся</w:t>
      </w:r>
      <w:r w:rsidRPr="007B46FA">
        <w:rPr>
          <w:rFonts w:ascii="Times New Roman" w:eastAsia="Calibri" w:hAnsi="Times New Roman" w:cs="Times New Roman"/>
          <w:sz w:val="28"/>
          <w:szCs w:val="28"/>
        </w:rPr>
        <w:t xml:space="preserve"> категориям граждан, стимулированию экономической активности трудоспособного населения и оказанию содействия выход</w:t>
      </w:r>
      <w:r>
        <w:rPr>
          <w:rFonts w:ascii="Times New Roman" w:eastAsia="Calibri" w:hAnsi="Times New Roman" w:cs="Times New Roman"/>
          <w:sz w:val="28"/>
          <w:szCs w:val="28"/>
        </w:rPr>
        <w:t>а</w:t>
      </w:r>
      <w:r w:rsidRPr="007B46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их </w:t>
      </w:r>
      <w:r w:rsidRPr="007B46FA">
        <w:rPr>
          <w:rFonts w:ascii="Times New Roman" w:eastAsia="Calibri" w:hAnsi="Times New Roman" w:cs="Times New Roman"/>
          <w:sz w:val="28"/>
          <w:szCs w:val="28"/>
        </w:rPr>
        <w:t>из трудной жизненной ситуации.</w:t>
      </w:r>
    </w:p>
    <w:p w:rsidR="00732061" w:rsidRPr="007B46FA"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Будут реализованы меры по обеспечению финансовой устойчивости пенсионной системы и повышению пенсий путем совершенствования системы государственного социального страхования, которая будет направлена на реформирование пенсионного обеспечения</w:t>
      </w:r>
      <w:r>
        <w:rPr>
          <w:rFonts w:ascii="Times New Roman" w:eastAsia="Calibri" w:hAnsi="Times New Roman" w:cs="Times New Roman"/>
          <w:sz w:val="28"/>
          <w:szCs w:val="28"/>
        </w:rPr>
        <w:t>,</w:t>
      </w:r>
      <w:r w:rsidRPr="007B46FA">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w:t>
      </w:r>
      <w:r w:rsidRPr="007B46FA">
        <w:rPr>
          <w:rFonts w:ascii="Times New Roman" w:eastAsia="Calibri" w:hAnsi="Times New Roman" w:cs="Times New Roman"/>
          <w:sz w:val="28"/>
          <w:szCs w:val="28"/>
        </w:rPr>
        <w:t xml:space="preserve"> улучшени</w:t>
      </w:r>
      <w:r>
        <w:rPr>
          <w:rFonts w:ascii="Times New Roman" w:eastAsia="Calibri" w:hAnsi="Times New Roman" w:cs="Times New Roman"/>
          <w:sz w:val="28"/>
          <w:szCs w:val="28"/>
        </w:rPr>
        <w:t>е</w:t>
      </w:r>
      <w:r w:rsidRPr="007B46FA">
        <w:rPr>
          <w:rFonts w:ascii="Times New Roman" w:eastAsia="Calibri" w:hAnsi="Times New Roman" w:cs="Times New Roman"/>
          <w:sz w:val="28"/>
          <w:szCs w:val="28"/>
        </w:rPr>
        <w:t xml:space="preserve"> страховых принципов пенсионной систем</w:t>
      </w:r>
      <w:r>
        <w:rPr>
          <w:rFonts w:ascii="Times New Roman" w:eastAsia="Calibri" w:hAnsi="Times New Roman" w:cs="Times New Roman"/>
          <w:sz w:val="28"/>
          <w:szCs w:val="28"/>
        </w:rPr>
        <w:t>ы</w:t>
      </w:r>
      <w:r w:rsidRPr="007B46FA">
        <w:rPr>
          <w:rFonts w:ascii="Times New Roman" w:eastAsia="Calibri" w:hAnsi="Times New Roman" w:cs="Times New Roman"/>
          <w:sz w:val="28"/>
          <w:szCs w:val="28"/>
        </w:rPr>
        <w:t xml:space="preserve"> и модернизацию страховой составляющей с учетом потребностей различных возрастных групп пенсионеров.</w:t>
      </w:r>
    </w:p>
    <w:p w:rsidR="007A1CFB" w:rsidRDefault="00732061" w:rsidP="007A1CFB">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Исходя из прогнозируемых макроэкономических параметров, социальные показатели в 2024–2027 годах будут складываться следующим образом</w:t>
      </w:r>
      <w:r>
        <w:rPr>
          <w:rFonts w:ascii="Times New Roman" w:eastAsia="Calibri" w:hAnsi="Times New Roman" w:cs="Times New Roman"/>
          <w:sz w:val="28"/>
          <w:szCs w:val="28"/>
        </w:rPr>
        <w:t>:</w:t>
      </w:r>
    </w:p>
    <w:p w:rsidR="007A1CFB" w:rsidRDefault="00732061" w:rsidP="00732061">
      <w:pPr>
        <w:pStyle w:val="a4"/>
        <w:numPr>
          <w:ilvl w:val="0"/>
          <w:numId w:val="35"/>
        </w:numPr>
        <w:tabs>
          <w:tab w:val="left" w:pos="1134"/>
        </w:tabs>
        <w:spacing w:after="0" w:line="240" w:lineRule="auto"/>
        <w:ind w:left="0" w:firstLine="709"/>
        <w:jc w:val="both"/>
        <w:rPr>
          <w:rFonts w:ascii="Times New Roman" w:hAnsi="Times New Roman"/>
          <w:sz w:val="28"/>
          <w:szCs w:val="28"/>
        </w:rPr>
      </w:pPr>
      <w:r w:rsidRPr="007A1CFB">
        <w:rPr>
          <w:rFonts w:ascii="Times New Roman" w:hAnsi="Times New Roman"/>
          <w:sz w:val="28"/>
          <w:szCs w:val="28"/>
        </w:rPr>
        <w:t>номинальный прирост денежных доходов населения в</w:t>
      </w:r>
      <w:r w:rsidR="007A1CFB">
        <w:rPr>
          <w:rFonts w:ascii="Times New Roman" w:hAnsi="Times New Roman"/>
          <w:sz w:val="28"/>
          <w:szCs w:val="28"/>
        </w:rPr>
        <w:t xml:space="preserve"> </w:t>
      </w:r>
      <w:r w:rsidR="007A1CFB">
        <w:rPr>
          <w:rFonts w:ascii="Times New Roman" w:hAnsi="Times New Roman"/>
          <w:sz w:val="28"/>
          <w:szCs w:val="28"/>
        </w:rPr>
        <w:br/>
      </w:r>
      <w:r w:rsidRPr="007A1CFB">
        <w:rPr>
          <w:rFonts w:ascii="Times New Roman" w:hAnsi="Times New Roman"/>
          <w:sz w:val="28"/>
          <w:szCs w:val="28"/>
        </w:rPr>
        <w:t xml:space="preserve">2024–2027 годах прогнозируется в среднем на уровне 9,0 %. </w:t>
      </w:r>
      <w:r w:rsidR="00FE3569">
        <w:rPr>
          <w:rFonts w:ascii="Times New Roman" w:hAnsi="Times New Roman"/>
          <w:sz w:val="28"/>
          <w:szCs w:val="28"/>
        </w:rPr>
        <w:br/>
      </w:r>
      <w:r w:rsidRPr="007A1CFB">
        <w:rPr>
          <w:rFonts w:ascii="Times New Roman" w:hAnsi="Times New Roman"/>
          <w:sz w:val="28"/>
          <w:szCs w:val="28"/>
        </w:rPr>
        <w:t>В структуре денежных доходов прирост заработной платы составит в среднем 8,0 %</w:t>
      </w:r>
      <w:r w:rsidRPr="007A1CFB">
        <w:rPr>
          <w:rFonts w:ascii="Times New Roman" w:eastAsia="Times New Roman" w:hAnsi="Times New Roman" w:cs="Arial"/>
          <w:sz w:val="28"/>
          <w:szCs w:val="28"/>
          <w:lang w:eastAsia="ru-RU"/>
        </w:rPr>
        <w:t>;</w:t>
      </w:r>
      <w:r w:rsidRPr="007A1CFB">
        <w:rPr>
          <w:rFonts w:ascii="Times New Roman" w:hAnsi="Times New Roman"/>
          <w:sz w:val="28"/>
          <w:szCs w:val="28"/>
        </w:rPr>
        <w:t xml:space="preserve"> </w:t>
      </w:r>
    </w:p>
    <w:p w:rsidR="00732061" w:rsidRPr="007A1CFB" w:rsidRDefault="00732061" w:rsidP="00732061">
      <w:pPr>
        <w:pStyle w:val="a4"/>
        <w:numPr>
          <w:ilvl w:val="0"/>
          <w:numId w:val="35"/>
        </w:numPr>
        <w:tabs>
          <w:tab w:val="left" w:pos="1134"/>
        </w:tabs>
        <w:spacing w:after="0" w:line="240" w:lineRule="auto"/>
        <w:ind w:left="0" w:firstLine="709"/>
        <w:jc w:val="both"/>
        <w:rPr>
          <w:rFonts w:ascii="Times New Roman" w:hAnsi="Times New Roman"/>
          <w:sz w:val="28"/>
          <w:szCs w:val="28"/>
        </w:rPr>
      </w:pPr>
      <w:r w:rsidRPr="007A1CFB">
        <w:rPr>
          <w:rFonts w:ascii="Times New Roman" w:hAnsi="Times New Roman"/>
          <w:sz w:val="28"/>
          <w:szCs w:val="28"/>
        </w:rPr>
        <w:lastRenderedPageBreak/>
        <w:t xml:space="preserve">прирост объема ВВП на душу населения в среднем в </w:t>
      </w:r>
      <w:r w:rsidR="007A1CFB">
        <w:rPr>
          <w:rFonts w:ascii="Times New Roman" w:hAnsi="Times New Roman"/>
          <w:sz w:val="28"/>
          <w:szCs w:val="28"/>
        </w:rPr>
        <w:br/>
      </w:r>
      <w:r w:rsidRPr="007A1CFB">
        <w:rPr>
          <w:rFonts w:ascii="Times New Roman" w:hAnsi="Times New Roman"/>
          <w:sz w:val="28"/>
          <w:szCs w:val="28"/>
        </w:rPr>
        <w:t>2024–2027 годах оценивается на уровне 7,5 %</w:t>
      </w:r>
      <w:r w:rsidRPr="007A1CFB">
        <w:rPr>
          <w:rFonts w:ascii="Times New Roman" w:eastAsia="Times New Roman" w:hAnsi="Times New Roman" w:cs="Arial"/>
          <w:sz w:val="28"/>
          <w:szCs w:val="28"/>
          <w:lang w:eastAsia="ru-RU"/>
        </w:rPr>
        <w:t>.</w:t>
      </w:r>
    </w:p>
    <w:p w:rsidR="00732061" w:rsidRPr="007B46FA"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 xml:space="preserve">Прогнозируется увеличение размера прожиточного минимума с </w:t>
      </w:r>
      <w:r>
        <w:rPr>
          <w:rFonts w:ascii="Times New Roman" w:eastAsia="Calibri" w:hAnsi="Times New Roman" w:cs="Times New Roman"/>
          <w:sz w:val="28"/>
          <w:szCs w:val="28"/>
        </w:rPr>
        <w:t xml:space="preserve">       </w:t>
      </w:r>
      <w:r w:rsidR="007A1CFB">
        <w:rPr>
          <w:rFonts w:ascii="Times New Roman" w:eastAsia="Calibri" w:hAnsi="Times New Roman" w:cs="Times New Roman"/>
          <w:sz w:val="28"/>
          <w:szCs w:val="28"/>
        </w:rPr>
        <w:br/>
      </w:r>
      <w:r w:rsidRPr="007B46FA">
        <w:rPr>
          <w:rFonts w:ascii="Times New Roman" w:eastAsia="Calibri" w:hAnsi="Times New Roman" w:cs="Times New Roman"/>
          <w:sz w:val="28"/>
          <w:szCs w:val="28"/>
        </w:rPr>
        <w:t>7</w:t>
      </w:r>
      <w:r>
        <w:rPr>
          <w:rFonts w:ascii="Times New Roman" w:eastAsia="Calibri" w:hAnsi="Times New Roman" w:cs="Times New Roman"/>
          <w:sz w:val="28"/>
          <w:szCs w:val="28"/>
        </w:rPr>
        <w:t xml:space="preserve"> </w:t>
      </w:r>
      <w:r w:rsidRPr="007B46FA">
        <w:rPr>
          <w:rFonts w:ascii="Times New Roman" w:eastAsia="Calibri" w:hAnsi="Times New Roman" w:cs="Times New Roman"/>
          <w:sz w:val="28"/>
          <w:szCs w:val="28"/>
        </w:rPr>
        <w:t>838,5 сом</w:t>
      </w:r>
      <w:r>
        <w:rPr>
          <w:rFonts w:ascii="Times New Roman" w:eastAsia="Calibri" w:hAnsi="Times New Roman" w:cs="Times New Roman"/>
          <w:sz w:val="28"/>
          <w:szCs w:val="28"/>
        </w:rPr>
        <w:t>ов</w:t>
      </w:r>
      <w:r w:rsidRPr="007B46FA">
        <w:rPr>
          <w:rFonts w:ascii="Times New Roman" w:eastAsia="Calibri" w:hAnsi="Times New Roman" w:cs="Times New Roman"/>
          <w:sz w:val="28"/>
          <w:szCs w:val="28"/>
        </w:rPr>
        <w:t xml:space="preserve"> в 2023 году до 9</w:t>
      </w:r>
      <w:r>
        <w:rPr>
          <w:rFonts w:ascii="Times New Roman" w:eastAsia="Calibri" w:hAnsi="Times New Roman" w:cs="Times New Roman"/>
          <w:sz w:val="28"/>
          <w:szCs w:val="28"/>
        </w:rPr>
        <w:t xml:space="preserve"> </w:t>
      </w:r>
      <w:r w:rsidRPr="007B46FA">
        <w:rPr>
          <w:rFonts w:ascii="Times New Roman" w:eastAsia="Calibri" w:hAnsi="Times New Roman" w:cs="Times New Roman"/>
          <w:sz w:val="28"/>
          <w:szCs w:val="28"/>
        </w:rPr>
        <w:t>598,0 сом</w:t>
      </w:r>
      <w:r>
        <w:rPr>
          <w:rFonts w:ascii="Times New Roman" w:eastAsia="Calibri" w:hAnsi="Times New Roman" w:cs="Times New Roman"/>
          <w:sz w:val="28"/>
          <w:szCs w:val="28"/>
        </w:rPr>
        <w:t>ов</w:t>
      </w:r>
      <w:r w:rsidRPr="007B46FA">
        <w:rPr>
          <w:rFonts w:ascii="Times New Roman" w:eastAsia="Calibri" w:hAnsi="Times New Roman" w:cs="Times New Roman"/>
          <w:sz w:val="28"/>
          <w:szCs w:val="28"/>
        </w:rPr>
        <w:t xml:space="preserve"> к 2027 году. Коэффициент отношения среднемесячной заработной платы к прожиточному минимуму для населения трудоспособного возраста ожидается на уровне 3,2</w:t>
      </w:r>
      <w:r w:rsidR="00F53B07">
        <w:rPr>
          <w:rFonts w:ascii="Times New Roman" w:eastAsia="Calibri" w:hAnsi="Times New Roman" w:cs="Times New Roman"/>
          <w:sz w:val="28"/>
          <w:szCs w:val="28"/>
        </w:rPr>
        <w:t xml:space="preserve"> условных единиц</w:t>
      </w:r>
      <w:r w:rsidRPr="007B46FA">
        <w:rPr>
          <w:rFonts w:ascii="Times New Roman" w:eastAsia="Calibri" w:hAnsi="Times New Roman" w:cs="Times New Roman"/>
          <w:sz w:val="28"/>
          <w:szCs w:val="28"/>
        </w:rPr>
        <w:t xml:space="preserve"> к 2027 году.</w:t>
      </w:r>
    </w:p>
    <w:p w:rsidR="00732061" w:rsidRPr="007B46FA"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Прогнозируется увеличение номинального размера пенсии относительно 2023 года на 21,9 % и составит в 2027 году 8</w:t>
      </w:r>
      <w:r>
        <w:rPr>
          <w:rFonts w:ascii="Times New Roman" w:eastAsia="Calibri" w:hAnsi="Times New Roman" w:cs="Times New Roman"/>
          <w:sz w:val="28"/>
          <w:szCs w:val="28"/>
        </w:rPr>
        <w:t xml:space="preserve"> </w:t>
      </w:r>
      <w:r w:rsidRPr="007B46FA">
        <w:rPr>
          <w:rFonts w:ascii="Times New Roman" w:eastAsia="Calibri" w:hAnsi="Times New Roman" w:cs="Times New Roman"/>
          <w:sz w:val="28"/>
          <w:szCs w:val="28"/>
        </w:rPr>
        <w:t>563,9</w:t>
      </w:r>
      <w:r>
        <w:rPr>
          <w:rFonts w:ascii="Times New Roman" w:eastAsia="Calibri" w:hAnsi="Times New Roman" w:cs="Times New Roman"/>
          <w:sz w:val="28"/>
          <w:szCs w:val="28"/>
        </w:rPr>
        <w:t xml:space="preserve"> </w:t>
      </w:r>
      <w:r w:rsidRPr="007B46FA">
        <w:rPr>
          <w:rFonts w:ascii="Times New Roman" w:eastAsia="Calibri" w:hAnsi="Times New Roman" w:cs="Times New Roman"/>
          <w:sz w:val="28"/>
          <w:szCs w:val="28"/>
        </w:rPr>
        <w:t xml:space="preserve">сомов. </w:t>
      </w:r>
    </w:p>
    <w:p w:rsidR="007A1CFB" w:rsidRDefault="00732061" w:rsidP="00732061">
      <w:pPr>
        <w:spacing w:after="0" w:line="240" w:lineRule="auto"/>
        <w:ind w:firstLine="709"/>
        <w:contextualSpacing/>
        <w:jc w:val="both"/>
        <w:rPr>
          <w:rFonts w:ascii="Times New Roman" w:eastAsia="Calibri" w:hAnsi="Times New Roman" w:cs="Times New Roman"/>
          <w:sz w:val="28"/>
          <w:szCs w:val="28"/>
        </w:rPr>
      </w:pPr>
      <w:r w:rsidRPr="007B46FA">
        <w:rPr>
          <w:rFonts w:ascii="Times New Roman" w:eastAsia="Calibri" w:hAnsi="Times New Roman" w:cs="Times New Roman"/>
          <w:sz w:val="28"/>
          <w:szCs w:val="28"/>
        </w:rPr>
        <w:t xml:space="preserve">Уровень бедности к 2027 году вернется к уровню и составит </w:t>
      </w:r>
      <w:r w:rsidR="000217EF">
        <w:rPr>
          <w:rFonts w:ascii="Times New Roman" w:eastAsia="Calibri" w:hAnsi="Times New Roman" w:cs="Times New Roman"/>
          <w:sz w:val="28"/>
          <w:szCs w:val="28"/>
        </w:rPr>
        <w:br/>
      </w:r>
      <w:r w:rsidRPr="007B46FA">
        <w:rPr>
          <w:rFonts w:ascii="Times New Roman" w:eastAsia="Calibri" w:hAnsi="Times New Roman" w:cs="Times New Roman"/>
          <w:sz w:val="28"/>
          <w:szCs w:val="28"/>
        </w:rPr>
        <w:t>25,3 %.</w:t>
      </w:r>
    </w:p>
    <w:p w:rsidR="00F53B07" w:rsidRDefault="00F53B07" w:rsidP="00732061">
      <w:pPr>
        <w:spacing w:after="0" w:line="240" w:lineRule="auto"/>
        <w:ind w:firstLine="709"/>
        <w:contextualSpacing/>
        <w:jc w:val="both"/>
        <w:rPr>
          <w:rFonts w:ascii="Times New Roman" w:eastAsia="Calibri" w:hAnsi="Times New Roman" w:cs="Times New Roman"/>
          <w:sz w:val="28"/>
          <w:szCs w:val="28"/>
        </w:rPr>
      </w:pPr>
    </w:p>
    <w:p w:rsidR="007A1CFB" w:rsidRPr="00631FE6" w:rsidRDefault="007A1CFB" w:rsidP="007A1CFB">
      <w:pPr>
        <w:ind w:firstLine="708"/>
        <w:rPr>
          <w:rFonts w:ascii="Times New Roman" w:eastAsia="Times New Roman" w:hAnsi="Times New Roman" w:cs="Times New Roman"/>
          <w:b/>
          <w:sz w:val="28"/>
          <w:szCs w:val="28"/>
          <w:lang w:eastAsia="ru-RU"/>
        </w:rPr>
      </w:pPr>
      <w:r w:rsidRPr="00631FE6">
        <w:rPr>
          <w:rFonts w:ascii="Times New Roman" w:eastAsia="Times New Roman" w:hAnsi="Times New Roman" w:cs="Times New Roman"/>
          <w:b/>
          <w:sz w:val="28"/>
          <w:szCs w:val="28"/>
          <w:lang w:eastAsia="ru-RU"/>
        </w:rPr>
        <w:t>Заключение</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 среднесрочной перспективе на 202</w:t>
      </w:r>
      <w:r>
        <w:rPr>
          <w:rFonts w:ascii="Times New Roman" w:eastAsia="Calibri" w:hAnsi="Times New Roman" w:cs="Times New Roman"/>
          <w:sz w:val="28"/>
          <w:szCs w:val="28"/>
        </w:rPr>
        <w:t>3</w:t>
      </w:r>
      <w:r w:rsidRPr="00631FE6">
        <w:rPr>
          <w:rFonts w:ascii="Times New Roman" w:eastAsia="Calibri" w:hAnsi="Times New Roman" w:cs="Times New Roman"/>
          <w:sz w:val="28"/>
          <w:szCs w:val="28"/>
        </w:rPr>
        <w:t xml:space="preserve">–2027 годы экономический рост в год прогнозируется в среднем </w:t>
      </w:r>
      <w:r w:rsidRPr="00AD719E">
        <w:rPr>
          <w:rFonts w:ascii="Times New Roman" w:eastAsia="Calibri" w:hAnsi="Times New Roman" w:cs="Times New Roman"/>
          <w:sz w:val="28"/>
          <w:szCs w:val="28"/>
        </w:rPr>
        <w:t>на 4,0 %</w:t>
      </w:r>
      <w:r w:rsidRPr="00631FE6">
        <w:rPr>
          <w:rFonts w:ascii="Times New Roman" w:eastAsia="Calibri" w:hAnsi="Times New Roman" w:cs="Times New Roman"/>
          <w:sz w:val="28"/>
          <w:szCs w:val="28"/>
        </w:rPr>
        <w:t>.</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Среднесрочные целевые макроэкономические показатели будут достигаться через реализацию инвестиционных проектов, эффективное управление государственными активами страны, реформирование системы государственного регулирования. </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Кабинетом Министров, при необходимости, будет разработана система мер, направленная на смягчение возможного шокового воздействия на экономику негативных процессов и дисбалансов/рисков, связанных с ухудшением мировой конъюнктуры. </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Важными условиями выполнения прогнозируемых целевых показателей на среднесрочный период являются сохранение политической стабильности, поступление в сектор экономики прогнозируемых объемов инвестиций, а также принятие мер для минимизации</w:t>
      </w:r>
      <w:r w:rsidR="00FE3569">
        <w:rPr>
          <w:rFonts w:ascii="Times New Roman" w:eastAsia="Calibri" w:hAnsi="Times New Roman" w:cs="Times New Roman"/>
          <w:sz w:val="28"/>
          <w:szCs w:val="28"/>
          <w:lang w:val="ky-KG"/>
        </w:rPr>
        <w:t>,</w:t>
      </w:r>
      <w:r w:rsidRPr="00631FE6">
        <w:rPr>
          <w:rFonts w:ascii="Times New Roman" w:eastAsia="Calibri" w:hAnsi="Times New Roman" w:cs="Times New Roman"/>
          <w:sz w:val="28"/>
          <w:szCs w:val="28"/>
        </w:rPr>
        <w:t xml:space="preserve"> влияющих на экономику внешних и внутренних шоков.</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При этом следует отметить, что с учетом фактически сложившейся ситуации в экономике, появления новых факторов, направленных на снижение/рост ожидаемых показателей социально-экономического развития в 2022 году, прогнозируемые макроэкономические показатели на</w:t>
      </w:r>
      <w:r w:rsidR="000217EF">
        <w:rPr>
          <w:rFonts w:ascii="Times New Roman" w:eastAsia="Calibri" w:hAnsi="Times New Roman" w:cs="Times New Roman"/>
          <w:sz w:val="28"/>
          <w:szCs w:val="28"/>
        </w:rPr>
        <w:t xml:space="preserve"> </w:t>
      </w:r>
      <w:r w:rsidRPr="00631FE6">
        <w:rPr>
          <w:rFonts w:ascii="Times New Roman" w:eastAsia="Calibri" w:hAnsi="Times New Roman" w:cs="Times New Roman"/>
          <w:sz w:val="28"/>
          <w:szCs w:val="28"/>
        </w:rPr>
        <w:t>2023–2027 годы будут скорректированы.</w:t>
      </w:r>
    </w:p>
    <w:p w:rsidR="007A1CFB" w:rsidRPr="00631FE6" w:rsidRDefault="007A1CFB" w:rsidP="007A1CFB">
      <w:pPr>
        <w:spacing w:after="0" w:line="240" w:lineRule="auto"/>
        <w:ind w:firstLine="709"/>
        <w:contextualSpacing/>
        <w:jc w:val="both"/>
        <w:rPr>
          <w:rFonts w:ascii="Times New Roman" w:eastAsia="Calibri" w:hAnsi="Times New Roman" w:cs="Times New Roman"/>
          <w:sz w:val="28"/>
          <w:szCs w:val="28"/>
        </w:rPr>
      </w:pPr>
      <w:r w:rsidRPr="00631FE6">
        <w:rPr>
          <w:rFonts w:ascii="Times New Roman" w:eastAsia="Calibri" w:hAnsi="Times New Roman" w:cs="Times New Roman"/>
          <w:sz w:val="28"/>
          <w:szCs w:val="28"/>
        </w:rPr>
        <w:t xml:space="preserve">Перечень показателей прогноза социально-экономического развития Кыргызской Республики определен в приложениях 1–14 к настоящему Среднесрочному прогнозу социально-экономического развития. </w:t>
      </w:r>
    </w:p>
    <w:p w:rsidR="007A1CFB" w:rsidRDefault="007A1CFB" w:rsidP="00732061">
      <w:pPr>
        <w:spacing w:after="0" w:line="240" w:lineRule="auto"/>
        <w:ind w:firstLine="709"/>
        <w:contextualSpacing/>
        <w:jc w:val="both"/>
        <w:rPr>
          <w:rFonts w:ascii="Times New Roman" w:eastAsia="Calibri" w:hAnsi="Times New Roman" w:cs="Times New Roman"/>
          <w:sz w:val="28"/>
          <w:szCs w:val="28"/>
        </w:rPr>
      </w:pPr>
    </w:p>
    <w:p w:rsidR="007A1CFB" w:rsidRDefault="007A1CFB" w:rsidP="00732061">
      <w:pPr>
        <w:spacing w:after="0" w:line="240" w:lineRule="auto"/>
        <w:ind w:firstLine="709"/>
        <w:contextualSpacing/>
        <w:jc w:val="both"/>
        <w:rPr>
          <w:rFonts w:ascii="Times New Roman" w:eastAsia="Calibri" w:hAnsi="Times New Roman" w:cs="Times New Roman"/>
          <w:sz w:val="28"/>
          <w:szCs w:val="28"/>
        </w:rPr>
      </w:pPr>
    </w:p>
    <w:p w:rsidR="007A1CFB" w:rsidRDefault="007A1CFB" w:rsidP="00732061">
      <w:pPr>
        <w:spacing w:after="0" w:line="240" w:lineRule="auto"/>
        <w:ind w:firstLine="709"/>
        <w:contextualSpacing/>
        <w:jc w:val="both"/>
        <w:rPr>
          <w:rFonts w:ascii="Times New Roman" w:eastAsia="Calibri" w:hAnsi="Times New Roman" w:cs="Times New Roman"/>
          <w:sz w:val="28"/>
          <w:szCs w:val="28"/>
        </w:rPr>
      </w:pPr>
    </w:p>
    <w:p w:rsidR="00732061" w:rsidRPr="00631FE6" w:rsidRDefault="00732061" w:rsidP="000217EF">
      <w:pPr>
        <w:rPr>
          <w:rFonts w:ascii="Times New Roman" w:eastAsia="Calibri" w:hAnsi="Times New Roman" w:cs="Times New Roman"/>
          <w:sz w:val="28"/>
          <w:szCs w:val="28"/>
        </w:rPr>
      </w:pPr>
      <w:r>
        <w:rPr>
          <w:rFonts w:ascii="Times New Roman" w:eastAsia="Calibri" w:hAnsi="Times New Roman" w:cs="Times New Roman"/>
          <w:b/>
          <w:bCs/>
          <w:sz w:val="28"/>
          <w:szCs w:val="28"/>
        </w:rPr>
        <w:br w:type="page"/>
      </w:r>
      <w:r w:rsidRPr="00631FE6">
        <w:rPr>
          <w:rFonts w:ascii="Times New Roman" w:eastAsia="Calibri" w:hAnsi="Times New Roman" w:cs="Times New Roman"/>
          <w:b/>
          <w:bCs/>
          <w:sz w:val="28"/>
          <w:szCs w:val="28"/>
        </w:rPr>
        <w:lastRenderedPageBreak/>
        <w:t>Список сокращений:</w:t>
      </w:r>
    </w:p>
    <w:p w:rsidR="00732061" w:rsidRPr="00631FE6" w:rsidRDefault="00732061" w:rsidP="00732061">
      <w:pPr>
        <w:spacing w:after="0" w:line="240" w:lineRule="auto"/>
        <w:ind w:firstLine="567"/>
        <w:jc w:val="both"/>
        <w:rPr>
          <w:rFonts w:ascii="Times New Roman" w:eastAsia="Times New Roman" w:hAnsi="Times New Roman" w:cs="Times New Roman"/>
          <w:sz w:val="28"/>
          <w:szCs w:val="28"/>
          <w:lang w:eastAsia="ru-RU"/>
        </w:rPr>
      </w:pPr>
      <w:r w:rsidRPr="00631FE6">
        <w:rPr>
          <w:rFonts w:ascii="Times New Roman" w:eastAsia="Times New Roman" w:hAnsi="Times New Roman" w:cs="Times New Roman"/>
          <w:sz w:val="28"/>
          <w:szCs w:val="28"/>
          <w:lang w:eastAsia="ru-RU"/>
        </w:rPr>
        <w:t> </w:t>
      </w:r>
    </w:p>
    <w:tbl>
      <w:tblPr>
        <w:tblW w:w="8548" w:type="dxa"/>
        <w:tblLayout w:type="fixed"/>
        <w:tblCellMar>
          <w:left w:w="0" w:type="dxa"/>
          <w:right w:w="0" w:type="dxa"/>
        </w:tblCellMar>
        <w:tblLook w:val="04A0" w:firstRow="1" w:lastRow="0" w:firstColumn="1" w:lastColumn="0" w:noHBand="0" w:noVBand="1"/>
      </w:tblPr>
      <w:tblGrid>
        <w:gridCol w:w="1129"/>
        <w:gridCol w:w="426"/>
        <w:gridCol w:w="6993"/>
      </w:tblGrid>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АБР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Азиатский банк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АЗС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автомобильная заправочная станция</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АО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sidRPr="00631FE6">
              <w:rPr>
                <w:rFonts w:ascii="Times New Roman" w:eastAsia="Times New Roman" w:hAnsi="Times New Roman" w:cs="Arial"/>
                <w:sz w:val="28"/>
                <w:szCs w:val="28"/>
                <w:shd w:val="clear" w:color="auto" w:fill="FFFFFF"/>
              </w:rPr>
              <w:t>акционерное общество</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ВБ</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shd w:val="clear" w:color="auto" w:fill="FFFFFF"/>
              </w:rPr>
              <w:t>Всемирный банк</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ВВП</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валовой внутренний продукт</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ВДС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валовая добавленная стоимость</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ВТО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Всемирная торговая организация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ГСМ</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B37D21" w:rsidP="00B51251">
            <w:pPr>
              <w:spacing w:after="0" w:line="240" w:lineRule="auto"/>
              <w:ind w:left="45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Горюче-</w:t>
            </w:r>
            <w:r w:rsidR="00732061" w:rsidRPr="00631FE6">
              <w:rPr>
                <w:rFonts w:ascii="Times New Roman" w:eastAsia="Times New Roman" w:hAnsi="Times New Roman" w:cs="Times New Roman"/>
                <w:sz w:val="28"/>
                <w:szCs w:val="28"/>
              </w:rPr>
              <w:t>смазочные материалы</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ГЧП</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B37D21" w:rsidP="00B51251">
            <w:pPr>
              <w:spacing w:after="0" w:line="240" w:lineRule="auto"/>
              <w:ind w:left="45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Государственно-</w:t>
            </w:r>
            <w:r w:rsidR="00732061" w:rsidRPr="00631FE6">
              <w:rPr>
                <w:rFonts w:ascii="Times New Roman" w:eastAsia="Times New Roman" w:hAnsi="Times New Roman" w:cs="Times New Roman"/>
                <w:sz w:val="28"/>
                <w:szCs w:val="28"/>
              </w:rPr>
              <w:t>частное партнерство</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ЕАБР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Евразийский банк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ЕАЭС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Pr>
                <w:rFonts w:ascii="Times New Roman" w:eastAsia="Times New Roman" w:hAnsi="Times New Roman" w:cs="Arial"/>
                <w:sz w:val="28"/>
                <w:szCs w:val="28"/>
              </w:rPr>
              <w:t>Евразийский экономический союз</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Arial"/>
                <w:sz w:val="28"/>
                <w:szCs w:val="28"/>
              </w:rPr>
              <w:t>ЕБРР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Европейский банк реконструкции и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ЕИБ</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Европейский инвестиционный банк</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ЕС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sidRPr="00631FE6">
              <w:rPr>
                <w:rFonts w:ascii="Times New Roman" w:eastAsia="Times New Roman" w:hAnsi="Times New Roman" w:cs="Arial"/>
                <w:sz w:val="28"/>
                <w:szCs w:val="28"/>
              </w:rPr>
              <w:t>Европейский союз</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Calibri" w:hAnsi="Times New Roman" w:cs="Arial"/>
                <w:sz w:val="28"/>
                <w:szCs w:val="28"/>
              </w:rPr>
            </w:pPr>
            <w:r w:rsidRPr="00631FE6">
              <w:rPr>
                <w:rFonts w:ascii="Times New Roman" w:eastAsia="Calibri" w:hAnsi="Times New Roman" w:cs="Arial"/>
                <w:sz w:val="28"/>
                <w:szCs w:val="28"/>
              </w:rPr>
              <w:t>ЗАО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Arial"/>
                <w:sz w:val="28"/>
                <w:szCs w:val="28"/>
                <w:shd w:val="clear" w:color="auto" w:fill="FFFFFF"/>
              </w:rPr>
            </w:pPr>
            <w:r w:rsidRPr="00631FE6">
              <w:rPr>
                <w:rFonts w:ascii="Times New Roman" w:eastAsia="Times New Roman" w:hAnsi="Times New Roman" w:cs="Arial"/>
                <w:sz w:val="28"/>
                <w:szCs w:val="28"/>
                <w:shd w:val="clear" w:color="auto" w:fill="FFFFFF"/>
              </w:rPr>
              <w:t>закрытое акционерное общество</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ИБР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Исламский банк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КНР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shd w:val="clear" w:color="auto" w:fill="FFFFFF"/>
              </w:rPr>
            </w:pPr>
            <w:r w:rsidRPr="00631FE6">
              <w:rPr>
                <w:rFonts w:ascii="Times New Roman" w:eastAsia="Times New Roman" w:hAnsi="Times New Roman" w:cs="Arial"/>
                <w:sz w:val="28"/>
                <w:szCs w:val="28"/>
              </w:rPr>
              <w:t>Китайская Народная Республика</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КФАЭР</w:t>
            </w:r>
          </w:p>
        </w:tc>
        <w:tc>
          <w:tcPr>
            <w:tcW w:w="426" w:type="dxa"/>
            <w:tcMar>
              <w:top w:w="0" w:type="dxa"/>
              <w:left w:w="108" w:type="dxa"/>
              <w:bottom w:w="0" w:type="dxa"/>
              <w:right w:w="108" w:type="dxa"/>
            </w:tcMar>
          </w:tcPr>
          <w:p w:rsidR="00732061" w:rsidRPr="00631FE6" w:rsidRDefault="00732061" w:rsidP="00732061">
            <w:pPr>
              <w:spacing w:after="0" w:line="240" w:lineRule="auto"/>
              <w:ind w:left="130" w:hanging="130"/>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Кувейтский фонд арабского экономического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Arial"/>
                <w:sz w:val="28"/>
                <w:szCs w:val="28"/>
              </w:rPr>
              <w:t>JICA</w:t>
            </w:r>
          </w:p>
        </w:tc>
        <w:tc>
          <w:tcPr>
            <w:tcW w:w="426" w:type="dxa"/>
            <w:tcMar>
              <w:top w:w="0" w:type="dxa"/>
              <w:left w:w="108" w:type="dxa"/>
              <w:bottom w:w="0" w:type="dxa"/>
              <w:right w:w="108" w:type="dxa"/>
            </w:tcMar>
          </w:tcPr>
          <w:p w:rsidR="00732061" w:rsidRPr="00631FE6" w:rsidRDefault="00732061" w:rsidP="00732061">
            <w:pPr>
              <w:spacing w:after="0" w:line="240" w:lineRule="auto"/>
              <w:ind w:left="130" w:hanging="130"/>
              <w:rPr>
                <w:rFonts w:ascii="Times New Roman" w:eastAsia="Times New Roman" w:hAnsi="Times New Roman" w:cs="Arial"/>
                <w:sz w:val="28"/>
                <w:szCs w:val="28"/>
                <w:lang w:eastAsia="ru-RU"/>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sidRPr="00631FE6">
              <w:rPr>
                <w:rFonts w:ascii="Times New Roman" w:eastAsia="Times New Roman" w:hAnsi="Times New Roman" w:cs="Times New Roman"/>
                <w:sz w:val="28"/>
                <w:szCs w:val="28"/>
              </w:rPr>
              <w:t>Японское агентство международного сотрудничества</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Arial"/>
                <w:sz w:val="28"/>
                <w:szCs w:val="28"/>
                <w:shd w:val="clear" w:color="auto" w:fill="FFFFFF"/>
              </w:rPr>
              <w:t>МВФ</w:t>
            </w:r>
          </w:p>
        </w:tc>
        <w:tc>
          <w:tcPr>
            <w:tcW w:w="426" w:type="dxa"/>
            <w:tcMar>
              <w:top w:w="0" w:type="dxa"/>
              <w:left w:w="108" w:type="dxa"/>
              <w:bottom w:w="0" w:type="dxa"/>
              <w:right w:w="108" w:type="dxa"/>
            </w:tcMar>
            <w:hideMark/>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shd w:val="clear" w:color="auto" w:fill="FFFFFF"/>
              </w:rPr>
              <w:t>Международный валютный фонд</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НБКР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shd w:val="clear" w:color="auto" w:fill="FFFFFF"/>
              </w:rPr>
              <w:t>Национальный банк Кыргызской Республики</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НПЗ</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Calibri" w:hAnsi="Times New Roman" w:cs="Arial"/>
                <w:sz w:val="28"/>
                <w:szCs w:val="28"/>
              </w:rPr>
              <w:t>нефтеперерабатывающий завод</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Calibri" w:hAnsi="Times New Roman" w:cs="Arial"/>
                <w:sz w:val="28"/>
                <w:szCs w:val="28"/>
              </w:rPr>
              <w:t>ОАО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Arial"/>
                <w:sz w:val="28"/>
                <w:szCs w:val="28"/>
                <w:shd w:val="clear" w:color="auto" w:fill="FFFFFF"/>
              </w:rPr>
            </w:pPr>
            <w:r w:rsidRPr="00631FE6">
              <w:rPr>
                <w:rFonts w:ascii="Times New Roman" w:eastAsia="Times New Roman" w:hAnsi="Times New Roman" w:cs="Arial"/>
                <w:sz w:val="28"/>
                <w:szCs w:val="28"/>
                <w:shd w:val="clear" w:color="auto" w:fill="FFFFFF"/>
              </w:rPr>
              <w:t>открытое акционерное общество</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ООН</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Организация Объединенных Наций</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ОПЕК</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B37D21" w:rsidP="00B51251">
            <w:pPr>
              <w:spacing w:after="0" w:line="240" w:lineRule="auto"/>
              <w:ind w:left="459"/>
              <w:jc w:val="both"/>
              <w:rPr>
                <w:rFonts w:ascii="Times New Roman" w:eastAsia="Times New Roman" w:hAnsi="Times New Roman" w:cs="Arial"/>
                <w:sz w:val="28"/>
                <w:szCs w:val="28"/>
              </w:rPr>
            </w:pPr>
            <w:r>
              <w:rPr>
                <w:rFonts w:ascii="Times New Roman" w:eastAsia="Times New Roman" w:hAnsi="Times New Roman" w:cs="Arial"/>
                <w:sz w:val="28"/>
                <w:szCs w:val="28"/>
              </w:rPr>
              <w:t>Организация стран -</w:t>
            </w:r>
            <w:r w:rsidR="00732061" w:rsidRPr="00631FE6">
              <w:rPr>
                <w:rFonts w:ascii="Times New Roman" w:eastAsia="Times New Roman" w:hAnsi="Times New Roman" w:cs="Arial"/>
                <w:sz w:val="28"/>
                <w:szCs w:val="28"/>
              </w:rPr>
              <w:t xml:space="preserve"> экспортеров нефти</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Calibri" w:hAnsi="Times New Roman" w:cs="Arial"/>
                <w:sz w:val="28"/>
                <w:szCs w:val="28"/>
              </w:rPr>
            </w:pPr>
            <w:r w:rsidRPr="00631FE6">
              <w:rPr>
                <w:rFonts w:ascii="Times New Roman" w:eastAsia="Calibri" w:hAnsi="Times New Roman" w:cs="Arial"/>
                <w:sz w:val="28"/>
                <w:szCs w:val="28"/>
              </w:rPr>
              <w:t>ОсОО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Arial"/>
                <w:sz w:val="28"/>
                <w:szCs w:val="28"/>
                <w:shd w:val="clear" w:color="auto" w:fill="FFFFFF"/>
              </w:rPr>
            </w:pPr>
            <w:r w:rsidRPr="00631FE6">
              <w:rPr>
                <w:rFonts w:ascii="Times New Roman" w:eastAsia="Times New Roman" w:hAnsi="Times New Roman" w:cs="Arial"/>
                <w:sz w:val="28"/>
                <w:szCs w:val="28"/>
                <w:shd w:val="clear" w:color="auto" w:fill="FFFFFF"/>
              </w:rPr>
              <w:t>общество с ограниченной ответственностью</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ПИИ</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прямые иностранные инвестиции</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СФР</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Саудовский фонд развития</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США</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Соединенные Штаты Америки</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ФАО</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sidRPr="00631FE6">
              <w:rPr>
                <w:rFonts w:ascii="Times New Roman" w:eastAsia="Times New Roman" w:hAnsi="Times New Roman" w:cs="Arial"/>
                <w:sz w:val="28"/>
                <w:szCs w:val="28"/>
              </w:rPr>
              <w:t>Продовольственная и сельскохозяйственная организация ООН</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ФРС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Times New Roman"/>
                <w:sz w:val="28"/>
                <w:szCs w:val="28"/>
              </w:rPr>
            </w:pPr>
            <w:r w:rsidRPr="00631FE6">
              <w:rPr>
                <w:rFonts w:ascii="Times New Roman" w:eastAsia="Times New Roman" w:hAnsi="Times New Roman" w:cs="Arial"/>
                <w:sz w:val="28"/>
                <w:szCs w:val="28"/>
              </w:rPr>
              <w:t>Федеральная резервная система</w:t>
            </w:r>
          </w:p>
        </w:tc>
      </w:tr>
      <w:tr w:rsidR="00732061" w:rsidRPr="00631FE6" w:rsidTr="00B51251">
        <w:tc>
          <w:tcPr>
            <w:tcW w:w="1129" w:type="dxa"/>
            <w:noWrap/>
            <w:tcMar>
              <w:top w:w="0" w:type="dxa"/>
              <w:left w:w="567" w:type="dxa"/>
              <w:bottom w:w="0" w:type="dxa"/>
              <w:right w:w="108" w:type="dxa"/>
            </w:tcMar>
            <w:vAlign w:val="center"/>
            <w:hideMark/>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ФСХ</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hideMark/>
          </w:tcPr>
          <w:p w:rsidR="00732061" w:rsidRPr="00631FE6" w:rsidRDefault="00732061" w:rsidP="00B51251">
            <w:pPr>
              <w:spacing w:after="0" w:line="240" w:lineRule="auto"/>
              <w:ind w:left="459"/>
              <w:jc w:val="both"/>
              <w:rPr>
                <w:rFonts w:ascii="Times New Roman" w:eastAsia="Times New Roman" w:hAnsi="Times New Roman" w:cs="Arial"/>
                <w:sz w:val="28"/>
                <w:szCs w:val="28"/>
                <w:shd w:val="clear" w:color="auto" w:fill="FFFFFF"/>
              </w:rPr>
            </w:pPr>
            <w:r w:rsidRPr="00631FE6">
              <w:rPr>
                <w:rFonts w:ascii="Times New Roman" w:eastAsia="Times New Roman" w:hAnsi="Times New Roman" w:cs="Arial"/>
                <w:sz w:val="28"/>
                <w:szCs w:val="28"/>
                <w:shd w:val="clear" w:color="auto" w:fill="FFFFFF"/>
              </w:rPr>
              <w:t>фин</w:t>
            </w:r>
            <w:r>
              <w:rPr>
                <w:rFonts w:ascii="Times New Roman" w:eastAsia="Times New Roman" w:hAnsi="Times New Roman" w:cs="Arial"/>
                <w:sz w:val="28"/>
                <w:szCs w:val="28"/>
                <w:shd w:val="clear" w:color="auto" w:fill="FFFFFF"/>
              </w:rPr>
              <w:t>ансирование сельского хозяйства</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ЦАРЭС</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Times New Roman"/>
                <w:sz w:val="28"/>
                <w:szCs w:val="28"/>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sidRPr="00631FE6">
              <w:rPr>
                <w:rFonts w:ascii="Times New Roman" w:eastAsia="Times New Roman" w:hAnsi="Times New Roman" w:cs="Arial"/>
                <w:sz w:val="28"/>
                <w:szCs w:val="28"/>
              </w:rPr>
              <w:t>Программа Центрально-Азиатского регионального экономического сотрудничества</w:t>
            </w:r>
          </w:p>
        </w:tc>
      </w:tr>
      <w:tr w:rsidR="00732061" w:rsidRPr="00631FE6" w:rsidTr="00B51251">
        <w:tc>
          <w:tcPr>
            <w:tcW w:w="1129" w:type="dxa"/>
            <w:noWrap/>
            <w:tcMar>
              <w:top w:w="0" w:type="dxa"/>
              <w:left w:w="567" w:type="dxa"/>
              <w:bottom w:w="0" w:type="dxa"/>
              <w:right w:w="108" w:type="dxa"/>
            </w:tcMar>
            <w:vAlign w:val="center"/>
          </w:tcPr>
          <w:p w:rsidR="00732061" w:rsidRPr="00631FE6" w:rsidRDefault="00732061" w:rsidP="00B51251">
            <w:pPr>
              <w:spacing w:after="0" w:line="240" w:lineRule="auto"/>
              <w:ind w:left="-572"/>
              <w:rPr>
                <w:rFonts w:ascii="Times New Roman" w:eastAsia="Times New Roman" w:hAnsi="Times New Roman" w:cs="Times New Roman"/>
                <w:sz w:val="28"/>
                <w:szCs w:val="28"/>
              </w:rPr>
            </w:pPr>
            <w:r w:rsidRPr="00631FE6">
              <w:rPr>
                <w:rFonts w:ascii="Times New Roman" w:eastAsia="Times New Roman" w:hAnsi="Times New Roman" w:cs="Times New Roman"/>
                <w:sz w:val="28"/>
                <w:szCs w:val="28"/>
              </w:rPr>
              <w:t>COVID-19</w:t>
            </w:r>
          </w:p>
        </w:tc>
        <w:tc>
          <w:tcPr>
            <w:tcW w:w="426" w:type="dxa"/>
            <w:tcMar>
              <w:top w:w="0" w:type="dxa"/>
              <w:left w:w="108" w:type="dxa"/>
              <w:bottom w:w="0" w:type="dxa"/>
              <w:right w:w="108" w:type="dxa"/>
            </w:tcMar>
          </w:tcPr>
          <w:p w:rsidR="00732061" w:rsidRPr="00631FE6" w:rsidRDefault="00732061" w:rsidP="00732061">
            <w:pPr>
              <w:spacing w:after="0" w:line="240" w:lineRule="auto"/>
              <w:rPr>
                <w:rFonts w:ascii="Times New Roman" w:eastAsia="Times New Roman" w:hAnsi="Times New Roman" w:cs="Arial"/>
                <w:sz w:val="28"/>
                <w:szCs w:val="28"/>
                <w:lang w:eastAsia="ru-RU"/>
              </w:rPr>
            </w:pPr>
            <w:r w:rsidRPr="00631FE6">
              <w:rPr>
                <w:rFonts w:ascii="Times New Roman" w:eastAsia="Times New Roman" w:hAnsi="Times New Roman" w:cs="Arial"/>
                <w:sz w:val="28"/>
                <w:szCs w:val="28"/>
                <w:lang w:eastAsia="ru-RU"/>
              </w:rPr>
              <w:t>–</w:t>
            </w:r>
          </w:p>
        </w:tc>
        <w:tc>
          <w:tcPr>
            <w:tcW w:w="6993" w:type="dxa"/>
            <w:tcMar>
              <w:top w:w="0" w:type="dxa"/>
              <w:left w:w="108" w:type="dxa"/>
              <w:bottom w:w="0" w:type="dxa"/>
              <w:right w:w="0" w:type="dxa"/>
            </w:tcMar>
          </w:tcPr>
          <w:p w:rsidR="00732061" w:rsidRPr="00631FE6" w:rsidRDefault="00732061" w:rsidP="00B51251">
            <w:pPr>
              <w:spacing w:after="0" w:line="240" w:lineRule="auto"/>
              <w:ind w:left="459"/>
              <w:jc w:val="both"/>
              <w:rPr>
                <w:rFonts w:ascii="Times New Roman" w:eastAsia="Times New Roman" w:hAnsi="Times New Roman" w:cs="Arial"/>
                <w:sz w:val="28"/>
                <w:szCs w:val="28"/>
              </w:rPr>
            </w:pPr>
            <w:r>
              <w:rPr>
                <w:rFonts w:ascii="Times New Roman" w:eastAsia="Times New Roman" w:hAnsi="Times New Roman" w:cs="Times New Roman"/>
                <w:sz w:val="28"/>
                <w:szCs w:val="28"/>
              </w:rPr>
              <w:t>Corona</w:t>
            </w:r>
            <w:r w:rsidRPr="00CD78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Vi</w:t>
            </w:r>
            <w:r w:rsidRPr="00631FE6">
              <w:rPr>
                <w:rFonts w:ascii="Times New Roman" w:eastAsia="Times New Roman" w:hAnsi="Times New Roman" w:cs="Times New Roman"/>
                <w:sz w:val="28"/>
                <w:szCs w:val="28"/>
              </w:rPr>
              <w:t>rus Disease 2019 – коронавирусная инфекция 2019 года</w:t>
            </w:r>
          </w:p>
        </w:tc>
      </w:tr>
    </w:tbl>
    <w:p w:rsidR="00732061" w:rsidRPr="00631FE6" w:rsidRDefault="00732061" w:rsidP="00732061">
      <w:pPr>
        <w:rPr>
          <w:rFonts w:ascii="Calibri" w:eastAsia="Calibri" w:hAnsi="Calibri" w:cs="Times New Roman"/>
        </w:rPr>
      </w:pPr>
    </w:p>
    <w:p w:rsidR="00732061" w:rsidRDefault="00732061" w:rsidP="00732061"/>
    <w:p w:rsidR="00732061" w:rsidRDefault="00732061" w:rsidP="00E13889">
      <w:pPr>
        <w:tabs>
          <w:tab w:val="left" w:pos="1134"/>
        </w:tabs>
        <w:spacing w:after="0" w:line="240" w:lineRule="auto"/>
        <w:contextualSpacing/>
        <w:outlineLvl w:val="1"/>
        <w:rPr>
          <w:rFonts w:ascii="Times New Roman" w:eastAsia="Times New Roman" w:hAnsi="Times New Roman" w:cs="Times New Roman"/>
          <w:b/>
          <w:sz w:val="28"/>
          <w:szCs w:val="28"/>
          <w:lang w:eastAsia="ru-RU"/>
        </w:rPr>
      </w:pPr>
    </w:p>
    <w:sectPr w:rsidR="00732061" w:rsidSect="006B335A">
      <w:footerReference w:type="default" r:id="rId8"/>
      <w:pgSz w:w="11906" w:h="16838"/>
      <w:pgMar w:top="1134" w:right="170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239" w:rsidRDefault="00BF0239" w:rsidP="00114C69">
      <w:pPr>
        <w:spacing w:after="0" w:line="240" w:lineRule="auto"/>
      </w:pPr>
      <w:r>
        <w:separator/>
      </w:r>
    </w:p>
  </w:endnote>
  <w:endnote w:type="continuationSeparator" w:id="0">
    <w:p w:rsidR="00BF0239" w:rsidRDefault="00BF0239" w:rsidP="00114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4162160"/>
      <w:docPartObj>
        <w:docPartGallery w:val="Page Numbers (Bottom of Page)"/>
        <w:docPartUnique/>
      </w:docPartObj>
    </w:sdtPr>
    <w:sdtEndPr/>
    <w:sdtContent>
      <w:p w:rsidR="00DB72C5" w:rsidRDefault="00DB72C5">
        <w:pPr>
          <w:pStyle w:val="a8"/>
          <w:jc w:val="right"/>
        </w:pPr>
        <w:r w:rsidRPr="00ED1592">
          <w:rPr>
            <w:rFonts w:ascii="Times New Roman" w:hAnsi="Times New Roman"/>
            <w:sz w:val="28"/>
            <w:szCs w:val="28"/>
          </w:rPr>
          <w:fldChar w:fldCharType="begin"/>
        </w:r>
        <w:r w:rsidRPr="00ED1592">
          <w:rPr>
            <w:rFonts w:ascii="Times New Roman" w:hAnsi="Times New Roman"/>
            <w:sz w:val="28"/>
            <w:szCs w:val="28"/>
          </w:rPr>
          <w:instrText>PAGE   \* MERGEFORMAT</w:instrText>
        </w:r>
        <w:r w:rsidRPr="00ED1592">
          <w:rPr>
            <w:rFonts w:ascii="Times New Roman" w:hAnsi="Times New Roman"/>
            <w:sz w:val="28"/>
            <w:szCs w:val="28"/>
          </w:rPr>
          <w:fldChar w:fldCharType="separate"/>
        </w:r>
        <w:r w:rsidR="004F7619">
          <w:rPr>
            <w:rFonts w:ascii="Times New Roman" w:hAnsi="Times New Roman"/>
            <w:noProof/>
            <w:sz w:val="28"/>
            <w:szCs w:val="28"/>
          </w:rPr>
          <w:t>20</w:t>
        </w:r>
        <w:r w:rsidRPr="00ED1592">
          <w:rPr>
            <w:rFonts w:ascii="Times New Roman" w:hAnsi="Times New Roman"/>
            <w:sz w:val="28"/>
            <w:szCs w:val="28"/>
          </w:rPr>
          <w:fldChar w:fldCharType="end"/>
        </w:r>
      </w:p>
    </w:sdtContent>
  </w:sdt>
  <w:p w:rsidR="00DB72C5" w:rsidRDefault="00DB72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239" w:rsidRDefault="00BF0239" w:rsidP="00114C69">
      <w:pPr>
        <w:spacing w:after="0" w:line="240" w:lineRule="auto"/>
      </w:pPr>
      <w:r>
        <w:separator/>
      </w:r>
    </w:p>
  </w:footnote>
  <w:footnote w:type="continuationSeparator" w:id="0">
    <w:p w:rsidR="00BF0239" w:rsidRDefault="00BF0239" w:rsidP="00114C69">
      <w:pPr>
        <w:spacing w:after="0" w:line="240" w:lineRule="auto"/>
      </w:pPr>
      <w:r>
        <w:continuationSeparator/>
      </w:r>
    </w:p>
  </w:footnote>
  <w:footnote w:id="1">
    <w:p w:rsidR="00DB72C5" w:rsidRPr="00D5018C" w:rsidRDefault="00DB72C5" w:rsidP="006B335A">
      <w:pPr>
        <w:pStyle w:val="aa"/>
        <w:rPr>
          <w:rFonts w:ascii="Times New Roman" w:hAnsi="Times New Roman"/>
          <w:sz w:val="18"/>
          <w:szCs w:val="18"/>
        </w:rPr>
      </w:pPr>
      <w:r w:rsidRPr="00D5018C">
        <w:rPr>
          <w:rStyle w:val="ac"/>
          <w:rFonts w:ascii="Times New Roman" w:hAnsi="Times New Roman"/>
          <w:sz w:val="18"/>
          <w:szCs w:val="18"/>
        </w:rPr>
        <w:footnoteRef/>
      </w:r>
      <w:r w:rsidRPr="00D5018C">
        <w:rPr>
          <w:rFonts w:ascii="Times New Roman" w:hAnsi="Times New Roman"/>
          <w:sz w:val="18"/>
          <w:szCs w:val="18"/>
        </w:rPr>
        <w:t xml:space="preserve"> Темпы прироста приведены по ВДС</w:t>
      </w:r>
    </w:p>
  </w:footnote>
  <w:footnote w:id="2">
    <w:p w:rsidR="00DB72C5" w:rsidRDefault="00DB72C5" w:rsidP="006B335A">
      <w:pPr>
        <w:pStyle w:val="aa"/>
      </w:pPr>
      <w:r>
        <w:rPr>
          <w:rStyle w:val="ac"/>
        </w:rPr>
        <w:footnoteRef/>
      </w:r>
      <w:r>
        <w:t xml:space="preserve"> </w:t>
      </w:r>
      <w:r w:rsidRPr="00D56706">
        <w:rPr>
          <w:rFonts w:ascii="Times New Roman" w:hAnsi="Times New Roman"/>
          <w:sz w:val="18"/>
          <w:szCs w:val="18"/>
        </w:rPr>
        <w:t>Оценка управления энергетической информации Минэнерго США (EIA)</w:t>
      </w:r>
    </w:p>
  </w:footnote>
  <w:footnote w:id="3">
    <w:p w:rsidR="00DB72C5" w:rsidRPr="00634C57" w:rsidRDefault="00DB72C5" w:rsidP="00E510C0">
      <w:pPr>
        <w:pStyle w:val="aa"/>
      </w:pPr>
      <w:r>
        <w:rPr>
          <w:rStyle w:val="ac"/>
        </w:rPr>
        <w:footnoteRef/>
      </w:r>
      <w:r>
        <w:t xml:space="preserve"> </w:t>
      </w:r>
      <w:r w:rsidRPr="00634C57">
        <w:t xml:space="preserve"> </w:t>
      </w:r>
      <w:r w:rsidRPr="00634C57">
        <w:rPr>
          <w:rFonts w:ascii="Times New Roman" w:hAnsi="Times New Roman"/>
        </w:rPr>
        <w:t>Без учета стоимости переработанного давальческого сырья.</w:t>
      </w:r>
    </w:p>
    <w:p w:rsidR="00DB72C5" w:rsidRDefault="00DB72C5">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1A2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30D4704"/>
    <w:multiLevelType w:val="hybridMultilevel"/>
    <w:tmpl w:val="712415AA"/>
    <w:lvl w:ilvl="0" w:tplc="6C9AC0F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C4E45F4"/>
    <w:multiLevelType w:val="hybridMultilevel"/>
    <w:tmpl w:val="F70E8E00"/>
    <w:lvl w:ilvl="0" w:tplc="FCBECCEC">
      <w:start w:val="1"/>
      <w:numFmt w:val="bullet"/>
      <w:lvlText w:val="-"/>
      <w:lvlJc w:val="left"/>
      <w:pPr>
        <w:ind w:left="928" w:hanging="360"/>
      </w:pPr>
      <w:rPr>
        <w:rFonts w:ascii="Courier New" w:hAnsi="Courier New" w:hint="default"/>
        <w:b/>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0C600291"/>
    <w:multiLevelType w:val="hybridMultilevel"/>
    <w:tmpl w:val="376CA8B4"/>
    <w:lvl w:ilvl="0" w:tplc="C930D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AA1A61"/>
    <w:multiLevelType w:val="hybridMultilevel"/>
    <w:tmpl w:val="43741050"/>
    <w:lvl w:ilvl="0" w:tplc="04DA7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7034BD"/>
    <w:multiLevelType w:val="hybridMultilevel"/>
    <w:tmpl w:val="0304FE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7">
    <w:nsid w:val="126F70F5"/>
    <w:multiLevelType w:val="hybridMultilevel"/>
    <w:tmpl w:val="FFCE395C"/>
    <w:lvl w:ilvl="0" w:tplc="041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12B42E3F"/>
    <w:multiLevelType w:val="hybridMultilevel"/>
    <w:tmpl w:val="B4189E4C"/>
    <w:lvl w:ilvl="0" w:tplc="C930D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4860BF3"/>
    <w:multiLevelType w:val="hybridMultilevel"/>
    <w:tmpl w:val="7A6C1C68"/>
    <w:lvl w:ilvl="0" w:tplc="2F703160">
      <w:start w:val="1"/>
      <w:numFmt w:val="decimal"/>
      <w:lvlText w:val="%1)"/>
      <w:lvlJc w:val="left"/>
      <w:pPr>
        <w:ind w:left="1711" w:hanging="360"/>
      </w:pPr>
      <w:rPr>
        <w:sz w:val="28"/>
        <w:szCs w:val="28"/>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1">
    <w:nsid w:val="168D4B54"/>
    <w:multiLevelType w:val="multilevel"/>
    <w:tmpl w:val="5AF865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7FD05D5"/>
    <w:multiLevelType w:val="hybridMultilevel"/>
    <w:tmpl w:val="D79E4EC4"/>
    <w:lvl w:ilvl="0" w:tplc="68922CA2">
      <w:start w:val="1"/>
      <w:numFmt w:val="bullet"/>
      <w:lvlText w:val=""/>
      <w:lvlJc w:val="left"/>
      <w:pPr>
        <w:ind w:left="107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1C6E6E68"/>
    <w:multiLevelType w:val="hybridMultilevel"/>
    <w:tmpl w:val="A75A9CFA"/>
    <w:lvl w:ilvl="0" w:tplc="CE3673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2C92F9C"/>
    <w:multiLevelType w:val="hybridMultilevel"/>
    <w:tmpl w:val="6AD4D1E4"/>
    <w:lvl w:ilvl="0" w:tplc="C930D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6DD389A"/>
    <w:multiLevelType w:val="hybridMultilevel"/>
    <w:tmpl w:val="40A0CDE2"/>
    <w:lvl w:ilvl="0" w:tplc="68922CA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F95B4F"/>
    <w:multiLevelType w:val="hybridMultilevel"/>
    <w:tmpl w:val="63E6D396"/>
    <w:lvl w:ilvl="0" w:tplc="04DA768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206938"/>
    <w:multiLevelType w:val="hybridMultilevel"/>
    <w:tmpl w:val="8EACE610"/>
    <w:lvl w:ilvl="0" w:tplc="C930D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3B1BC8"/>
    <w:multiLevelType w:val="hybridMultilevel"/>
    <w:tmpl w:val="E7C4D2A4"/>
    <w:lvl w:ilvl="0" w:tplc="C930D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195576F"/>
    <w:multiLevelType w:val="multilevel"/>
    <w:tmpl w:val="D7DCD088"/>
    <w:lvl w:ilvl="0">
      <w:start w:val="1"/>
      <w:numFmt w:val="decimal"/>
      <w:lvlText w:val="%1."/>
      <w:lvlJc w:val="left"/>
      <w:pPr>
        <w:ind w:left="720" w:hanging="360"/>
      </w:pPr>
      <w:rPr>
        <w:b/>
      </w:rPr>
    </w:lvl>
    <w:lvl w:ilvl="1">
      <w:start w:val="9"/>
      <w:numFmt w:val="decimal"/>
      <w:isLgl/>
      <w:lvlText w:val="%1.%2."/>
      <w:lvlJc w:val="left"/>
      <w:pPr>
        <w:ind w:left="1284" w:hanging="750"/>
      </w:pPr>
      <w:rPr>
        <w:rFonts w:hint="default"/>
      </w:rPr>
    </w:lvl>
    <w:lvl w:ilvl="2">
      <w:start w:val="1"/>
      <w:numFmt w:val="decimal"/>
      <w:isLgl/>
      <w:lvlText w:val="%1.%2.%3."/>
      <w:lvlJc w:val="left"/>
      <w:pPr>
        <w:ind w:left="1458" w:hanging="75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1">
    <w:nsid w:val="345B35A5"/>
    <w:multiLevelType w:val="hybridMultilevel"/>
    <w:tmpl w:val="8C5E8788"/>
    <w:lvl w:ilvl="0" w:tplc="68922CA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4A4D4A"/>
    <w:multiLevelType w:val="hybridMultilevel"/>
    <w:tmpl w:val="8D1AB0AE"/>
    <w:lvl w:ilvl="0" w:tplc="04DA7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91E05E1"/>
    <w:multiLevelType w:val="hybridMultilevel"/>
    <w:tmpl w:val="93D28E56"/>
    <w:lvl w:ilvl="0" w:tplc="C930D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551C68"/>
    <w:multiLevelType w:val="hybridMultilevel"/>
    <w:tmpl w:val="150E2282"/>
    <w:lvl w:ilvl="0" w:tplc="68922CA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71601D"/>
    <w:multiLevelType w:val="hybridMultilevel"/>
    <w:tmpl w:val="D5F83858"/>
    <w:lvl w:ilvl="0" w:tplc="68922CA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E3757F"/>
    <w:multiLevelType w:val="hybridMultilevel"/>
    <w:tmpl w:val="1C38E448"/>
    <w:lvl w:ilvl="0" w:tplc="04DA768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EE2C50"/>
    <w:multiLevelType w:val="hybridMultilevel"/>
    <w:tmpl w:val="4C6063AC"/>
    <w:lvl w:ilvl="0" w:tplc="2A7ADB94">
      <w:start w:val="1"/>
      <w:numFmt w:val="bullet"/>
      <w:lvlText w:val="-"/>
      <w:lvlJc w:val="left"/>
      <w:pPr>
        <w:ind w:left="3763"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8AA651E"/>
    <w:multiLevelType w:val="hybridMultilevel"/>
    <w:tmpl w:val="01986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4C012B"/>
    <w:multiLevelType w:val="hybridMultilevel"/>
    <w:tmpl w:val="F71EF26A"/>
    <w:lvl w:ilvl="0" w:tplc="68922CA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5D7FD4"/>
    <w:multiLevelType w:val="hybridMultilevel"/>
    <w:tmpl w:val="F66655A0"/>
    <w:lvl w:ilvl="0" w:tplc="68922CA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D58014D"/>
    <w:multiLevelType w:val="hybridMultilevel"/>
    <w:tmpl w:val="2258047C"/>
    <w:lvl w:ilvl="0" w:tplc="68922CA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0F8128F"/>
    <w:multiLevelType w:val="hybridMultilevel"/>
    <w:tmpl w:val="43F44B0E"/>
    <w:lvl w:ilvl="0" w:tplc="68922CA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0D7F1E"/>
    <w:multiLevelType w:val="hybridMultilevel"/>
    <w:tmpl w:val="E35E2DEA"/>
    <w:lvl w:ilvl="0" w:tplc="68922CA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B233A4"/>
    <w:multiLevelType w:val="hybridMultilevel"/>
    <w:tmpl w:val="6824CEA0"/>
    <w:lvl w:ilvl="0" w:tplc="C930D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5154B5"/>
    <w:multiLevelType w:val="hybridMultilevel"/>
    <w:tmpl w:val="0532A5E4"/>
    <w:lvl w:ilvl="0" w:tplc="4BF42E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01268FB"/>
    <w:multiLevelType w:val="hybridMultilevel"/>
    <w:tmpl w:val="41BEA166"/>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1780BAA"/>
    <w:multiLevelType w:val="hybridMultilevel"/>
    <w:tmpl w:val="F6CED1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A04535"/>
    <w:multiLevelType w:val="hybridMultilevel"/>
    <w:tmpl w:val="E2C06292"/>
    <w:lvl w:ilvl="0" w:tplc="C930D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3CF4B0C"/>
    <w:multiLevelType w:val="hybridMultilevel"/>
    <w:tmpl w:val="743E0978"/>
    <w:lvl w:ilvl="0" w:tplc="C7BE6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1">
    <w:nsid w:val="71575684"/>
    <w:multiLevelType w:val="multilevel"/>
    <w:tmpl w:val="8DFC9F16"/>
    <w:lvl w:ilvl="0">
      <w:start w:val="7"/>
      <w:numFmt w:val="decimal"/>
      <w:lvlText w:val="%1."/>
      <w:lvlJc w:val="left"/>
      <w:pPr>
        <w:ind w:left="432" w:hanging="432"/>
      </w:pPr>
      <w:rPr>
        <w:rFonts w:hint="default"/>
      </w:rPr>
    </w:lvl>
    <w:lvl w:ilvl="1">
      <w:start w:val="1"/>
      <w:numFmt w:val="decimal"/>
      <w:lvlText w:val="%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42">
    <w:nsid w:val="72700E25"/>
    <w:multiLevelType w:val="hybridMultilevel"/>
    <w:tmpl w:val="C33ED39E"/>
    <w:lvl w:ilvl="0" w:tplc="68922CA2">
      <w:start w:val="1"/>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D021DF"/>
    <w:multiLevelType w:val="hybridMultilevel"/>
    <w:tmpl w:val="54D873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EAC5FBD"/>
    <w:multiLevelType w:val="multilevel"/>
    <w:tmpl w:val="56B4C232"/>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8"/>
  </w:num>
  <w:num w:numId="2">
    <w:abstractNumId w:val="20"/>
  </w:num>
  <w:num w:numId="3">
    <w:abstractNumId w:val="22"/>
  </w:num>
  <w:num w:numId="4">
    <w:abstractNumId w:val="12"/>
  </w:num>
  <w:num w:numId="5">
    <w:abstractNumId w:val="4"/>
  </w:num>
  <w:num w:numId="6">
    <w:abstractNumId w:val="44"/>
  </w:num>
  <w:num w:numId="7">
    <w:abstractNumId w:val="6"/>
  </w:num>
  <w:num w:numId="8">
    <w:abstractNumId w:val="9"/>
  </w:num>
  <w:num w:numId="9">
    <w:abstractNumId w:val="27"/>
  </w:num>
  <w:num w:numId="10">
    <w:abstractNumId w:val="10"/>
  </w:num>
  <w:num w:numId="11">
    <w:abstractNumId w:val="42"/>
  </w:num>
  <w:num w:numId="12">
    <w:abstractNumId w:val="41"/>
  </w:num>
  <w:num w:numId="13">
    <w:abstractNumId w:val="14"/>
  </w:num>
  <w:num w:numId="14">
    <w:abstractNumId w:val="40"/>
  </w:num>
  <w:num w:numId="15">
    <w:abstractNumId w:val="2"/>
  </w:num>
  <w:num w:numId="16">
    <w:abstractNumId w:val="11"/>
  </w:num>
  <w:num w:numId="17">
    <w:abstractNumId w:val="7"/>
  </w:num>
  <w:num w:numId="18">
    <w:abstractNumId w:val="39"/>
  </w:num>
  <w:num w:numId="19">
    <w:abstractNumId w:val="43"/>
  </w:num>
  <w:num w:numId="20">
    <w:abstractNumId w:val="36"/>
  </w:num>
  <w:num w:numId="21">
    <w:abstractNumId w:val="1"/>
  </w:num>
  <w:num w:numId="22">
    <w:abstractNumId w:val="35"/>
  </w:num>
  <w:num w:numId="23">
    <w:abstractNumId w:val="37"/>
  </w:num>
  <w:num w:numId="24">
    <w:abstractNumId w:val="26"/>
  </w:num>
  <w:num w:numId="25">
    <w:abstractNumId w:val="0"/>
  </w:num>
  <w:num w:numId="26">
    <w:abstractNumId w:val="13"/>
  </w:num>
  <w:num w:numId="27">
    <w:abstractNumId w:val="25"/>
  </w:num>
  <w:num w:numId="28">
    <w:abstractNumId w:val="30"/>
  </w:num>
  <w:num w:numId="29">
    <w:abstractNumId w:val="21"/>
  </w:num>
  <w:num w:numId="30">
    <w:abstractNumId w:val="16"/>
  </w:num>
  <w:num w:numId="31">
    <w:abstractNumId w:val="15"/>
  </w:num>
  <w:num w:numId="32">
    <w:abstractNumId w:val="28"/>
  </w:num>
  <w:num w:numId="33">
    <w:abstractNumId w:val="34"/>
  </w:num>
  <w:num w:numId="34">
    <w:abstractNumId w:val="33"/>
  </w:num>
  <w:num w:numId="35">
    <w:abstractNumId w:val="8"/>
  </w:num>
  <w:num w:numId="36">
    <w:abstractNumId w:val="19"/>
  </w:num>
  <w:num w:numId="37">
    <w:abstractNumId w:val="17"/>
  </w:num>
  <w:num w:numId="38">
    <w:abstractNumId w:val="31"/>
  </w:num>
  <w:num w:numId="39">
    <w:abstractNumId w:val="32"/>
  </w:num>
  <w:num w:numId="40">
    <w:abstractNumId w:val="3"/>
  </w:num>
  <w:num w:numId="41">
    <w:abstractNumId w:val="29"/>
  </w:num>
  <w:num w:numId="42">
    <w:abstractNumId w:val="23"/>
  </w:num>
  <w:num w:numId="43">
    <w:abstractNumId w:val="24"/>
  </w:num>
  <w:num w:numId="44">
    <w:abstractNumId w:val="18"/>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69"/>
    <w:rsid w:val="000217EF"/>
    <w:rsid w:val="00037311"/>
    <w:rsid w:val="000420D3"/>
    <w:rsid w:val="000434AE"/>
    <w:rsid w:val="00077D94"/>
    <w:rsid w:val="0009706F"/>
    <w:rsid w:val="000A0F65"/>
    <w:rsid w:val="000E55C0"/>
    <w:rsid w:val="00102F2F"/>
    <w:rsid w:val="00105C8C"/>
    <w:rsid w:val="00114C69"/>
    <w:rsid w:val="0012159B"/>
    <w:rsid w:val="0013030B"/>
    <w:rsid w:val="00132F9B"/>
    <w:rsid w:val="00135C89"/>
    <w:rsid w:val="0015750C"/>
    <w:rsid w:val="001978F1"/>
    <w:rsid w:val="001A4F47"/>
    <w:rsid w:val="001B5133"/>
    <w:rsid w:val="001E0658"/>
    <w:rsid w:val="001E0E69"/>
    <w:rsid w:val="002044A6"/>
    <w:rsid w:val="00207768"/>
    <w:rsid w:val="00214159"/>
    <w:rsid w:val="002621CC"/>
    <w:rsid w:val="00277462"/>
    <w:rsid w:val="002865DF"/>
    <w:rsid w:val="002A4622"/>
    <w:rsid w:val="002B15F0"/>
    <w:rsid w:val="002E5227"/>
    <w:rsid w:val="002E735D"/>
    <w:rsid w:val="003203CA"/>
    <w:rsid w:val="00376B29"/>
    <w:rsid w:val="00391112"/>
    <w:rsid w:val="003B7053"/>
    <w:rsid w:val="003C69EA"/>
    <w:rsid w:val="003D1737"/>
    <w:rsid w:val="00404327"/>
    <w:rsid w:val="0041212A"/>
    <w:rsid w:val="00412723"/>
    <w:rsid w:val="00422791"/>
    <w:rsid w:val="00431D1F"/>
    <w:rsid w:val="00442DEE"/>
    <w:rsid w:val="00444037"/>
    <w:rsid w:val="00446F39"/>
    <w:rsid w:val="0046635E"/>
    <w:rsid w:val="004A6B5A"/>
    <w:rsid w:val="004C7C47"/>
    <w:rsid w:val="004E08C5"/>
    <w:rsid w:val="004E4863"/>
    <w:rsid w:val="004F7619"/>
    <w:rsid w:val="005023A9"/>
    <w:rsid w:val="005100F5"/>
    <w:rsid w:val="0051120D"/>
    <w:rsid w:val="005510C7"/>
    <w:rsid w:val="005B516E"/>
    <w:rsid w:val="005F327F"/>
    <w:rsid w:val="005F6DF8"/>
    <w:rsid w:val="006038CE"/>
    <w:rsid w:val="006050B7"/>
    <w:rsid w:val="006579C0"/>
    <w:rsid w:val="006A7511"/>
    <w:rsid w:val="006B15B8"/>
    <w:rsid w:val="006B335A"/>
    <w:rsid w:val="0070699A"/>
    <w:rsid w:val="007108AF"/>
    <w:rsid w:val="007243EE"/>
    <w:rsid w:val="00732061"/>
    <w:rsid w:val="007513EB"/>
    <w:rsid w:val="007776B8"/>
    <w:rsid w:val="00777E05"/>
    <w:rsid w:val="00792185"/>
    <w:rsid w:val="007A1CFB"/>
    <w:rsid w:val="007C4EBF"/>
    <w:rsid w:val="007D1E94"/>
    <w:rsid w:val="007D5AF1"/>
    <w:rsid w:val="007E1FA7"/>
    <w:rsid w:val="007F59F7"/>
    <w:rsid w:val="008029DD"/>
    <w:rsid w:val="00814EE9"/>
    <w:rsid w:val="00824B6B"/>
    <w:rsid w:val="008269F0"/>
    <w:rsid w:val="00845280"/>
    <w:rsid w:val="008A43F8"/>
    <w:rsid w:val="008C63F2"/>
    <w:rsid w:val="008D0CCA"/>
    <w:rsid w:val="009047A1"/>
    <w:rsid w:val="00910774"/>
    <w:rsid w:val="00910AE0"/>
    <w:rsid w:val="009135DD"/>
    <w:rsid w:val="00946477"/>
    <w:rsid w:val="00953402"/>
    <w:rsid w:val="009563EE"/>
    <w:rsid w:val="009A54FA"/>
    <w:rsid w:val="009B3DA6"/>
    <w:rsid w:val="009B7527"/>
    <w:rsid w:val="009E74CF"/>
    <w:rsid w:val="00A05B0C"/>
    <w:rsid w:val="00A1585A"/>
    <w:rsid w:val="00A352FE"/>
    <w:rsid w:val="00A77CF1"/>
    <w:rsid w:val="00AA53CB"/>
    <w:rsid w:val="00AC4F70"/>
    <w:rsid w:val="00AD0F33"/>
    <w:rsid w:val="00AD6126"/>
    <w:rsid w:val="00AF4E2F"/>
    <w:rsid w:val="00B20091"/>
    <w:rsid w:val="00B37D21"/>
    <w:rsid w:val="00B42001"/>
    <w:rsid w:val="00B51251"/>
    <w:rsid w:val="00B51D10"/>
    <w:rsid w:val="00B675D0"/>
    <w:rsid w:val="00B94DB2"/>
    <w:rsid w:val="00BC7C14"/>
    <w:rsid w:val="00BE0409"/>
    <w:rsid w:val="00BE27A0"/>
    <w:rsid w:val="00BF0239"/>
    <w:rsid w:val="00C13092"/>
    <w:rsid w:val="00C3517B"/>
    <w:rsid w:val="00C41687"/>
    <w:rsid w:val="00C458B5"/>
    <w:rsid w:val="00C9464C"/>
    <w:rsid w:val="00CB250C"/>
    <w:rsid w:val="00CB2A2A"/>
    <w:rsid w:val="00CD61EE"/>
    <w:rsid w:val="00D4254F"/>
    <w:rsid w:val="00D50CF0"/>
    <w:rsid w:val="00D542D4"/>
    <w:rsid w:val="00D70CBB"/>
    <w:rsid w:val="00D7496D"/>
    <w:rsid w:val="00DA3C2D"/>
    <w:rsid w:val="00DA4375"/>
    <w:rsid w:val="00DB72C5"/>
    <w:rsid w:val="00DF6C16"/>
    <w:rsid w:val="00E04075"/>
    <w:rsid w:val="00E13889"/>
    <w:rsid w:val="00E248F2"/>
    <w:rsid w:val="00E258DC"/>
    <w:rsid w:val="00E44AD8"/>
    <w:rsid w:val="00E510C0"/>
    <w:rsid w:val="00E64E69"/>
    <w:rsid w:val="00E67111"/>
    <w:rsid w:val="00EB5449"/>
    <w:rsid w:val="00ED006A"/>
    <w:rsid w:val="00ED1592"/>
    <w:rsid w:val="00F07DF5"/>
    <w:rsid w:val="00F10068"/>
    <w:rsid w:val="00F1139F"/>
    <w:rsid w:val="00F13034"/>
    <w:rsid w:val="00F15D2E"/>
    <w:rsid w:val="00F16BF0"/>
    <w:rsid w:val="00F37D97"/>
    <w:rsid w:val="00F53B07"/>
    <w:rsid w:val="00F8295D"/>
    <w:rsid w:val="00F841C4"/>
    <w:rsid w:val="00F86946"/>
    <w:rsid w:val="00FD0F25"/>
    <w:rsid w:val="00FE3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883195-04BE-4C77-80B9-A7435B9D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14C69"/>
  </w:style>
  <w:style w:type="paragraph" w:styleId="1">
    <w:name w:val="heading 1"/>
    <w:basedOn w:val="a0"/>
    <w:link w:val="10"/>
    <w:uiPriority w:val="99"/>
    <w:qFormat/>
    <w:rsid w:val="00114C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114C69"/>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114C69"/>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114C69"/>
    <w:pPr>
      <w:keepNext/>
      <w:spacing w:before="240" w:after="60" w:line="276" w:lineRule="auto"/>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14C69"/>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114C69"/>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114C69"/>
    <w:rPr>
      <w:rFonts w:ascii="Cambria" w:eastAsia="Times New Roman" w:hAnsi="Cambria" w:cs="Times New Roman"/>
      <w:b/>
      <w:bCs/>
      <w:sz w:val="26"/>
      <w:szCs w:val="26"/>
    </w:rPr>
  </w:style>
  <w:style w:type="character" w:customStyle="1" w:styleId="40">
    <w:name w:val="Заголовок 4 Знак"/>
    <w:basedOn w:val="a1"/>
    <w:link w:val="4"/>
    <w:rsid w:val="00114C69"/>
    <w:rPr>
      <w:rFonts w:ascii="Calibri" w:eastAsia="Times New Roman" w:hAnsi="Calibri" w:cs="Times New Roman"/>
      <w:b/>
      <w:bCs/>
      <w:sz w:val="28"/>
      <w:szCs w:val="28"/>
    </w:rPr>
  </w:style>
  <w:style w:type="paragraph" w:customStyle="1" w:styleId="tkTekst">
    <w:name w:val="_Текст обычный (tkTekst)"/>
    <w:basedOn w:val="a0"/>
    <w:rsid w:val="00114C69"/>
    <w:pPr>
      <w:spacing w:after="60" w:line="276" w:lineRule="auto"/>
      <w:ind w:firstLine="567"/>
      <w:jc w:val="both"/>
    </w:pPr>
    <w:rPr>
      <w:rFonts w:ascii="Arial" w:eastAsia="Times New Roman" w:hAnsi="Arial" w:cs="Arial"/>
      <w:sz w:val="20"/>
      <w:szCs w:val="20"/>
      <w:lang w:eastAsia="ru-RU"/>
    </w:rPr>
  </w:style>
  <w:style w:type="paragraph" w:styleId="a4">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5"/>
    <w:uiPriority w:val="34"/>
    <w:qFormat/>
    <w:rsid w:val="00114C69"/>
    <w:pPr>
      <w:ind w:left="720"/>
      <w:contextualSpacing/>
    </w:pPr>
    <w:rPr>
      <w:rFonts w:ascii="Calibri" w:eastAsia="Calibri" w:hAnsi="Calibri" w:cs="Times New Roman"/>
    </w:rPr>
  </w:style>
  <w:style w:type="character" w:customStyle="1" w:styleId="a5">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4"/>
    <w:uiPriority w:val="34"/>
    <w:locked/>
    <w:rsid w:val="00114C69"/>
    <w:rPr>
      <w:rFonts w:ascii="Calibri" w:eastAsia="Calibri" w:hAnsi="Calibri" w:cs="Times New Roman"/>
    </w:rPr>
  </w:style>
  <w:style w:type="character" w:customStyle="1" w:styleId="21">
    <w:name w:val="Основной текст (2)_"/>
    <w:link w:val="22"/>
    <w:rsid w:val="00114C69"/>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114C69"/>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numbering" w:customStyle="1" w:styleId="3">
    <w:name w:val="Стиль3"/>
    <w:uiPriority w:val="99"/>
    <w:rsid w:val="00114C69"/>
    <w:pPr>
      <w:numPr>
        <w:numId w:val="7"/>
      </w:numPr>
    </w:pPr>
  </w:style>
  <w:style w:type="numbering" w:customStyle="1" w:styleId="11">
    <w:name w:val="Нет списка1"/>
    <w:next w:val="a3"/>
    <w:uiPriority w:val="99"/>
    <w:semiHidden/>
    <w:unhideWhenUsed/>
    <w:rsid w:val="00114C69"/>
  </w:style>
  <w:style w:type="paragraph" w:styleId="a6">
    <w:name w:val="header"/>
    <w:basedOn w:val="a0"/>
    <w:link w:val="a7"/>
    <w:uiPriority w:val="99"/>
    <w:unhideWhenUsed/>
    <w:rsid w:val="00114C69"/>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1"/>
    <w:link w:val="a6"/>
    <w:uiPriority w:val="99"/>
    <w:rsid w:val="00114C69"/>
    <w:rPr>
      <w:rFonts w:ascii="Calibri" w:eastAsia="Calibri" w:hAnsi="Calibri" w:cs="Times New Roman"/>
    </w:rPr>
  </w:style>
  <w:style w:type="paragraph" w:styleId="a8">
    <w:name w:val="footer"/>
    <w:basedOn w:val="a0"/>
    <w:link w:val="a9"/>
    <w:uiPriority w:val="99"/>
    <w:unhideWhenUsed/>
    <w:rsid w:val="00114C69"/>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1"/>
    <w:link w:val="a8"/>
    <w:uiPriority w:val="99"/>
    <w:rsid w:val="00114C69"/>
    <w:rPr>
      <w:rFonts w:ascii="Calibri" w:eastAsia="Calibri" w:hAnsi="Calibri" w:cs="Times New Roman"/>
    </w:rPr>
  </w:style>
  <w:style w:type="paragraph" w:customStyle="1" w:styleId="tkZagolovok2">
    <w:name w:val="_Заголовок Раздел (tkZagolovok2)"/>
    <w:basedOn w:val="a0"/>
    <w:rsid w:val="00114C69"/>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0"/>
    <w:rsid w:val="00114C69"/>
    <w:pPr>
      <w:spacing w:before="400" w:after="400" w:line="276" w:lineRule="auto"/>
      <w:ind w:left="1134" w:right="1134"/>
      <w:jc w:val="center"/>
    </w:pPr>
    <w:rPr>
      <w:rFonts w:ascii="Arial" w:eastAsia="Times New Roman" w:hAnsi="Arial" w:cs="Arial"/>
      <w:b/>
      <w:bCs/>
      <w:sz w:val="24"/>
      <w:szCs w:val="24"/>
      <w:lang w:eastAsia="ru-RU"/>
    </w:rPr>
  </w:style>
  <w:style w:type="table" w:customStyle="1" w:styleId="-451">
    <w:name w:val="Таблица-сетка 4 — акцент 51"/>
    <w:basedOn w:val="a2"/>
    <w:uiPriority w:val="49"/>
    <w:rsid w:val="00114C69"/>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a">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b"/>
    <w:uiPriority w:val="99"/>
    <w:unhideWhenUsed/>
    <w:rsid w:val="00114C69"/>
    <w:pPr>
      <w:spacing w:after="0" w:line="240" w:lineRule="auto"/>
    </w:pPr>
    <w:rPr>
      <w:rFonts w:ascii="Calibri" w:eastAsia="Calibri" w:hAnsi="Calibri" w:cs="Times New Roman"/>
      <w:sz w:val="20"/>
      <w:szCs w:val="20"/>
    </w:rPr>
  </w:style>
  <w:style w:type="character" w:customStyle="1" w:styleId="ab">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a"/>
    <w:uiPriority w:val="99"/>
    <w:rsid w:val="00114C69"/>
    <w:rPr>
      <w:rFonts w:ascii="Calibri" w:eastAsia="Calibri" w:hAnsi="Calibri" w:cs="Times New Roman"/>
      <w:sz w:val="20"/>
      <w:szCs w:val="20"/>
    </w:rPr>
  </w:style>
  <w:style w:type="character" w:styleId="ac">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uiPriority w:val="99"/>
    <w:unhideWhenUsed/>
    <w:rsid w:val="00114C69"/>
    <w:rPr>
      <w:vertAlign w:val="superscript"/>
    </w:rPr>
  </w:style>
  <w:style w:type="paragraph" w:styleId="ad">
    <w:name w:val="No Spacing"/>
    <w:aliases w:val="чсамя,обычный,No Spacing"/>
    <w:link w:val="ae"/>
    <w:uiPriority w:val="1"/>
    <w:qFormat/>
    <w:rsid w:val="00114C69"/>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aliases w:val="чсамя Знак,обычный Знак,No Spacing Знак"/>
    <w:link w:val="ad"/>
    <w:uiPriority w:val="1"/>
    <w:locked/>
    <w:rsid w:val="00114C69"/>
    <w:rPr>
      <w:rFonts w:ascii="Times New Roman" w:eastAsia="Times New Roman" w:hAnsi="Times New Roman" w:cs="Times New Roman"/>
      <w:sz w:val="24"/>
      <w:szCs w:val="24"/>
      <w:lang w:eastAsia="ru-RU"/>
    </w:rPr>
  </w:style>
  <w:style w:type="paragraph" w:styleId="af">
    <w:name w:val="Body Text"/>
    <w:basedOn w:val="a0"/>
    <w:link w:val="af0"/>
    <w:rsid w:val="00114C69"/>
    <w:pPr>
      <w:spacing w:after="0" w:line="240" w:lineRule="auto"/>
      <w:jc w:val="both"/>
    </w:pPr>
    <w:rPr>
      <w:rFonts w:ascii="Times New Roman" w:eastAsia="Times New Roman" w:hAnsi="Times New Roman" w:cs="Times New Roman"/>
      <w:sz w:val="24"/>
      <w:szCs w:val="20"/>
    </w:rPr>
  </w:style>
  <w:style w:type="character" w:customStyle="1" w:styleId="af0">
    <w:name w:val="Основной текст Знак"/>
    <w:basedOn w:val="a1"/>
    <w:link w:val="af"/>
    <w:rsid w:val="00114C69"/>
    <w:rPr>
      <w:rFonts w:ascii="Times New Roman" w:eastAsia="Times New Roman" w:hAnsi="Times New Roman" w:cs="Times New Roman"/>
      <w:sz w:val="24"/>
      <w:szCs w:val="20"/>
    </w:rPr>
  </w:style>
  <w:style w:type="paragraph" w:styleId="af1">
    <w:name w:val="endnote text"/>
    <w:basedOn w:val="a0"/>
    <w:link w:val="af2"/>
    <w:uiPriority w:val="99"/>
    <w:semiHidden/>
    <w:unhideWhenUsed/>
    <w:rsid w:val="00114C69"/>
    <w:pPr>
      <w:spacing w:after="200" w:line="276" w:lineRule="auto"/>
    </w:pPr>
    <w:rPr>
      <w:rFonts w:ascii="Calibri" w:eastAsia="Malgun Gothic" w:hAnsi="Calibri" w:cs="Times New Roman"/>
      <w:sz w:val="20"/>
      <w:szCs w:val="20"/>
    </w:rPr>
  </w:style>
  <w:style w:type="character" w:customStyle="1" w:styleId="af2">
    <w:name w:val="Текст концевой сноски Знак"/>
    <w:basedOn w:val="a1"/>
    <w:link w:val="af1"/>
    <w:uiPriority w:val="99"/>
    <w:semiHidden/>
    <w:rsid w:val="00114C69"/>
    <w:rPr>
      <w:rFonts w:ascii="Calibri" w:eastAsia="Malgun Gothic" w:hAnsi="Calibri" w:cs="Times New Roman"/>
      <w:sz w:val="20"/>
      <w:szCs w:val="20"/>
    </w:rPr>
  </w:style>
  <w:style w:type="character" w:styleId="af3">
    <w:name w:val="endnote reference"/>
    <w:uiPriority w:val="99"/>
    <w:semiHidden/>
    <w:unhideWhenUsed/>
    <w:rsid w:val="00114C69"/>
    <w:rPr>
      <w:vertAlign w:val="superscript"/>
    </w:rPr>
  </w:style>
  <w:style w:type="character" w:styleId="af4">
    <w:name w:val="Hyperlink"/>
    <w:uiPriority w:val="99"/>
    <w:unhideWhenUsed/>
    <w:rsid w:val="00114C69"/>
    <w:rPr>
      <w:color w:val="0000FF"/>
      <w:u w:val="single"/>
    </w:rPr>
  </w:style>
  <w:style w:type="character" w:styleId="af5">
    <w:name w:val="FollowedHyperlink"/>
    <w:uiPriority w:val="99"/>
    <w:semiHidden/>
    <w:unhideWhenUsed/>
    <w:rsid w:val="00114C69"/>
    <w:rPr>
      <w:color w:val="800080"/>
      <w:u w:val="single"/>
    </w:rPr>
  </w:style>
  <w:style w:type="paragraph" w:customStyle="1" w:styleId="tkRedakcijaSpisok">
    <w:name w:val="_В редакции список (tkRedakcijaSpisok)"/>
    <w:basedOn w:val="a0"/>
    <w:rsid w:val="00114C69"/>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114C69"/>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0"/>
    <w:rsid w:val="00114C69"/>
    <w:pPr>
      <w:spacing w:after="60" w:line="276" w:lineRule="auto"/>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114C69"/>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114C69"/>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114C69"/>
    <w:pPr>
      <w:spacing w:before="200" w:after="60" w:line="276" w:lineRule="auto"/>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114C69"/>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114C69"/>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114C69"/>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0"/>
    <w:rsid w:val="00114C69"/>
    <w:pPr>
      <w:spacing w:before="200" w:after="200" w:line="276" w:lineRule="auto"/>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114C69"/>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114C69"/>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114C69"/>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114C69"/>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114C69"/>
    <w:pPr>
      <w:shd w:val="clear" w:color="auto" w:fill="D9D9D9"/>
      <w:spacing w:after="200" w:line="276" w:lineRule="auto"/>
    </w:pPr>
    <w:rPr>
      <w:rFonts w:ascii="Arial" w:eastAsia="Times New Roman" w:hAnsi="Arial" w:cs="Arial"/>
      <w:vanish/>
      <w:sz w:val="24"/>
      <w:szCs w:val="24"/>
      <w:lang w:eastAsia="ru-RU"/>
    </w:rPr>
  </w:style>
  <w:style w:type="paragraph" w:customStyle="1" w:styleId="tkTablica">
    <w:name w:val="_Текст таблицы (tkTablica)"/>
    <w:basedOn w:val="a0"/>
    <w:rsid w:val="00114C69"/>
    <w:pPr>
      <w:spacing w:after="60" w:line="276" w:lineRule="auto"/>
    </w:pPr>
    <w:rPr>
      <w:rFonts w:ascii="Arial" w:eastAsia="Times New Roman" w:hAnsi="Arial" w:cs="Arial"/>
      <w:sz w:val="20"/>
      <w:szCs w:val="20"/>
      <w:lang w:eastAsia="ru-RU"/>
    </w:rPr>
  </w:style>
  <w:style w:type="paragraph" w:customStyle="1" w:styleId="tkForma">
    <w:name w:val="_Форма (tkForma)"/>
    <w:basedOn w:val="a0"/>
    <w:rsid w:val="00114C69"/>
    <w:pPr>
      <w:spacing w:after="200" w:line="276" w:lineRule="auto"/>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114C69"/>
    <w:pPr>
      <w:spacing w:before="100" w:beforeAutospacing="1" w:after="200" w:line="276" w:lineRule="auto"/>
    </w:pPr>
    <w:rPr>
      <w:rFonts w:ascii="Times New Roman" w:eastAsia="Times New Roman" w:hAnsi="Times New Roman" w:cs="Times New Roman"/>
      <w:sz w:val="24"/>
      <w:szCs w:val="24"/>
      <w:lang w:eastAsia="ru-RU"/>
    </w:rPr>
  </w:style>
  <w:style w:type="table" w:styleId="af6">
    <w:name w:val="Table Grid"/>
    <w:basedOn w:val="a2"/>
    <w:uiPriority w:val="59"/>
    <w:rsid w:val="00114C69"/>
    <w:pPr>
      <w:spacing w:after="0" w:line="240" w:lineRule="auto"/>
    </w:pPr>
    <w:rPr>
      <w:rFonts w:ascii="Calibri" w:eastAsia="Malgun Gothic"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114C69"/>
  </w:style>
  <w:style w:type="table" w:customStyle="1" w:styleId="12">
    <w:name w:val="Сетка таблицы1"/>
    <w:basedOn w:val="a2"/>
    <w:next w:val="af6"/>
    <w:uiPriority w:val="59"/>
    <w:rsid w:val="00114C69"/>
    <w:pPr>
      <w:spacing w:after="0" w:line="240" w:lineRule="auto"/>
    </w:pPr>
    <w:rPr>
      <w:rFonts w:ascii="Calibri" w:eastAsia="Malgun Gothic"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213883">
    <w:name w:val="rvts2_13883"/>
    <w:rsid w:val="00114C69"/>
  </w:style>
  <w:style w:type="character" w:customStyle="1" w:styleId="FontStyle15">
    <w:name w:val="Font Style15"/>
    <w:rsid w:val="00114C69"/>
    <w:rPr>
      <w:rFonts w:ascii="Times New Roman" w:hAnsi="Times New Roman" w:cs="Times New Roman"/>
      <w:sz w:val="26"/>
      <w:szCs w:val="26"/>
    </w:rPr>
  </w:style>
  <w:style w:type="paragraph" w:customStyle="1" w:styleId="rvps1913883">
    <w:name w:val="rvps19_13883"/>
    <w:basedOn w:val="a0"/>
    <w:rsid w:val="00114C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114C69"/>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114C69"/>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114C69"/>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114C69"/>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114C69"/>
    <w:pPr>
      <w:numPr>
        <w:numId w:val="13"/>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114C69"/>
    <w:rPr>
      <w:rFonts w:ascii="Arial UniToktom" w:eastAsia="Times New Roman" w:hAnsi="Arial UniToktom" w:cs="Arial"/>
      <w:szCs w:val="20"/>
      <w:lang w:val="en-US" w:bidi="en-US"/>
    </w:rPr>
  </w:style>
  <w:style w:type="paragraph" w:styleId="33">
    <w:name w:val="Body Text Indent 3"/>
    <w:basedOn w:val="a0"/>
    <w:link w:val="34"/>
    <w:rsid w:val="00114C69"/>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114C69"/>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114C69"/>
    <w:pPr>
      <w:spacing w:after="0" w:line="240" w:lineRule="auto"/>
    </w:pPr>
    <w:rPr>
      <w:rFonts w:ascii="Calibri" w:eastAsia="Times New Roman" w:hAnsi="Calibri" w:cs="Calibri"/>
    </w:rPr>
  </w:style>
  <w:style w:type="paragraph" w:customStyle="1" w:styleId="Default">
    <w:name w:val="Default"/>
    <w:rsid w:val="00114C69"/>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customStyle="1" w:styleId="FreeForm">
    <w:name w:val="Free Form"/>
    <w:autoRedefine/>
    <w:rsid w:val="00114C69"/>
    <w:pPr>
      <w:numPr>
        <w:numId w:val="14"/>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114C69"/>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114C69"/>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114C69"/>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114C69"/>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114C69"/>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114C69"/>
    <w:rPr>
      <w:rFonts w:ascii="Tahoma" w:eastAsia="Times New Roman" w:hAnsi="Tahoma" w:cs="Times New Roman"/>
      <w:sz w:val="16"/>
      <w:szCs w:val="16"/>
    </w:rPr>
  </w:style>
  <w:style w:type="paragraph" w:customStyle="1" w:styleId="aff1">
    <w:name w:val="Знак"/>
    <w:basedOn w:val="a0"/>
    <w:rsid w:val="00114C69"/>
    <w:pPr>
      <w:spacing w:line="240" w:lineRule="exact"/>
    </w:pPr>
    <w:rPr>
      <w:rFonts w:ascii="Verdana" w:eastAsia="Times New Roman" w:hAnsi="Verdana" w:cs="Times New Roman"/>
      <w:sz w:val="20"/>
      <w:szCs w:val="20"/>
      <w:lang w:val="en-US"/>
    </w:rPr>
  </w:style>
  <w:style w:type="numbering" w:customStyle="1" w:styleId="111">
    <w:name w:val="Нет списка111"/>
    <w:next w:val="a3"/>
    <w:uiPriority w:val="99"/>
    <w:semiHidden/>
    <w:unhideWhenUsed/>
    <w:rsid w:val="00114C69"/>
  </w:style>
  <w:style w:type="paragraph" w:customStyle="1" w:styleId="Style6">
    <w:name w:val="Style6"/>
    <w:basedOn w:val="a0"/>
    <w:rsid w:val="00114C69"/>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32"/>
    <w:rsid w:val="00114C69"/>
    <w:rPr>
      <w:rFonts w:ascii="Times New Roman" w:eastAsia="Times New Roman" w:hAnsi="Times New Roman" w:cs="Times New Roman"/>
      <w:sz w:val="24"/>
      <w:szCs w:val="24"/>
    </w:rPr>
  </w:style>
  <w:style w:type="paragraph" w:customStyle="1" w:styleId="BodyText22">
    <w:name w:val="Body Text 22"/>
    <w:basedOn w:val="a0"/>
    <w:rsid w:val="00114C69"/>
    <w:pPr>
      <w:spacing w:after="0" w:line="240" w:lineRule="auto"/>
      <w:jc w:val="both"/>
    </w:pPr>
    <w:rPr>
      <w:rFonts w:ascii="Times New Roman" w:eastAsia="Times New Roman" w:hAnsi="Times New Roman" w:cs="Times New Roman"/>
      <w:sz w:val="24"/>
      <w:szCs w:val="24"/>
      <w:lang w:eastAsia="ru-RU"/>
    </w:rPr>
  </w:style>
  <w:style w:type="paragraph" w:styleId="23">
    <w:name w:val="Body Text Indent 2"/>
    <w:basedOn w:val="a0"/>
    <w:link w:val="24"/>
    <w:uiPriority w:val="99"/>
    <w:unhideWhenUsed/>
    <w:rsid w:val="00114C69"/>
    <w:pPr>
      <w:spacing w:after="120" w:line="480" w:lineRule="auto"/>
      <w:ind w:left="283"/>
    </w:pPr>
    <w:rPr>
      <w:rFonts w:ascii="Calibri" w:eastAsia="Times New Roman" w:hAnsi="Calibri" w:cs="Times New Roman"/>
      <w:szCs w:val="20"/>
    </w:rPr>
  </w:style>
  <w:style w:type="character" w:customStyle="1" w:styleId="24">
    <w:name w:val="Основной текст с отступом 2 Знак"/>
    <w:basedOn w:val="a1"/>
    <w:link w:val="23"/>
    <w:uiPriority w:val="99"/>
    <w:rsid w:val="00114C69"/>
    <w:rPr>
      <w:rFonts w:ascii="Calibri" w:eastAsia="Times New Roman" w:hAnsi="Calibri" w:cs="Times New Roman"/>
      <w:szCs w:val="20"/>
    </w:rPr>
  </w:style>
  <w:style w:type="paragraph" w:customStyle="1" w:styleId="15">
    <w:name w:val="Обычный1"/>
    <w:rsid w:val="00114C69"/>
    <w:pPr>
      <w:spacing w:after="0" w:line="240" w:lineRule="auto"/>
    </w:pPr>
    <w:rPr>
      <w:rFonts w:ascii="Times New Roman" w:eastAsia="Times New Roman" w:hAnsi="Times New Roman" w:cs="Times New Roman"/>
      <w:sz w:val="28"/>
      <w:szCs w:val="20"/>
      <w:lang w:eastAsia="ru-RU"/>
    </w:rPr>
  </w:style>
  <w:style w:type="paragraph" w:customStyle="1" w:styleId="25">
    <w:name w:val="Абзац списка2"/>
    <w:basedOn w:val="a0"/>
    <w:rsid w:val="00114C69"/>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114C69"/>
    <w:pPr>
      <w:tabs>
        <w:tab w:val="num" w:pos="720"/>
      </w:tabs>
      <w:spacing w:before="120" w:after="120" w:line="240" w:lineRule="auto"/>
      <w:jc w:val="both"/>
    </w:pPr>
    <w:rPr>
      <w:rFonts w:ascii="Arial UniToktom" w:eastAsia="Times New Roman" w:hAnsi="Arial UniToktom" w:cs="Arial"/>
      <w:lang w:eastAsia="ru-RU"/>
    </w:rPr>
  </w:style>
  <w:style w:type="paragraph" w:styleId="26">
    <w:name w:val="Body Text 2"/>
    <w:basedOn w:val="a0"/>
    <w:link w:val="27"/>
    <w:uiPriority w:val="99"/>
    <w:unhideWhenUsed/>
    <w:rsid w:val="00114C69"/>
    <w:pPr>
      <w:spacing w:after="120" w:line="480" w:lineRule="auto"/>
    </w:pPr>
    <w:rPr>
      <w:rFonts w:ascii="Calibri" w:eastAsia="Times New Roman" w:hAnsi="Calibri" w:cs="Times New Roman"/>
      <w:szCs w:val="20"/>
    </w:rPr>
  </w:style>
  <w:style w:type="character" w:customStyle="1" w:styleId="27">
    <w:name w:val="Основной текст 2 Знак"/>
    <w:basedOn w:val="a1"/>
    <w:link w:val="26"/>
    <w:uiPriority w:val="99"/>
    <w:rsid w:val="00114C69"/>
    <w:rPr>
      <w:rFonts w:ascii="Calibri" w:eastAsia="Times New Roman" w:hAnsi="Calibri" w:cs="Times New Roman"/>
      <w:szCs w:val="20"/>
    </w:rPr>
  </w:style>
  <w:style w:type="character" w:styleId="aff3">
    <w:name w:val="annotation reference"/>
    <w:uiPriority w:val="99"/>
    <w:semiHidden/>
    <w:unhideWhenUsed/>
    <w:rsid w:val="00114C69"/>
    <w:rPr>
      <w:sz w:val="16"/>
      <w:szCs w:val="16"/>
    </w:rPr>
  </w:style>
  <w:style w:type="paragraph" w:styleId="aff4">
    <w:name w:val="annotation text"/>
    <w:basedOn w:val="a0"/>
    <w:link w:val="aff5"/>
    <w:uiPriority w:val="99"/>
    <w:semiHidden/>
    <w:unhideWhenUsed/>
    <w:rsid w:val="00114C69"/>
    <w:pPr>
      <w:spacing w:after="200" w:line="276" w:lineRule="auto"/>
    </w:pPr>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114C69"/>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114C69"/>
    <w:rPr>
      <w:b/>
      <w:bCs/>
    </w:rPr>
  </w:style>
  <w:style w:type="character" w:customStyle="1" w:styleId="aff7">
    <w:name w:val="Тема примечания Знак"/>
    <w:basedOn w:val="aff5"/>
    <w:link w:val="aff6"/>
    <w:uiPriority w:val="99"/>
    <w:semiHidden/>
    <w:rsid w:val="00114C69"/>
    <w:rPr>
      <w:rFonts w:ascii="Calibri" w:eastAsia="Times New Roman" w:hAnsi="Calibri" w:cs="Times New Roman"/>
      <w:b/>
      <w:bCs/>
      <w:sz w:val="20"/>
      <w:szCs w:val="20"/>
    </w:rPr>
  </w:style>
  <w:style w:type="paragraph" w:styleId="aff8">
    <w:name w:val="Revision"/>
    <w:hidden/>
    <w:uiPriority w:val="99"/>
    <w:semiHidden/>
    <w:rsid w:val="00114C69"/>
    <w:pPr>
      <w:spacing w:after="0" w:line="240" w:lineRule="auto"/>
    </w:pPr>
    <w:rPr>
      <w:rFonts w:ascii="Calibri" w:eastAsia="Times New Roman" w:hAnsi="Calibri" w:cs="Times New Roman"/>
      <w:lang w:eastAsia="ru-RU"/>
    </w:rPr>
  </w:style>
  <w:style w:type="character" w:customStyle="1" w:styleId="apple-converted-space">
    <w:name w:val="apple-converted-space"/>
    <w:rsid w:val="00114C69"/>
  </w:style>
  <w:style w:type="paragraph" w:customStyle="1" w:styleId="Paragraph">
    <w:name w:val="Paragraph"/>
    <w:basedOn w:val="a0"/>
    <w:autoRedefine/>
    <w:uiPriority w:val="99"/>
    <w:rsid w:val="00114C69"/>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114C69"/>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114C69"/>
    <w:rPr>
      <w:rFonts w:ascii="Times New Roman" w:hAnsi="Times New Roman" w:cs="Times New Roman"/>
      <w:b/>
      <w:bCs/>
      <w:sz w:val="30"/>
      <w:szCs w:val="30"/>
    </w:rPr>
  </w:style>
  <w:style w:type="paragraph" w:customStyle="1" w:styleId="Style8">
    <w:name w:val="Style8"/>
    <w:basedOn w:val="a0"/>
    <w:uiPriority w:val="99"/>
    <w:rsid w:val="00114C69"/>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114C69"/>
    <w:rPr>
      <w:rFonts w:ascii="Times New Roman" w:hAnsi="Times New Roman" w:cs="Times New Roman"/>
      <w:sz w:val="22"/>
      <w:szCs w:val="22"/>
    </w:rPr>
  </w:style>
  <w:style w:type="paragraph" w:customStyle="1" w:styleId="Style4">
    <w:name w:val="Style4"/>
    <w:basedOn w:val="a0"/>
    <w:uiPriority w:val="99"/>
    <w:rsid w:val="00114C6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114C69"/>
    <w:rPr>
      <w:rFonts w:ascii="Times New Roman" w:hAnsi="Times New Roman" w:cs="Times New Roman"/>
      <w:sz w:val="20"/>
      <w:szCs w:val="20"/>
    </w:rPr>
  </w:style>
  <w:style w:type="paragraph" w:customStyle="1" w:styleId="Style17">
    <w:name w:val="Style17"/>
    <w:basedOn w:val="a0"/>
    <w:uiPriority w:val="99"/>
    <w:rsid w:val="00114C69"/>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114C69"/>
  </w:style>
  <w:style w:type="table" w:customStyle="1" w:styleId="29">
    <w:name w:val="Сетка таблицы2"/>
    <w:basedOn w:val="a2"/>
    <w:next w:val="af6"/>
    <w:uiPriority w:val="59"/>
    <w:rsid w:val="00114C69"/>
    <w:pPr>
      <w:spacing w:after="0" w:line="240" w:lineRule="auto"/>
    </w:pPr>
    <w:rPr>
      <w:rFonts w:ascii="Calibri" w:eastAsia="Malgun Gothic"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114C69"/>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114C69"/>
    <w:rPr>
      <w:rFonts w:ascii="Times New Roman" w:eastAsia="Times New Roman" w:hAnsi="Times New Roman"/>
      <w:sz w:val="20"/>
      <w:szCs w:val="20"/>
    </w:rPr>
  </w:style>
  <w:style w:type="table" w:customStyle="1" w:styleId="35">
    <w:name w:val="Сетка таблицы3"/>
    <w:basedOn w:val="a2"/>
    <w:next w:val="af6"/>
    <w:uiPriority w:val="59"/>
    <w:rsid w:val="00114C69"/>
    <w:pPr>
      <w:spacing w:after="0" w:line="240" w:lineRule="auto"/>
    </w:pPr>
    <w:rPr>
      <w:rFonts w:ascii="Calibri" w:eastAsia="Malgun Gothic"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6"/>
    <w:uiPriority w:val="59"/>
    <w:rsid w:val="00114C6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xt">
    <w:name w:val="_txt"/>
    <w:basedOn w:val="a0"/>
    <w:link w:val="txt0"/>
    <w:qFormat/>
    <w:rsid w:val="00114C69"/>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114C69"/>
    <w:rPr>
      <w:rFonts w:ascii="Calibri" w:eastAsia="Malgun Gothic" w:hAnsi="Calibri" w:cs="Times New Roman"/>
      <w:sz w:val="24"/>
    </w:rPr>
  </w:style>
  <w:style w:type="table" w:customStyle="1" w:styleId="5">
    <w:name w:val="Сетка таблицы5"/>
    <w:basedOn w:val="a2"/>
    <w:next w:val="af6"/>
    <w:uiPriority w:val="59"/>
    <w:rsid w:val="00114C6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f6"/>
    <w:uiPriority w:val="59"/>
    <w:rsid w:val="00114C6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rsid w:val="00114C69"/>
  </w:style>
  <w:style w:type="character" w:styleId="aff9">
    <w:name w:val="Strong"/>
    <w:uiPriority w:val="22"/>
    <w:qFormat/>
    <w:rsid w:val="00114C69"/>
    <w:rPr>
      <w:b/>
      <w:bCs/>
    </w:rPr>
  </w:style>
  <w:style w:type="paragraph" w:customStyle="1" w:styleId="bodytext">
    <w:name w:val="bodytext"/>
    <w:basedOn w:val="a0"/>
    <w:rsid w:val="00114C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114C69"/>
    <w:rPr>
      <w:i/>
      <w:iCs/>
    </w:rPr>
  </w:style>
  <w:style w:type="paragraph" w:customStyle="1" w:styleId="j11">
    <w:name w:val="j11"/>
    <w:basedOn w:val="a0"/>
    <w:rsid w:val="00114C6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5">
    <w:name w:val="Medium Shading 1 Accent 5"/>
    <w:basedOn w:val="a2"/>
    <w:uiPriority w:val="63"/>
    <w:rsid w:val="00114C69"/>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114C69"/>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114C69"/>
    <w:pPr>
      <w:spacing w:after="0" w:line="240" w:lineRule="auto"/>
    </w:pPr>
    <w:rPr>
      <w:rFonts w:ascii="Calibri" w:eastAsia="Malgun Gothic"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114C69"/>
  </w:style>
  <w:style w:type="paragraph" w:customStyle="1" w:styleId="rvps368535">
    <w:name w:val="rvps3_68535"/>
    <w:basedOn w:val="a0"/>
    <w:rsid w:val="00114C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114C69"/>
  </w:style>
  <w:style w:type="character" w:customStyle="1" w:styleId="rvts768535">
    <w:name w:val="rvts7_68535"/>
    <w:basedOn w:val="a1"/>
    <w:rsid w:val="00114C69"/>
  </w:style>
  <w:style w:type="paragraph" w:styleId="af7">
    <w:name w:val="Normal (Web)"/>
    <w:aliases w:val=" Знак Знак3"/>
    <w:basedOn w:val="a0"/>
    <w:unhideWhenUsed/>
    <w:qFormat/>
    <w:rsid w:val="00114C69"/>
    <w:rPr>
      <w:rFonts w:ascii="Times New Roman" w:eastAsia="Calibri" w:hAnsi="Times New Roman" w:cs="Times New Roman"/>
      <w:sz w:val="24"/>
      <w:szCs w:val="24"/>
    </w:rPr>
  </w:style>
  <w:style w:type="table" w:customStyle="1" w:styleId="-4511">
    <w:name w:val="Таблица-сетка 4 — акцент 511"/>
    <w:basedOn w:val="a2"/>
    <w:uiPriority w:val="49"/>
    <w:rsid w:val="00114C69"/>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uiPriority w:val="21"/>
    <w:qFormat/>
    <w:rsid w:val="00114C69"/>
    <w:rPr>
      <w:i/>
      <w:iCs/>
      <w:color w:val="5B9BD5"/>
    </w:rPr>
  </w:style>
  <w:style w:type="character" w:customStyle="1" w:styleId="211pt">
    <w:name w:val="Основной текст (2) + 11 pt"/>
    <w:rsid w:val="00114C69"/>
    <w:rPr>
      <w:rFonts w:ascii="Cambria" w:eastAsia="Cambria" w:hAnsi="Cambria" w:cs="Cambri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
    <w:rsid w:val="00114C69"/>
    <w:rPr>
      <w:rFonts w:ascii="Cambria" w:eastAsia="Cambria" w:hAnsi="Cambria" w:cs="Cambria"/>
      <w:b/>
      <w:bCs/>
      <w:i w:val="0"/>
      <w:iCs w:val="0"/>
      <w:smallCaps w:val="0"/>
      <w:strike w:val="0"/>
      <w:color w:val="000000"/>
      <w:spacing w:val="0"/>
      <w:w w:val="100"/>
      <w:position w:val="0"/>
      <w:sz w:val="24"/>
      <w:szCs w:val="24"/>
      <w:u w:val="none"/>
      <w:shd w:val="clear" w:color="auto" w:fill="FFFFFF"/>
      <w:lang w:val="ru-RU" w:eastAsia="ru-RU" w:bidi="ru-RU"/>
    </w:rPr>
  </w:style>
  <w:style w:type="character" w:styleId="affc">
    <w:name w:val="line number"/>
    <w:basedOn w:val="a1"/>
    <w:uiPriority w:val="99"/>
    <w:semiHidden/>
    <w:unhideWhenUsed/>
    <w:rsid w:val="00114C69"/>
  </w:style>
  <w:style w:type="character" w:customStyle="1" w:styleId="affd">
    <w:name w:val="Сноска_"/>
    <w:link w:val="16"/>
    <w:uiPriority w:val="99"/>
    <w:rsid w:val="00114C69"/>
    <w:rPr>
      <w:rFonts w:ascii="Times New Roman" w:hAnsi="Times New Roman"/>
      <w:shd w:val="clear" w:color="auto" w:fill="FFFFFF"/>
    </w:rPr>
  </w:style>
  <w:style w:type="paragraph" w:customStyle="1" w:styleId="16">
    <w:name w:val="Сноска1"/>
    <w:basedOn w:val="a0"/>
    <w:link w:val="affd"/>
    <w:uiPriority w:val="99"/>
    <w:rsid w:val="00114C69"/>
    <w:pPr>
      <w:widowControl w:val="0"/>
      <w:shd w:val="clear" w:color="auto" w:fill="FFFFFF"/>
      <w:spacing w:after="0" w:line="230" w:lineRule="exact"/>
    </w:pPr>
    <w:rPr>
      <w:rFonts w:ascii="Times New Roman" w:hAnsi="Times New Roman"/>
    </w:rPr>
  </w:style>
  <w:style w:type="character" w:customStyle="1" w:styleId="17">
    <w:name w:val="Основной текст Знак1"/>
    <w:uiPriority w:val="99"/>
    <w:rsid w:val="00114C69"/>
    <w:rPr>
      <w:rFonts w:ascii="Times New Roman" w:hAnsi="Times New Roman" w:cs="Times New Roman"/>
      <w:sz w:val="25"/>
      <w:szCs w:val="25"/>
      <w:u w:val="none"/>
    </w:rPr>
  </w:style>
  <w:style w:type="paragraph" w:customStyle="1" w:styleId="2b">
    <w:name w:val="сновной текст с отступом 2"/>
    <w:basedOn w:val="a0"/>
    <w:rsid w:val="00114C69"/>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w:basedOn w:val="a0"/>
    <w:rsid w:val="00114C69"/>
    <w:pPr>
      <w:spacing w:line="240" w:lineRule="exact"/>
    </w:pPr>
    <w:rPr>
      <w:rFonts w:ascii="Verdana" w:eastAsia="Times New Roman" w:hAnsi="Verdana" w:cs="Times New Roman"/>
      <w:sz w:val="20"/>
      <w:szCs w:val="20"/>
      <w:lang w:val="en-US"/>
    </w:rPr>
  </w:style>
  <w:style w:type="character" w:customStyle="1" w:styleId="apple-style-span">
    <w:name w:val="apple-style-span"/>
    <w:rsid w:val="00114C69"/>
    <w:rPr>
      <w:rFonts w:cs="Times New Roman"/>
    </w:rPr>
  </w:style>
  <w:style w:type="character" w:customStyle="1" w:styleId="afff">
    <w:name w:val="Основной текст_"/>
    <w:link w:val="2c"/>
    <w:rsid w:val="00114C69"/>
    <w:rPr>
      <w:rFonts w:ascii="Times New Roman" w:eastAsia="Times New Roman" w:hAnsi="Times New Roman"/>
      <w:sz w:val="23"/>
      <w:szCs w:val="23"/>
      <w:shd w:val="clear" w:color="auto" w:fill="FFFFFF"/>
    </w:rPr>
  </w:style>
  <w:style w:type="paragraph" w:customStyle="1" w:styleId="2c">
    <w:name w:val="Основной текст2"/>
    <w:basedOn w:val="a0"/>
    <w:link w:val="afff"/>
    <w:rsid w:val="00114C69"/>
    <w:pPr>
      <w:widowControl w:val="0"/>
      <w:shd w:val="clear" w:color="auto" w:fill="FFFFFF"/>
      <w:spacing w:after="0" w:line="274" w:lineRule="exact"/>
      <w:ind w:hanging="460"/>
      <w:jc w:val="both"/>
    </w:pPr>
    <w:rPr>
      <w:rFonts w:ascii="Times New Roman" w:eastAsia="Times New Roman" w:hAnsi="Times New Roman"/>
      <w:sz w:val="23"/>
      <w:szCs w:val="23"/>
    </w:rPr>
  </w:style>
  <w:style w:type="paragraph" w:customStyle="1" w:styleId="font5">
    <w:name w:val="font5"/>
    <w:basedOn w:val="a0"/>
    <w:rsid w:val="00114C69"/>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rsid w:val="00114C6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rsid w:val="00114C69"/>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rsid w:val="00114C69"/>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rsid w:val="00114C69"/>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rsid w:val="00114C69"/>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rsid w:val="00114C69"/>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rsid w:val="00114C69"/>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rsid w:val="00114C69"/>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114C69"/>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rsid w:val="00114C69"/>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rsid w:val="00114C69"/>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rsid w:val="00114C69"/>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rsid w:val="00114C69"/>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rsid w:val="00114C69"/>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rsid w:val="00114C69"/>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rsid w:val="00114C69"/>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rsid w:val="00114C6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114C6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rsid w:val="00114C69"/>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rsid w:val="00114C6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rsid w:val="00114C69"/>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rsid w:val="00114C69"/>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rsid w:val="00114C69"/>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rsid w:val="00114C69"/>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rsid w:val="00114C69"/>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rsid w:val="00114C69"/>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rsid w:val="00114C69"/>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rsid w:val="00114C6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rsid w:val="00114C69"/>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rsid w:val="00114C69"/>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rsid w:val="00114C6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rsid w:val="00114C6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rsid w:val="00114C6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rsid w:val="00114C69"/>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rsid w:val="00114C6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rsid w:val="00114C69"/>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rsid w:val="00114C69"/>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rsid w:val="00114C6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rsid w:val="00114C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rsid w:val="00114C69"/>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rsid w:val="00114C69"/>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rsid w:val="00114C69"/>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rsid w:val="00114C69"/>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rsid w:val="00114C69"/>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rsid w:val="00114C69"/>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rsid w:val="00114C69"/>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rsid w:val="00114C6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rsid w:val="00114C69"/>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rsid w:val="00114C69"/>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rsid w:val="00114C69"/>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rsid w:val="00114C69"/>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rsid w:val="00114C69"/>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rsid w:val="00114C6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rsid w:val="00114C6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rsid w:val="00114C6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rsid w:val="00114C6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rsid w:val="00114C6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rsid w:val="00114C69"/>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rsid w:val="00114C69"/>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rsid w:val="00114C69"/>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rsid w:val="00114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rsid w:val="00114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rsid w:val="00114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rsid w:val="00114C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rsid w:val="00114C69"/>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rsid w:val="00114C69"/>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rsid w:val="00114C69"/>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rsid w:val="00114C69"/>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rsid w:val="00114C69"/>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rsid w:val="00114C69"/>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rsid w:val="00114C69"/>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rsid w:val="00114C6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rsid w:val="00114C6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rsid w:val="00114C6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rsid w:val="00114C6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rsid w:val="00114C6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rsid w:val="00114C69"/>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rsid w:val="00114C69"/>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rsid w:val="00114C69"/>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rsid w:val="00114C69"/>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rsid w:val="00114C69"/>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rsid w:val="00114C6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rsid w:val="00114C69"/>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rsid w:val="00114C69"/>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rsid w:val="00114C6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rsid w:val="00114C69"/>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rsid w:val="00114C6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rsid w:val="00114C69"/>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rsid w:val="00114C69"/>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rsid w:val="00114C69"/>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rsid w:val="00114C6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rsid w:val="00114C69"/>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rsid w:val="00114C69"/>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rsid w:val="00114C6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rsid w:val="00114C6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rsid w:val="00114C6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rsid w:val="00114C6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rsid w:val="00114C6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rsid w:val="00114C6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rsid w:val="00114C6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rsid w:val="00114C6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rsid w:val="00114C6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rsid w:val="00114C69"/>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rsid w:val="00114C69"/>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rsid w:val="00114C69"/>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rsid w:val="00114C6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rsid w:val="00114C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rsid w:val="00114C6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rsid w:val="00114C69"/>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rsid w:val="00114C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character" w:customStyle="1" w:styleId="18">
    <w:name w:val="Текст сноски Знак1"/>
    <w:aliases w:val="Footnote Знак1,12pt Знак1,single space Знак1,FOOTNOTES Знак1,fn Знак1,footnote text Знак1,12pt Знак Знак Знак Знак Знак Знак1,12pt Знак Знак Знак Знак Знак3,ft Знак1,ADB Знак1,WB-Fußnotentext Знак1,Fußnote Знак1,Geneva 9 Знак1,f Знак"/>
    <w:uiPriority w:val="99"/>
    <w:semiHidden/>
    <w:rsid w:val="00114C69"/>
    <w:rPr>
      <w:rFonts w:ascii="Calibri" w:eastAsia="Times New Roman" w:hAnsi="Calibri" w:cs="Times New Roman"/>
      <w:sz w:val="20"/>
      <w:szCs w:val="20"/>
      <w:lang w:eastAsia="ru-RU"/>
    </w:rPr>
  </w:style>
  <w:style w:type="character" w:customStyle="1" w:styleId="19">
    <w:name w:val="Текст примечания Знак1"/>
    <w:uiPriority w:val="99"/>
    <w:semiHidden/>
    <w:rsid w:val="00114C69"/>
    <w:rPr>
      <w:rFonts w:ascii="Calibri" w:eastAsia="Times New Roman" w:hAnsi="Calibri" w:cs="Times New Roman"/>
      <w:sz w:val="20"/>
      <w:szCs w:val="20"/>
      <w:lang w:eastAsia="ru-RU"/>
    </w:rPr>
  </w:style>
  <w:style w:type="character" w:customStyle="1" w:styleId="1a">
    <w:name w:val="Верхний колонтитул Знак1"/>
    <w:uiPriority w:val="99"/>
    <w:semiHidden/>
    <w:rsid w:val="00114C69"/>
    <w:rPr>
      <w:rFonts w:ascii="Calibri" w:eastAsia="Times New Roman" w:hAnsi="Calibri" w:cs="Times New Roman"/>
      <w:lang w:eastAsia="ru-RU"/>
    </w:rPr>
  </w:style>
  <w:style w:type="character" w:customStyle="1" w:styleId="1b">
    <w:name w:val="Нижний колонтитул Знак1"/>
    <w:uiPriority w:val="99"/>
    <w:semiHidden/>
    <w:rsid w:val="00114C69"/>
    <w:rPr>
      <w:rFonts w:ascii="Calibri" w:eastAsia="Times New Roman" w:hAnsi="Calibri" w:cs="Times New Roman"/>
      <w:lang w:eastAsia="ru-RU"/>
    </w:rPr>
  </w:style>
  <w:style w:type="character" w:customStyle="1" w:styleId="1c">
    <w:name w:val="Основной текст с отступом Знак1"/>
    <w:semiHidden/>
    <w:rsid w:val="00114C69"/>
    <w:rPr>
      <w:rFonts w:ascii="Calibri" w:eastAsia="Times New Roman" w:hAnsi="Calibri" w:cs="Times New Roman"/>
      <w:lang w:eastAsia="ru-RU"/>
    </w:rPr>
  </w:style>
  <w:style w:type="character" w:customStyle="1" w:styleId="310">
    <w:name w:val="Основной текст с отступом 3 Знак1"/>
    <w:semiHidden/>
    <w:rsid w:val="00114C69"/>
    <w:rPr>
      <w:rFonts w:ascii="Calibri" w:eastAsia="Times New Roman" w:hAnsi="Calibri" w:cs="Times New Roman"/>
      <w:sz w:val="16"/>
      <w:szCs w:val="16"/>
      <w:lang w:eastAsia="ru-RU"/>
    </w:rPr>
  </w:style>
  <w:style w:type="character" w:customStyle="1" w:styleId="1d">
    <w:name w:val="Текст выноски Знак1"/>
    <w:uiPriority w:val="99"/>
    <w:semiHidden/>
    <w:rsid w:val="00114C69"/>
    <w:rPr>
      <w:rFonts w:ascii="Tahoma" w:eastAsia="Times New Roman" w:hAnsi="Tahoma" w:cs="Tahoma"/>
      <w:sz w:val="16"/>
      <w:szCs w:val="16"/>
      <w:lang w:eastAsia="ru-RU"/>
    </w:rPr>
  </w:style>
  <w:style w:type="character" w:customStyle="1" w:styleId="210">
    <w:name w:val="Основной текст с отступом 2 Знак1"/>
    <w:uiPriority w:val="99"/>
    <w:semiHidden/>
    <w:rsid w:val="00114C69"/>
    <w:rPr>
      <w:rFonts w:ascii="Calibri" w:eastAsia="Times New Roman" w:hAnsi="Calibri" w:cs="Times New Roman"/>
      <w:lang w:eastAsia="ru-RU"/>
    </w:rPr>
  </w:style>
  <w:style w:type="character" w:customStyle="1" w:styleId="211">
    <w:name w:val="Основной текст 2 Знак1"/>
    <w:uiPriority w:val="99"/>
    <w:semiHidden/>
    <w:rsid w:val="00114C69"/>
    <w:rPr>
      <w:rFonts w:ascii="Calibri" w:eastAsia="Times New Roman" w:hAnsi="Calibri" w:cs="Times New Roman"/>
      <w:lang w:eastAsia="ru-RU"/>
    </w:rPr>
  </w:style>
  <w:style w:type="character" w:customStyle="1" w:styleId="1e">
    <w:name w:val="Тема примечания Знак1"/>
    <w:uiPriority w:val="99"/>
    <w:semiHidden/>
    <w:rsid w:val="00114C69"/>
    <w:rPr>
      <w:rFonts w:ascii="Calibri" w:eastAsia="Times New Roman" w:hAnsi="Calibri" w:cs="Times New Roman"/>
      <w:b/>
      <w:bCs/>
      <w:sz w:val="20"/>
      <w:szCs w:val="20"/>
      <w:lang w:eastAsia="ru-RU"/>
    </w:rPr>
  </w:style>
  <w:style w:type="character" w:customStyle="1" w:styleId="1f">
    <w:name w:val="Текст концевой сноски Знак1"/>
    <w:uiPriority w:val="99"/>
    <w:semiHidden/>
    <w:rsid w:val="00114C69"/>
    <w:rPr>
      <w:rFonts w:ascii="Calibri" w:eastAsia="Times New Roman" w:hAnsi="Calibri" w:cs="Times New Roman"/>
      <w:sz w:val="20"/>
      <w:szCs w:val="20"/>
      <w:lang w:eastAsia="ru-RU"/>
    </w:rPr>
  </w:style>
  <w:style w:type="paragraph" w:customStyle="1" w:styleId="42">
    <w:name w:val="Абзац списка4"/>
    <w:basedOn w:val="a0"/>
    <w:rsid w:val="00114C69"/>
    <w:pPr>
      <w:spacing w:after="200" w:line="276" w:lineRule="auto"/>
      <w:ind w:left="720"/>
    </w:pPr>
    <w:rPr>
      <w:rFonts w:ascii="Calibri" w:eastAsia="Times New Roman" w:hAnsi="Calibri" w:cs="Times New Roman"/>
    </w:rPr>
  </w:style>
  <w:style w:type="paragraph" w:customStyle="1" w:styleId="36">
    <w:name w:val="Абзац списка3"/>
    <w:basedOn w:val="a0"/>
    <w:rsid w:val="00114C69"/>
    <w:pPr>
      <w:spacing w:after="200" w:line="276" w:lineRule="auto"/>
      <w:ind w:left="720"/>
    </w:pPr>
    <w:rPr>
      <w:rFonts w:ascii="Calibri" w:eastAsia="Times New Roman" w:hAnsi="Calibri" w:cs="Times New Roman"/>
    </w:rPr>
  </w:style>
  <w:style w:type="table" w:customStyle="1" w:styleId="7">
    <w:name w:val="Сетка таблицы7"/>
    <w:basedOn w:val="a2"/>
    <w:next w:val="af6"/>
    <w:uiPriority w:val="39"/>
    <w:rsid w:val="00114C6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2"/>
    <w:next w:val="af6"/>
    <w:uiPriority w:val="39"/>
    <w:rsid w:val="00114C6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2"/>
    <w:next w:val="af6"/>
    <w:uiPriority w:val="39"/>
    <w:rsid w:val="00114C6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2"/>
    <w:next w:val="af6"/>
    <w:uiPriority w:val="39"/>
    <w:rsid w:val="00114C6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next w:val="af6"/>
    <w:uiPriority w:val="39"/>
    <w:rsid w:val="00114C6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2"/>
    <w:next w:val="af6"/>
    <w:uiPriority w:val="39"/>
    <w:rsid w:val="00114C6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1">
    <w:name w:val="Таблица-сетка 4 — акцент 5111"/>
    <w:basedOn w:val="a2"/>
    <w:uiPriority w:val="49"/>
    <w:rsid w:val="00114C69"/>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2">
    <w:name w:val="Таблица-сетка 4 — акцент 5112"/>
    <w:basedOn w:val="a2"/>
    <w:uiPriority w:val="49"/>
    <w:rsid w:val="00114C69"/>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113">
    <w:name w:val="Таблица-сетка 4 — акцент 5113"/>
    <w:basedOn w:val="a2"/>
    <w:uiPriority w:val="49"/>
    <w:rsid w:val="00114C69"/>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Style358">
    <w:name w:val="_Style 358"/>
    <w:basedOn w:val="a2"/>
    <w:qFormat/>
    <w:rsid w:val="00114C69"/>
    <w:pPr>
      <w:spacing w:after="0" w:line="240" w:lineRule="auto"/>
    </w:pPr>
    <w:rPr>
      <w:rFonts w:ascii="Times New Roman" w:eastAsia="SimSun" w:hAnsi="Times New Roman" w:cs="Times New Roman"/>
      <w:sz w:val="20"/>
      <w:szCs w:val="20"/>
      <w:lang w:eastAsia="ru-RU"/>
    </w:rPr>
    <w:tblPr>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85FCF-7A50-4358-8600-2AFB0F7C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23662</Words>
  <Characters>134874</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КИВ. Ким</dc:creator>
  <cp:keywords/>
  <dc:description/>
  <cp:lastModifiedBy>Кыдыралиев Марат</cp:lastModifiedBy>
  <cp:revision>3</cp:revision>
  <cp:lastPrinted>2022-09-26T12:36:00Z</cp:lastPrinted>
  <dcterms:created xsi:type="dcterms:W3CDTF">2022-10-03T05:02:00Z</dcterms:created>
  <dcterms:modified xsi:type="dcterms:W3CDTF">2022-10-03T05:02:00Z</dcterms:modified>
</cp:coreProperties>
</file>