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27" w:rsidRDefault="00036F96" w:rsidP="00FF0027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sz w:val="28"/>
          <w:szCs w:val="28"/>
        </w:rPr>
        <w:t>1-т</w:t>
      </w:r>
      <w:r w:rsidR="00FF0027">
        <w:rPr>
          <w:rFonts w:ascii="Times New Roman" w:hAnsi="Times New Roman" w:cs="Times New Roman"/>
          <w:b w:val="0"/>
          <w:sz w:val="28"/>
          <w:szCs w:val="28"/>
        </w:rPr>
        <w:t>иркеме</w:t>
      </w:r>
      <w:r w:rsidR="00FF0027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036F96" w:rsidRDefault="00036F96" w:rsidP="00FF0027">
      <w:pPr>
        <w:pStyle w:val="tkNazvanie"/>
        <w:spacing w:before="0" w:after="0" w:line="240" w:lineRule="auto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FF0027" w:rsidRPr="009845AD" w:rsidRDefault="00E01069" w:rsidP="00E0106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AE596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:rsidR="001D0545" w:rsidRDefault="00FF0027" w:rsidP="00FF002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Улуттук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телерадиоберүү корпорациясынын, анын ведомстволук бөлүмдөрүнүн жана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“Эл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ТР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телерадиоберүү компаниясы</w:t>
      </w:r>
      <w:r w:rsidR="009845AD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кы</w:t>
      </w:r>
      <w:r w:rsidR="009845AD">
        <w:rPr>
          <w:rFonts w:ascii="Times New Roman" w:hAnsi="Times New Roman" w:cs="Times New Roman"/>
          <w:sz w:val="28"/>
          <w:szCs w:val="28"/>
          <w:lang w:val="ky-KG"/>
        </w:rPr>
        <w:t xml:space="preserve">зматкерлерине эмгек акы </w:t>
      </w:r>
    </w:p>
    <w:p w:rsidR="00FF0027" w:rsidRDefault="001D0545" w:rsidP="001D054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9845AD">
        <w:rPr>
          <w:rFonts w:ascii="Times New Roman" w:hAnsi="Times New Roman" w:cs="Times New Roman"/>
          <w:sz w:val="28"/>
          <w:szCs w:val="28"/>
          <w:lang w:val="ky-KG"/>
        </w:rPr>
        <w:t>өлөө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0027" w:rsidRPr="00FF0027">
        <w:rPr>
          <w:rFonts w:ascii="Times New Roman" w:hAnsi="Times New Roman" w:cs="Times New Roman"/>
          <w:sz w:val="28"/>
          <w:szCs w:val="28"/>
          <w:lang w:val="ky-KG"/>
        </w:rPr>
        <w:t>шарттары жөнүндө</w:t>
      </w:r>
      <w:r w:rsidR="00FF002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F0027" w:rsidRPr="00FF0027">
        <w:rPr>
          <w:rFonts w:ascii="Times New Roman" w:hAnsi="Times New Roman" w:cs="Times New Roman"/>
          <w:sz w:val="28"/>
          <w:szCs w:val="28"/>
          <w:lang w:val="ky-KG"/>
        </w:rPr>
        <w:br/>
        <w:t>ЖОБО</w:t>
      </w:r>
    </w:p>
    <w:p w:rsidR="00FF0027" w:rsidRPr="00FF0027" w:rsidRDefault="00FF0027" w:rsidP="00FF0027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FF0027" w:rsidRPr="009227E9" w:rsidRDefault="00FF0027" w:rsidP="0038415E">
      <w:pPr>
        <w:pStyle w:val="tkZagolovok2"/>
        <w:numPr>
          <w:ilvl w:val="0"/>
          <w:numId w:val="1"/>
        </w:numPr>
        <w:spacing w:before="0"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r1"/>
      <w:bookmarkEnd w:id="0"/>
      <w:r w:rsidRPr="009227E9">
        <w:rPr>
          <w:rFonts w:ascii="Times New Roman" w:hAnsi="Times New Roman" w:cs="Times New Roman"/>
          <w:sz w:val="28"/>
          <w:szCs w:val="28"/>
          <w:lang w:val="ky-KG"/>
        </w:rPr>
        <w:t>Жалпы жоболор</w:t>
      </w:r>
    </w:p>
    <w:p w:rsidR="00FF0027" w:rsidRPr="00FF0027" w:rsidRDefault="00FF0027" w:rsidP="00FF0027">
      <w:pPr>
        <w:pStyle w:val="tkZagolovok2"/>
        <w:spacing w:before="0" w:after="0" w:line="240" w:lineRule="auto"/>
        <w:ind w:left="720" w:right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p w:rsidR="00E01069" w:rsidRDefault="00FF0027" w:rsidP="00E01069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Ушул Жобо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Улуттук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телерадиоберүү корпорациясынын, анын ведомстволук бөлүмдөрүнүн жана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ЭлТР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телерадиоберүү компаниясынын кызматкерлерине эмгек акы төлөөнү жөнгө салат.</w:t>
      </w:r>
      <w:bookmarkStart w:id="1" w:name="_GoBack"/>
      <w:bookmarkEnd w:id="1"/>
    </w:p>
    <w:p w:rsidR="00E01069" w:rsidRPr="00E01069" w:rsidRDefault="00E01069" w:rsidP="00E01069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01069">
        <w:rPr>
          <w:rFonts w:ascii="Times New Roman" w:hAnsi="Times New Roman" w:cs="Times New Roman"/>
          <w:sz w:val="28"/>
          <w:szCs w:val="28"/>
          <w:lang w:val="ky-KG"/>
        </w:rPr>
        <w:t>Ушул Жободо төмөнкүдөй түшүнүктөр колдонулат:</w:t>
      </w:r>
    </w:p>
    <w:p w:rsidR="00E01069" w:rsidRPr="0038415E" w:rsidRDefault="00F44302" w:rsidP="00E0106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кызматтык</w:t>
      </w:r>
      <w:r w:rsidR="00E01069" w:rsidRPr="0038415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маяна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4476AA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E01069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C18E4" w:rsidRPr="001C18E4">
        <w:rPr>
          <w:rFonts w:ascii="Times New Roman" w:hAnsi="Times New Roman" w:cs="Times New Roman"/>
          <w:sz w:val="28"/>
          <w:szCs w:val="28"/>
          <w:lang w:val="ky-KG"/>
        </w:rPr>
        <w:t>компенсациялык жана дем берүүчү төлөмдөрдү эсепке албастан календардык ай үчүн белгилүү бир татаалдыктагы кызматтык милдеттерин аткаргандыгы үчүн кызматкерлердин эмгек акысынын белгиленген өлчөмү;</w:t>
      </w:r>
    </w:p>
    <w:p w:rsidR="00E01069" w:rsidRPr="0038415E" w:rsidRDefault="00F44302" w:rsidP="00E0106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э</w:t>
      </w:r>
      <w:r w:rsidR="00E01069" w:rsidRPr="0038415E">
        <w:rPr>
          <w:rFonts w:ascii="Times New Roman" w:hAnsi="Times New Roman" w:cs="Times New Roman"/>
          <w:b/>
          <w:sz w:val="28"/>
          <w:szCs w:val="28"/>
          <w:lang w:val="ky-KG"/>
        </w:rPr>
        <w:t>мгек акы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4476AA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E01069" w:rsidRPr="006154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бул кызматкердин квалификациясына, аткарыл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иштин татаалдыгына, санына, сапатына жана шарттарына, түнкү убактагы, дем алыш жана жумушчу эмес майрам күндөрү иштегендигине жараша эмге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сый акы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компенсациялык жана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дем берүүчү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мүнөздөгү төлөмдөр. </w:t>
      </w:r>
      <w:proofErr w:type="spellStart"/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9D2E70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 xml:space="preserve"> жана кошумча </w:t>
      </w:r>
      <w:proofErr w:type="spellStart"/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>акылар</w:t>
      </w:r>
      <w:proofErr w:type="spellEnd"/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 xml:space="preserve"> түрүндөгү компенсациялык жана дем берүүчү мүнөздөгү төлөмдөр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базалык маянага карата </w:t>
      </w:r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 xml:space="preserve">абсолюттук чоңдуктарда же </w:t>
      </w:r>
      <w:proofErr w:type="spellStart"/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>пайыздар</w:t>
      </w:r>
      <w:proofErr w:type="spellEnd"/>
      <w:r w:rsidR="00E01069" w:rsidRPr="00B22373">
        <w:rPr>
          <w:rFonts w:ascii="Times New Roman" w:hAnsi="Times New Roman" w:cs="Times New Roman"/>
          <w:sz w:val="28"/>
          <w:szCs w:val="28"/>
          <w:lang w:val="ky-KG"/>
        </w:rPr>
        <w:t xml:space="preserve"> менен белгиленет</w:t>
      </w:r>
      <w:r w:rsidR="00D1484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01069" w:rsidRPr="0038415E" w:rsidRDefault="00F44302" w:rsidP="00E0106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="00E01069" w:rsidRPr="0038415E">
        <w:rPr>
          <w:rFonts w:ascii="Times New Roman" w:hAnsi="Times New Roman" w:cs="Times New Roman"/>
          <w:b/>
          <w:sz w:val="28"/>
          <w:szCs w:val="28"/>
          <w:lang w:val="ky-KG"/>
        </w:rPr>
        <w:t>омпенсациялык төлөмдөр</w:t>
      </w:r>
      <w:r w:rsidR="00E01069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бул кызматкерлер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ге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эмгек же мыйзамдарда каралган башка милдеттерди аткаруу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байланыш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кан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чыгымдар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ордун толтуруу максатында белгиленген, кеси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птерди айкалыштыруу, </w:t>
      </w:r>
      <w:r w:rsidR="00E01069" w:rsidRPr="00646C8B">
        <w:rPr>
          <w:rFonts w:ascii="Times New Roman" w:hAnsi="Times New Roman" w:cs="Times New Roman"/>
          <w:sz w:val="28"/>
          <w:szCs w:val="28"/>
          <w:lang w:val="ky-KG"/>
        </w:rPr>
        <w:t>жумуш убактысынын ченемдүү узактыгынан ашык иштегендиги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, өзгөчө шарттарда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, бийик тоолуу жана алыскы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зоналарда иштегендиги,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көчмө мүнөздөгү иши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 үчүн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акчалай төлө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мдөр</w:t>
      </w:r>
      <w:r w:rsidR="00D1484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01069" w:rsidRPr="0038415E" w:rsidRDefault="00F44302" w:rsidP="00E0106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д</w:t>
      </w:r>
      <w:r w:rsidR="00E01069">
        <w:rPr>
          <w:rFonts w:ascii="Times New Roman" w:hAnsi="Times New Roman" w:cs="Times New Roman"/>
          <w:b/>
          <w:sz w:val="28"/>
          <w:szCs w:val="28"/>
          <w:lang w:val="ky-KG"/>
        </w:rPr>
        <w:t>ем берүүчү</w:t>
      </w:r>
      <w:r w:rsidR="00E01069" w:rsidRPr="0038415E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төлөмдөр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бул кызматкерди кыйла жогорку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 өндүрүштүк көрсөткүчтөргө жет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үүгө, кесиптик чеберчилигин жогорулатууга, эмгек өндүрүмдүүлүгүн жогорулатууга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дем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берүүгө багытталган, </w:t>
      </w:r>
      <w:r w:rsidR="00B85E07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</w:t>
      </w:r>
      <w:r w:rsidR="009D2E70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“Эмгек сиңирген” же </w:t>
      </w:r>
      <w:r w:rsidR="0040493F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“Эл” ардактуу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наамы</w:t>
      </w:r>
      <w:r w:rsidR="009D2E7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ар кандай </w:t>
      </w:r>
      <w:proofErr w:type="spellStart"/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квалификациядагы</w:t>
      </w:r>
      <w:proofErr w:type="spellEnd"/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иштерди аткаруусу үчүн </w:t>
      </w:r>
      <w:r w:rsidR="00E01069" w:rsidRPr="00CF2473">
        <w:rPr>
          <w:rFonts w:ascii="Times New Roman" w:hAnsi="Times New Roman" w:cs="Times New Roman"/>
          <w:sz w:val="28"/>
          <w:szCs w:val="28"/>
          <w:lang w:val="ky-KG"/>
        </w:rPr>
        <w:t xml:space="preserve">сый </w:t>
      </w:r>
      <w:proofErr w:type="spellStart"/>
      <w:r w:rsidR="00E01069" w:rsidRPr="00CF2473">
        <w:rPr>
          <w:rFonts w:ascii="Times New Roman" w:hAnsi="Times New Roman" w:cs="Times New Roman"/>
          <w:sz w:val="28"/>
          <w:szCs w:val="28"/>
          <w:lang w:val="ky-KG"/>
        </w:rPr>
        <w:t>акылар</w:t>
      </w:r>
      <w:proofErr w:type="spellEnd"/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жана төлөмдөр</w:t>
      </w:r>
      <w:r w:rsidR="00D1484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01069" w:rsidRPr="0038415E" w:rsidRDefault="00F44302" w:rsidP="00E0106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E01069" w:rsidRPr="0038415E">
        <w:rPr>
          <w:rFonts w:ascii="Times New Roman" w:hAnsi="Times New Roman" w:cs="Times New Roman"/>
          <w:b/>
          <w:sz w:val="28"/>
          <w:szCs w:val="28"/>
          <w:lang w:val="ky-KG"/>
        </w:rPr>
        <w:t>штеген жылдары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бул кызматкер телерадиоберүү системасында кесиптик ишин аткарган убакыт мезгили</w:t>
      </w:r>
      <w:r w:rsidR="00D1484B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01069" w:rsidRDefault="00F44302" w:rsidP="00E0106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E01069" w:rsidRPr="0038415E">
        <w:rPr>
          <w:rFonts w:ascii="Times New Roman" w:hAnsi="Times New Roman" w:cs="Times New Roman"/>
          <w:b/>
          <w:sz w:val="28"/>
          <w:szCs w:val="28"/>
          <w:lang w:val="ky-KG"/>
        </w:rPr>
        <w:t>иптүү штаттар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01069"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бул Кыргыз Республикасынын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Улуттук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телерадиоберүү корпорациясынын, анын ведомстволук бөлүмдөрүнүн 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жана Кыргыз Республикасынын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ЭлТР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телерадиоберүү компаниясынын </w:t>
      </w:r>
      <w:r w:rsidR="00E01069" w:rsidRPr="00C17DC8">
        <w:rPr>
          <w:rFonts w:ascii="Times New Roman" w:hAnsi="Times New Roman" w:cs="Times New Roman"/>
          <w:sz w:val="28"/>
          <w:szCs w:val="28"/>
          <w:lang w:val="ky-KG"/>
        </w:rPr>
        <w:t xml:space="preserve">штаттык санын тартипке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келтирүүнүн</w:t>
      </w:r>
      <w:r w:rsidR="00E01069" w:rsidRPr="00C17DC8">
        <w:rPr>
          <w:rFonts w:ascii="Times New Roman" w:hAnsi="Times New Roman" w:cs="Times New Roman"/>
          <w:sz w:val="28"/>
          <w:szCs w:val="28"/>
          <w:lang w:val="ky-KG"/>
        </w:rPr>
        <w:t xml:space="preserve"> чектүү ченеми</w:t>
      </w:r>
      <w:r w:rsidR="00E01069" w:rsidRPr="0038415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01069" w:rsidRDefault="009845AD" w:rsidP="00E01069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Минималдык б</w:t>
      </w:r>
      <w:r w:rsidR="00FF0027"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азалык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ставканын жана кызматтык </w:t>
      </w:r>
      <w:r w:rsidR="00FF0027" w:rsidRPr="00FF0027">
        <w:rPr>
          <w:rFonts w:ascii="Times New Roman" w:hAnsi="Times New Roman" w:cs="Times New Roman"/>
          <w:sz w:val="28"/>
          <w:szCs w:val="28"/>
          <w:lang w:val="ky-KG"/>
        </w:rPr>
        <w:t>маяналар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га эселөө коэффициенттеринин өлчөмдөрү </w:t>
      </w:r>
      <w:r w:rsidR="00FF0027"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FF0027"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</w:t>
      </w:r>
      <w:r w:rsidR="00FF0027"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токтому менен белгиленет.</w:t>
      </w:r>
      <w:r w:rsidR="00FF002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FF0027" w:rsidRPr="00E01069" w:rsidRDefault="00FF0027" w:rsidP="00E01069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E01069">
        <w:rPr>
          <w:rFonts w:ascii="Times New Roman" w:hAnsi="Times New Roman" w:cs="Times New Roman"/>
          <w:sz w:val="28"/>
          <w:szCs w:val="28"/>
          <w:lang w:val="ky-KG"/>
        </w:rPr>
        <w:t>Кыз</w:t>
      </w:r>
      <w:r w:rsidR="009845AD" w:rsidRPr="00E01069">
        <w:rPr>
          <w:rFonts w:ascii="Times New Roman" w:hAnsi="Times New Roman" w:cs="Times New Roman"/>
          <w:sz w:val="28"/>
          <w:szCs w:val="28"/>
          <w:lang w:val="ky-KG"/>
        </w:rPr>
        <w:t>маткерлердин эмгек акысы жумуш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уба</w:t>
      </w:r>
      <w:r w:rsidR="00303BB1" w:rsidRPr="00E01069">
        <w:rPr>
          <w:rFonts w:ascii="Times New Roman" w:hAnsi="Times New Roman" w:cs="Times New Roman"/>
          <w:sz w:val="28"/>
          <w:szCs w:val="28"/>
          <w:lang w:val="ky-KG"/>
        </w:rPr>
        <w:t>ктысынын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22C8" w:rsidRPr="00E01069">
        <w:rPr>
          <w:rFonts w:ascii="Times New Roman" w:hAnsi="Times New Roman" w:cs="Times New Roman"/>
          <w:sz w:val="28"/>
          <w:szCs w:val="28"/>
          <w:lang w:val="ky-KG"/>
        </w:rPr>
        <w:t>ченемдерин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аткарууну эсепке алуу менен эсептелет. Эмгек акынын өлчөмү компенсациялык жана </w:t>
      </w:r>
      <w:r w:rsidR="006222C8" w:rsidRPr="00E01069">
        <w:rPr>
          <w:rFonts w:ascii="Times New Roman" w:hAnsi="Times New Roman" w:cs="Times New Roman"/>
          <w:sz w:val="28"/>
          <w:szCs w:val="28"/>
          <w:lang w:val="ky-KG"/>
        </w:rPr>
        <w:t>де</w:t>
      </w:r>
      <w:r w:rsidR="00615421" w:rsidRPr="00E0106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6222C8"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берүүчү</w:t>
      </w:r>
      <w:r w:rsidR="00D32F63"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мүнөз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дөгү төлөмдөрдү эске алуу менен базалык маяналарга жараша аныкталат. Бийик тоолуу жана алыс жерлерде иштөө үчүн, </w:t>
      </w:r>
      <w:r w:rsidR="00255A6B"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ченемге салынбаган 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>эмге</w:t>
      </w:r>
      <w:r w:rsidR="00255A6B"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к 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>шарттары үчүн райондук коэффициенттерди колдонуу өлчөмдөрү жана тартиби, ошондо</w:t>
      </w:r>
      <w:r w:rsidR="00255A6B" w:rsidRPr="00E01069">
        <w:rPr>
          <w:rFonts w:ascii="Times New Roman" w:hAnsi="Times New Roman" w:cs="Times New Roman"/>
          <w:sz w:val="28"/>
          <w:szCs w:val="28"/>
          <w:lang w:val="ky-KG"/>
        </w:rPr>
        <w:t>й эле ушул Жободо көрсөтүлбөгөн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кызматкерлерге башка төлөмдөр Кыргыз Республикасынын 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 xml:space="preserve">эмгек акы жаатындагы 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>мыйзамдар</w:t>
      </w:r>
      <w:r w:rsidR="00E01069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E01069">
        <w:rPr>
          <w:rFonts w:ascii="Times New Roman" w:hAnsi="Times New Roman" w:cs="Times New Roman"/>
          <w:sz w:val="28"/>
          <w:szCs w:val="28"/>
          <w:lang w:val="ky-KG"/>
        </w:rPr>
        <w:t xml:space="preserve"> ылайык белгиленет.</w:t>
      </w:r>
    </w:p>
    <w:p w:rsidR="00FF0027" w:rsidRPr="0038415E" w:rsidRDefault="00255A6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Эмгек акы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төмөнкүлөр</w:t>
      </w:r>
      <w:r>
        <w:rPr>
          <w:rFonts w:ascii="Times New Roman" w:hAnsi="Times New Roman" w:cs="Times New Roman"/>
          <w:sz w:val="28"/>
          <w:szCs w:val="28"/>
          <w:lang w:val="ky-KG"/>
        </w:rPr>
        <w:t>дү камтыйт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F0027" w:rsidRPr="0038415E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кепилденген бөлүгү</w:t>
      </w:r>
      <w:r w:rsidR="00255A6B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FF0027" w:rsidRPr="0038415E" w:rsidRDefault="00FF0027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кызматтык </w:t>
      </w:r>
      <w:r w:rsidR="00255A6B">
        <w:rPr>
          <w:rFonts w:ascii="Times New Roman" w:hAnsi="Times New Roman" w:cs="Times New Roman"/>
          <w:sz w:val="28"/>
          <w:szCs w:val="28"/>
          <w:lang w:val="ky-KG"/>
        </w:rPr>
        <w:t>маяна</w:t>
      </w:r>
      <w:r w:rsidRPr="003841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F0027" w:rsidRPr="0038415E" w:rsidRDefault="00255A6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иштеген жылдары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F0027" w:rsidRPr="00FC7489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FF0027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компенсациялык төлөмдөр</w:t>
      </w:r>
      <w:r w:rsidR="00255A6B" w:rsidRPr="00FC7489">
        <w:rPr>
          <w:rFonts w:ascii="Times New Roman" w:hAnsi="Times New Roman" w:cs="Times New Roman"/>
          <w:sz w:val="28"/>
          <w:szCs w:val="28"/>
          <w:lang w:val="ky-KG"/>
        </w:rPr>
        <w:t>дү</w:t>
      </w:r>
      <w:r w:rsidR="00612A1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FF0027" w:rsidRPr="00FF0027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55A6B">
        <w:rPr>
          <w:rFonts w:ascii="Times New Roman" w:hAnsi="Times New Roman" w:cs="Times New Roman"/>
          <w:sz w:val="28"/>
          <w:szCs w:val="28"/>
          <w:lang w:val="ky-KG"/>
        </w:rPr>
        <w:t>дем берүүчү үстөк</w:t>
      </w:r>
      <w:r w:rsidR="00F56499">
        <w:rPr>
          <w:rFonts w:ascii="Times New Roman" w:hAnsi="Times New Roman" w:cs="Times New Roman"/>
          <w:sz w:val="28"/>
          <w:szCs w:val="28"/>
          <w:lang w:val="ky-KG"/>
        </w:rPr>
        <w:t>төрдү</w:t>
      </w:r>
      <w:r w:rsidR="00FF0027" w:rsidRPr="0038415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FF0027" w:rsidRDefault="00FF0027" w:rsidP="00E01069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Улуттук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телерадиоберүү корпорациясынын, анын ведомстволук бөлүмдөрүнүн жана 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ЭлТР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телерадиоберүү компаниясынын жетекчилери зарыл </w:t>
      </w:r>
      <w:r w:rsidR="00255A6B"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учурда атайын каражаттардын жана кирешелердин эсебинен</w:t>
      </w:r>
      <w:r w:rsidR="00F56499">
        <w:rPr>
          <w:rFonts w:ascii="Times New Roman" w:hAnsi="Times New Roman" w:cs="Times New Roman"/>
          <w:sz w:val="28"/>
          <w:szCs w:val="28"/>
          <w:lang w:val="ky-KG"/>
        </w:rPr>
        <w:t xml:space="preserve">, анын ичинен 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 xml:space="preserve">эмгекти баалап төлөө боюнча 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белгиленген чектүү сан</w:t>
      </w:r>
      <w:r w:rsidR="00126A5F">
        <w:rPr>
          <w:rFonts w:ascii="Times New Roman" w:hAnsi="Times New Roman" w:cs="Times New Roman"/>
          <w:sz w:val="28"/>
          <w:szCs w:val="28"/>
          <w:lang w:val="ky-KG"/>
        </w:rPr>
        <w:t xml:space="preserve">дан </w:t>
      </w:r>
      <w:r w:rsidR="00BA771D">
        <w:rPr>
          <w:rFonts w:ascii="Times New Roman" w:hAnsi="Times New Roman" w:cs="Times New Roman"/>
          <w:sz w:val="28"/>
          <w:szCs w:val="28"/>
          <w:lang w:val="ky-KG"/>
        </w:rPr>
        <w:t>ашыкча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 xml:space="preserve"> кызматкерлерди жалдоонун </w:t>
      </w:r>
      <w:r w:rsidR="00126A5F">
        <w:rPr>
          <w:rFonts w:ascii="Times New Roman" w:hAnsi="Times New Roman" w:cs="Times New Roman"/>
          <w:sz w:val="28"/>
          <w:szCs w:val="28"/>
          <w:lang w:val="ky-KG"/>
        </w:rPr>
        <w:t>келишимдик формасын колдоно ал</w:t>
      </w:r>
      <w:r w:rsidRPr="00FF0027">
        <w:rPr>
          <w:rFonts w:ascii="Times New Roman" w:hAnsi="Times New Roman" w:cs="Times New Roman"/>
          <w:sz w:val="28"/>
          <w:szCs w:val="28"/>
          <w:lang w:val="ky-KG"/>
        </w:rPr>
        <w:t>ат.</w:t>
      </w:r>
    </w:p>
    <w:p w:rsidR="0038415E" w:rsidRDefault="0038415E" w:rsidP="00FF002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:rsidR="0038415E" w:rsidRDefault="0038415E" w:rsidP="00E01069">
      <w:pPr>
        <w:pStyle w:val="tkZagolovok2"/>
        <w:numPr>
          <w:ilvl w:val="0"/>
          <w:numId w:val="1"/>
        </w:numPr>
        <w:spacing w:before="0" w:after="0"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Базалык маяналарга </w:t>
      </w:r>
      <w:r w:rsidR="00C17DC8">
        <w:rPr>
          <w:rFonts w:ascii="Times New Roman" w:hAnsi="Times New Roman" w:cs="Times New Roman"/>
          <w:sz w:val="28"/>
          <w:szCs w:val="28"/>
          <w:lang w:val="ky-KG"/>
        </w:rPr>
        <w:t>компенсациялык</w:t>
      </w: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төлөмдөр</w:t>
      </w:r>
    </w:p>
    <w:p w:rsidR="0038415E" w:rsidRPr="0038415E" w:rsidRDefault="0038415E" w:rsidP="0038415E">
      <w:pPr>
        <w:pStyle w:val="tkTekst"/>
        <w:spacing w:after="0" w:line="240" w:lineRule="auto"/>
        <w:ind w:left="720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8415E" w:rsidRPr="0038415E" w:rsidRDefault="0038415E" w:rsidP="00E01069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Телерадиоберүү системасында </w:t>
      </w:r>
      <w:r w:rsidR="00833648" w:rsidRPr="00833648">
        <w:rPr>
          <w:rFonts w:ascii="Times New Roman" w:hAnsi="Times New Roman" w:cs="Times New Roman"/>
          <w:sz w:val="28"/>
          <w:szCs w:val="28"/>
          <w:lang w:val="ky-KG"/>
        </w:rPr>
        <w:t xml:space="preserve">иштөө шарттарын, өзгөчөлүктөрүн эске алуу менен </w:t>
      </w:r>
      <w:r w:rsidR="00833648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833648" w:rsidRPr="0038415E">
        <w:rPr>
          <w:rFonts w:ascii="Times New Roman" w:hAnsi="Times New Roman" w:cs="Times New Roman"/>
          <w:sz w:val="28"/>
          <w:szCs w:val="28"/>
          <w:lang w:val="ky-KG"/>
        </w:rPr>
        <w:t>елерадиоберүү</w:t>
      </w:r>
      <w:r w:rsidR="00833648">
        <w:rPr>
          <w:rFonts w:ascii="Times New Roman" w:hAnsi="Times New Roman" w:cs="Times New Roman"/>
          <w:sz w:val="28"/>
          <w:szCs w:val="28"/>
          <w:lang w:val="ky-KG"/>
        </w:rPr>
        <w:t>нүн ба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рдык </w:t>
      </w:r>
      <w:r w:rsidRPr="0038415E">
        <w:rPr>
          <w:rFonts w:ascii="Times New Roman" w:hAnsi="Times New Roman" w:cs="Times New Roman"/>
          <w:sz w:val="28"/>
          <w:szCs w:val="28"/>
          <w:lang w:val="ky-KG"/>
        </w:rPr>
        <w:t>кызматкерлер</w:t>
      </w:r>
      <w:r w:rsidR="00833648">
        <w:rPr>
          <w:rFonts w:ascii="Times New Roman" w:hAnsi="Times New Roman" w:cs="Times New Roman"/>
          <w:sz w:val="28"/>
          <w:szCs w:val="28"/>
          <w:lang w:val="ky-KG"/>
        </w:rPr>
        <w:t>инин</w:t>
      </w: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базалык маяналарына </w:t>
      </w:r>
      <w:r w:rsidR="00833648">
        <w:rPr>
          <w:rFonts w:ascii="Times New Roman" w:hAnsi="Times New Roman" w:cs="Times New Roman"/>
          <w:sz w:val="28"/>
          <w:szCs w:val="28"/>
          <w:lang w:val="ky-KG"/>
        </w:rPr>
        <w:t>компенсациялык</w:t>
      </w: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төлөмдөр белгиленет.</w:t>
      </w:r>
    </w:p>
    <w:p w:rsidR="0038415E" w:rsidRPr="0038415E" w:rsidRDefault="0038415E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38415E">
        <w:rPr>
          <w:rFonts w:ascii="Times New Roman" w:hAnsi="Times New Roman" w:cs="Times New Roman"/>
          <w:sz w:val="28"/>
          <w:szCs w:val="28"/>
          <w:lang w:val="ky-KG"/>
        </w:rPr>
        <w:t>Компенсациялык төлөмдөргө төмөнкүлөр кирет:</w:t>
      </w:r>
    </w:p>
    <w:p w:rsidR="0038415E" w:rsidRPr="004476AA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4476AA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бийик тоолуу жана алыскы зоналарында</w:t>
      </w:r>
      <w:r w:rsidR="00615421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="00615421" w:rsidRPr="004476AA">
        <w:rPr>
          <w:rFonts w:ascii="Times New Roman" w:hAnsi="Times New Roman" w:cs="Times New Roman"/>
          <w:sz w:val="28"/>
          <w:szCs w:val="28"/>
          <w:lang w:val="ky-KG"/>
        </w:rPr>
        <w:t>төө</w:t>
      </w:r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proofErr w:type="spellStart"/>
      <w:r w:rsidR="00615421" w:rsidRPr="004476AA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8415E" w:rsidRPr="004476AA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4476AA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өзгөчө</w:t>
      </w:r>
      <w:r w:rsidR="00615421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(зыяндуу)</w:t>
      </w:r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шарттарда иш</w:t>
      </w:r>
      <w:r w:rsidR="00615421" w:rsidRPr="004476AA">
        <w:rPr>
          <w:rFonts w:ascii="Times New Roman" w:hAnsi="Times New Roman" w:cs="Times New Roman"/>
          <w:sz w:val="28"/>
          <w:szCs w:val="28"/>
          <w:lang w:val="ky-KG"/>
        </w:rPr>
        <w:t>төө</w:t>
      </w:r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proofErr w:type="spellStart"/>
      <w:r w:rsidR="00615421" w:rsidRPr="004476AA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="0038415E" w:rsidRPr="004476A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8415E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4476AA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15421" w:rsidRPr="00615421">
        <w:rPr>
          <w:rFonts w:ascii="Times New Roman" w:hAnsi="Times New Roman" w:cs="Times New Roman"/>
          <w:sz w:val="28"/>
          <w:szCs w:val="28"/>
          <w:lang w:val="ky-KG"/>
        </w:rPr>
        <w:t xml:space="preserve">жумуш убактысынын </w:t>
      </w:r>
      <w:r w:rsidR="00615421" w:rsidRPr="00303BB1">
        <w:rPr>
          <w:rFonts w:ascii="Times New Roman" w:hAnsi="Times New Roman" w:cs="Times New Roman"/>
          <w:sz w:val="28"/>
          <w:szCs w:val="28"/>
          <w:lang w:val="ky-KG"/>
        </w:rPr>
        <w:t>кадимки узактыгынан</w:t>
      </w:r>
      <w:r w:rsidR="00615421" w:rsidRPr="00615421">
        <w:rPr>
          <w:rFonts w:ascii="Times New Roman" w:hAnsi="Times New Roman" w:cs="Times New Roman"/>
          <w:sz w:val="28"/>
          <w:szCs w:val="28"/>
          <w:lang w:val="ky-KG"/>
        </w:rPr>
        <w:t xml:space="preserve"> тышкары иштөө (</w:t>
      </w:r>
      <w:r w:rsidR="00615421">
        <w:rPr>
          <w:rFonts w:ascii="Times New Roman" w:hAnsi="Times New Roman" w:cs="Times New Roman"/>
          <w:sz w:val="28"/>
          <w:szCs w:val="28"/>
          <w:lang w:val="ky-KG"/>
        </w:rPr>
        <w:t xml:space="preserve">ченемге салынбаган жумуш күнү, 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аткарыл</w:t>
      </w:r>
      <w:r w:rsidR="00615421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иштерди айкалыштыруу же көлөмүнүн көбөйүшү,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иштин </w:t>
      </w:r>
      <w:r w:rsidR="00615421">
        <w:rPr>
          <w:rFonts w:ascii="Times New Roman" w:hAnsi="Times New Roman" w:cs="Times New Roman"/>
          <w:sz w:val="28"/>
          <w:szCs w:val="28"/>
          <w:lang w:val="ky-KG"/>
        </w:rPr>
        <w:t xml:space="preserve">көчмө </w:t>
      </w:r>
      <w:r>
        <w:rPr>
          <w:rFonts w:ascii="Times New Roman" w:hAnsi="Times New Roman" w:cs="Times New Roman"/>
          <w:sz w:val="28"/>
          <w:szCs w:val="28"/>
          <w:lang w:val="ky-KG"/>
        </w:rPr>
        <w:t>мүнөзү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61542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0EFE" w:rsidRPr="00615421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r w:rsidR="00615421">
        <w:rPr>
          <w:rFonts w:ascii="Times New Roman" w:hAnsi="Times New Roman" w:cs="Times New Roman"/>
          <w:sz w:val="28"/>
          <w:szCs w:val="28"/>
          <w:lang w:val="ky-KG"/>
        </w:rPr>
        <w:t>кошумча акы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8415E" w:rsidRPr="0038415E" w:rsidRDefault="00DC774B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="0038415E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</w:t>
      </w:r>
      <w:r w:rsidR="00E2593B">
        <w:rPr>
          <w:rFonts w:ascii="Times New Roman" w:hAnsi="Times New Roman" w:cs="Times New Roman"/>
          <w:sz w:val="28"/>
          <w:szCs w:val="28"/>
          <w:lang w:val="ky-KG"/>
        </w:rPr>
        <w:t xml:space="preserve">эмгек акы 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 xml:space="preserve">чөйрөсүндөгү 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мыйзамдар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да белгиленген башка </w:t>
      </w:r>
      <w:proofErr w:type="spellStart"/>
      <w:r w:rsidR="00C30EFE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жана кошумча </w:t>
      </w:r>
      <w:proofErr w:type="spellStart"/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акылар</w:t>
      </w:r>
      <w:proofErr w:type="spellEnd"/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8415E" w:rsidRDefault="004D3B9D" w:rsidP="00E2593B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Б</w:t>
      </w:r>
      <w:r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азалык маянага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огоруда санал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 xml:space="preserve">ган 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кошумча акыларды төлөө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 xml:space="preserve"> өлчөмдөрү жана тартиби Кыргыз Республикасынын ченемдик укуктук актылары жана жамааттык келишим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38415E" w:rsidRPr="0038415E">
        <w:rPr>
          <w:rFonts w:ascii="Times New Roman" w:hAnsi="Times New Roman" w:cs="Times New Roman"/>
          <w:sz w:val="28"/>
          <w:szCs w:val="28"/>
          <w:lang w:val="ky-KG"/>
        </w:rPr>
        <w:t>аныкталат.</w:t>
      </w:r>
    </w:p>
    <w:p w:rsidR="00C30EFE" w:rsidRPr="0038415E" w:rsidRDefault="00C30EFE" w:rsidP="0038415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</w:p>
    <w:p w:rsidR="00DC774B" w:rsidRDefault="00DC774B" w:rsidP="00E2593B">
      <w:pPr>
        <w:pStyle w:val="tkZagolovok2"/>
        <w:numPr>
          <w:ilvl w:val="0"/>
          <w:numId w:val="1"/>
        </w:numPr>
        <w:spacing w:before="0" w:after="0"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Базалык маяналарга 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>дем берүүчү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төлөмдөр</w:t>
      </w:r>
    </w:p>
    <w:p w:rsidR="00DC774B" w:rsidRPr="00DC774B" w:rsidRDefault="00DC774B" w:rsidP="00DC774B">
      <w:pPr>
        <w:pStyle w:val="tkTekst"/>
        <w:spacing w:after="0" w:line="240" w:lineRule="auto"/>
        <w:ind w:left="720" w:firstLine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C774B" w:rsidRPr="00DC774B" w:rsidRDefault="00DC774B" w:rsidP="00E2593B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Телерадиоберүү системасында эмгек өндүрүмдүүлүгүн, кесиптик жана сапаттык көрсөткүчтөрдү жогорулатуу максатында 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C30EFE" w:rsidRPr="00DC774B">
        <w:rPr>
          <w:rFonts w:ascii="Times New Roman" w:hAnsi="Times New Roman" w:cs="Times New Roman"/>
          <w:sz w:val="28"/>
          <w:szCs w:val="28"/>
          <w:lang w:val="ky-KG"/>
        </w:rPr>
        <w:t>елерадиоберүү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>нүн бардык</w:t>
      </w:r>
      <w:r w:rsidR="00C30EFE"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кызматкерлер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ин базалык маяналарына </w:t>
      </w:r>
      <w:r w:rsidR="00C30EFE">
        <w:rPr>
          <w:rFonts w:ascii="Times New Roman" w:hAnsi="Times New Roman" w:cs="Times New Roman"/>
          <w:sz w:val="28"/>
          <w:szCs w:val="28"/>
          <w:lang w:val="ky-KG"/>
        </w:rPr>
        <w:t>дем берүүчү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төлөмдөр белгиленет.</w:t>
      </w:r>
    </w:p>
    <w:p w:rsidR="00DC774B" w:rsidRPr="00DC774B" w:rsidRDefault="00C30EFE" w:rsidP="00DC774B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Дем берүүчү</w:t>
      </w:r>
      <w:r w:rsidR="00DC774B"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төлөмдөргө төмөнкүлөр кирет:</w:t>
      </w:r>
    </w:p>
    <w:p w:rsidR="00DC774B" w:rsidRPr="00FC7489" w:rsidRDefault="00DC774B" w:rsidP="00DC774B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0EFE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“Эл” же “Эмгек сиңирген” ардактуу наамы </w:t>
      </w:r>
      <w:r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proofErr w:type="spellStart"/>
      <w:r w:rsidR="00C30EFE" w:rsidRPr="00FC7489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Pr="00FC74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774B" w:rsidRPr="00FC7489" w:rsidRDefault="00DC774B" w:rsidP="00DC774B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“Улуттук” статусу үчүн </w:t>
      </w:r>
      <w:proofErr w:type="spellStart"/>
      <w:r w:rsidR="00AD1ABD" w:rsidRPr="00FC7489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Pr="00FC74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774B" w:rsidRPr="00FC7489" w:rsidRDefault="00DC774B" w:rsidP="00DC774B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B2C5D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жогорку </w:t>
      </w:r>
      <w:r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квалификациясы жана чыгармачылык жана кесиптик демилге көрсөткөндүгү үчүн </w:t>
      </w:r>
      <w:proofErr w:type="spellStart"/>
      <w:r w:rsidR="005B2C5D" w:rsidRPr="00FC7489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4D3B9D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Pr="00FC748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774B" w:rsidRPr="00FC7489" w:rsidRDefault="00DC774B" w:rsidP="00DC774B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FC7489">
        <w:rPr>
          <w:rFonts w:ascii="Times New Roman" w:eastAsia="Courier New" w:hAnsi="Times New Roman"/>
          <w:color w:val="000000"/>
          <w:sz w:val="28"/>
          <w:szCs w:val="28"/>
          <w:lang w:val="ky-KG"/>
        </w:rPr>
        <w:t>–</w:t>
      </w:r>
      <w:r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 атайын эсепт</w:t>
      </w:r>
      <w:r w:rsidR="005B2C5D" w:rsidRPr="00FC7489">
        <w:rPr>
          <w:rFonts w:ascii="Times New Roman" w:hAnsi="Times New Roman" w:cs="Times New Roman"/>
          <w:sz w:val="28"/>
          <w:szCs w:val="28"/>
          <w:lang w:val="ky-KG"/>
        </w:rPr>
        <w:t xml:space="preserve">ин каражаттарынын эсебинен </w:t>
      </w:r>
      <w:r w:rsidR="005B2C5D" w:rsidRPr="00CF2473">
        <w:rPr>
          <w:rFonts w:ascii="Times New Roman" w:hAnsi="Times New Roman" w:cs="Times New Roman"/>
          <w:sz w:val="28"/>
          <w:szCs w:val="28"/>
          <w:lang w:val="ky-KG"/>
        </w:rPr>
        <w:t>сыйлоо</w:t>
      </w:r>
      <w:r w:rsidRPr="00CF247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C774B" w:rsidRPr="00DC774B" w:rsidRDefault="00DC774B" w:rsidP="00DC774B">
      <w:pPr>
        <w:pStyle w:val="tkTekst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автордук </w:t>
      </w:r>
      <w:r w:rsidR="005B2C5D">
        <w:rPr>
          <w:rFonts w:ascii="Times New Roman" w:hAnsi="Times New Roman" w:cs="Times New Roman"/>
          <w:sz w:val="28"/>
          <w:szCs w:val="28"/>
          <w:lang w:val="ky-KG"/>
        </w:rPr>
        <w:t xml:space="preserve">укук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жана чектеш укуктар объект</w:t>
      </w:r>
      <w:r w:rsidR="005B2C5D">
        <w:rPr>
          <w:rFonts w:ascii="Times New Roman" w:hAnsi="Times New Roman" w:cs="Times New Roman"/>
          <w:sz w:val="28"/>
          <w:szCs w:val="28"/>
          <w:lang w:val="ky-KG"/>
        </w:rPr>
        <w:t>терин түзүү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, аларды биринчи жолу эл ал</w:t>
      </w:r>
      <w:r w:rsidR="005B2C5D">
        <w:rPr>
          <w:rFonts w:ascii="Times New Roman" w:hAnsi="Times New Roman" w:cs="Times New Roman"/>
          <w:sz w:val="28"/>
          <w:szCs w:val="28"/>
          <w:lang w:val="ky-KG"/>
        </w:rPr>
        <w:t>дында аткаруу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жана/же </w:t>
      </w:r>
      <w:r w:rsidR="005B2C5D">
        <w:rPr>
          <w:rFonts w:ascii="Times New Roman" w:hAnsi="Times New Roman" w:cs="Times New Roman"/>
          <w:sz w:val="28"/>
          <w:szCs w:val="28"/>
          <w:lang w:val="ky-KG"/>
        </w:rPr>
        <w:t>басып чыгаруу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 xml:space="preserve"> үчүн автордук сый акылар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, телерадиоберүү уюмунун чыгармачыл иштеринин түрлөрүн аткар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 xml:space="preserve">уу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үчүн сый акылар.</w:t>
      </w:r>
    </w:p>
    <w:p w:rsidR="00DC774B" w:rsidRPr="00DC774B" w:rsidRDefault="00DC774B" w:rsidP="000E1385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>Эл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же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Эмгек сиңирген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ардактуу наамы 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>жана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DD5AB7" w:rsidRPr="00DC774B">
        <w:rPr>
          <w:rFonts w:ascii="Times New Roman" w:hAnsi="Times New Roman" w:cs="Times New Roman"/>
          <w:sz w:val="28"/>
          <w:szCs w:val="28"/>
          <w:lang w:val="ky-KG"/>
        </w:rPr>
        <w:t>Улуттук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DD5AB7"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статусу үчүн </w:t>
      </w:r>
      <w:proofErr w:type="spellStart"/>
      <w:r w:rsidR="00DD5AB7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880A31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  <w:r w:rsidR="00A70D4A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="00A70D4A"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аныктаган өлчөмдөрдө жана тартипте ай сайын төлөнөт.</w:t>
      </w:r>
    </w:p>
    <w:p w:rsidR="00DC774B" w:rsidRPr="00DC774B" w:rsidRDefault="00DC774B" w:rsidP="000E1385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Иштеген жылдары үчүн </w:t>
      </w:r>
      <w:proofErr w:type="spellStart"/>
      <w:r w:rsidR="00DD5AB7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000D09">
        <w:rPr>
          <w:rFonts w:ascii="Times New Roman" w:hAnsi="Times New Roman" w:cs="Times New Roman"/>
          <w:sz w:val="28"/>
          <w:szCs w:val="28"/>
          <w:lang w:val="ky-KG"/>
        </w:rPr>
        <w:t>төр</w:t>
      </w:r>
      <w:proofErr w:type="spellEnd"/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D5AB7"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уюмдун жетекчиси бекиткен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Иштеген жылдары үчүн 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000D09">
        <w:rPr>
          <w:rFonts w:ascii="Times New Roman" w:hAnsi="Times New Roman" w:cs="Times New Roman"/>
          <w:sz w:val="28"/>
          <w:szCs w:val="28"/>
          <w:lang w:val="ky-KG"/>
        </w:rPr>
        <w:t>төрдү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төлөө жөнүндө жобого </w:t>
      </w:r>
      <w:r w:rsidR="00DD5AB7"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жана кабыл алынган жамааттык келишимге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ылайык белгиленет. 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000D09">
        <w:rPr>
          <w:rFonts w:ascii="Times New Roman" w:hAnsi="Times New Roman" w:cs="Times New Roman"/>
          <w:sz w:val="28"/>
          <w:szCs w:val="28"/>
          <w:lang w:val="ky-KG"/>
        </w:rPr>
        <w:t>төрдүн</w:t>
      </w:r>
      <w:r w:rsidR="00DD5AB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өлчөмүн Кыргыз Республикасынын </w:t>
      </w:r>
      <w:r w:rsidR="00A70D4A">
        <w:rPr>
          <w:rFonts w:ascii="Times New Roman" w:hAnsi="Times New Roman" w:cs="Times New Roman"/>
          <w:sz w:val="28"/>
          <w:szCs w:val="28"/>
          <w:lang w:val="ky-KG"/>
        </w:rPr>
        <w:t>Министрлер Кабинети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аныктайт.</w:t>
      </w:r>
    </w:p>
    <w:p w:rsidR="00DC774B" w:rsidRPr="00DC774B" w:rsidRDefault="00DC774B" w:rsidP="000E1385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C774B">
        <w:rPr>
          <w:rFonts w:ascii="Times New Roman" w:hAnsi="Times New Roman" w:cs="Times New Roman"/>
          <w:sz w:val="28"/>
          <w:szCs w:val="28"/>
          <w:lang w:val="ky-KG"/>
        </w:rPr>
        <w:t>Чыгармачылык жана кесиптик демилге көрсөткөндүгү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>, жогорку квалификациясы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үчүн кызматтык маянанын 50 пайызына чейинки өлчөмдө 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белгиленет. </w:t>
      </w:r>
      <w:r w:rsidRPr="00662A11">
        <w:rPr>
          <w:rFonts w:ascii="Times New Roman" w:hAnsi="Times New Roman" w:cs="Times New Roman"/>
          <w:sz w:val="28"/>
          <w:szCs w:val="28"/>
          <w:lang w:val="ky-KG"/>
        </w:rPr>
        <w:t xml:space="preserve">Аталган 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>үстөк</w:t>
      </w:r>
      <w:r w:rsidR="00000D09">
        <w:rPr>
          <w:rFonts w:ascii="Times New Roman" w:hAnsi="Times New Roman" w:cs="Times New Roman"/>
          <w:sz w:val="28"/>
          <w:szCs w:val="28"/>
          <w:lang w:val="ky-KG"/>
        </w:rPr>
        <w:t xml:space="preserve">тү </w:t>
      </w:r>
      <w:r w:rsidRPr="00662A11">
        <w:rPr>
          <w:rFonts w:ascii="Times New Roman" w:hAnsi="Times New Roman" w:cs="Times New Roman"/>
          <w:sz w:val="28"/>
          <w:szCs w:val="28"/>
          <w:lang w:val="ky-KG"/>
        </w:rPr>
        <w:t>киргизүү менен байланышкан чыгымдар телерадиоберүү уюмдарынын кызматкерлерин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662A11">
        <w:rPr>
          <w:rFonts w:ascii="Times New Roman" w:hAnsi="Times New Roman" w:cs="Times New Roman"/>
          <w:sz w:val="28"/>
          <w:szCs w:val="28"/>
          <w:lang w:val="ky-KG"/>
        </w:rPr>
        <w:t xml:space="preserve"> бекитилген эмгек акы фондунун чегинде төлөнөт.</w:t>
      </w:r>
    </w:p>
    <w:p w:rsidR="00662A11" w:rsidRDefault="00DC774B" w:rsidP="000E1385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DC774B">
        <w:rPr>
          <w:rFonts w:ascii="Times New Roman" w:hAnsi="Times New Roman" w:cs="Times New Roman"/>
          <w:sz w:val="28"/>
          <w:szCs w:val="28"/>
          <w:lang w:val="ky-KG"/>
        </w:rPr>
        <w:t>Кызматкерлер</w:t>
      </w:r>
      <w:r w:rsidR="00303BB1">
        <w:rPr>
          <w:rFonts w:ascii="Times New Roman" w:hAnsi="Times New Roman" w:cs="Times New Roman"/>
          <w:sz w:val="28"/>
          <w:szCs w:val="28"/>
          <w:lang w:val="ky-KG"/>
        </w:rPr>
        <w:t>ге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70BC" w:rsidRPr="00CF2473">
        <w:rPr>
          <w:rFonts w:ascii="Times New Roman" w:hAnsi="Times New Roman" w:cs="Times New Roman"/>
          <w:sz w:val="28"/>
          <w:szCs w:val="28"/>
          <w:lang w:val="ky-KG"/>
        </w:rPr>
        <w:t>сый</w:t>
      </w:r>
      <w:r w:rsidR="00303BB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03BB1" w:rsidRPr="00303BB1">
        <w:rPr>
          <w:rFonts w:ascii="Times New Roman" w:hAnsi="Times New Roman" w:cs="Times New Roman"/>
          <w:sz w:val="28"/>
          <w:szCs w:val="28"/>
          <w:lang w:val="ky-KG"/>
        </w:rPr>
        <w:t>акы берүү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62A11" w:rsidRPr="00662A11">
        <w:rPr>
          <w:rFonts w:ascii="Times New Roman" w:hAnsi="Times New Roman" w:cs="Times New Roman"/>
          <w:sz w:val="28"/>
          <w:szCs w:val="28"/>
          <w:lang w:val="ky-KG"/>
        </w:rPr>
        <w:t xml:space="preserve">уюмдун жетекчиси тарабынан бекитилген </w:t>
      </w:r>
      <w:r w:rsidR="00662A11" w:rsidRPr="00CF2473">
        <w:rPr>
          <w:rFonts w:ascii="Times New Roman" w:hAnsi="Times New Roman" w:cs="Times New Roman"/>
          <w:sz w:val="28"/>
          <w:szCs w:val="28"/>
          <w:lang w:val="ky-KG"/>
        </w:rPr>
        <w:t>сый</w:t>
      </w:r>
      <w:r w:rsidR="00303BB1">
        <w:rPr>
          <w:rFonts w:ascii="Times New Roman" w:hAnsi="Times New Roman" w:cs="Times New Roman"/>
          <w:sz w:val="28"/>
          <w:szCs w:val="28"/>
          <w:lang w:val="ky-KG"/>
        </w:rPr>
        <w:t xml:space="preserve"> акы </w:t>
      </w:r>
      <w:r w:rsidR="00000D09">
        <w:rPr>
          <w:rFonts w:ascii="Times New Roman" w:hAnsi="Times New Roman" w:cs="Times New Roman"/>
          <w:sz w:val="28"/>
          <w:szCs w:val="28"/>
          <w:lang w:val="ky-KG"/>
        </w:rPr>
        <w:t xml:space="preserve">берүү </w:t>
      </w:r>
      <w:r w:rsidR="00662A11" w:rsidRPr="00662A11">
        <w:rPr>
          <w:rFonts w:ascii="Times New Roman" w:hAnsi="Times New Roman" w:cs="Times New Roman"/>
          <w:sz w:val="28"/>
          <w:szCs w:val="28"/>
          <w:lang w:val="ky-KG"/>
        </w:rPr>
        <w:t xml:space="preserve">жөнүндө жобого ылайык атайын эсептин </w:t>
      </w:r>
      <w:r w:rsidR="005770BC">
        <w:rPr>
          <w:rFonts w:ascii="Times New Roman" w:hAnsi="Times New Roman" w:cs="Times New Roman"/>
          <w:sz w:val="28"/>
          <w:szCs w:val="28"/>
          <w:lang w:val="ky-KG"/>
        </w:rPr>
        <w:t xml:space="preserve">каражаттарынын </w:t>
      </w:r>
      <w:r w:rsidR="00662A11" w:rsidRPr="00662A11">
        <w:rPr>
          <w:rFonts w:ascii="Times New Roman" w:hAnsi="Times New Roman" w:cs="Times New Roman"/>
          <w:sz w:val="28"/>
          <w:szCs w:val="28"/>
          <w:lang w:val="ky-KG"/>
        </w:rPr>
        <w:t>эсебинен жүргүзүлөт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62A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62A11" w:rsidRPr="00662A11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Кызматкердин сый акысынын өлчөмү кызматтык маянадан ашпоого тийиш. </w:t>
      </w:r>
      <w:r w:rsidR="00662A11"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Кызматкерлерге </w:t>
      </w:r>
      <w:r w:rsidR="00662A11" w:rsidRPr="00CF2473">
        <w:rPr>
          <w:rFonts w:ascii="Times New Roman" w:hAnsi="Times New Roman" w:cs="Times New Roman"/>
          <w:sz w:val="28"/>
          <w:szCs w:val="28"/>
          <w:lang w:val="ky-KG"/>
        </w:rPr>
        <w:t xml:space="preserve">сый акы </w:t>
      </w:r>
      <w:r w:rsidR="00662A11"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эмгек акы фонду боюнча үнөмдөө болгондо кварталына бир жолудан </w:t>
      </w:r>
      <w:r w:rsidR="00516759">
        <w:rPr>
          <w:rFonts w:ascii="Times New Roman" w:hAnsi="Times New Roman" w:cs="Times New Roman"/>
          <w:sz w:val="28"/>
          <w:szCs w:val="28"/>
          <w:lang w:val="ky-KG"/>
        </w:rPr>
        <w:t>ашык</w:t>
      </w:r>
      <w:r w:rsidR="00662A11"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 эмес </w:t>
      </w:r>
      <w:r w:rsidR="00516759" w:rsidRPr="00236A72">
        <w:rPr>
          <w:rFonts w:ascii="Times New Roman" w:hAnsi="Times New Roman" w:cs="Times New Roman"/>
          <w:sz w:val="28"/>
          <w:szCs w:val="28"/>
          <w:lang w:val="ky-KG"/>
        </w:rPr>
        <w:t>бер</w:t>
      </w:r>
      <w:r w:rsidR="00516759">
        <w:rPr>
          <w:rFonts w:ascii="Times New Roman" w:hAnsi="Times New Roman" w:cs="Times New Roman"/>
          <w:sz w:val="28"/>
          <w:szCs w:val="28"/>
          <w:lang w:val="ky-KG"/>
        </w:rPr>
        <w:t>илет</w:t>
      </w:r>
      <w:r w:rsidR="00662A11" w:rsidRPr="00A362D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62DA" w:rsidRPr="00A362DA" w:rsidRDefault="00516759" w:rsidP="000E1385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втордук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укук 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жана чектеш укуктар объект</w:t>
      </w:r>
      <w:r>
        <w:rPr>
          <w:rFonts w:ascii="Times New Roman" w:hAnsi="Times New Roman" w:cs="Times New Roman"/>
          <w:sz w:val="28"/>
          <w:szCs w:val="28"/>
          <w:lang w:val="ky-KG"/>
        </w:rPr>
        <w:t>терин түзүү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, аларды биринчи жолу эл ал</w:t>
      </w:r>
      <w:r>
        <w:rPr>
          <w:rFonts w:ascii="Times New Roman" w:hAnsi="Times New Roman" w:cs="Times New Roman"/>
          <w:sz w:val="28"/>
          <w:szCs w:val="28"/>
          <w:lang w:val="ky-KG"/>
        </w:rPr>
        <w:t>дында аткаруу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жана/же </w:t>
      </w:r>
      <w:r>
        <w:rPr>
          <w:rFonts w:ascii="Times New Roman" w:hAnsi="Times New Roman" w:cs="Times New Roman"/>
          <w:sz w:val="28"/>
          <w:szCs w:val="28"/>
          <w:lang w:val="ky-KG"/>
        </w:rPr>
        <w:t>басып чыгаруу үчүн автордук сый акылар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>, телерадиоберүү уюмунун чыгармачыл иштеринин түрлөрүн аткар</w:t>
      </w:r>
      <w:r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Pr="00DC774B">
        <w:rPr>
          <w:rFonts w:ascii="Times New Roman" w:hAnsi="Times New Roman" w:cs="Times New Roman"/>
          <w:sz w:val="28"/>
          <w:szCs w:val="28"/>
          <w:lang w:val="ky-KG"/>
        </w:rPr>
        <w:t xml:space="preserve"> үчүн сый акылар</w:t>
      </w:r>
      <w:r w:rsidR="00A362DA"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мыйзамдарында каралган тартипте </w:t>
      </w:r>
      <w:r w:rsidRPr="00A362DA">
        <w:rPr>
          <w:rFonts w:ascii="Times New Roman" w:hAnsi="Times New Roman" w:cs="Times New Roman"/>
          <w:sz w:val="28"/>
          <w:szCs w:val="28"/>
          <w:lang w:val="ky-KG"/>
        </w:rPr>
        <w:t>төлө</w:t>
      </w:r>
      <w:r>
        <w:rPr>
          <w:rFonts w:ascii="Times New Roman" w:hAnsi="Times New Roman" w:cs="Times New Roman"/>
          <w:sz w:val="28"/>
          <w:szCs w:val="28"/>
          <w:lang w:val="ky-KG"/>
        </w:rPr>
        <w:t>нөт</w:t>
      </w:r>
      <w:r w:rsidR="00A362DA" w:rsidRPr="00A362D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A362DA" w:rsidRPr="00A362DA" w:rsidRDefault="00000D09" w:rsidP="000E1385">
      <w:pPr>
        <w:pStyle w:val="tkTekst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Э</w:t>
      </w:r>
      <w:r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мгек акы төлөөнүн </w:t>
      </w: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A362DA"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ул Жободо каралбаган башка маселелери Кыргыз Республикасынын </w:t>
      </w:r>
      <w:r w:rsidR="000E1385">
        <w:rPr>
          <w:rFonts w:ascii="Times New Roman" w:hAnsi="Times New Roman" w:cs="Times New Roman"/>
          <w:sz w:val="28"/>
          <w:szCs w:val="28"/>
          <w:lang w:val="ky-KG"/>
        </w:rPr>
        <w:t xml:space="preserve">эмгек акы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чөйрөсүндөгү </w:t>
      </w:r>
      <w:r w:rsidR="00A362DA" w:rsidRPr="00A362DA">
        <w:rPr>
          <w:rFonts w:ascii="Times New Roman" w:hAnsi="Times New Roman" w:cs="Times New Roman"/>
          <w:sz w:val="28"/>
          <w:szCs w:val="28"/>
          <w:lang w:val="ky-KG"/>
        </w:rPr>
        <w:t>мыйзамдар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A362DA" w:rsidRPr="00A362DA">
        <w:rPr>
          <w:rFonts w:ascii="Times New Roman" w:hAnsi="Times New Roman" w:cs="Times New Roman"/>
          <w:sz w:val="28"/>
          <w:szCs w:val="28"/>
          <w:lang w:val="ky-KG"/>
        </w:rPr>
        <w:t xml:space="preserve"> менен жөнгө салынат.</w:t>
      </w:r>
    </w:p>
    <w:p w:rsidR="004E7F04" w:rsidRDefault="004E7F04" w:rsidP="004E7F04">
      <w:pPr>
        <w:pStyle w:val="tkTekst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sectPr w:rsidR="004E7F04" w:rsidSect="00164667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0D40"/>
    <w:multiLevelType w:val="hybridMultilevel"/>
    <w:tmpl w:val="1544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40CC"/>
    <w:multiLevelType w:val="hybridMultilevel"/>
    <w:tmpl w:val="12EAD8B8"/>
    <w:lvl w:ilvl="0" w:tplc="AF3E7474">
      <w:start w:val="4"/>
      <w:numFmt w:val="bullet"/>
      <w:lvlText w:val="–"/>
      <w:lvlJc w:val="left"/>
      <w:pPr>
        <w:ind w:left="1068" w:hanging="360"/>
      </w:pPr>
      <w:rPr>
        <w:rFonts w:ascii="Times New Roman" w:eastAsia="Courier New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8A4AB1"/>
    <w:multiLevelType w:val="hybridMultilevel"/>
    <w:tmpl w:val="CB38A186"/>
    <w:lvl w:ilvl="0" w:tplc="E8C6B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0B4F69"/>
    <w:multiLevelType w:val="hybridMultilevel"/>
    <w:tmpl w:val="708403AC"/>
    <w:lvl w:ilvl="0" w:tplc="304A0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7"/>
    <w:rsid w:val="00000D09"/>
    <w:rsid w:val="00036F96"/>
    <w:rsid w:val="000E1385"/>
    <w:rsid w:val="00101097"/>
    <w:rsid w:val="00126A5F"/>
    <w:rsid w:val="00164667"/>
    <w:rsid w:val="001C18E4"/>
    <w:rsid w:val="001D0545"/>
    <w:rsid w:val="00236A72"/>
    <w:rsid w:val="00255A6B"/>
    <w:rsid w:val="00303BB1"/>
    <w:rsid w:val="0038415E"/>
    <w:rsid w:val="0040493F"/>
    <w:rsid w:val="004476AA"/>
    <w:rsid w:val="004D3B9D"/>
    <w:rsid w:val="004E7F04"/>
    <w:rsid w:val="00516759"/>
    <w:rsid w:val="005757F0"/>
    <w:rsid w:val="005770BC"/>
    <w:rsid w:val="005B2C5D"/>
    <w:rsid w:val="00612A1F"/>
    <w:rsid w:val="00615421"/>
    <w:rsid w:val="006222C8"/>
    <w:rsid w:val="00646C8B"/>
    <w:rsid w:val="00662A11"/>
    <w:rsid w:val="006B18B2"/>
    <w:rsid w:val="007278CD"/>
    <w:rsid w:val="00833648"/>
    <w:rsid w:val="00843E21"/>
    <w:rsid w:val="008465C9"/>
    <w:rsid w:val="00880A31"/>
    <w:rsid w:val="008F4713"/>
    <w:rsid w:val="009227E9"/>
    <w:rsid w:val="009845AD"/>
    <w:rsid w:val="009D2E70"/>
    <w:rsid w:val="00A17625"/>
    <w:rsid w:val="00A362DA"/>
    <w:rsid w:val="00A70D4A"/>
    <w:rsid w:val="00AD1ABD"/>
    <w:rsid w:val="00B22373"/>
    <w:rsid w:val="00B85E07"/>
    <w:rsid w:val="00BA771D"/>
    <w:rsid w:val="00C145E9"/>
    <w:rsid w:val="00C17DC8"/>
    <w:rsid w:val="00C30EFE"/>
    <w:rsid w:val="00CF2473"/>
    <w:rsid w:val="00D1484B"/>
    <w:rsid w:val="00D32F63"/>
    <w:rsid w:val="00DC774B"/>
    <w:rsid w:val="00DD5AB7"/>
    <w:rsid w:val="00E01069"/>
    <w:rsid w:val="00E2593B"/>
    <w:rsid w:val="00E45F66"/>
    <w:rsid w:val="00F44302"/>
    <w:rsid w:val="00F56499"/>
    <w:rsid w:val="00FC7489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AAE8A-1453-41B8-AC8B-FE479A42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027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FF0027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FF0027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FF0027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FF002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FF002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F002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0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0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0027"/>
  </w:style>
  <w:style w:type="paragraph" w:styleId="a4">
    <w:name w:val="Balloon Text"/>
    <w:basedOn w:val="a"/>
    <w:link w:val="a5"/>
    <w:uiPriority w:val="99"/>
    <w:semiHidden/>
    <w:unhideWhenUsed/>
    <w:rsid w:val="00E4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0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Асанбекова Аида</cp:lastModifiedBy>
  <cp:revision>12</cp:revision>
  <cp:lastPrinted>2022-09-06T11:17:00Z</cp:lastPrinted>
  <dcterms:created xsi:type="dcterms:W3CDTF">2022-09-30T04:53:00Z</dcterms:created>
  <dcterms:modified xsi:type="dcterms:W3CDTF">2022-10-03T06:17:00Z</dcterms:modified>
</cp:coreProperties>
</file>