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4273" w14:textId="0FC1E0A7" w:rsidR="001767AE" w:rsidRDefault="001767AE" w:rsidP="008D29CC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Hlk33454158"/>
      <w:bookmarkStart w:id="1" w:name="_Hlk33454028"/>
      <w:r>
        <w:rPr>
          <w:rFonts w:ascii="Times New Roman" w:hAnsi="Times New Roman" w:cs="Times New Roman"/>
          <w:b/>
          <w:sz w:val="28"/>
          <w:szCs w:val="28"/>
          <w:lang w:val="ky-KG"/>
        </w:rPr>
        <w:t>“</w:t>
      </w:r>
      <w:r w:rsidRPr="006C20F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  <w:r w:rsidRPr="005D4CBD"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  <w:t>Өкмөтү</w:t>
      </w:r>
      <w:r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  <w:t>нүн</w:t>
      </w:r>
      <w:r w:rsidRPr="006C20F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айрым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чечимдер</w:t>
      </w:r>
      <w:r w:rsidR="008B0A30">
        <w:rPr>
          <w:rFonts w:ascii="Times New Roman" w:hAnsi="Times New Roman" w:cs="Times New Roman"/>
          <w:b/>
          <w:sz w:val="28"/>
          <w:szCs w:val="28"/>
          <w:lang w:val="ky-KG"/>
        </w:rPr>
        <w:t>ине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6C20F9">
        <w:rPr>
          <w:rFonts w:ascii="Times New Roman" w:hAnsi="Times New Roman" w:cs="Times New Roman"/>
          <w:b/>
          <w:sz w:val="28"/>
          <w:szCs w:val="28"/>
          <w:lang w:val="ky-KG"/>
        </w:rPr>
        <w:t>өзгөртүүлөрдү киргизүү жөнүндө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” </w:t>
      </w:r>
      <w:r w:rsidRPr="006C20F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  <w:r w:rsidRPr="00A00C02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инистрлер</w:t>
      </w:r>
      <w:r w:rsidRPr="00A00C02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абинетинин</w:t>
      </w:r>
      <w:r w:rsidRPr="00A00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0F9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токтомунун </w:t>
      </w:r>
      <w:bookmarkEnd w:id="0"/>
      <w:r w:rsidRPr="006C20F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долбооруна                                         </w:t>
      </w:r>
      <w:bookmarkEnd w:id="1"/>
    </w:p>
    <w:p w14:paraId="2C6098DB" w14:textId="67BD79EC" w:rsidR="001767AE" w:rsidRPr="006C20F9" w:rsidRDefault="001767AE" w:rsidP="008D29CC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C20F9">
        <w:rPr>
          <w:rFonts w:ascii="Times New Roman" w:hAnsi="Times New Roman" w:cs="Times New Roman"/>
          <w:b/>
          <w:sz w:val="28"/>
          <w:szCs w:val="28"/>
          <w:lang w:val="ky-KG"/>
        </w:rPr>
        <w:t>МААЛЫМКАТ-НЕГИЗДЕМЕ</w:t>
      </w:r>
    </w:p>
    <w:p w14:paraId="54A6AA43" w14:textId="7B467639" w:rsidR="001767AE" w:rsidRPr="008B0A30" w:rsidRDefault="001767AE" w:rsidP="008D29CC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0D4DCE2" w14:textId="77777777" w:rsidR="001767AE" w:rsidRPr="00A1115E" w:rsidRDefault="001767AE" w:rsidP="008D29CC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12A7CFA" w14:textId="77777777" w:rsidR="001767AE" w:rsidRPr="00A1115E" w:rsidRDefault="001767AE" w:rsidP="006212DC">
      <w:pPr>
        <w:pStyle w:val="a3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A1115E">
        <w:rPr>
          <w:rFonts w:ascii="Times New Roman" w:hAnsi="Times New Roman" w:cs="Times New Roman"/>
          <w:b/>
          <w:bCs/>
          <w:sz w:val="28"/>
          <w:szCs w:val="28"/>
          <w:lang w:val="ky-KG"/>
        </w:rPr>
        <w:t>1. Максаты жана милдеттери</w:t>
      </w:r>
    </w:p>
    <w:p w14:paraId="1CF2614A" w14:textId="51EF500A" w:rsidR="00A0106F" w:rsidRPr="00A0106F" w:rsidRDefault="001767AE" w:rsidP="006212DC">
      <w:pPr>
        <w:pStyle w:val="a3"/>
        <w:ind w:right="-1" w:firstLine="708"/>
        <w:jc w:val="both"/>
        <w:rPr>
          <w:rFonts w:ascii="Times New Roman" w:hAnsi="Times New Roman" w:cs="Times New Roman"/>
          <w:color w:val="202124"/>
          <w:sz w:val="28"/>
          <w:szCs w:val="28"/>
          <w:lang w:val="ky-KG"/>
        </w:rPr>
      </w:pPr>
      <w:r w:rsidRPr="00A1115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 бул токтомунун долбоору </w:t>
      </w:r>
      <w:r w:rsidR="00A0106F" w:rsidRPr="00A1115E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(мындан ары - Министрлер Кабинети) Кыргыз Республикасынын Өкмөтүнүн айрым чечимдерине (мындан ары - Өкмөт) аларды ылайык келтирүү максатында Кыргыз Республикасынын Президентинин </w:t>
      </w:r>
      <w:r w:rsidR="006212DC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                   </w:t>
      </w:r>
      <w:r w:rsidR="00A0106F" w:rsidRPr="00A1115E">
        <w:rPr>
          <w:rFonts w:ascii="Times New Roman" w:hAnsi="Times New Roman" w:cs="Times New Roman"/>
          <w:color w:val="202124"/>
          <w:sz w:val="28"/>
          <w:szCs w:val="28"/>
          <w:lang w:val="ky-KG"/>
        </w:rPr>
        <w:t>2021-жылдын 5-майындагы №114 “Кыргыз Республикасынын Министрлер Кабинети жөнүндө” Жарлыгы</w:t>
      </w:r>
      <w:r w:rsidR="00A1115E">
        <w:rPr>
          <w:rFonts w:ascii="Times New Roman" w:hAnsi="Times New Roman" w:cs="Times New Roman"/>
          <w:color w:val="202124"/>
          <w:sz w:val="28"/>
          <w:szCs w:val="28"/>
          <w:lang w:val="ky-KG"/>
        </w:rPr>
        <w:t>на</w:t>
      </w:r>
      <w:r w:rsidR="00A0106F" w:rsidRPr="00A1115E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жана Өкмөттүн 2021-жылдын </w:t>
      </w:r>
      <w:r w:rsidR="006212DC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                                 </w:t>
      </w:r>
      <w:r w:rsidR="00A0106F" w:rsidRPr="00A1115E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12-февралындагы № 38 </w:t>
      </w:r>
      <w:r w:rsidR="00A1115E">
        <w:rPr>
          <w:rFonts w:ascii="Times New Roman" w:hAnsi="Times New Roman" w:cs="Times New Roman"/>
          <w:color w:val="202124"/>
          <w:sz w:val="28"/>
          <w:szCs w:val="28"/>
          <w:lang w:val="ky-KG"/>
        </w:rPr>
        <w:t>“</w:t>
      </w:r>
      <w:r w:rsidR="00A1115E" w:rsidRPr="00A1115E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жаңы түзүмү бекитилгендигине жана Кыргыз Республикасынын аткаруу бийлигинин органдарын реформалоого байланыштуу уюштуруу чаралары жөнүндө</w:t>
      </w:r>
      <w:r w:rsidR="00A1115E">
        <w:rPr>
          <w:rFonts w:ascii="Times New Roman" w:hAnsi="Times New Roman" w:cs="Times New Roman"/>
          <w:sz w:val="28"/>
          <w:szCs w:val="28"/>
          <w:lang w:val="ky-KG"/>
        </w:rPr>
        <w:t>” токтомуна дал келтирип и</w:t>
      </w:r>
      <w:r w:rsidR="00A0106F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штелип чыккан.</w:t>
      </w:r>
    </w:p>
    <w:p w14:paraId="12201AF4" w14:textId="7E56935F" w:rsidR="001767AE" w:rsidRPr="007B446E" w:rsidRDefault="001767AE" w:rsidP="006212DC">
      <w:pPr>
        <w:pStyle w:val="a3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B446E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7B446E">
        <w:rPr>
          <w:rFonts w:ascii="Times New Roman" w:hAnsi="Times New Roman" w:cs="Times New Roman"/>
          <w:b/>
          <w:sz w:val="28"/>
          <w:szCs w:val="28"/>
          <w:lang w:val="ky-KG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Баяндоочу бөлүк</w:t>
      </w:r>
    </w:p>
    <w:p w14:paraId="0088C302" w14:textId="1F40210E" w:rsidR="004A1814" w:rsidRDefault="004A1814" w:rsidP="006212DC">
      <w:pPr>
        <w:pStyle w:val="a3"/>
        <w:ind w:right="-1"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</w:pPr>
      <w:r w:rsidRPr="004A1814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Жогорудагы Президенттин жана Өкмөттүн чечимдери менен Өкмөттүн жаңы түзүмү бекитилди, аткаруу бийлигинин айрым органдарынын статусу жана аталышы өзгөрүлдү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. </w:t>
      </w:r>
      <w:r w:rsidRPr="004A1814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Ушуга байланыштуу Өкмөттүн төмөнкү чечимдерин жаңыртуу зарылчылыгы келип чыкты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:</w:t>
      </w:r>
    </w:p>
    <w:p w14:paraId="28FEB301" w14:textId="69FF44F2" w:rsidR="0023185D" w:rsidRPr="0023185D" w:rsidRDefault="004A1814" w:rsidP="006212DC">
      <w:pPr>
        <w:pStyle w:val="a3"/>
        <w:numPr>
          <w:ilvl w:val="0"/>
          <w:numId w:val="5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212D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2013-жылдын </w:t>
      </w:r>
      <w:r w:rsidR="006212DC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</w:t>
      </w:r>
      <w:r w:rsidRPr="006212DC">
        <w:rPr>
          <w:rFonts w:ascii="Times New Roman" w:hAnsi="Times New Roman" w:cs="Times New Roman"/>
          <w:sz w:val="28"/>
          <w:szCs w:val="28"/>
          <w:lang w:val="ky-KG"/>
        </w:rPr>
        <w:t>9-апрел</w:t>
      </w:r>
      <w:r w:rsidR="006212DC" w:rsidRPr="006212DC">
        <w:rPr>
          <w:rFonts w:ascii="Times New Roman" w:hAnsi="Times New Roman" w:cs="Times New Roman"/>
          <w:sz w:val="28"/>
          <w:szCs w:val="28"/>
          <w:lang w:val="ky-KG"/>
        </w:rPr>
        <w:t>индеги</w:t>
      </w:r>
      <w:r w:rsidRPr="006212DC">
        <w:rPr>
          <w:rFonts w:ascii="Times New Roman" w:hAnsi="Times New Roman" w:cs="Times New Roman"/>
          <w:sz w:val="28"/>
          <w:szCs w:val="28"/>
          <w:lang w:val="ky-KG"/>
        </w:rPr>
        <w:t xml:space="preserve"> № 181</w:t>
      </w:r>
      <w:r w:rsidR="006212D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212DC">
        <w:rPr>
          <w:rFonts w:ascii="Times New Roman" w:hAnsi="Times New Roman" w:cs="Times New Roman"/>
          <w:sz w:val="28"/>
          <w:szCs w:val="28"/>
          <w:lang w:val="ky-KG"/>
        </w:rPr>
        <w:t>“Эң мыкты айыл өкмөтү” наамына жалпы мамлекеттик сынак өткөрүү тартиби жөнүндө жобону бекитүү тууралуу” токтому</w:t>
      </w:r>
      <w:r w:rsidR="0023185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647BC62" w14:textId="56D8A966" w:rsidR="008D29CC" w:rsidRPr="006212DC" w:rsidRDefault="008D29CC" w:rsidP="006212DC">
      <w:pPr>
        <w:pStyle w:val="a3"/>
        <w:numPr>
          <w:ilvl w:val="0"/>
          <w:numId w:val="5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212D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2018-жылдын </w:t>
      </w:r>
      <w:r w:rsidR="0023185D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</w:t>
      </w:r>
      <w:r w:rsidRPr="006212DC">
        <w:rPr>
          <w:rFonts w:ascii="Times New Roman" w:hAnsi="Times New Roman" w:cs="Times New Roman"/>
          <w:sz w:val="28"/>
          <w:szCs w:val="28"/>
          <w:lang w:val="ky-KG"/>
        </w:rPr>
        <w:t>31-октябры</w:t>
      </w:r>
      <w:r w:rsidR="0023185D">
        <w:rPr>
          <w:rFonts w:ascii="Times New Roman" w:hAnsi="Times New Roman" w:cs="Times New Roman"/>
          <w:sz w:val="28"/>
          <w:szCs w:val="28"/>
          <w:lang w:val="ky-KG"/>
        </w:rPr>
        <w:t>ндагы</w:t>
      </w:r>
      <w:r w:rsidRPr="006212DC">
        <w:rPr>
          <w:rFonts w:ascii="Times New Roman" w:hAnsi="Times New Roman" w:cs="Times New Roman"/>
          <w:sz w:val="28"/>
          <w:szCs w:val="28"/>
          <w:lang w:val="ky-KG"/>
        </w:rPr>
        <w:t xml:space="preserve"> № 513 “Кыргыз Республикасында жергиликтүү өз алдынча башкарууну өнүктүрүүнүн 2018-2023-жылдарга карата программасы жөнүндө” токтому;</w:t>
      </w:r>
    </w:p>
    <w:p w14:paraId="09E7C5D3" w14:textId="5729ABBE" w:rsidR="008D29CC" w:rsidRPr="008D29CC" w:rsidRDefault="008D29CC" w:rsidP="006212DC">
      <w:pPr>
        <w:pStyle w:val="a3"/>
        <w:numPr>
          <w:ilvl w:val="0"/>
          <w:numId w:val="4"/>
        </w:numPr>
        <w:ind w:left="0"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D29C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2019-жылдын </w:t>
      </w:r>
      <w:r w:rsidR="0023185D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</w:t>
      </w:r>
      <w:r w:rsidRPr="008D29CC">
        <w:rPr>
          <w:rFonts w:ascii="Times New Roman" w:hAnsi="Times New Roman" w:cs="Times New Roman"/>
          <w:sz w:val="28"/>
          <w:szCs w:val="28"/>
          <w:lang w:val="ky-KG"/>
        </w:rPr>
        <w:t>20-августу</w:t>
      </w:r>
      <w:r w:rsidR="0023185D">
        <w:rPr>
          <w:rFonts w:ascii="Times New Roman" w:hAnsi="Times New Roman" w:cs="Times New Roman"/>
          <w:sz w:val="28"/>
          <w:szCs w:val="28"/>
          <w:lang w:val="ky-KG"/>
        </w:rPr>
        <w:t xml:space="preserve">ндагы </w:t>
      </w:r>
      <w:r w:rsidRPr="008D29CC">
        <w:rPr>
          <w:rFonts w:ascii="Times New Roman" w:hAnsi="Times New Roman" w:cs="Times New Roman"/>
          <w:sz w:val="28"/>
          <w:szCs w:val="28"/>
          <w:lang w:val="ky-KG"/>
        </w:rPr>
        <w:t>№ 411 “Кыргыз Республикасынын көп этностуу райондорундагы жана шаарларындагы этностор аралык мамилелерге тийиштүү маселелер боюнча коомдук кабылдамалардын ишин камсыз кылуучу жооптуу катчылардын эмгегине акы төлөө жөнүндө” токтому;</w:t>
      </w:r>
    </w:p>
    <w:p w14:paraId="0127FDE0" w14:textId="75BD6740" w:rsidR="008D29CC" w:rsidRPr="008D29CC" w:rsidRDefault="008D29CC" w:rsidP="006212DC">
      <w:pPr>
        <w:pStyle w:val="a3"/>
        <w:numPr>
          <w:ilvl w:val="0"/>
          <w:numId w:val="4"/>
        </w:numPr>
        <w:ind w:left="0"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D29C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2019-жылдын </w:t>
      </w:r>
      <w:r w:rsidR="0023185D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</w:t>
      </w:r>
      <w:r w:rsidRPr="008D29CC">
        <w:rPr>
          <w:rFonts w:ascii="Times New Roman" w:hAnsi="Times New Roman" w:cs="Times New Roman"/>
          <w:sz w:val="28"/>
          <w:szCs w:val="28"/>
          <w:lang w:val="ky-KG"/>
        </w:rPr>
        <w:t>9-сентябры</w:t>
      </w:r>
      <w:r w:rsidR="0023185D">
        <w:rPr>
          <w:rFonts w:ascii="Times New Roman" w:hAnsi="Times New Roman" w:cs="Times New Roman"/>
          <w:sz w:val="28"/>
          <w:szCs w:val="28"/>
          <w:lang w:val="ky-KG"/>
        </w:rPr>
        <w:t>ндагы</w:t>
      </w:r>
      <w:r w:rsidRPr="008D29CC">
        <w:rPr>
          <w:rFonts w:ascii="Times New Roman" w:hAnsi="Times New Roman" w:cs="Times New Roman"/>
          <w:sz w:val="28"/>
          <w:szCs w:val="28"/>
          <w:lang w:val="ky-KG"/>
        </w:rPr>
        <w:t xml:space="preserve"> № 463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Pr="008D29CC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өзгөчө статуска ээ болгон айрым чек ара аймактарын аныктоо жана тизмесин бекитүү тартиби жөнүндө жобону бекитүү тууралуу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8D29CC">
        <w:rPr>
          <w:rFonts w:ascii="Times New Roman" w:hAnsi="Times New Roman" w:cs="Times New Roman"/>
          <w:sz w:val="28"/>
          <w:szCs w:val="28"/>
          <w:lang w:val="ky-KG"/>
        </w:rPr>
        <w:t xml:space="preserve"> токтому</w:t>
      </w:r>
    </w:p>
    <w:p w14:paraId="27CC7AF6" w14:textId="6F5D9D5F" w:rsidR="008D29CC" w:rsidRPr="008D29CC" w:rsidRDefault="008D29CC" w:rsidP="006212DC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D29CC">
        <w:rPr>
          <w:rFonts w:ascii="Times New Roman" w:hAnsi="Times New Roman" w:cs="Times New Roman"/>
          <w:sz w:val="28"/>
          <w:szCs w:val="28"/>
          <w:lang w:val="ky-KG"/>
        </w:rPr>
        <w:t>Чек ара кызматынын Кыргыз Республикасынын Улуттук коопсуздук мамлекеттик комитетинин карамагына өткөндүгүн эске алып, калктуу конуштар боюнча корутунду сунуш кылган жооптуу мамлекеттик органдардын тизмесинен чыгарылгандыгын белгилей кетүү керек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8D29CC">
        <w:rPr>
          <w:rFonts w:ascii="Times New Roman" w:hAnsi="Times New Roman" w:cs="Times New Roman"/>
          <w:sz w:val="28"/>
          <w:szCs w:val="28"/>
          <w:lang w:val="ky-KG"/>
        </w:rPr>
        <w:t>ал калктуу конуштар боюнча корутунду берген жооптуу мамлекеттик органдардын тизмесинен чыгарылган</w:t>
      </w:r>
      <w:r>
        <w:rPr>
          <w:rFonts w:ascii="Times New Roman" w:hAnsi="Times New Roman" w:cs="Times New Roman"/>
          <w:sz w:val="28"/>
          <w:szCs w:val="28"/>
          <w:lang w:val="ky-KG"/>
        </w:rPr>
        <w:t>, М</w:t>
      </w:r>
      <w:r w:rsidRPr="008D29CC">
        <w:rPr>
          <w:rFonts w:ascii="Times New Roman" w:hAnsi="Times New Roman" w:cs="Times New Roman"/>
          <w:sz w:val="28"/>
          <w:szCs w:val="28"/>
          <w:lang w:val="ky-KG"/>
        </w:rPr>
        <w:t xml:space="preserve">инистрлер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8D29CC">
        <w:rPr>
          <w:rFonts w:ascii="Times New Roman" w:hAnsi="Times New Roman" w:cs="Times New Roman"/>
          <w:sz w:val="28"/>
          <w:szCs w:val="28"/>
          <w:lang w:val="ky-KG"/>
        </w:rPr>
        <w:t xml:space="preserve">абинетинин ыйгарым укуктуу </w:t>
      </w:r>
      <w:r w:rsidRPr="008D29CC">
        <w:rPr>
          <w:rFonts w:ascii="Times New Roman" w:hAnsi="Times New Roman" w:cs="Times New Roman"/>
          <w:sz w:val="28"/>
          <w:szCs w:val="28"/>
          <w:lang w:val="ky-KG"/>
        </w:rPr>
        <w:lastRenderedPageBreak/>
        <w:t>өкүлдөрү тарабынан Кыргыз Республикасынын өзгөчө статусу бар айрым чек ара аймактарынын тизмесине киргизүү үчүн сунушталган</w:t>
      </w:r>
      <w:r w:rsidR="0023185D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2F6290E" w14:textId="772B0089" w:rsidR="001767AE" w:rsidRPr="00880474" w:rsidRDefault="001767AE" w:rsidP="006212DC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9659F">
        <w:rPr>
          <w:rFonts w:ascii="Times New Roman" w:hAnsi="Times New Roman" w:cs="Times New Roman"/>
          <w:b/>
          <w:sz w:val="28"/>
          <w:szCs w:val="28"/>
          <w:lang w:val="ky-KG"/>
        </w:rPr>
        <w:t>3.</w:t>
      </w:r>
      <w:r w:rsidRPr="00B049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9659F">
        <w:rPr>
          <w:rFonts w:ascii="Times New Roman" w:hAnsi="Times New Roman" w:cs="Times New Roman"/>
          <w:b/>
          <w:bCs/>
          <w:sz w:val="28"/>
          <w:szCs w:val="28"/>
          <w:lang w:val="ky-KG"/>
        </w:rPr>
        <w:t>Мүмкүн болуучу социалдык, экономикалык, укуктук, укук коргоочулук, гендердик, экологиялык, коррупциялык кесепеттердин божомолдору</w:t>
      </w:r>
    </w:p>
    <w:p w14:paraId="2891C066" w14:textId="793EBECF" w:rsidR="001767AE" w:rsidRPr="0039659F" w:rsidRDefault="001767AE" w:rsidP="006212D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9659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ушул Мыйзам долбоорун кабыл алуу терс социалдык, экономикалык, укуктук, укук коргоочулук, гендердик, экологиялык, коррупциялык кесепеттерге алып келбейт.</w:t>
      </w:r>
    </w:p>
    <w:p w14:paraId="7A8ED960" w14:textId="77777777" w:rsidR="001767AE" w:rsidRPr="00B529F1" w:rsidRDefault="001767AE" w:rsidP="002318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B529F1">
        <w:rPr>
          <w:rFonts w:ascii="Times New Roman" w:hAnsi="Times New Roman" w:cs="Times New Roman"/>
          <w:b/>
          <w:bCs/>
          <w:sz w:val="28"/>
          <w:szCs w:val="28"/>
          <w:lang w:val="ky-KG"/>
        </w:rPr>
        <w:t>Коомдук талкуунун жыйынтыктары жөнүндө маалымат</w:t>
      </w:r>
    </w:p>
    <w:p w14:paraId="5E4A0BEE" w14:textId="45194BFC" w:rsidR="00880474" w:rsidRDefault="0023185D" w:rsidP="006212D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1767AE" w:rsidRPr="00B529F1">
        <w:rPr>
          <w:rFonts w:ascii="Times New Roman" w:hAnsi="Times New Roman" w:cs="Times New Roman"/>
          <w:sz w:val="28"/>
          <w:szCs w:val="28"/>
          <w:lang w:val="ky-KG"/>
        </w:rPr>
        <w:t xml:space="preserve">ул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токтом </w:t>
      </w:r>
      <w:r w:rsidR="001767AE" w:rsidRPr="00B529F1">
        <w:rPr>
          <w:rFonts w:ascii="Times New Roman" w:hAnsi="Times New Roman" w:cs="Times New Roman"/>
          <w:sz w:val="28"/>
          <w:szCs w:val="28"/>
          <w:lang w:val="ky-KG"/>
        </w:rPr>
        <w:t xml:space="preserve">коомдук талкууга коюу үчүн Өкмөтүнүн расмий сайтына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жана Кыргыз Республикасынын ченемдик укуктук актыларынын </w:t>
      </w:r>
      <w:r w:rsidR="008D3707">
        <w:rPr>
          <w:rFonts w:ascii="Times New Roman" w:hAnsi="Times New Roman" w:cs="Times New Roman"/>
          <w:sz w:val="28"/>
          <w:szCs w:val="28"/>
          <w:lang w:val="ky-KG"/>
        </w:rPr>
        <w:t xml:space="preserve">долбоорлорун коомлук талкуулоонун бирдиктүү порталына </w:t>
      </w:r>
      <w:r w:rsidR="001767AE" w:rsidRPr="00B529F1">
        <w:rPr>
          <w:rFonts w:ascii="Times New Roman" w:hAnsi="Times New Roman" w:cs="Times New Roman"/>
          <w:sz w:val="28"/>
          <w:szCs w:val="28"/>
          <w:lang w:val="ky-KG"/>
        </w:rPr>
        <w:t>жайгашты</w:t>
      </w:r>
      <w:r w:rsidR="00880474">
        <w:rPr>
          <w:rFonts w:ascii="Times New Roman" w:hAnsi="Times New Roman" w:cs="Times New Roman"/>
          <w:sz w:val="28"/>
          <w:szCs w:val="28"/>
          <w:lang w:val="ky-KG"/>
        </w:rPr>
        <w:t>р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880474">
        <w:rPr>
          <w:rFonts w:ascii="Times New Roman" w:hAnsi="Times New Roman" w:cs="Times New Roman"/>
          <w:sz w:val="28"/>
          <w:szCs w:val="28"/>
          <w:lang w:val="ky-KG"/>
        </w:rPr>
        <w:t>лат</w:t>
      </w:r>
      <w:r w:rsidR="001767AE" w:rsidRPr="00B529F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1A743BA3" w14:textId="7A51A57D" w:rsidR="001767AE" w:rsidRPr="00880474" w:rsidRDefault="001767AE" w:rsidP="0023185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880474">
        <w:rPr>
          <w:rFonts w:ascii="Times New Roman" w:hAnsi="Times New Roman" w:cs="Times New Roman"/>
          <w:b/>
          <w:bCs/>
          <w:sz w:val="28"/>
          <w:szCs w:val="28"/>
          <w:lang w:val="ky-KG"/>
        </w:rPr>
        <w:t>Долбоордун мыйзамдарга шайкеш келишине талдоо жүргүзүү</w:t>
      </w:r>
    </w:p>
    <w:p w14:paraId="7820A830" w14:textId="47C072FE" w:rsidR="001767AE" w:rsidRPr="0039659F" w:rsidRDefault="001767AE" w:rsidP="006212D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9659F">
        <w:rPr>
          <w:rFonts w:ascii="Times New Roman" w:hAnsi="Times New Roman" w:cs="Times New Roman"/>
          <w:sz w:val="28"/>
          <w:szCs w:val="28"/>
          <w:lang w:val="ky-KG"/>
        </w:rPr>
        <w:t xml:space="preserve">Сунушталган долбоор, </w:t>
      </w:r>
      <w:r w:rsidRPr="0039659F">
        <w:rPr>
          <w:rFonts w:ascii="Times New Roman" w:hAnsi="Times New Roman" w:cs="Times New Roman"/>
          <w:bCs/>
          <w:sz w:val="28"/>
          <w:szCs w:val="28"/>
          <w:lang w:val="ky-KG"/>
        </w:rPr>
        <w:t>колдонуудагы мыйзамдардын</w:t>
      </w:r>
      <w:r w:rsidRPr="0039659F">
        <w:rPr>
          <w:rFonts w:ascii="Times New Roman" w:hAnsi="Times New Roman" w:cs="Times New Roman"/>
          <w:sz w:val="28"/>
          <w:szCs w:val="28"/>
          <w:lang w:val="ky-KG"/>
        </w:rPr>
        <w:t>, ошондой эле Кыргыз Республикасы катышуучу болгон белгиленген тартипте күчүнө кирген эл аралык келишимдердин ченемдерине каршы келбейт.</w:t>
      </w:r>
    </w:p>
    <w:p w14:paraId="17E140B0" w14:textId="77777777" w:rsidR="001767AE" w:rsidRPr="0039659F" w:rsidRDefault="001767AE" w:rsidP="006212D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39659F">
        <w:rPr>
          <w:rFonts w:ascii="Times New Roman" w:hAnsi="Times New Roman" w:cs="Times New Roman"/>
          <w:b/>
          <w:bCs/>
          <w:sz w:val="28"/>
          <w:szCs w:val="28"/>
          <w:lang w:val="ky-KG"/>
        </w:rPr>
        <w:t>6. Каржылоо зарылдыгы жөнүндө маалымат</w:t>
      </w:r>
    </w:p>
    <w:p w14:paraId="377B4E2B" w14:textId="77777777" w:rsidR="001767AE" w:rsidRPr="0039659F" w:rsidRDefault="001767AE" w:rsidP="006212D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39659F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Өкмөтүнүн ушул токтомдун долбоорун кабыл алуу республикалык бюджеттен кошумча финансылык сарптоолорго алып келбейт.</w:t>
      </w:r>
    </w:p>
    <w:p w14:paraId="1072A43C" w14:textId="77777777" w:rsidR="001767AE" w:rsidRPr="0039659F" w:rsidRDefault="001767AE" w:rsidP="006212D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39659F">
        <w:rPr>
          <w:rFonts w:ascii="Times New Roman" w:hAnsi="Times New Roman" w:cs="Times New Roman"/>
          <w:b/>
          <w:bCs/>
          <w:sz w:val="28"/>
          <w:szCs w:val="28"/>
          <w:lang w:val="ky-KG"/>
        </w:rPr>
        <w:t>7. Жөнгө салуучулук таасирин талдоо жөнүндө маалымат</w:t>
      </w:r>
    </w:p>
    <w:p w14:paraId="191358C2" w14:textId="3D08516A" w:rsidR="001767AE" w:rsidRPr="0039659F" w:rsidRDefault="001767AE" w:rsidP="006212D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Бул </w:t>
      </w:r>
      <w:r w:rsidRPr="0039659F">
        <w:rPr>
          <w:rFonts w:ascii="Times New Roman" w:hAnsi="Times New Roman" w:cs="Times New Roman"/>
          <w:sz w:val="28"/>
          <w:szCs w:val="28"/>
          <w:lang w:val="ky-KG"/>
        </w:rPr>
        <w:t>долбоор, ишкердикти жөнгө салууга багытталган ченемдерди камтыбагандыктан, жөнгө салуучу таасирин талдоону  талап кылбайт.</w:t>
      </w:r>
    </w:p>
    <w:p w14:paraId="1640BE7B" w14:textId="57B3CF6A" w:rsidR="001767AE" w:rsidRDefault="001767AE" w:rsidP="006212D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828E8E8" w14:textId="77777777" w:rsidR="00107BB5" w:rsidRPr="0039659F" w:rsidRDefault="00107BB5" w:rsidP="006212D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0BA5DB0" w14:textId="77777777" w:rsidR="00107BB5" w:rsidRPr="00107BB5" w:rsidRDefault="00107BB5" w:rsidP="008D370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07BB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Кыргыз Республикасынын </w:t>
      </w:r>
    </w:p>
    <w:p w14:paraId="74EDF435" w14:textId="77777777" w:rsidR="00107BB5" w:rsidRPr="00107BB5" w:rsidRDefault="00107BB5" w:rsidP="008D370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07BB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Айыл, суу чарба жана </w:t>
      </w:r>
    </w:p>
    <w:p w14:paraId="4CD82A68" w14:textId="538C8E3B" w:rsidR="001767AE" w:rsidRPr="00107BB5" w:rsidRDefault="00107BB5" w:rsidP="008D370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07BB5">
        <w:rPr>
          <w:rFonts w:ascii="Times New Roman" w:hAnsi="Times New Roman" w:cs="Times New Roman"/>
          <w:b/>
          <w:bCs/>
          <w:sz w:val="28"/>
          <w:szCs w:val="28"/>
          <w:lang w:val="ky-KG"/>
        </w:rPr>
        <w:t>аймактарды өнүктүрүү министри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="008D3707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А.С. Джаныбеков</w:t>
      </w:r>
    </w:p>
    <w:p w14:paraId="7629331D" w14:textId="77777777" w:rsidR="00AF14E4" w:rsidRPr="00107BB5" w:rsidRDefault="00AF14E4" w:rsidP="008D29CC">
      <w:pPr>
        <w:ind w:right="283"/>
        <w:rPr>
          <w:b/>
          <w:bCs/>
          <w:lang w:val="ky-KG"/>
        </w:rPr>
      </w:pPr>
    </w:p>
    <w:sectPr w:rsidR="00AF14E4" w:rsidRPr="0010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3CF"/>
    <w:multiLevelType w:val="hybridMultilevel"/>
    <w:tmpl w:val="8A823408"/>
    <w:lvl w:ilvl="0" w:tplc="67AA63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16AC5"/>
    <w:multiLevelType w:val="hybridMultilevel"/>
    <w:tmpl w:val="159C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44E4C"/>
    <w:multiLevelType w:val="hybridMultilevel"/>
    <w:tmpl w:val="5CCC5AAA"/>
    <w:lvl w:ilvl="0" w:tplc="57501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514167"/>
    <w:multiLevelType w:val="hybridMultilevel"/>
    <w:tmpl w:val="929835D8"/>
    <w:lvl w:ilvl="0" w:tplc="9E86003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052C0D"/>
    <w:multiLevelType w:val="hybridMultilevel"/>
    <w:tmpl w:val="5178F3BC"/>
    <w:lvl w:ilvl="0" w:tplc="F544BB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46"/>
    <w:rsid w:val="00107BB5"/>
    <w:rsid w:val="001767AE"/>
    <w:rsid w:val="0023185D"/>
    <w:rsid w:val="004A1814"/>
    <w:rsid w:val="006212DC"/>
    <w:rsid w:val="00880474"/>
    <w:rsid w:val="008B0A30"/>
    <w:rsid w:val="008D29CC"/>
    <w:rsid w:val="008D3707"/>
    <w:rsid w:val="009A4046"/>
    <w:rsid w:val="00A0106F"/>
    <w:rsid w:val="00A1115E"/>
    <w:rsid w:val="00A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7963"/>
  <w15:chartTrackingRefBased/>
  <w15:docId w15:val="{5C26A51A-1122-4A4F-B89F-49CF261F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7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67A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767AE"/>
  </w:style>
  <w:style w:type="paragraph" w:styleId="HTML">
    <w:name w:val="HTML Preformatted"/>
    <w:basedOn w:val="a"/>
    <w:link w:val="HTML0"/>
    <w:uiPriority w:val="99"/>
    <w:semiHidden/>
    <w:unhideWhenUsed/>
    <w:rsid w:val="00A01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10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0106F"/>
  </w:style>
  <w:style w:type="paragraph" w:customStyle="1" w:styleId="tkNazvanie">
    <w:name w:val="_Название (tkNazvanie)"/>
    <w:basedOn w:val="a"/>
    <w:rsid w:val="00A1115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4A1814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4A1814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5</cp:revision>
  <dcterms:created xsi:type="dcterms:W3CDTF">2021-07-21T05:51:00Z</dcterms:created>
  <dcterms:modified xsi:type="dcterms:W3CDTF">2021-07-23T05:23:00Z</dcterms:modified>
</cp:coreProperties>
</file>