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81DD0" w14:textId="77777777" w:rsidR="00631FE6" w:rsidRPr="00DE0A73" w:rsidRDefault="00B636B5" w:rsidP="00C70737">
      <w:pPr>
        <w:spacing w:after="0" w:line="240" w:lineRule="auto"/>
        <w:ind w:right="339" w:firstLine="708"/>
        <w:jc w:val="right"/>
        <w:rPr>
          <w:rFonts w:ascii="Times New Roman" w:eastAsia="Times New Roman" w:hAnsi="Times New Roman" w:cs="Times New Roman"/>
          <w:bCs/>
          <w:sz w:val="28"/>
          <w:szCs w:val="28"/>
          <w:lang w:val="ky-KG" w:eastAsia="ru-RU"/>
        </w:rPr>
      </w:pPr>
      <w:bookmarkStart w:id="0" w:name="_GoBack"/>
      <w:bookmarkEnd w:id="0"/>
      <w:r w:rsidRPr="00DE0A73">
        <w:rPr>
          <w:rFonts w:ascii="Times New Roman" w:eastAsia="Times New Roman" w:hAnsi="Times New Roman" w:cs="Times New Roman"/>
          <w:bCs/>
          <w:sz w:val="28"/>
          <w:szCs w:val="28"/>
          <w:lang w:val="ky-KG" w:eastAsia="ru-RU"/>
        </w:rPr>
        <w:t>Тиркеме</w:t>
      </w:r>
    </w:p>
    <w:p w14:paraId="5DB28664" w14:textId="72CED544" w:rsidR="001F501D" w:rsidRPr="001F501D" w:rsidRDefault="001F501D" w:rsidP="00C70737">
      <w:pPr>
        <w:spacing w:after="0" w:line="240" w:lineRule="auto"/>
        <w:jc w:val="center"/>
        <w:rPr>
          <w:rFonts w:ascii="Times New Roman" w:eastAsia="Times New Roman" w:hAnsi="Times New Roman" w:cs="Times New Roman"/>
          <w:b/>
          <w:bCs/>
          <w:sz w:val="28"/>
          <w:szCs w:val="28"/>
          <w:lang w:val="ky-KG" w:eastAsia="ru-RU"/>
        </w:rPr>
      </w:pPr>
      <w:bookmarkStart w:id="1" w:name="_Hlk70347598"/>
    </w:p>
    <w:p w14:paraId="24DA8465" w14:textId="20994AAE" w:rsidR="001F501D" w:rsidRPr="001F501D" w:rsidRDefault="00851303" w:rsidP="00C70737">
      <w:pPr>
        <w:spacing w:after="0" w:line="240" w:lineRule="auto"/>
        <w:jc w:val="center"/>
        <w:rPr>
          <w:rFonts w:ascii="Times New Roman" w:eastAsia="Times New Roman" w:hAnsi="Times New Roman" w:cs="Times New Roman"/>
          <w:b/>
          <w:bCs/>
          <w:sz w:val="28"/>
          <w:szCs w:val="28"/>
          <w:lang w:val="ky-KG" w:eastAsia="ru-RU"/>
        </w:rPr>
      </w:pPr>
      <w:r>
        <w:rPr>
          <w:rFonts w:ascii="Times New Roman" w:eastAsia="Times New Roman" w:hAnsi="Times New Roman" w:cs="Times New Roman"/>
          <w:b/>
          <w:bCs/>
          <w:sz w:val="28"/>
          <w:szCs w:val="28"/>
          <w:lang w:val="ky-KG" w:eastAsia="ru-RU"/>
        </w:rPr>
        <w:t>2023–</w:t>
      </w:r>
      <w:r w:rsidR="001F501D" w:rsidRPr="001F501D">
        <w:rPr>
          <w:rFonts w:ascii="Times New Roman" w:eastAsia="Times New Roman" w:hAnsi="Times New Roman" w:cs="Times New Roman"/>
          <w:b/>
          <w:bCs/>
          <w:sz w:val="28"/>
          <w:szCs w:val="28"/>
          <w:lang w:val="ky-KG" w:eastAsia="ru-RU"/>
        </w:rPr>
        <w:t xml:space="preserve">2027-жылдарга Кыргыз Республикасын </w:t>
      </w:r>
      <w:r w:rsidR="000872D6">
        <w:rPr>
          <w:rFonts w:ascii="Times New Roman" w:eastAsia="Times New Roman" w:hAnsi="Times New Roman" w:cs="Times New Roman"/>
          <w:b/>
          <w:bCs/>
          <w:sz w:val="28"/>
          <w:szCs w:val="28"/>
          <w:lang w:val="ky-KG" w:eastAsia="ru-RU"/>
        </w:rPr>
        <w:br/>
      </w:r>
      <w:r w:rsidR="001F501D" w:rsidRPr="001F501D">
        <w:rPr>
          <w:rFonts w:ascii="Times New Roman" w:eastAsia="Times New Roman" w:hAnsi="Times New Roman" w:cs="Times New Roman"/>
          <w:b/>
          <w:bCs/>
          <w:sz w:val="28"/>
          <w:szCs w:val="28"/>
          <w:lang w:val="ky-KG" w:eastAsia="ru-RU"/>
        </w:rPr>
        <w:t>социалдык-экономикалык өнү</w:t>
      </w:r>
      <w:r>
        <w:rPr>
          <w:rFonts w:ascii="Times New Roman" w:eastAsia="Times New Roman" w:hAnsi="Times New Roman" w:cs="Times New Roman"/>
          <w:b/>
          <w:bCs/>
          <w:sz w:val="28"/>
          <w:szCs w:val="28"/>
          <w:lang w:val="ky-KG" w:eastAsia="ru-RU"/>
        </w:rPr>
        <w:t>ктүр</w:t>
      </w:r>
      <w:r w:rsidR="001F501D" w:rsidRPr="001F501D">
        <w:rPr>
          <w:rFonts w:ascii="Times New Roman" w:eastAsia="Times New Roman" w:hAnsi="Times New Roman" w:cs="Times New Roman"/>
          <w:b/>
          <w:bCs/>
          <w:sz w:val="28"/>
          <w:szCs w:val="28"/>
          <w:lang w:val="ky-KG" w:eastAsia="ru-RU"/>
        </w:rPr>
        <w:t xml:space="preserve">үүнүн </w:t>
      </w:r>
      <w:r w:rsidR="000872D6">
        <w:rPr>
          <w:rFonts w:ascii="Times New Roman" w:eastAsia="Times New Roman" w:hAnsi="Times New Roman" w:cs="Times New Roman"/>
          <w:b/>
          <w:bCs/>
          <w:sz w:val="28"/>
          <w:szCs w:val="28"/>
          <w:lang w:val="ky-KG" w:eastAsia="ru-RU"/>
        </w:rPr>
        <w:br/>
      </w:r>
      <w:r w:rsidR="001F501D" w:rsidRPr="001F501D">
        <w:rPr>
          <w:rFonts w:ascii="Times New Roman" w:eastAsia="Times New Roman" w:hAnsi="Times New Roman" w:cs="Times New Roman"/>
          <w:b/>
          <w:bCs/>
          <w:sz w:val="28"/>
          <w:szCs w:val="28"/>
          <w:lang w:val="ky-KG" w:eastAsia="ru-RU"/>
        </w:rPr>
        <w:t xml:space="preserve">болжолу </w:t>
      </w:r>
    </w:p>
    <w:p w14:paraId="6E15D6E7" w14:textId="77777777" w:rsidR="001F501D" w:rsidRPr="001F501D" w:rsidRDefault="001F501D" w:rsidP="00C70737">
      <w:pPr>
        <w:spacing w:after="0" w:line="240" w:lineRule="auto"/>
        <w:jc w:val="center"/>
        <w:rPr>
          <w:rFonts w:ascii="Times New Roman" w:eastAsia="Times New Roman" w:hAnsi="Times New Roman" w:cs="Times New Roman"/>
          <w:b/>
          <w:bCs/>
          <w:sz w:val="28"/>
          <w:szCs w:val="28"/>
          <w:lang w:val="ky-KG" w:eastAsia="ru-RU"/>
        </w:rPr>
      </w:pPr>
    </w:p>
    <w:p w14:paraId="56E24F4E" w14:textId="77777777" w:rsidR="001F501D" w:rsidRPr="001F501D" w:rsidRDefault="001F501D" w:rsidP="00C70737">
      <w:pPr>
        <w:numPr>
          <w:ilvl w:val="0"/>
          <w:numId w:val="11"/>
        </w:numPr>
        <w:tabs>
          <w:tab w:val="left" w:pos="426"/>
        </w:tabs>
        <w:spacing w:after="0" w:line="240" w:lineRule="auto"/>
        <w:ind w:left="0" w:firstLine="0"/>
        <w:jc w:val="center"/>
        <w:rPr>
          <w:rFonts w:ascii="Times New Roman" w:eastAsia="Times New Roman" w:hAnsi="Times New Roman" w:cs="Times New Roman"/>
          <w:b/>
          <w:bCs/>
          <w:sz w:val="28"/>
          <w:szCs w:val="28"/>
          <w:lang w:val="ky-KG" w:eastAsia="ru-RU"/>
        </w:rPr>
      </w:pPr>
      <w:r w:rsidRPr="001F501D">
        <w:rPr>
          <w:rFonts w:ascii="Times New Roman" w:eastAsia="Times New Roman" w:hAnsi="Times New Roman" w:cs="Times New Roman"/>
          <w:b/>
          <w:bCs/>
          <w:sz w:val="28"/>
          <w:szCs w:val="28"/>
          <w:lang w:val="ky-KG" w:eastAsia="ru-RU"/>
        </w:rPr>
        <w:t>Киришүү</w:t>
      </w:r>
    </w:p>
    <w:p w14:paraId="4309590C" w14:textId="77777777" w:rsidR="001F501D" w:rsidRPr="001F501D" w:rsidRDefault="001F501D" w:rsidP="00C70737">
      <w:pPr>
        <w:spacing w:after="0" w:line="240" w:lineRule="auto"/>
        <w:jc w:val="center"/>
        <w:rPr>
          <w:rFonts w:ascii="Times New Roman" w:eastAsia="Times New Roman" w:hAnsi="Times New Roman" w:cs="Times New Roman"/>
          <w:sz w:val="28"/>
          <w:szCs w:val="28"/>
          <w:lang w:val="ky-KG" w:eastAsia="ru-RU"/>
        </w:rPr>
      </w:pPr>
    </w:p>
    <w:p w14:paraId="58AA08E9" w14:textId="6299A38C" w:rsidR="001F501D" w:rsidRPr="001F501D" w:rsidRDefault="001F501D" w:rsidP="00C70737">
      <w:pPr>
        <w:spacing w:after="0" w:line="240" w:lineRule="auto"/>
        <w:ind w:firstLine="709"/>
        <w:jc w:val="both"/>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2023</w:t>
      </w:r>
      <w:r w:rsidR="00851303">
        <w:rPr>
          <w:rFonts w:ascii="Times New Roman" w:eastAsia="Times New Roman" w:hAnsi="Times New Roman" w:cs="Times New Roman"/>
          <w:sz w:val="28"/>
          <w:szCs w:val="28"/>
          <w:lang w:val="ky-KG" w:eastAsia="ru-RU"/>
        </w:rPr>
        <w:t>–</w:t>
      </w:r>
      <w:r w:rsidRPr="001F501D">
        <w:rPr>
          <w:rFonts w:ascii="Times New Roman" w:eastAsia="Times New Roman" w:hAnsi="Times New Roman" w:cs="Times New Roman"/>
          <w:sz w:val="28"/>
          <w:szCs w:val="28"/>
          <w:lang w:val="ky-KG" w:eastAsia="ru-RU"/>
        </w:rPr>
        <w:t xml:space="preserve">2027-жылдарга Кыргыз Республикасын социалдык-экономикалык </w:t>
      </w:r>
      <w:r w:rsidR="00851303" w:rsidRPr="00851303">
        <w:rPr>
          <w:rFonts w:ascii="Times New Roman" w:eastAsia="Times New Roman" w:hAnsi="Times New Roman" w:cs="Times New Roman"/>
          <w:bCs/>
          <w:sz w:val="28"/>
          <w:szCs w:val="28"/>
          <w:lang w:val="ky-KG" w:eastAsia="ru-RU"/>
        </w:rPr>
        <w:t>өнүктүрүүнүн</w:t>
      </w:r>
      <w:r w:rsidR="00851303" w:rsidRPr="001F501D">
        <w:rPr>
          <w:rFonts w:ascii="Times New Roman" w:eastAsia="Times New Roman" w:hAnsi="Times New Roman" w:cs="Times New Roman"/>
          <w:b/>
          <w:bCs/>
          <w:sz w:val="28"/>
          <w:szCs w:val="28"/>
          <w:lang w:val="ky-KG" w:eastAsia="ru-RU"/>
        </w:rPr>
        <w:t xml:space="preserve"> </w:t>
      </w:r>
      <w:r w:rsidRPr="001F501D">
        <w:rPr>
          <w:rFonts w:ascii="Times New Roman" w:eastAsia="Times New Roman" w:hAnsi="Times New Roman" w:cs="Times New Roman"/>
          <w:sz w:val="28"/>
          <w:szCs w:val="28"/>
          <w:lang w:val="ky-KG" w:eastAsia="ru-RU"/>
        </w:rPr>
        <w:t>болжол</w:t>
      </w:r>
      <w:r w:rsidR="00851303">
        <w:rPr>
          <w:rFonts w:ascii="Times New Roman" w:eastAsia="Times New Roman" w:hAnsi="Times New Roman" w:cs="Times New Roman"/>
          <w:sz w:val="28"/>
          <w:szCs w:val="28"/>
          <w:lang w:val="ky-KG" w:eastAsia="ru-RU"/>
        </w:rPr>
        <w:t>у</w:t>
      </w:r>
      <w:r w:rsidRPr="001F501D">
        <w:rPr>
          <w:rFonts w:ascii="Times New Roman" w:eastAsia="Times New Roman" w:hAnsi="Times New Roman" w:cs="Times New Roman"/>
          <w:sz w:val="28"/>
          <w:szCs w:val="28"/>
          <w:lang w:val="ky-KG" w:eastAsia="ru-RU"/>
        </w:rPr>
        <w:t>нун (мындан ары</w:t>
      </w:r>
      <w:r w:rsidR="00A2200B">
        <w:rPr>
          <w:rFonts w:ascii="Times New Roman" w:eastAsia="Times New Roman" w:hAnsi="Times New Roman" w:cs="Times New Roman"/>
          <w:sz w:val="28"/>
          <w:szCs w:val="28"/>
          <w:lang w:val="ky-KG" w:eastAsia="ru-RU"/>
        </w:rPr>
        <w:t xml:space="preserve"> – </w:t>
      </w:r>
      <w:r w:rsidR="00A2200B" w:rsidRPr="00A2200B">
        <w:rPr>
          <w:rFonts w:ascii="Times New Roman" w:eastAsia="Times New Roman" w:hAnsi="Times New Roman" w:cs="Times New Roman"/>
          <w:bCs/>
          <w:sz w:val="28"/>
          <w:szCs w:val="28"/>
          <w:lang w:val="ky-KG" w:eastAsia="ru-RU"/>
        </w:rPr>
        <w:t>Социалдык-экономикалык өнүктүрүүнүн болжолу</w:t>
      </w:r>
      <w:r w:rsidRPr="00A2200B">
        <w:rPr>
          <w:rFonts w:ascii="Times New Roman" w:eastAsia="Times New Roman" w:hAnsi="Times New Roman" w:cs="Times New Roman"/>
          <w:sz w:val="28"/>
          <w:szCs w:val="28"/>
          <w:lang w:val="ky-KG" w:eastAsia="ru-RU"/>
        </w:rPr>
        <w:t xml:space="preserve">) </w:t>
      </w:r>
      <w:r w:rsidR="00A2200B" w:rsidRPr="00A2200B">
        <w:rPr>
          <w:rFonts w:ascii="Times New Roman" w:eastAsia="Times New Roman" w:hAnsi="Times New Roman" w:cs="Times New Roman"/>
          <w:sz w:val="28"/>
          <w:szCs w:val="28"/>
          <w:lang w:val="ky-KG" w:eastAsia="ru-RU"/>
        </w:rPr>
        <w:t xml:space="preserve">негизги максаты </w:t>
      </w:r>
      <w:r w:rsidRPr="00A2200B">
        <w:rPr>
          <w:rFonts w:ascii="Times New Roman" w:eastAsia="Times New Roman" w:hAnsi="Times New Roman" w:cs="Times New Roman"/>
          <w:sz w:val="28"/>
          <w:szCs w:val="28"/>
          <w:lang w:val="ky-KG" w:eastAsia="ru-RU"/>
        </w:rPr>
        <w:t>социалдык-экономикалык процесстерди жана тенденцияларды талдоо, болгон ресурстарды жана өлкөнүн экономикасын өнүктүрүүнүн</w:t>
      </w:r>
      <w:r w:rsidRPr="001F501D">
        <w:rPr>
          <w:rFonts w:ascii="Times New Roman" w:eastAsia="Times New Roman" w:hAnsi="Times New Roman" w:cs="Times New Roman"/>
          <w:sz w:val="28"/>
          <w:szCs w:val="28"/>
          <w:lang w:val="ky-KG" w:eastAsia="ru-RU"/>
        </w:rPr>
        <w:t xml:space="preserve"> мүмкүн болгон тобокелдик факторлорун аныктоо жолу менен орто мөөнөттүү</w:t>
      </w:r>
      <w:r w:rsidR="00A2200B">
        <w:rPr>
          <w:rFonts w:ascii="Times New Roman" w:eastAsia="Times New Roman" w:hAnsi="Times New Roman" w:cs="Times New Roman"/>
          <w:sz w:val="28"/>
          <w:szCs w:val="28"/>
          <w:lang w:val="ky-KG" w:eastAsia="ru-RU"/>
        </w:rPr>
        <w:t xml:space="preserve"> мезгилге макроэкономикалык өнүктүр</w:t>
      </w:r>
      <w:r w:rsidRPr="001F501D">
        <w:rPr>
          <w:rFonts w:ascii="Times New Roman" w:eastAsia="Times New Roman" w:hAnsi="Times New Roman" w:cs="Times New Roman"/>
          <w:sz w:val="28"/>
          <w:szCs w:val="28"/>
          <w:lang w:val="ky-KG" w:eastAsia="ru-RU"/>
        </w:rPr>
        <w:t xml:space="preserve">үүнүн сандык багыттарын жана параметрлерин аныктоо болуп саналат. </w:t>
      </w:r>
    </w:p>
    <w:p w14:paraId="0E24AD89" w14:textId="61023DA0" w:rsidR="001F501D" w:rsidRPr="001F501D" w:rsidRDefault="00A2200B" w:rsidP="00C70737">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Социалдык-экономикалык өнүктүрүүнүн </w:t>
      </w:r>
      <w:r w:rsidR="001F501D" w:rsidRPr="001F501D">
        <w:rPr>
          <w:rFonts w:ascii="Times New Roman" w:eastAsia="Times New Roman" w:hAnsi="Times New Roman" w:cs="Times New Roman"/>
          <w:sz w:val="28"/>
          <w:szCs w:val="28"/>
          <w:lang w:val="ky-KG" w:eastAsia="ru-RU"/>
        </w:rPr>
        <w:t xml:space="preserve">болжолунда </w:t>
      </w:r>
      <w:r>
        <w:rPr>
          <w:rFonts w:ascii="Times New Roman" w:eastAsia="Times New Roman" w:hAnsi="Times New Roman" w:cs="Times New Roman"/>
          <w:sz w:val="28"/>
          <w:szCs w:val="28"/>
          <w:lang w:val="ky-KG" w:eastAsia="ru-RU"/>
        </w:rPr>
        <w:br/>
      </w:r>
      <w:r w:rsidR="001F501D" w:rsidRPr="001F501D">
        <w:rPr>
          <w:rFonts w:ascii="Times New Roman" w:eastAsia="Times New Roman" w:hAnsi="Times New Roman" w:cs="Times New Roman"/>
          <w:sz w:val="28"/>
          <w:szCs w:val="28"/>
          <w:lang w:val="ky-KG" w:eastAsia="ru-RU"/>
        </w:rPr>
        <w:t>2023-жылга экономиканын негизги тармактарын өнүктүрүүнүн негизги багыттары, анын ичинде алардын болжолдуу маанилеринин деталдаштырылган баяндоосу жана тармактык министрликтердин, ведомстволордун, региондордун расмий болжолдо</w:t>
      </w:r>
      <w:r>
        <w:rPr>
          <w:rFonts w:ascii="Times New Roman" w:eastAsia="Times New Roman" w:hAnsi="Times New Roman" w:cs="Times New Roman"/>
          <w:sz w:val="28"/>
          <w:szCs w:val="28"/>
          <w:lang w:val="ky-KG" w:eastAsia="ru-RU"/>
        </w:rPr>
        <w:t>олор</w:t>
      </w:r>
      <w:r w:rsidR="001F501D" w:rsidRPr="001F501D">
        <w:rPr>
          <w:rFonts w:ascii="Times New Roman" w:eastAsia="Times New Roman" w:hAnsi="Times New Roman" w:cs="Times New Roman"/>
          <w:sz w:val="28"/>
          <w:szCs w:val="28"/>
          <w:lang w:val="ky-KG" w:eastAsia="ru-RU"/>
        </w:rPr>
        <w:t>унун базасына</w:t>
      </w:r>
      <w:r>
        <w:rPr>
          <w:rFonts w:ascii="Times New Roman" w:eastAsia="Times New Roman" w:hAnsi="Times New Roman" w:cs="Times New Roman"/>
          <w:sz w:val="28"/>
          <w:szCs w:val="28"/>
          <w:lang w:val="ky-KG" w:eastAsia="ru-RU"/>
        </w:rPr>
        <w:t xml:space="preserve"> негизделген</w:t>
      </w:r>
      <w:r w:rsidR="001F501D" w:rsidRPr="001F501D">
        <w:rPr>
          <w:rFonts w:ascii="Times New Roman" w:eastAsia="Times New Roman" w:hAnsi="Times New Roman" w:cs="Times New Roman"/>
          <w:sz w:val="28"/>
          <w:szCs w:val="28"/>
          <w:lang w:val="ky-KG" w:eastAsia="ru-RU"/>
        </w:rPr>
        <w:t xml:space="preserve"> 2024</w:t>
      </w:r>
      <w:r>
        <w:rPr>
          <w:rFonts w:ascii="Times New Roman" w:eastAsia="Times New Roman" w:hAnsi="Times New Roman" w:cs="Times New Roman"/>
          <w:sz w:val="28"/>
          <w:szCs w:val="28"/>
          <w:lang w:val="ky-KG" w:eastAsia="ru-RU"/>
        </w:rPr>
        <w:t>–</w:t>
      </w:r>
      <w:r w:rsidR="001F501D" w:rsidRPr="001F501D">
        <w:rPr>
          <w:rFonts w:ascii="Times New Roman" w:eastAsia="Times New Roman" w:hAnsi="Times New Roman" w:cs="Times New Roman"/>
          <w:sz w:val="28"/>
          <w:szCs w:val="28"/>
          <w:lang w:val="ky-KG" w:eastAsia="ru-RU"/>
        </w:rPr>
        <w:t xml:space="preserve">2027-жылдарга өлкөнүн экономикасын өнүктүрүүнүн келечеги аныкталган. </w:t>
      </w:r>
    </w:p>
    <w:p w14:paraId="302220E9" w14:textId="19898D08" w:rsidR="001F501D" w:rsidRPr="001F501D" w:rsidRDefault="00A2200B" w:rsidP="00C70737">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Социалдык-экономикалык өнүктүрүүнүн </w:t>
      </w:r>
      <w:r w:rsidR="001F501D" w:rsidRPr="001F501D">
        <w:rPr>
          <w:rFonts w:ascii="Times New Roman" w:eastAsia="Times New Roman" w:hAnsi="Times New Roman" w:cs="Times New Roman"/>
          <w:sz w:val="28"/>
          <w:szCs w:val="28"/>
          <w:lang w:val="ky-KG" w:eastAsia="ru-RU"/>
        </w:rPr>
        <w:t xml:space="preserve">болжолу </w:t>
      </w:r>
      <w:r w:rsidR="00E359BA">
        <w:rPr>
          <w:rFonts w:ascii="Times New Roman" w:eastAsia="Times New Roman" w:hAnsi="Times New Roman" w:cs="Times New Roman"/>
          <w:sz w:val="28"/>
          <w:szCs w:val="28"/>
          <w:lang w:val="ky-KG" w:eastAsia="ru-RU"/>
        </w:rPr>
        <w:br/>
      </w:r>
      <w:r>
        <w:rPr>
          <w:rFonts w:ascii="Times New Roman" w:eastAsia="Times New Roman" w:hAnsi="Times New Roman" w:cs="Times New Roman"/>
          <w:sz w:val="28"/>
          <w:szCs w:val="28"/>
          <w:lang w:val="ky-KG" w:eastAsia="ru-RU"/>
        </w:rPr>
        <w:t>“</w:t>
      </w:r>
      <w:r w:rsidR="001F501D" w:rsidRPr="001F501D">
        <w:rPr>
          <w:rFonts w:ascii="Times New Roman" w:eastAsia="Times New Roman" w:hAnsi="Times New Roman" w:cs="Times New Roman"/>
          <w:sz w:val="28"/>
          <w:szCs w:val="28"/>
          <w:lang w:val="ky-KG" w:eastAsia="ru-RU"/>
        </w:rPr>
        <w:t>2023-2027-жылдарга Кыргыз Республикасынын фискалдык саясатынын негизги багыттары</w:t>
      </w:r>
      <w:r>
        <w:rPr>
          <w:rFonts w:ascii="Times New Roman" w:eastAsia="Times New Roman" w:hAnsi="Times New Roman" w:cs="Times New Roman"/>
          <w:sz w:val="28"/>
          <w:szCs w:val="28"/>
          <w:lang w:val="ky-KG" w:eastAsia="ru-RU"/>
        </w:rPr>
        <w:t xml:space="preserve"> </w:t>
      </w:r>
      <w:r w:rsidRPr="00A2200B">
        <w:rPr>
          <w:rFonts w:ascii="Times New Roman" w:eastAsia="Times New Roman" w:hAnsi="Times New Roman" w:cs="Times New Roman"/>
          <w:sz w:val="28"/>
          <w:szCs w:val="28"/>
          <w:lang w:val="ky-KG" w:eastAsia="ru-RU"/>
        </w:rPr>
        <w:t>жөнүндө</w:t>
      </w:r>
      <w:r>
        <w:rPr>
          <w:rFonts w:ascii="Times New Roman" w:eastAsia="Times New Roman" w:hAnsi="Times New Roman" w:cs="Times New Roman"/>
          <w:sz w:val="28"/>
          <w:szCs w:val="28"/>
          <w:lang w:val="ky-KG" w:eastAsia="ru-RU"/>
        </w:rPr>
        <w:t xml:space="preserve">” </w:t>
      </w:r>
      <w:r w:rsidRPr="00A2200B">
        <w:rPr>
          <w:rFonts w:ascii="Times New Roman" w:eastAsia="Times New Roman" w:hAnsi="Times New Roman" w:cs="Times New Roman"/>
          <w:sz w:val="28"/>
          <w:szCs w:val="28"/>
          <w:lang w:val="ky-KG" w:eastAsia="ru-RU"/>
        </w:rPr>
        <w:t xml:space="preserve">Кыргыз Республикасынын Министрлер Кабинетинин </w:t>
      </w:r>
      <w:r>
        <w:rPr>
          <w:rFonts w:ascii="Times New Roman" w:eastAsia="Times New Roman" w:hAnsi="Times New Roman" w:cs="Times New Roman"/>
          <w:sz w:val="28"/>
          <w:szCs w:val="28"/>
          <w:lang w:val="ky-KG" w:eastAsia="ru-RU"/>
        </w:rPr>
        <w:t>токтомунун</w:t>
      </w:r>
      <w:r w:rsidR="001F501D" w:rsidRPr="001F501D">
        <w:rPr>
          <w:rFonts w:ascii="Times New Roman" w:eastAsia="Times New Roman" w:hAnsi="Times New Roman" w:cs="Times New Roman"/>
          <w:sz w:val="28"/>
          <w:szCs w:val="28"/>
          <w:lang w:val="ky-KG" w:eastAsia="ru-RU"/>
        </w:rPr>
        <w:t xml:space="preserve"> долбоорун иштеп чыгуу үчүн негиз болуп саналат.</w:t>
      </w:r>
    </w:p>
    <w:p w14:paraId="285550B4" w14:textId="77777777" w:rsidR="001F501D" w:rsidRPr="001F501D" w:rsidRDefault="001F501D" w:rsidP="00C70737">
      <w:pPr>
        <w:spacing w:after="0" w:line="240" w:lineRule="auto"/>
        <w:jc w:val="both"/>
        <w:rPr>
          <w:rFonts w:ascii="Times New Roman" w:eastAsia="Times New Roman" w:hAnsi="Times New Roman" w:cs="Times New Roman"/>
          <w:sz w:val="28"/>
          <w:szCs w:val="28"/>
          <w:lang w:val="ky-KG" w:eastAsia="ru-RU"/>
        </w:rPr>
      </w:pPr>
    </w:p>
    <w:p w14:paraId="6C05DCDC" w14:textId="29E24247" w:rsidR="001F501D" w:rsidRPr="001F501D" w:rsidRDefault="001F501D" w:rsidP="00A2200B">
      <w:pPr>
        <w:numPr>
          <w:ilvl w:val="0"/>
          <w:numId w:val="11"/>
        </w:numPr>
        <w:tabs>
          <w:tab w:val="left" w:pos="284"/>
        </w:tabs>
        <w:spacing w:after="0" w:line="240" w:lineRule="auto"/>
        <w:ind w:left="0" w:firstLine="0"/>
        <w:jc w:val="center"/>
        <w:rPr>
          <w:rFonts w:ascii="Times New Roman" w:eastAsia="Times New Roman" w:hAnsi="Times New Roman" w:cs="Times New Roman"/>
          <w:b/>
          <w:bCs/>
          <w:sz w:val="28"/>
          <w:szCs w:val="28"/>
          <w:lang w:val="ky-KG" w:eastAsia="ru-RU"/>
        </w:rPr>
      </w:pPr>
      <w:r w:rsidRPr="001F501D">
        <w:rPr>
          <w:rFonts w:ascii="Times New Roman" w:eastAsia="Times New Roman" w:hAnsi="Times New Roman" w:cs="Times New Roman"/>
          <w:b/>
          <w:bCs/>
          <w:sz w:val="28"/>
          <w:szCs w:val="28"/>
          <w:lang w:val="ky-KG" w:eastAsia="ru-RU"/>
        </w:rPr>
        <w:t>2021-жылы жана 2022-жылдын январь-июн</w:t>
      </w:r>
      <w:r w:rsidR="00A2200B">
        <w:rPr>
          <w:rFonts w:ascii="Times New Roman" w:eastAsia="Times New Roman" w:hAnsi="Times New Roman" w:cs="Times New Roman"/>
          <w:b/>
          <w:bCs/>
          <w:sz w:val="28"/>
          <w:szCs w:val="28"/>
          <w:lang w:val="ky-KG" w:eastAsia="ru-RU"/>
        </w:rPr>
        <w:t>ун</w:t>
      </w:r>
      <w:r w:rsidRPr="001F501D">
        <w:rPr>
          <w:rFonts w:ascii="Times New Roman" w:eastAsia="Times New Roman" w:hAnsi="Times New Roman" w:cs="Times New Roman"/>
          <w:b/>
          <w:bCs/>
          <w:sz w:val="28"/>
          <w:szCs w:val="28"/>
          <w:lang w:val="ky-KG" w:eastAsia="ru-RU"/>
        </w:rPr>
        <w:t xml:space="preserve">да </w:t>
      </w:r>
      <w:r w:rsidR="00A2200B">
        <w:rPr>
          <w:rFonts w:ascii="Times New Roman" w:eastAsia="Times New Roman" w:hAnsi="Times New Roman" w:cs="Times New Roman"/>
          <w:b/>
          <w:bCs/>
          <w:sz w:val="28"/>
          <w:szCs w:val="28"/>
          <w:lang w:val="ky-KG" w:eastAsia="ru-RU"/>
        </w:rPr>
        <w:br/>
      </w:r>
      <w:r w:rsidRPr="001F501D">
        <w:rPr>
          <w:rFonts w:ascii="Times New Roman" w:eastAsia="Times New Roman" w:hAnsi="Times New Roman" w:cs="Times New Roman"/>
          <w:b/>
          <w:bCs/>
          <w:sz w:val="28"/>
          <w:szCs w:val="28"/>
          <w:lang w:val="ky-KG" w:eastAsia="ru-RU"/>
        </w:rPr>
        <w:t xml:space="preserve">Кыргыз </w:t>
      </w:r>
      <w:r w:rsidR="00A2200B">
        <w:rPr>
          <w:rFonts w:ascii="Times New Roman" w:eastAsia="Times New Roman" w:hAnsi="Times New Roman" w:cs="Times New Roman"/>
          <w:b/>
          <w:bCs/>
          <w:sz w:val="28"/>
          <w:szCs w:val="28"/>
          <w:lang w:val="ky-KG" w:eastAsia="ru-RU"/>
        </w:rPr>
        <w:t>Республикасын социалдык-экономикалык</w:t>
      </w:r>
      <w:r w:rsidR="00A2200B">
        <w:rPr>
          <w:rFonts w:ascii="Times New Roman" w:eastAsia="Times New Roman" w:hAnsi="Times New Roman" w:cs="Times New Roman"/>
          <w:b/>
          <w:bCs/>
          <w:sz w:val="28"/>
          <w:szCs w:val="28"/>
          <w:lang w:val="ky-KG" w:eastAsia="ru-RU"/>
        </w:rPr>
        <w:br/>
        <w:t xml:space="preserve"> өнүктүрүүнүн </w:t>
      </w:r>
      <w:r w:rsidRPr="001F501D">
        <w:rPr>
          <w:rFonts w:ascii="Times New Roman" w:eastAsia="Times New Roman" w:hAnsi="Times New Roman" w:cs="Times New Roman"/>
          <w:b/>
          <w:bCs/>
          <w:sz w:val="28"/>
          <w:szCs w:val="28"/>
          <w:lang w:val="ky-KG" w:eastAsia="ru-RU"/>
        </w:rPr>
        <w:t xml:space="preserve">негизги тенденциялары </w:t>
      </w:r>
    </w:p>
    <w:p w14:paraId="37F6CB19" w14:textId="77777777" w:rsidR="001F501D" w:rsidRPr="001F501D" w:rsidRDefault="001F501D" w:rsidP="00C70737">
      <w:pPr>
        <w:spacing w:after="0" w:line="240" w:lineRule="auto"/>
        <w:jc w:val="both"/>
        <w:rPr>
          <w:rFonts w:ascii="Times New Roman" w:eastAsia="Calibri" w:hAnsi="Times New Roman" w:cs="Times New Roman"/>
          <w:sz w:val="28"/>
          <w:szCs w:val="28"/>
          <w:lang w:val="ky-KG"/>
        </w:rPr>
      </w:pPr>
    </w:p>
    <w:p w14:paraId="11DA5C92" w14:textId="031BD118" w:rsidR="001F501D" w:rsidRPr="00A2200B" w:rsidRDefault="001F501D" w:rsidP="00A2200B">
      <w:pPr>
        <w:spacing w:after="0" w:line="240" w:lineRule="auto"/>
        <w:ind w:firstLine="709"/>
        <w:jc w:val="both"/>
        <w:rPr>
          <w:rFonts w:ascii="Times New Roman" w:eastAsia="Times New Roman" w:hAnsi="Times New Roman" w:cs="Times New Roman"/>
          <w:b/>
          <w:color w:val="000000"/>
          <w:sz w:val="28"/>
          <w:szCs w:val="28"/>
          <w:shd w:val="clear" w:color="auto" w:fill="FFFFFF"/>
          <w:lang w:val="ky-KG" w:eastAsia="ru-RU"/>
        </w:rPr>
      </w:pPr>
      <w:r w:rsidRPr="00A2200B">
        <w:rPr>
          <w:rFonts w:ascii="Times New Roman" w:eastAsia="Times New Roman" w:hAnsi="Times New Roman" w:cs="Times New Roman"/>
          <w:b/>
          <w:color w:val="000000"/>
          <w:sz w:val="28"/>
          <w:szCs w:val="28"/>
          <w:shd w:val="clear" w:color="auto" w:fill="FFFFFF"/>
          <w:lang w:val="ky-KG" w:eastAsia="ru-RU"/>
        </w:rPr>
        <w:t>2.</w:t>
      </w:r>
      <w:r w:rsidR="00A2200B">
        <w:rPr>
          <w:rFonts w:ascii="Times New Roman" w:eastAsia="Times New Roman" w:hAnsi="Times New Roman" w:cs="Times New Roman"/>
          <w:b/>
          <w:color w:val="000000"/>
          <w:sz w:val="28"/>
          <w:szCs w:val="28"/>
          <w:shd w:val="clear" w:color="auto" w:fill="FFFFFF"/>
          <w:lang w:val="ky-KG" w:eastAsia="ru-RU"/>
        </w:rPr>
        <w:t>1. 2021-жылдын кыскача жыйынтыктары</w:t>
      </w:r>
    </w:p>
    <w:p w14:paraId="011E0264" w14:textId="77777777" w:rsidR="001F501D" w:rsidRPr="001F501D" w:rsidRDefault="001F501D" w:rsidP="00C70737">
      <w:pPr>
        <w:spacing w:after="0" w:line="240" w:lineRule="auto"/>
        <w:jc w:val="both"/>
        <w:rPr>
          <w:rFonts w:ascii="Times New Roman" w:eastAsia="Times New Roman" w:hAnsi="Times New Roman" w:cs="Times New Roman"/>
          <w:color w:val="000000"/>
          <w:sz w:val="28"/>
          <w:szCs w:val="28"/>
          <w:shd w:val="clear" w:color="auto" w:fill="FFFFFF"/>
          <w:lang w:val="ky-KG" w:eastAsia="ru-RU"/>
        </w:rPr>
      </w:pPr>
    </w:p>
    <w:p w14:paraId="774E7664" w14:textId="064D9DB0" w:rsidR="001F501D" w:rsidRPr="001F501D" w:rsidRDefault="001F501D" w:rsidP="00C70737">
      <w:pPr>
        <w:spacing w:after="0" w:line="240" w:lineRule="auto"/>
        <w:ind w:firstLine="709"/>
        <w:jc w:val="both"/>
        <w:rPr>
          <w:rFonts w:ascii="Times New Roman" w:eastAsia="Times New Roman" w:hAnsi="Times New Roman" w:cs="Times New Roman"/>
          <w:color w:val="000000"/>
          <w:sz w:val="28"/>
          <w:szCs w:val="28"/>
          <w:shd w:val="clear" w:color="auto" w:fill="FFFFFF"/>
          <w:lang w:val="ky-KG" w:eastAsia="ru-RU"/>
        </w:rPr>
      </w:pPr>
      <w:r w:rsidRPr="001F501D">
        <w:rPr>
          <w:rFonts w:ascii="Times New Roman" w:eastAsia="Times New Roman" w:hAnsi="Times New Roman" w:cs="Times New Roman"/>
          <w:color w:val="000000"/>
          <w:sz w:val="28"/>
          <w:szCs w:val="28"/>
          <w:shd w:val="clear" w:color="auto" w:fill="FFFFFF"/>
          <w:lang w:val="ky-KG" w:eastAsia="ru-RU"/>
        </w:rPr>
        <w:t>2021-жылы экономиканын калыбына келиши байкалган, бирок көптөгөн өлкөлөрдө ишкердик активдүүлүктүн деңгээли дагы деле пандемияга чейинкиге жете элек. Жалпысынан, COVID-</w:t>
      </w:r>
      <w:r w:rsidR="00E94FC2">
        <w:rPr>
          <w:rFonts w:ascii="Times New Roman" w:eastAsia="Times New Roman" w:hAnsi="Times New Roman" w:cs="Times New Roman"/>
          <w:color w:val="000000"/>
          <w:sz w:val="28"/>
          <w:szCs w:val="28"/>
          <w:shd w:val="clear" w:color="auto" w:fill="FFFFFF"/>
          <w:lang w:val="ky-KG" w:eastAsia="ru-RU"/>
        </w:rPr>
        <w:t xml:space="preserve"> </w:t>
      </w:r>
      <w:r w:rsidRPr="001F501D">
        <w:rPr>
          <w:rFonts w:ascii="Times New Roman" w:eastAsia="Times New Roman" w:hAnsi="Times New Roman" w:cs="Times New Roman"/>
          <w:color w:val="000000"/>
          <w:sz w:val="28"/>
          <w:szCs w:val="28"/>
          <w:shd w:val="clear" w:color="auto" w:fill="FFFFFF"/>
          <w:lang w:val="ky-KG" w:eastAsia="ru-RU"/>
        </w:rPr>
        <w:t>19 жаңы штаммдарынын жайылышына байланыштуу чектөө чараларынын таасири жана калкка эмдөө процессинин күтүлгөндөн жай өтүшү</w:t>
      </w:r>
      <w:r w:rsidR="00F33EFA">
        <w:rPr>
          <w:rFonts w:ascii="Times New Roman" w:eastAsia="Times New Roman" w:hAnsi="Times New Roman" w:cs="Times New Roman"/>
          <w:color w:val="000000"/>
          <w:sz w:val="28"/>
          <w:szCs w:val="28"/>
          <w:shd w:val="clear" w:color="auto" w:fill="FFFFFF"/>
          <w:lang w:val="ky-KG" w:eastAsia="ru-RU"/>
        </w:rPr>
        <w:t xml:space="preserve"> </w:t>
      </w:r>
      <w:r w:rsidR="00F33EFA">
        <w:rPr>
          <w:rFonts w:ascii="Times New Roman" w:eastAsia="Times New Roman" w:hAnsi="Times New Roman" w:cs="Times New Roman"/>
          <w:color w:val="000000"/>
          <w:sz w:val="28"/>
          <w:szCs w:val="28"/>
          <w:shd w:val="clear" w:color="auto" w:fill="FFFFFF"/>
          <w:lang w:val="ky-KG" w:eastAsia="ru-RU"/>
        </w:rPr>
        <w:br/>
      </w:r>
      <w:r w:rsidRPr="001F501D">
        <w:rPr>
          <w:rFonts w:ascii="Times New Roman" w:eastAsia="Times New Roman" w:hAnsi="Times New Roman" w:cs="Times New Roman"/>
          <w:color w:val="000000"/>
          <w:sz w:val="28"/>
          <w:szCs w:val="28"/>
          <w:shd w:val="clear" w:color="auto" w:fill="FFFFFF"/>
          <w:lang w:val="ky-KG" w:eastAsia="ru-RU"/>
        </w:rPr>
        <w:t xml:space="preserve">2021-жылы дүйнөлүк экономиканын өсүшүнө </w:t>
      </w:r>
      <w:r w:rsidR="00F33EFA">
        <w:rPr>
          <w:rFonts w:ascii="Times New Roman" w:eastAsia="Times New Roman" w:hAnsi="Times New Roman" w:cs="Times New Roman"/>
          <w:color w:val="000000"/>
          <w:sz w:val="28"/>
          <w:szCs w:val="28"/>
          <w:shd w:val="clear" w:color="auto" w:fill="FFFFFF"/>
          <w:lang w:val="ky-KG" w:eastAsia="ru-RU"/>
        </w:rPr>
        <w:t>солгундатуучу таасирин тийгизүүнү улантты</w:t>
      </w:r>
      <w:r w:rsidRPr="001F501D">
        <w:rPr>
          <w:rFonts w:ascii="Times New Roman" w:eastAsia="Times New Roman" w:hAnsi="Times New Roman" w:cs="Times New Roman"/>
          <w:color w:val="000000"/>
          <w:sz w:val="28"/>
          <w:szCs w:val="28"/>
          <w:shd w:val="clear" w:color="auto" w:fill="FFFFFF"/>
          <w:lang w:val="ky-KG" w:eastAsia="ru-RU"/>
        </w:rPr>
        <w:t xml:space="preserve">. Глобалдык логистикалык чынжырларда сакталып жаткан чектөөлөр пандемиянын кесепеттерин минималдаштырууга багытталган дем берүүчү чаралардын натыйжалары менен бирге </w:t>
      </w:r>
      <w:r w:rsidRPr="001F501D">
        <w:rPr>
          <w:rFonts w:ascii="Times New Roman" w:eastAsia="Times New Roman" w:hAnsi="Times New Roman" w:cs="Times New Roman"/>
          <w:color w:val="000000"/>
          <w:sz w:val="28"/>
          <w:szCs w:val="28"/>
          <w:shd w:val="clear" w:color="auto" w:fill="FFFFFF"/>
          <w:lang w:val="ky-KG" w:eastAsia="ru-RU"/>
        </w:rPr>
        <w:lastRenderedPageBreak/>
        <w:t xml:space="preserve">дүйнөнүн бардык өлкөлөрүндө жогорку </w:t>
      </w:r>
      <w:r w:rsidR="00F33EFA" w:rsidRPr="001F501D">
        <w:rPr>
          <w:rFonts w:ascii="Times New Roman" w:eastAsia="Times New Roman" w:hAnsi="Times New Roman" w:cs="Times New Roman"/>
          <w:color w:val="000000"/>
          <w:sz w:val="28"/>
          <w:szCs w:val="28"/>
          <w:shd w:val="clear" w:color="auto" w:fill="FFFFFF"/>
          <w:lang w:val="ky-KG" w:eastAsia="ru-RU"/>
        </w:rPr>
        <w:t>инфляция</w:t>
      </w:r>
      <w:r w:rsidR="00F33EFA">
        <w:rPr>
          <w:rFonts w:ascii="Times New Roman" w:eastAsia="Times New Roman" w:hAnsi="Times New Roman" w:cs="Times New Roman"/>
          <w:color w:val="000000"/>
          <w:sz w:val="28"/>
          <w:szCs w:val="28"/>
          <w:shd w:val="clear" w:color="auto" w:fill="FFFFFF"/>
          <w:lang w:val="ky-KG" w:eastAsia="ru-RU"/>
        </w:rPr>
        <w:t>лык фонун</w:t>
      </w:r>
      <w:r w:rsidRPr="001F501D">
        <w:rPr>
          <w:rFonts w:ascii="Times New Roman" w:eastAsia="Times New Roman" w:hAnsi="Times New Roman" w:cs="Times New Roman"/>
          <w:color w:val="000000"/>
          <w:sz w:val="28"/>
          <w:szCs w:val="28"/>
          <w:shd w:val="clear" w:color="auto" w:fill="FFFFFF"/>
          <w:lang w:val="ky-KG" w:eastAsia="ru-RU"/>
        </w:rPr>
        <w:t xml:space="preserve"> шарттады.</w:t>
      </w:r>
    </w:p>
    <w:p w14:paraId="26CCB0A7" w14:textId="3A5BA2F6" w:rsidR="00BD4F57" w:rsidRPr="001F501D" w:rsidRDefault="001F501D" w:rsidP="00C70737">
      <w:pPr>
        <w:spacing w:after="0" w:line="240" w:lineRule="auto"/>
        <w:ind w:firstLine="709"/>
        <w:jc w:val="both"/>
        <w:rPr>
          <w:rFonts w:ascii="Times New Roman" w:eastAsia="Times New Roman" w:hAnsi="Times New Roman" w:cs="Times New Roman"/>
          <w:color w:val="000000"/>
          <w:sz w:val="28"/>
          <w:szCs w:val="28"/>
          <w:shd w:val="clear" w:color="auto" w:fill="FFFFFF"/>
          <w:lang w:val="ky-KG" w:eastAsia="ru-RU"/>
        </w:rPr>
      </w:pPr>
      <w:r w:rsidRPr="001F501D">
        <w:rPr>
          <w:rFonts w:ascii="Times New Roman" w:eastAsia="Times New Roman" w:hAnsi="Times New Roman" w:cs="Times New Roman"/>
          <w:color w:val="000000"/>
          <w:sz w:val="28"/>
          <w:szCs w:val="28"/>
          <w:shd w:val="clear" w:color="auto" w:fill="FFFFFF"/>
          <w:lang w:val="ky-KG" w:eastAsia="ru-RU"/>
        </w:rPr>
        <w:t>Алдын ала баалоо боюнча 2021-жылы бардык өлкөлөрдө экономикалык өсүштүн жогорку көрсөткүчтөрү түзүлгөн, мында Кытай</w:t>
      </w:r>
      <w:r w:rsidR="00F33EFA">
        <w:rPr>
          <w:rFonts w:ascii="Times New Roman" w:eastAsia="Times New Roman" w:hAnsi="Times New Roman" w:cs="Times New Roman"/>
          <w:color w:val="000000"/>
          <w:sz w:val="28"/>
          <w:szCs w:val="28"/>
          <w:shd w:val="clear" w:color="auto" w:fill="FFFFFF"/>
          <w:lang w:val="ky-KG" w:eastAsia="ru-RU"/>
        </w:rPr>
        <w:t xml:space="preserve"> Эл </w:t>
      </w:r>
      <w:r w:rsidR="00F33EFA" w:rsidRPr="00F33EFA">
        <w:rPr>
          <w:rFonts w:ascii="Times New Roman" w:eastAsia="Times New Roman" w:hAnsi="Times New Roman" w:cs="Times New Roman"/>
          <w:color w:val="000000"/>
          <w:sz w:val="28"/>
          <w:szCs w:val="28"/>
          <w:shd w:val="clear" w:color="auto" w:fill="FFFFFF"/>
          <w:lang w:val="ky-KG" w:eastAsia="ru-RU"/>
        </w:rPr>
        <w:t>Республика</w:t>
      </w:r>
      <w:r w:rsidR="00F33EFA">
        <w:rPr>
          <w:rFonts w:ascii="Times New Roman" w:eastAsia="Times New Roman" w:hAnsi="Times New Roman" w:cs="Times New Roman"/>
          <w:color w:val="000000"/>
          <w:sz w:val="28"/>
          <w:szCs w:val="28"/>
          <w:shd w:val="clear" w:color="auto" w:fill="FFFFFF"/>
          <w:lang w:val="ky-KG" w:eastAsia="ru-RU"/>
        </w:rPr>
        <w:t>сынын (мындан ары – КЭР)</w:t>
      </w:r>
      <w:r w:rsidR="00F33EFA" w:rsidRPr="001F501D">
        <w:rPr>
          <w:rFonts w:ascii="Times New Roman" w:eastAsia="Times New Roman" w:hAnsi="Times New Roman" w:cs="Times New Roman"/>
          <w:color w:val="000000"/>
          <w:sz w:val="28"/>
          <w:szCs w:val="28"/>
          <w:shd w:val="clear" w:color="auto" w:fill="FFFFFF"/>
          <w:lang w:val="ky-KG" w:eastAsia="ru-RU"/>
        </w:rPr>
        <w:t xml:space="preserve"> </w:t>
      </w:r>
      <w:r w:rsidRPr="001F501D">
        <w:rPr>
          <w:rFonts w:ascii="Times New Roman" w:eastAsia="Times New Roman" w:hAnsi="Times New Roman" w:cs="Times New Roman"/>
          <w:color w:val="000000"/>
          <w:sz w:val="28"/>
          <w:szCs w:val="28"/>
          <w:shd w:val="clear" w:color="auto" w:fill="FFFFFF"/>
          <w:lang w:val="ky-KG" w:eastAsia="ru-RU"/>
        </w:rPr>
        <w:t>экономикалык өсүш темпи 2021-жылы пандемиянын терс таасиринен өлкөнү ийгиликтүү калыбына келтирүүнүн фонунда акыркы 10 жылда эң жогору болуп, 8,1</w:t>
      </w:r>
      <w:r w:rsidR="0097736C">
        <w:rPr>
          <w:rFonts w:ascii="Times New Roman" w:eastAsia="Times New Roman" w:hAnsi="Times New Roman" w:cs="Times New Roman"/>
          <w:color w:val="000000"/>
          <w:sz w:val="28"/>
          <w:szCs w:val="28"/>
          <w:shd w:val="clear" w:color="auto" w:fill="FFFFFF"/>
          <w:lang w:val="ky-KG" w:eastAsia="ru-RU"/>
        </w:rPr>
        <w:t> %</w:t>
      </w:r>
      <w:r w:rsidRPr="001F501D">
        <w:rPr>
          <w:rFonts w:ascii="Times New Roman" w:eastAsia="Times New Roman" w:hAnsi="Times New Roman" w:cs="Times New Roman"/>
          <w:color w:val="000000"/>
          <w:sz w:val="28"/>
          <w:szCs w:val="28"/>
          <w:shd w:val="clear" w:color="auto" w:fill="FFFFFF"/>
          <w:lang w:val="ky-KG" w:eastAsia="ru-RU"/>
        </w:rPr>
        <w:t>ды түздү, бул өлкөнүн максаттуу көрсөткүчүнөн 6</w:t>
      </w:r>
      <w:r w:rsidR="0097736C">
        <w:rPr>
          <w:rFonts w:ascii="Times New Roman" w:eastAsia="Times New Roman" w:hAnsi="Times New Roman" w:cs="Times New Roman"/>
          <w:color w:val="000000"/>
          <w:sz w:val="28"/>
          <w:szCs w:val="28"/>
          <w:shd w:val="clear" w:color="auto" w:fill="FFFFFF"/>
          <w:lang w:val="ky-KG" w:eastAsia="ru-RU"/>
        </w:rPr>
        <w:t> %</w:t>
      </w:r>
      <w:r w:rsidRPr="001F501D">
        <w:rPr>
          <w:rFonts w:ascii="Times New Roman" w:eastAsia="Times New Roman" w:hAnsi="Times New Roman" w:cs="Times New Roman"/>
          <w:color w:val="000000"/>
          <w:sz w:val="28"/>
          <w:szCs w:val="28"/>
          <w:shd w:val="clear" w:color="auto" w:fill="FFFFFF"/>
          <w:lang w:val="ky-KG" w:eastAsia="ru-RU"/>
        </w:rPr>
        <w:t>дан жогору болуп, учурдагы тобокелдиктерге жана чакырыктарга карабастан, калыбына келтирүүгө жана өнүктүрүүгө туруктуу тенденцияны сактап калды.</w:t>
      </w:r>
    </w:p>
    <w:p w14:paraId="3B6A3EC9" w14:textId="77777777" w:rsidR="001F501D" w:rsidRDefault="001F501D" w:rsidP="00C70737">
      <w:pPr>
        <w:spacing w:after="0" w:line="240" w:lineRule="auto"/>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1-таблица</w:t>
      </w:r>
    </w:p>
    <w:p w14:paraId="15A1CF76" w14:textId="77777777" w:rsidR="00BD4F57" w:rsidRPr="001F501D" w:rsidRDefault="00BD4F57" w:rsidP="00C70737">
      <w:pPr>
        <w:spacing w:after="0" w:line="240" w:lineRule="auto"/>
        <w:jc w:val="right"/>
        <w:rPr>
          <w:rFonts w:ascii="Times New Roman" w:eastAsia="Times New Roman" w:hAnsi="Times New Roman" w:cs="Times New Roman"/>
          <w:sz w:val="28"/>
          <w:szCs w:val="28"/>
          <w:lang w:val="ky-KG" w:eastAsia="ru-RU"/>
        </w:rPr>
      </w:pPr>
    </w:p>
    <w:p w14:paraId="75F78AC5" w14:textId="589BA3FE" w:rsidR="001F501D" w:rsidRPr="001F501D" w:rsidRDefault="00F33EFA" w:rsidP="00C70737">
      <w:pPr>
        <w:spacing w:after="0" w:line="240" w:lineRule="auto"/>
        <w:jc w:val="center"/>
        <w:rPr>
          <w:rFonts w:ascii="Times New Roman" w:eastAsia="Times New Roman" w:hAnsi="Times New Roman" w:cs="Times New Roman"/>
          <w:b/>
          <w:bCs/>
          <w:sz w:val="28"/>
          <w:szCs w:val="28"/>
          <w:lang w:val="ky-KG" w:eastAsia="ru-RU"/>
        </w:rPr>
      </w:pPr>
      <w:r w:rsidRPr="001F501D">
        <w:rPr>
          <w:rFonts w:ascii="Times New Roman" w:eastAsia="Times New Roman" w:hAnsi="Times New Roman" w:cs="Times New Roman"/>
          <w:b/>
          <w:bCs/>
          <w:sz w:val="28"/>
          <w:szCs w:val="28"/>
          <w:lang w:val="ky-KG" w:eastAsia="ru-RU"/>
        </w:rPr>
        <w:t>Дүйнөлүк экономка</w:t>
      </w:r>
      <w:r>
        <w:rPr>
          <w:rFonts w:ascii="Times New Roman" w:eastAsia="Times New Roman" w:hAnsi="Times New Roman" w:cs="Times New Roman"/>
          <w:b/>
          <w:bCs/>
          <w:sz w:val="28"/>
          <w:szCs w:val="28"/>
          <w:lang w:val="ky-KG" w:eastAsia="ru-RU"/>
        </w:rPr>
        <w:t>да</w:t>
      </w:r>
      <w:r w:rsidRPr="001F501D">
        <w:rPr>
          <w:rFonts w:ascii="Times New Roman" w:eastAsia="Times New Roman" w:hAnsi="Times New Roman" w:cs="Times New Roman"/>
          <w:b/>
          <w:bCs/>
          <w:sz w:val="28"/>
          <w:szCs w:val="28"/>
          <w:lang w:val="ky-KG" w:eastAsia="ru-RU"/>
        </w:rPr>
        <w:t xml:space="preserve"> жана </w:t>
      </w:r>
      <w:r w:rsidR="001F501D" w:rsidRPr="001F501D">
        <w:rPr>
          <w:rFonts w:ascii="Times New Roman" w:eastAsia="Times New Roman" w:hAnsi="Times New Roman" w:cs="Times New Roman"/>
          <w:b/>
          <w:bCs/>
          <w:sz w:val="28"/>
          <w:szCs w:val="28"/>
          <w:lang w:val="ky-KG" w:eastAsia="ru-RU"/>
        </w:rPr>
        <w:t>ЕАЭБ</w:t>
      </w:r>
      <w:r>
        <w:rPr>
          <w:rFonts w:ascii="Times New Roman" w:eastAsia="Times New Roman" w:hAnsi="Times New Roman" w:cs="Times New Roman"/>
          <w:b/>
          <w:bCs/>
          <w:sz w:val="28"/>
          <w:szCs w:val="28"/>
          <w:lang w:val="ky-KG" w:eastAsia="ru-RU"/>
        </w:rPr>
        <w:t>ге</w:t>
      </w:r>
      <w:r w:rsidR="001F501D" w:rsidRPr="001F501D">
        <w:rPr>
          <w:rFonts w:ascii="Times New Roman" w:eastAsia="Times New Roman" w:hAnsi="Times New Roman" w:cs="Times New Roman"/>
          <w:b/>
          <w:bCs/>
          <w:sz w:val="28"/>
          <w:szCs w:val="28"/>
          <w:lang w:val="ky-KG" w:eastAsia="ru-RU"/>
        </w:rPr>
        <w:t xml:space="preserve"> мүчө мамлекеттерд</w:t>
      </w:r>
      <w:r>
        <w:rPr>
          <w:rFonts w:ascii="Times New Roman" w:eastAsia="Times New Roman" w:hAnsi="Times New Roman" w:cs="Times New Roman"/>
          <w:b/>
          <w:bCs/>
          <w:sz w:val="28"/>
          <w:szCs w:val="28"/>
          <w:lang w:val="ky-KG" w:eastAsia="ru-RU"/>
        </w:rPr>
        <w:t>е</w:t>
      </w:r>
      <w:r w:rsidR="001F501D" w:rsidRPr="001F501D">
        <w:rPr>
          <w:rFonts w:ascii="Times New Roman" w:eastAsia="Times New Roman" w:hAnsi="Times New Roman" w:cs="Times New Roman"/>
          <w:b/>
          <w:bCs/>
          <w:sz w:val="28"/>
          <w:szCs w:val="28"/>
          <w:lang w:val="ky-KG" w:eastAsia="ru-RU"/>
        </w:rPr>
        <w:t xml:space="preserve"> ИДП</w:t>
      </w:r>
      <w:r>
        <w:rPr>
          <w:rFonts w:ascii="Times New Roman" w:eastAsia="Times New Roman" w:hAnsi="Times New Roman" w:cs="Times New Roman"/>
          <w:b/>
          <w:bCs/>
          <w:sz w:val="28"/>
          <w:szCs w:val="28"/>
          <w:lang w:val="ky-KG" w:eastAsia="ru-RU"/>
        </w:rPr>
        <w:t>нын</w:t>
      </w:r>
      <w:r w:rsidR="001F501D" w:rsidRPr="001F501D">
        <w:rPr>
          <w:rFonts w:ascii="Times New Roman" w:eastAsia="Times New Roman" w:hAnsi="Times New Roman" w:cs="Times New Roman"/>
          <w:b/>
          <w:bCs/>
          <w:sz w:val="28"/>
          <w:szCs w:val="28"/>
          <w:lang w:val="ky-KG" w:eastAsia="ru-RU"/>
        </w:rPr>
        <w:t xml:space="preserve"> реалдуу өсүү темпи,</w:t>
      </w:r>
      <w:r w:rsidR="0097736C">
        <w:rPr>
          <w:rFonts w:ascii="Times New Roman" w:eastAsia="Times New Roman" w:hAnsi="Times New Roman" w:cs="Times New Roman"/>
          <w:b/>
          <w:bCs/>
          <w:sz w:val="28"/>
          <w:szCs w:val="28"/>
          <w:lang w:val="ky-KG" w:eastAsia="ru-RU"/>
        </w:rPr>
        <w:t> %</w:t>
      </w:r>
      <w:r w:rsidR="001F501D" w:rsidRPr="001F501D">
        <w:rPr>
          <w:rFonts w:ascii="Times New Roman" w:eastAsia="Times New Roman" w:hAnsi="Times New Roman" w:cs="Times New Roman"/>
          <w:b/>
          <w:bCs/>
          <w:sz w:val="28"/>
          <w:szCs w:val="28"/>
          <w:lang w:val="ky-KG" w:eastAsia="ru-RU"/>
        </w:rPr>
        <w:t xml:space="preserve"> менен</w:t>
      </w:r>
    </w:p>
    <w:p w14:paraId="34939B08" w14:textId="77777777" w:rsidR="001F501D" w:rsidRPr="001F501D" w:rsidRDefault="001F501D" w:rsidP="00C70737">
      <w:pPr>
        <w:spacing w:after="0" w:line="240" w:lineRule="auto"/>
        <w:jc w:val="center"/>
        <w:rPr>
          <w:rFonts w:ascii="Times New Roman" w:eastAsia="Times New Roman" w:hAnsi="Times New Roman" w:cs="Times New Roman"/>
          <w:b/>
          <w:bCs/>
          <w:sz w:val="28"/>
          <w:szCs w:val="28"/>
          <w:lang w:val="ky-KG" w:eastAsia="ru-RU"/>
        </w:rPr>
      </w:pPr>
    </w:p>
    <w:tbl>
      <w:tblPr>
        <w:tblStyle w:val="91"/>
        <w:tblW w:w="0" w:type="auto"/>
        <w:tblInd w:w="817" w:type="dxa"/>
        <w:tblLook w:val="04A0" w:firstRow="1" w:lastRow="0" w:firstColumn="1" w:lastColumn="0" w:noHBand="0" w:noVBand="1"/>
      </w:tblPr>
      <w:tblGrid>
        <w:gridCol w:w="458"/>
        <w:gridCol w:w="3653"/>
        <w:gridCol w:w="1701"/>
        <w:gridCol w:w="1701"/>
      </w:tblGrid>
      <w:tr w:rsidR="001F501D" w:rsidRPr="001F501D" w14:paraId="78E43B9A" w14:textId="77777777" w:rsidTr="00BD4F57">
        <w:tc>
          <w:tcPr>
            <w:tcW w:w="458" w:type="dxa"/>
            <w:vMerge w:val="restart"/>
          </w:tcPr>
          <w:p w14:paraId="1DAF584D"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bCs/>
                <w:sz w:val="24"/>
                <w:szCs w:val="24"/>
                <w:lang w:val="ky-KG" w:eastAsia="en-US"/>
              </w:rPr>
              <w:t>№</w:t>
            </w:r>
          </w:p>
        </w:tc>
        <w:tc>
          <w:tcPr>
            <w:tcW w:w="3653" w:type="dxa"/>
            <w:vMerge w:val="restart"/>
            <w:vAlign w:val="center"/>
          </w:tcPr>
          <w:p w14:paraId="6ADB4601"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sz w:val="24"/>
                <w:szCs w:val="24"/>
                <w:lang w:val="ky-KG" w:eastAsia="en-US"/>
              </w:rPr>
              <w:t>Өлкөлөр</w:t>
            </w:r>
          </w:p>
        </w:tc>
        <w:tc>
          <w:tcPr>
            <w:tcW w:w="1701" w:type="dxa"/>
            <w:vAlign w:val="center"/>
          </w:tcPr>
          <w:p w14:paraId="791991DD"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sz w:val="24"/>
                <w:szCs w:val="24"/>
                <w:lang w:val="ky-KG" w:eastAsia="en-US"/>
              </w:rPr>
              <w:t>2020-жыл</w:t>
            </w:r>
          </w:p>
        </w:tc>
        <w:tc>
          <w:tcPr>
            <w:tcW w:w="1701" w:type="dxa"/>
          </w:tcPr>
          <w:p w14:paraId="64FDD514" w14:textId="77777777" w:rsidR="001F501D" w:rsidRPr="001F501D" w:rsidRDefault="001F501D" w:rsidP="00C70737">
            <w:pPr>
              <w:jc w:val="center"/>
              <w:rPr>
                <w:rFonts w:ascii="Times New Roman" w:eastAsia="Calibri" w:hAnsi="Times New Roman" w:cs="Times New Roman"/>
                <w:b/>
                <w:sz w:val="24"/>
                <w:szCs w:val="24"/>
                <w:lang w:val="ky-KG" w:eastAsia="en-US"/>
              </w:rPr>
            </w:pPr>
            <w:r w:rsidRPr="001F501D">
              <w:rPr>
                <w:rFonts w:ascii="Times New Roman" w:eastAsia="Calibri" w:hAnsi="Times New Roman" w:cs="Times New Roman"/>
                <w:b/>
                <w:sz w:val="24"/>
                <w:szCs w:val="24"/>
                <w:lang w:val="ky-KG" w:eastAsia="en-US"/>
              </w:rPr>
              <w:t>2021-жыл</w:t>
            </w:r>
          </w:p>
        </w:tc>
      </w:tr>
      <w:tr w:rsidR="001F501D" w:rsidRPr="001F501D" w14:paraId="64A8CE21" w14:textId="77777777" w:rsidTr="00BD4F57">
        <w:tc>
          <w:tcPr>
            <w:tcW w:w="458" w:type="dxa"/>
            <w:vMerge/>
          </w:tcPr>
          <w:p w14:paraId="66CF6CE4" w14:textId="77777777" w:rsidR="001F501D" w:rsidRPr="001F501D" w:rsidRDefault="001F501D" w:rsidP="00C70737">
            <w:pPr>
              <w:jc w:val="center"/>
              <w:rPr>
                <w:rFonts w:ascii="Times New Roman" w:eastAsia="Calibri" w:hAnsi="Times New Roman" w:cs="Times New Roman"/>
                <w:b/>
                <w:bCs/>
                <w:sz w:val="24"/>
                <w:szCs w:val="24"/>
                <w:lang w:val="ky-KG" w:eastAsia="en-US"/>
              </w:rPr>
            </w:pPr>
          </w:p>
        </w:tc>
        <w:tc>
          <w:tcPr>
            <w:tcW w:w="3653" w:type="dxa"/>
            <w:vMerge/>
            <w:vAlign w:val="center"/>
          </w:tcPr>
          <w:p w14:paraId="3E9160E3" w14:textId="77777777" w:rsidR="001F501D" w:rsidRPr="001F501D" w:rsidRDefault="001F501D" w:rsidP="00C70737">
            <w:pPr>
              <w:jc w:val="center"/>
              <w:rPr>
                <w:rFonts w:ascii="Times New Roman" w:eastAsia="Calibri" w:hAnsi="Times New Roman" w:cs="Times New Roman"/>
                <w:b/>
                <w:sz w:val="24"/>
                <w:szCs w:val="24"/>
                <w:lang w:val="ky-KG" w:eastAsia="en-US"/>
              </w:rPr>
            </w:pPr>
          </w:p>
        </w:tc>
        <w:tc>
          <w:tcPr>
            <w:tcW w:w="1701" w:type="dxa"/>
            <w:vAlign w:val="center"/>
          </w:tcPr>
          <w:p w14:paraId="6A3EBA2E" w14:textId="2CF19CFB" w:rsidR="001F501D" w:rsidRPr="001F501D" w:rsidRDefault="00F33EFA" w:rsidP="00C70737">
            <w:pPr>
              <w:jc w:val="center"/>
              <w:rPr>
                <w:rFonts w:ascii="Times New Roman" w:eastAsia="Calibri" w:hAnsi="Times New Roman" w:cs="Times New Roman"/>
                <w:b/>
                <w:sz w:val="24"/>
                <w:szCs w:val="24"/>
                <w:lang w:val="ky-KG" w:eastAsia="en-US"/>
              </w:rPr>
            </w:pPr>
            <w:r>
              <w:rPr>
                <w:rFonts w:ascii="Times New Roman" w:eastAsia="Calibri" w:hAnsi="Times New Roman" w:cs="Times New Roman"/>
                <w:b/>
                <w:sz w:val="24"/>
                <w:szCs w:val="24"/>
                <w:lang w:val="ky-KG" w:eastAsia="en-US"/>
              </w:rPr>
              <w:t>иш жүзүндө</w:t>
            </w:r>
          </w:p>
        </w:tc>
        <w:tc>
          <w:tcPr>
            <w:tcW w:w="1701" w:type="dxa"/>
          </w:tcPr>
          <w:p w14:paraId="03796F20" w14:textId="360E65FB" w:rsidR="001F501D" w:rsidRPr="001F501D" w:rsidRDefault="00F33EFA" w:rsidP="00C70737">
            <w:pPr>
              <w:jc w:val="center"/>
              <w:rPr>
                <w:rFonts w:ascii="Times New Roman" w:eastAsia="Calibri" w:hAnsi="Times New Roman" w:cs="Times New Roman"/>
                <w:b/>
                <w:sz w:val="24"/>
                <w:szCs w:val="24"/>
                <w:lang w:val="ky-KG" w:eastAsia="en-US"/>
              </w:rPr>
            </w:pPr>
            <w:r>
              <w:rPr>
                <w:rFonts w:ascii="Times New Roman" w:eastAsia="Calibri" w:hAnsi="Times New Roman" w:cs="Times New Roman"/>
                <w:b/>
                <w:sz w:val="24"/>
                <w:szCs w:val="24"/>
                <w:lang w:val="ky-KG" w:eastAsia="en-US"/>
              </w:rPr>
              <w:t>иш жүзүндө</w:t>
            </w:r>
          </w:p>
        </w:tc>
      </w:tr>
      <w:tr w:rsidR="001F501D" w:rsidRPr="001F501D" w14:paraId="727494E7" w14:textId="77777777" w:rsidTr="00BD4F57">
        <w:tc>
          <w:tcPr>
            <w:tcW w:w="458" w:type="dxa"/>
          </w:tcPr>
          <w:p w14:paraId="3AF8A7F9"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1</w:t>
            </w:r>
          </w:p>
        </w:tc>
        <w:tc>
          <w:tcPr>
            <w:tcW w:w="3653" w:type="dxa"/>
            <w:vAlign w:val="center"/>
          </w:tcPr>
          <w:p w14:paraId="7050C915"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 xml:space="preserve">Дүйнөлүк  экономика </w:t>
            </w:r>
          </w:p>
        </w:tc>
        <w:tc>
          <w:tcPr>
            <w:tcW w:w="1701" w:type="dxa"/>
            <w:vAlign w:val="center"/>
          </w:tcPr>
          <w:p w14:paraId="663F0B5C" w14:textId="1DB8A11D"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4,3</w:t>
            </w:r>
          </w:p>
        </w:tc>
        <w:tc>
          <w:tcPr>
            <w:tcW w:w="1701" w:type="dxa"/>
          </w:tcPr>
          <w:p w14:paraId="1BA3B572"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5,9</w:t>
            </w:r>
          </w:p>
        </w:tc>
      </w:tr>
      <w:tr w:rsidR="001F501D" w:rsidRPr="001F501D" w14:paraId="09C6326D" w14:textId="77777777" w:rsidTr="00BD4F57">
        <w:tc>
          <w:tcPr>
            <w:tcW w:w="458" w:type="dxa"/>
          </w:tcPr>
          <w:p w14:paraId="7D814E7C"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2</w:t>
            </w:r>
          </w:p>
        </w:tc>
        <w:tc>
          <w:tcPr>
            <w:tcW w:w="3653" w:type="dxa"/>
          </w:tcPr>
          <w:p w14:paraId="64ACF2E4" w14:textId="1FC539C5" w:rsidR="001F501D" w:rsidRPr="001F501D" w:rsidRDefault="00F33EFA" w:rsidP="00C70737">
            <w:pP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КЭР</w:t>
            </w:r>
          </w:p>
        </w:tc>
        <w:tc>
          <w:tcPr>
            <w:tcW w:w="1701" w:type="dxa"/>
            <w:vAlign w:val="center"/>
          </w:tcPr>
          <w:p w14:paraId="59EEFACE"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2,2</w:t>
            </w:r>
          </w:p>
        </w:tc>
        <w:tc>
          <w:tcPr>
            <w:tcW w:w="1701" w:type="dxa"/>
          </w:tcPr>
          <w:p w14:paraId="401892D8"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8,1</w:t>
            </w:r>
          </w:p>
        </w:tc>
      </w:tr>
      <w:tr w:rsidR="001F501D" w:rsidRPr="001F501D" w14:paraId="2E9BF3FA" w14:textId="77777777" w:rsidTr="00BD4F57">
        <w:tc>
          <w:tcPr>
            <w:tcW w:w="458" w:type="dxa"/>
          </w:tcPr>
          <w:p w14:paraId="13893DCB"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3</w:t>
            </w:r>
          </w:p>
        </w:tc>
        <w:tc>
          <w:tcPr>
            <w:tcW w:w="3653" w:type="dxa"/>
          </w:tcPr>
          <w:p w14:paraId="13143F15"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АКШ</w:t>
            </w:r>
          </w:p>
        </w:tc>
        <w:tc>
          <w:tcPr>
            <w:tcW w:w="1701" w:type="dxa"/>
            <w:vAlign w:val="center"/>
          </w:tcPr>
          <w:p w14:paraId="0AC4D429" w14:textId="6B468805"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3,4</w:t>
            </w:r>
          </w:p>
        </w:tc>
        <w:tc>
          <w:tcPr>
            <w:tcW w:w="1701" w:type="dxa"/>
          </w:tcPr>
          <w:p w14:paraId="3C0BDFF8"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5,7</w:t>
            </w:r>
          </w:p>
        </w:tc>
      </w:tr>
      <w:tr w:rsidR="001F501D" w:rsidRPr="001F501D" w14:paraId="714AA4CE" w14:textId="77777777" w:rsidTr="00BD4F57">
        <w:tc>
          <w:tcPr>
            <w:tcW w:w="458" w:type="dxa"/>
          </w:tcPr>
          <w:p w14:paraId="2FEB9138"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4</w:t>
            </w:r>
          </w:p>
        </w:tc>
        <w:tc>
          <w:tcPr>
            <w:tcW w:w="3653" w:type="dxa"/>
          </w:tcPr>
          <w:p w14:paraId="7B2ECB2F" w14:textId="4C391F54" w:rsidR="001F501D" w:rsidRPr="001F501D" w:rsidRDefault="00F33EFA" w:rsidP="00C70737">
            <w:pP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ЕБ</w:t>
            </w:r>
          </w:p>
        </w:tc>
        <w:tc>
          <w:tcPr>
            <w:tcW w:w="1701" w:type="dxa"/>
            <w:vAlign w:val="center"/>
          </w:tcPr>
          <w:p w14:paraId="4D35D2F8" w14:textId="3D6C441D"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5,9</w:t>
            </w:r>
          </w:p>
        </w:tc>
        <w:tc>
          <w:tcPr>
            <w:tcW w:w="1701" w:type="dxa"/>
          </w:tcPr>
          <w:p w14:paraId="24EB488A"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5,2</w:t>
            </w:r>
          </w:p>
        </w:tc>
      </w:tr>
      <w:tr w:rsidR="001F501D" w:rsidRPr="001F501D" w14:paraId="4CC119AB" w14:textId="77777777" w:rsidTr="00BD4F57">
        <w:tc>
          <w:tcPr>
            <w:tcW w:w="458" w:type="dxa"/>
          </w:tcPr>
          <w:p w14:paraId="57A16866"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5</w:t>
            </w:r>
          </w:p>
        </w:tc>
        <w:tc>
          <w:tcPr>
            <w:tcW w:w="3653" w:type="dxa"/>
          </w:tcPr>
          <w:p w14:paraId="662EEABE"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Армения Республикасы</w:t>
            </w:r>
          </w:p>
        </w:tc>
        <w:tc>
          <w:tcPr>
            <w:tcW w:w="1701" w:type="dxa"/>
            <w:vAlign w:val="center"/>
          </w:tcPr>
          <w:p w14:paraId="30F06520" w14:textId="62495F0E"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7,6</w:t>
            </w:r>
          </w:p>
        </w:tc>
        <w:tc>
          <w:tcPr>
            <w:tcW w:w="1701" w:type="dxa"/>
          </w:tcPr>
          <w:p w14:paraId="116437E5"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5,7</w:t>
            </w:r>
          </w:p>
        </w:tc>
      </w:tr>
      <w:tr w:rsidR="001F501D" w:rsidRPr="001F501D" w14:paraId="7BA0EAD8" w14:textId="77777777" w:rsidTr="00BD4F57">
        <w:tc>
          <w:tcPr>
            <w:tcW w:w="458" w:type="dxa"/>
          </w:tcPr>
          <w:p w14:paraId="270287EB"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6</w:t>
            </w:r>
          </w:p>
        </w:tc>
        <w:tc>
          <w:tcPr>
            <w:tcW w:w="3653" w:type="dxa"/>
          </w:tcPr>
          <w:p w14:paraId="27251133"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Беларусь Республикасы</w:t>
            </w:r>
          </w:p>
        </w:tc>
        <w:tc>
          <w:tcPr>
            <w:tcW w:w="1701" w:type="dxa"/>
            <w:vAlign w:val="center"/>
          </w:tcPr>
          <w:p w14:paraId="5411884D" w14:textId="5FCD10D2"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0,9</w:t>
            </w:r>
          </w:p>
        </w:tc>
        <w:tc>
          <w:tcPr>
            <w:tcW w:w="1701" w:type="dxa"/>
          </w:tcPr>
          <w:p w14:paraId="3FA6C358"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2,3</w:t>
            </w:r>
          </w:p>
        </w:tc>
      </w:tr>
      <w:tr w:rsidR="001F501D" w:rsidRPr="001F501D" w14:paraId="379D1E1B" w14:textId="77777777" w:rsidTr="00BD4F57">
        <w:tc>
          <w:tcPr>
            <w:tcW w:w="458" w:type="dxa"/>
          </w:tcPr>
          <w:p w14:paraId="675E658A"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7</w:t>
            </w:r>
          </w:p>
        </w:tc>
        <w:tc>
          <w:tcPr>
            <w:tcW w:w="3653" w:type="dxa"/>
          </w:tcPr>
          <w:p w14:paraId="2B6A4FC0"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Казакстан Республикасы</w:t>
            </w:r>
          </w:p>
        </w:tc>
        <w:tc>
          <w:tcPr>
            <w:tcW w:w="1701" w:type="dxa"/>
            <w:vAlign w:val="center"/>
          </w:tcPr>
          <w:p w14:paraId="288252D1" w14:textId="1B6E1A8F" w:rsidR="001F501D" w:rsidRPr="001F501D" w:rsidRDefault="000260BF" w:rsidP="00C70737">
            <w:pPr>
              <w:jc w:val="center"/>
              <w:rPr>
                <w:rFonts w:ascii="Times New Roman" w:eastAsia="Calibri" w:hAnsi="Times New Roman" w:cs="Times New Roman"/>
                <w:b/>
                <w:bCs/>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2,6</w:t>
            </w:r>
          </w:p>
        </w:tc>
        <w:tc>
          <w:tcPr>
            <w:tcW w:w="1701" w:type="dxa"/>
          </w:tcPr>
          <w:p w14:paraId="2AAFDC24"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4,0</w:t>
            </w:r>
          </w:p>
        </w:tc>
      </w:tr>
      <w:tr w:rsidR="001F501D" w:rsidRPr="001F501D" w14:paraId="3FCF736F" w14:textId="77777777" w:rsidTr="00BD4F57">
        <w:tc>
          <w:tcPr>
            <w:tcW w:w="458" w:type="dxa"/>
          </w:tcPr>
          <w:p w14:paraId="2198C129"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bCs/>
                <w:sz w:val="24"/>
                <w:szCs w:val="24"/>
                <w:lang w:val="ky-KG" w:eastAsia="en-US"/>
              </w:rPr>
              <w:t>8</w:t>
            </w:r>
          </w:p>
        </w:tc>
        <w:tc>
          <w:tcPr>
            <w:tcW w:w="3653" w:type="dxa"/>
          </w:tcPr>
          <w:p w14:paraId="7C370314" w14:textId="77777777" w:rsidR="001F501D" w:rsidRPr="001F501D" w:rsidRDefault="001F501D" w:rsidP="00C70737">
            <w:pPr>
              <w:rPr>
                <w:rFonts w:ascii="Times New Roman" w:eastAsia="Calibri" w:hAnsi="Times New Roman" w:cs="Times New Roman"/>
                <w:b/>
                <w:sz w:val="24"/>
                <w:szCs w:val="24"/>
                <w:lang w:val="ky-KG" w:eastAsia="en-US"/>
              </w:rPr>
            </w:pPr>
            <w:r w:rsidRPr="001F501D">
              <w:rPr>
                <w:rFonts w:ascii="Times New Roman" w:eastAsia="Calibri" w:hAnsi="Times New Roman" w:cs="Times New Roman"/>
                <w:b/>
                <w:sz w:val="24"/>
                <w:szCs w:val="24"/>
                <w:lang w:val="ky-KG" w:eastAsia="en-US"/>
              </w:rPr>
              <w:t>Кыргыз Республикасы</w:t>
            </w:r>
          </w:p>
        </w:tc>
        <w:tc>
          <w:tcPr>
            <w:tcW w:w="1701" w:type="dxa"/>
            <w:vAlign w:val="center"/>
          </w:tcPr>
          <w:p w14:paraId="657E1784" w14:textId="4269331C" w:rsidR="001F501D" w:rsidRPr="001F501D" w:rsidRDefault="000260BF" w:rsidP="00C70737">
            <w:pPr>
              <w:jc w:val="center"/>
              <w:rPr>
                <w:rFonts w:ascii="Times New Roman" w:eastAsia="Calibri" w:hAnsi="Times New Roman" w:cs="Times New Roman"/>
                <w:sz w:val="24"/>
                <w:szCs w:val="24"/>
                <w:lang w:val="ky-KG" w:eastAsia="en-US"/>
              </w:rPr>
            </w:pPr>
            <w:r>
              <w:rPr>
                <w:rFonts w:ascii="Times New Roman" w:eastAsia="Calibri" w:hAnsi="Times New Roman" w:cs="Times New Roman"/>
                <w:b/>
                <w:sz w:val="24"/>
                <w:szCs w:val="24"/>
                <w:lang w:val="ky-KG" w:eastAsia="en-US"/>
              </w:rPr>
              <w:t>–</w:t>
            </w:r>
            <w:r w:rsidR="001F501D" w:rsidRPr="001F501D">
              <w:rPr>
                <w:rFonts w:ascii="Times New Roman" w:eastAsia="Calibri" w:hAnsi="Times New Roman" w:cs="Times New Roman"/>
                <w:b/>
                <w:sz w:val="24"/>
                <w:szCs w:val="24"/>
                <w:lang w:val="ky-KG" w:eastAsia="en-US"/>
              </w:rPr>
              <w:t>8,4</w:t>
            </w:r>
          </w:p>
        </w:tc>
        <w:tc>
          <w:tcPr>
            <w:tcW w:w="1701" w:type="dxa"/>
          </w:tcPr>
          <w:p w14:paraId="31590988" w14:textId="77777777" w:rsidR="001F501D" w:rsidRPr="001F501D" w:rsidRDefault="001F501D" w:rsidP="00C70737">
            <w:pPr>
              <w:jc w:val="center"/>
              <w:rPr>
                <w:rFonts w:ascii="Times New Roman" w:eastAsia="Calibri" w:hAnsi="Times New Roman" w:cs="Times New Roman"/>
                <w:sz w:val="24"/>
                <w:szCs w:val="24"/>
                <w:lang w:val="ky-KG" w:eastAsia="en-US"/>
              </w:rPr>
            </w:pPr>
            <w:r w:rsidRPr="001F501D">
              <w:rPr>
                <w:rFonts w:ascii="Times New Roman" w:eastAsia="Calibri" w:hAnsi="Times New Roman" w:cs="Times New Roman"/>
                <w:b/>
                <w:sz w:val="24"/>
                <w:szCs w:val="24"/>
                <w:lang w:val="ky-KG" w:eastAsia="en-US"/>
              </w:rPr>
              <w:t>3,6</w:t>
            </w:r>
          </w:p>
        </w:tc>
      </w:tr>
      <w:tr w:rsidR="001F501D" w:rsidRPr="001F501D" w14:paraId="20274254" w14:textId="77777777" w:rsidTr="00BD4F57">
        <w:tc>
          <w:tcPr>
            <w:tcW w:w="458" w:type="dxa"/>
          </w:tcPr>
          <w:p w14:paraId="148C38AD"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9</w:t>
            </w:r>
          </w:p>
        </w:tc>
        <w:tc>
          <w:tcPr>
            <w:tcW w:w="3653" w:type="dxa"/>
          </w:tcPr>
          <w:p w14:paraId="62670609" w14:textId="77777777" w:rsidR="001F501D" w:rsidRPr="001F501D" w:rsidRDefault="001F501D" w:rsidP="00C70737">
            <w:pPr>
              <w:rPr>
                <w:rFonts w:ascii="Times New Roman" w:eastAsia="Calibri" w:hAnsi="Times New Roman" w:cs="Times New Roman"/>
                <w:sz w:val="24"/>
                <w:szCs w:val="24"/>
                <w:lang w:val="ky-KG" w:eastAsia="en-US"/>
              </w:rPr>
            </w:pPr>
            <w:r w:rsidRPr="001F501D">
              <w:rPr>
                <w:rFonts w:ascii="Times New Roman" w:eastAsia="Calibri" w:hAnsi="Times New Roman" w:cs="Times New Roman"/>
                <w:sz w:val="24"/>
                <w:szCs w:val="24"/>
                <w:lang w:val="ky-KG" w:eastAsia="en-US"/>
              </w:rPr>
              <w:t>Россия Федерациясы</w:t>
            </w:r>
          </w:p>
        </w:tc>
        <w:tc>
          <w:tcPr>
            <w:tcW w:w="1701" w:type="dxa"/>
            <w:vAlign w:val="center"/>
          </w:tcPr>
          <w:p w14:paraId="255F6229" w14:textId="56BF0F4F" w:rsidR="001F501D" w:rsidRPr="001F501D" w:rsidRDefault="000260BF" w:rsidP="00C70737">
            <w:pPr>
              <w:jc w:val="center"/>
              <w:rPr>
                <w:rFonts w:ascii="Times New Roman" w:eastAsia="Calibri" w:hAnsi="Times New Roman" w:cs="Times New Roman"/>
                <w:b/>
                <w:sz w:val="24"/>
                <w:szCs w:val="24"/>
                <w:lang w:val="ky-KG" w:eastAsia="en-US"/>
              </w:rPr>
            </w:pPr>
            <w:r>
              <w:rPr>
                <w:rFonts w:ascii="Times New Roman" w:eastAsia="Calibri" w:hAnsi="Times New Roman" w:cs="Times New Roman"/>
                <w:sz w:val="24"/>
                <w:szCs w:val="24"/>
                <w:lang w:val="ky-KG" w:eastAsia="en-US"/>
              </w:rPr>
              <w:t>–</w:t>
            </w:r>
            <w:r w:rsidR="001F501D" w:rsidRPr="001F501D">
              <w:rPr>
                <w:rFonts w:ascii="Times New Roman" w:eastAsia="Calibri" w:hAnsi="Times New Roman" w:cs="Times New Roman"/>
                <w:sz w:val="24"/>
                <w:szCs w:val="24"/>
                <w:lang w:val="ky-KG" w:eastAsia="en-US"/>
              </w:rPr>
              <w:t>2,7</w:t>
            </w:r>
          </w:p>
        </w:tc>
        <w:tc>
          <w:tcPr>
            <w:tcW w:w="1701" w:type="dxa"/>
          </w:tcPr>
          <w:p w14:paraId="57457F08" w14:textId="77777777" w:rsidR="001F501D" w:rsidRPr="001F501D" w:rsidRDefault="001F501D" w:rsidP="00C70737">
            <w:pPr>
              <w:jc w:val="center"/>
              <w:rPr>
                <w:rFonts w:ascii="Times New Roman" w:eastAsia="Calibri" w:hAnsi="Times New Roman" w:cs="Times New Roman"/>
                <w:b/>
                <w:sz w:val="24"/>
                <w:szCs w:val="24"/>
                <w:lang w:val="ky-KG" w:eastAsia="en-US"/>
              </w:rPr>
            </w:pPr>
            <w:r w:rsidRPr="001F501D">
              <w:rPr>
                <w:rFonts w:ascii="Times New Roman" w:eastAsia="Calibri" w:hAnsi="Times New Roman" w:cs="Times New Roman"/>
                <w:sz w:val="24"/>
                <w:szCs w:val="24"/>
                <w:lang w:val="ky-KG" w:eastAsia="en-US"/>
              </w:rPr>
              <w:t>4,7</w:t>
            </w:r>
          </w:p>
        </w:tc>
      </w:tr>
    </w:tbl>
    <w:p w14:paraId="1D2863FD" w14:textId="77777777" w:rsidR="001F501D" w:rsidRPr="001F501D" w:rsidRDefault="001F501D" w:rsidP="00C70737">
      <w:pPr>
        <w:tabs>
          <w:tab w:val="left" w:pos="0"/>
          <w:tab w:val="left" w:pos="1134"/>
        </w:tabs>
        <w:spacing w:after="0" w:line="240" w:lineRule="auto"/>
        <w:jc w:val="both"/>
        <w:rPr>
          <w:rFonts w:ascii="Times New Roman" w:eastAsia="Calibri" w:hAnsi="Times New Roman" w:cs="Times New Roman"/>
          <w:sz w:val="28"/>
          <w:szCs w:val="24"/>
          <w:shd w:val="clear" w:color="auto" w:fill="FFFFFF"/>
          <w:lang w:val="ky-KG"/>
        </w:rPr>
      </w:pPr>
    </w:p>
    <w:p w14:paraId="3190A1B9" w14:textId="7612F352" w:rsidR="001F501D" w:rsidRPr="001F501D" w:rsidRDefault="001F501D" w:rsidP="00C70737">
      <w:pPr>
        <w:tabs>
          <w:tab w:val="left" w:pos="0"/>
          <w:tab w:val="left" w:pos="1134"/>
        </w:tabs>
        <w:spacing w:after="0" w:line="240" w:lineRule="auto"/>
        <w:ind w:firstLine="709"/>
        <w:jc w:val="both"/>
        <w:rPr>
          <w:rFonts w:ascii="Times New Roman" w:eastAsia="Calibri" w:hAnsi="Times New Roman" w:cs="Times New Roman"/>
          <w:sz w:val="28"/>
          <w:szCs w:val="28"/>
          <w:shd w:val="clear" w:color="auto" w:fill="FFFFFF"/>
          <w:lang w:val="ky-KG"/>
        </w:rPr>
      </w:pPr>
      <w:r w:rsidRPr="001F501D">
        <w:rPr>
          <w:rFonts w:ascii="Times New Roman" w:eastAsia="Calibri" w:hAnsi="Times New Roman" w:cs="Times New Roman"/>
          <w:sz w:val="28"/>
          <w:szCs w:val="28"/>
          <w:shd w:val="clear" w:color="auto" w:fill="FFFFFF"/>
          <w:lang w:val="ky-KG"/>
        </w:rPr>
        <w:t xml:space="preserve">2021-жылы Кыргыз Республикасында экономикалык өсүштүн темпи </w:t>
      </w:r>
      <w:r w:rsidRPr="00F33EFA">
        <w:rPr>
          <w:rFonts w:ascii="Times New Roman" w:eastAsia="Calibri" w:hAnsi="Times New Roman" w:cs="Times New Roman"/>
          <w:b/>
          <w:sz w:val="28"/>
          <w:szCs w:val="28"/>
          <w:shd w:val="clear" w:color="auto" w:fill="FFFFFF"/>
          <w:lang w:val="ky-KG"/>
        </w:rPr>
        <w:t>3,6</w:t>
      </w:r>
      <w:r w:rsidR="0097736C">
        <w:rPr>
          <w:rFonts w:ascii="Times New Roman" w:eastAsia="Calibri" w:hAnsi="Times New Roman" w:cs="Times New Roman"/>
          <w:b/>
          <w:sz w:val="28"/>
          <w:szCs w:val="28"/>
          <w:shd w:val="clear" w:color="auto" w:fill="FFFFFF"/>
          <w:lang w:val="ky-KG"/>
        </w:rPr>
        <w:t> %</w:t>
      </w:r>
      <w:r w:rsidRPr="001F501D">
        <w:rPr>
          <w:rFonts w:ascii="Times New Roman" w:eastAsia="Calibri" w:hAnsi="Times New Roman" w:cs="Times New Roman"/>
          <w:sz w:val="28"/>
          <w:szCs w:val="28"/>
          <w:shd w:val="clear" w:color="auto" w:fill="FFFFFF"/>
          <w:lang w:val="ky-KG"/>
        </w:rPr>
        <w:t>га жетти, Кумтор кенин иштетүү боюнча ишканаларды эсепке албаганда ИДП өсүшү 3,9</w:t>
      </w:r>
      <w:r w:rsidR="0097736C">
        <w:rPr>
          <w:rFonts w:ascii="Times New Roman" w:eastAsia="Calibri" w:hAnsi="Times New Roman" w:cs="Times New Roman"/>
          <w:sz w:val="28"/>
          <w:szCs w:val="28"/>
          <w:shd w:val="clear" w:color="auto" w:fill="FFFFFF"/>
          <w:lang w:val="ky-KG"/>
        </w:rPr>
        <w:t> %</w:t>
      </w:r>
      <w:r w:rsidRPr="001F501D">
        <w:rPr>
          <w:rFonts w:ascii="Times New Roman" w:eastAsia="Calibri" w:hAnsi="Times New Roman" w:cs="Times New Roman"/>
          <w:sz w:val="28"/>
          <w:szCs w:val="28"/>
          <w:shd w:val="clear" w:color="auto" w:fill="FFFFFF"/>
          <w:lang w:val="ky-KG"/>
        </w:rPr>
        <w:t>ды түздү. Мында экономикада калыбы</w:t>
      </w:r>
      <w:r w:rsidR="00E94FC2">
        <w:rPr>
          <w:rFonts w:ascii="Times New Roman" w:eastAsia="Calibri" w:hAnsi="Times New Roman" w:cs="Times New Roman"/>
          <w:sz w:val="28"/>
          <w:szCs w:val="28"/>
          <w:shd w:val="clear" w:color="auto" w:fill="FFFFFF"/>
          <w:lang w:val="ky-KG"/>
        </w:rPr>
        <w:t>на келүү процесси бирдей эмес</w:t>
      </w:r>
      <w:r w:rsidR="00F33EFA">
        <w:rPr>
          <w:rFonts w:ascii="Times New Roman" w:eastAsia="Calibri" w:hAnsi="Times New Roman" w:cs="Times New Roman"/>
          <w:sz w:val="28"/>
          <w:szCs w:val="28"/>
          <w:shd w:val="clear" w:color="auto" w:fill="FFFFFF"/>
          <w:lang w:val="ky-KG"/>
        </w:rPr>
        <w:t xml:space="preserve"> –</w:t>
      </w:r>
      <w:r w:rsidR="00E94FC2">
        <w:rPr>
          <w:rFonts w:ascii="Times New Roman" w:eastAsia="Calibri" w:hAnsi="Times New Roman" w:cs="Times New Roman"/>
          <w:sz w:val="28"/>
          <w:szCs w:val="28"/>
          <w:shd w:val="clear" w:color="auto" w:fill="FFFFFF"/>
          <w:lang w:val="ky-KG"/>
        </w:rPr>
        <w:t xml:space="preserve"> </w:t>
      </w:r>
      <w:r w:rsidR="00F33EFA">
        <w:rPr>
          <w:rFonts w:ascii="Times New Roman" w:eastAsia="Calibri" w:hAnsi="Times New Roman" w:cs="Times New Roman"/>
          <w:sz w:val="28"/>
          <w:szCs w:val="28"/>
          <w:shd w:val="clear" w:color="auto" w:fill="FFFFFF"/>
          <w:lang w:val="ky-KG"/>
        </w:rPr>
        <w:t>экономиканын өсүшү</w:t>
      </w:r>
      <w:r w:rsidRPr="001F501D">
        <w:rPr>
          <w:rFonts w:ascii="Times New Roman" w:eastAsia="Calibri" w:hAnsi="Times New Roman" w:cs="Times New Roman"/>
          <w:sz w:val="28"/>
          <w:szCs w:val="28"/>
          <w:shd w:val="clear" w:color="auto" w:fill="FFFFFF"/>
          <w:lang w:val="ky-KG"/>
        </w:rPr>
        <w:t xml:space="preserve"> негизинен өнөр жай сектору жана кызмат көрсөтүү чөйрөсү </w:t>
      </w:r>
      <w:r w:rsidR="00F33EFA">
        <w:rPr>
          <w:rFonts w:ascii="Times New Roman" w:eastAsia="Calibri" w:hAnsi="Times New Roman" w:cs="Times New Roman"/>
          <w:sz w:val="28"/>
          <w:szCs w:val="28"/>
          <w:shd w:val="clear" w:color="auto" w:fill="FFFFFF"/>
          <w:lang w:val="ky-KG"/>
        </w:rPr>
        <w:t>тарабынан</w:t>
      </w:r>
      <w:r w:rsidRPr="001F501D">
        <w:rPr>
          <w:rFonts w:ascii="Times New Roman" w:eastAsia="Calibri" w:hAnsi="Times New Roman" w:cs="Times New Roman"/>
          <w:sz w:val="28"/>
          <w:szCs w:val="28"/>
          <w:shd w:val="clear" w:color="auto" w:fill="FFFFFF"/>
          <w:lang w:val="ky-KG"/>
        </w:rPr>
        <w:t xml:space="preserve"> камсыздалган. </w:t>
      </w:r>
    </w:p>
    <w:p w14:paraId="1499149F" w14:textId="77777777" w:rsidR="001F501D" w:rsidRDefault="001F501D" w:rsidP="00C70737">
      <w:pPr>
        <w:spacing w:after="0" w:line="240" w:lineRule="auto"/>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2-таблица</w:t>
      </w:r>
    </w:p>
    <w:p w14:paraId="7BA09EB5" w14:textId="77777777" w:rsidR="00BD4F57" w:rsidRPr="001F501D" w:rsidRDefault="00BD4F57" w:rsidP="00C70737">
      <w:pPr>
        <w:spacing w:after="0" w:line="240" w:lineRule="auto"/>
        <w:jc w:val="right"/>
        <w:rPr>
          <w:rFonts w:ascii="Times New Roman" w:eastAsia="Times New Roman" w:hAnsi="Times New Roman" w:cs="Times New Roman"/>
          <w:sz w:val="28"/>
          <w:szCs w:val="28"/>
          <w:lang w:val="ky-KG" w:eastAsia="ru-RU"/>
        </w:rPr>
      </w:pPr>
    </w:p>
    <w:p w14:paraId="4FB8C624" w14:textId="77777777" w:rsidR="001F501D" w:rsidRPr="001F501D" w:rsidRDefault="001F501D" w:rsidP="00C70737">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y-KG" w:eastAsia="ru-RU"/>
        </w:rPr>
      </w:pPr>
      <w:r w:rsidRPr="001F501D">
        <w:rPr>
          <w:rFonts w:ascii="Times New Roman" w:eastAsia="Times New Roman" w:hAnsi="Times New Roman" w:cs="Times New Roman"/>
          <w:b/>
          <w:sz w:val="28"/>
          <w:szCs w:val="28"/>
          <w:lang w:val="ky-KG" w:eastAsia="ru-RU"/>
        </w:rPr>
        <w:t xml:space="preserve">ИДП түзгөн тармактар боюнча өсүү темпи жана түзүмү </w:t>
      </w:r>
    </w:p>
    <w:p w14:paraId="7E963D9F" w14:textId="23AB3F85" w:rsidR="001F501D" w:rsidRPr="001F501D" w:rsidRDefault="00F33EFA" w:rsidP="00C70737">
      <w:pPr>
        <w:widowControl w:val="0"/>
        <w:autoSpaceDE w:val="0"/>
        <w:autoSpaceDN w:val="0"/>
        <w:adjustRightInd w:val="0"/>
        <w:spacing w:after="0" w:line="240" w:lineRule="auto"/>
        <w:jc w:val="center"/>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(өсүү темпи</w:t>
      </w:r>
      <w:r w:rsidR="001F501D" w:rsidRPr="001F501D">
        <w:rPr>
          <w:rFonts w:ascii="Times New Roman" w:eastAsia="Times New Roman" w:hAnsi="Times New Roman" w:cs="Times New Roman"/>
          <w:sz w:val="28"/>
          <w:szCs w:val="28"/>
          <w:lang w:val="ky-KG" w:eastAsia="ru-RU"/>
        </w:rPr>
        <w:t xml:space="preserve"> ИКН боюнча келтирилди)</w:t>
      </w:r>
    </w:p>
    <w:p w14:paraId="64C70834" w14:textId="77777777" w:rsidR="001F501D" w:rsidRPr="001F501D" w:rsidRDefault="001F501D" w:rsidP="00C70737">
      <w:pPr>
        <w:tabs>
          <w:tab w:val="left" w:pos="0"/>
          <w:tab w:val="left" w:pos="1134"/>
        </w:tabs>
        <w:spacing w:after="0" w:line="240" w:lineRule="auto"/>
        <w:jc w:val="both"/>
        <w:rPr>
          <w:rFonts w:ascii="Times New Roman" w:eastAsia="Calibri" w:hAnsi="Times New Roman" w:cs="Times New Roman"/>
          <w:color w:val="000000"/>
          <w:sz w:val="28"/>
          <w:szCs w:val="28"/>
          <w:shd w:val="clear" w:color="auto" w:fill="FFFFFF"/>
          <w:lang w:val="ky-KG"/>
        </w:rPr>
      </w:pP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180"/>
        <w:gridCol w:w="941"/>
        <w:gridCol w:w="984"/>
        <w:gridCol w:w="1148"/>
        <w:gridCol w:w="1180"/>
        <w:gridCol w:w="941"/>
        <w:gridCol w:w="971"/>
        <w:gridCol w:w="1161"/>
      </w:tblGrid>
      <w:tr w:rsidR="001F501D" w:rsidRPr="00BD4F57" w14:paraId="1E7AB6E8" w14:textId="77777777" w:rsidTr="000260BF">
        <w:trPr>
          <w:trHeight w:val="315"/>
          <w:jc w:val="center"/>
        </w:trPr>
        <w:tc>
          <w:tcPr>
            <w:tcW w:w="1702" w:type="dxa"/>
            <w:vMerge w:val="restart"/>
            <w:shd w:val="clear" w:color="auto" w:fill="auto"/>
            <w:noWrap/>
            <w:vAlign w:val="center"/>
            <w:hideMark/>
          </w:tcPr>
          <w:p w14:paraId="42928E14"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 </w:t>
            </w:r>
          </w:p>
        </w:tc>
        <w:tc>
          <w:tcPr>
            <w:tcW w:w="4253" w:type="dxa"/>
            <w:gridSpan w:val="4"/>
            <w:shd w:val="clear" w:color="auto" w:fill="auto"/>
            <w:noWrap/>
            <w:vAlign w:val="center"/>
            <w:hideMark/>
          </w:tcPr>
          <w:p w14:paraId="0B617148" w14:textId="2A289696"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 xml:space="preserve">2020-ж.,  </w:t>
            </w:r>
            <w:r w:rsidR="00F33EFA">
              <w:rPr>
                <w:rFonts w:ascii="Times New Roman" w:eastAsia="Calibri" w:hAnsi="Times New Roman" w:cs="Times New Roman"/>
                <w:b/>
                <w:sz w:val="24"/>
                <w:szCs w:val="24"/>
                <w:lang w:val="ky-KG"/>
              </w:rPr>
              <w:t>иш жүзүндө</w:t>
            </w:r>
          </w:p>
        </w:tc>
        <w:tc>
          <w:tcPr>
            <w:tcW w:w="4253" w:type="dxa"/>
            <w:gridSpan w:val="4"/>
            <w:shd w:val="clear" w:color="auto" w:fill="auto"/>
            <w:noWrap/>
            <w:vAlign w:val="center"/>
            <w:hideMark/>
          </w:tcPr>
          <w:p w14:paraId="34438CBB" w14:textId="2DEF107A"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 xml:space="preserve">2021-ж., </w:t>
            </w:r>
            <w:r w:rsidR="00F33EFA">
              <w:rPr>
                <w:rFonts w:ascii="Times New Roman" w:eastAsia="Calibri" w:hAnsi="Times New Roman" w:cs="Times New Roman"/>
                <w:b/>
                <w:sz w:val="24"/>
                <w:szCs w:val="24"/>
                <w:lang w:val="ky-KG"/>
              </w:rPr>
              <w:t>иш жүзүндө</w:t>
            </w:r>
          </w:p>
        </w:tc>
      </w:tr>
      <w:tr w:rsidR="001F501D" w:rsidRPr="0081736E" w14:paraId="5F04118A" w14:textId="77777777" w:rsidTr="000260BF">
        <w:trPr>
          <w:trHeight w:val="315"/>
          <w:jc w:val="center"/>
        </w:trPr>
        <w:tc>
          <w:tcPr>
            <w:tcW w:w="1702" w:type="dxa"/>
            <w:vMerge/>
            <w:shd w:val="clear" w:color="auto" w:fill="auto"/>
            <w:vAlign w:val="center"/>
            <w:hideMark/>
          </w:tcPr>
          <w:p w14:paraId="64C79501"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p>
        </w:tc>
        <w:tc>
          <w:tcPr>
            <w:tcW w:w="1180" w:type="dxa"/>
            <w:vMerge w:val="restart"/>
            <w:shd w:val="clear" w:color="auto" w:fill="auto"/>
            <w:vAlign w:val="center"/>
            <w:hideMark/>
          </w:tcPr>
          <w:p w14:paraId="57AC4671"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млн сом</w:t>
            </w:r>
          </w:p>
        </w:tc>
        <w:tc>
          <w:tcPr>
            <w:tcW w:w="941" w:type="dxa"/>
            <w:vMerge w:val="restart"/>
            <w:shd w:val="clear" w:color="auto" w:fill="auto"/>
            <w:vAlign w:val="center"/>
            <w:hideMark/>
          </w:tcPr>
          <w:p w14:paraId="0717394B" w14:textId="324C9FC9"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өсүү темпи,</w:t>
            </w:r>
            <w:r w:rsidR="0097736C">
              <w:rPr>
                <w:rFonts w:ascii="Times New Roman" w:eastAsia="Times New Roman" w:hAnsi="Times New Roman" w:cs="Times New Roman"/>
                <w:b/>
                <w:bCs/>
                <w:sz w:val="24"/>
                <w:szCs w:val="24"/>
                <w:lang w:val="ky-KG" w:eastAsia="ru-RU"/>
              </w:rPr>
              <w:t> %</w:t>
            </w:r>
          </w:p>
        </w:tc>
        <w:tc>
          <w:tcPr>
            <w:tcW w:w="984" w:type="dxa"/>
            <w:shd w:val="clear" w:color="auto" w:fill="auto"/>
            <w:vAlign w:val="center"/>
            <w:hideMark/>
          </w:tcPr>
          <w:p w14:paraId="20FD965D" w14:textId="7FAAD64B" w:rsidR="001F501D" w:rsidRPr="00BD4F57" w:rsidRDefault="0097736C" w:rsidP="00C70737">
            <w:pPr>
              <w:spacing w:after="0" w:line="240" w:lineRule="auto"/>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 %</w:t>
            </w:r>
            <w:r w:rsidR="001F501D" w:rsidRPr="00BD4F57">
              <w:rPr>
                <w:rFonts w:ascii="Times New Roman" w:eastAsia="Times New Roman" w:hAnsi="Times New Roman" w:cs="Times New Roman"/>
                <w:b/>
                <w:bCs/>
                <w:sz w:val="24"/>
                <w:szCs w:val="24"/>
                <w:lang w:val="ky-KG" w:eastAsia="ru-RU"/>
              </w:rPr>
              <w:t xml:space="preserve"> менен </w:t>
            </w:r>
          </w:p>
        </w:tc>
        <w:tc>
          <w:tcPr>
            <w:tcW w:w="1148" w:type="dxa"/>
            <w:vMerge w:val="restart"/>
            <w:shd w:val="clear" w:color="auto" w:fill="auto"/>
            <w:vAlign w:val="center"/>
            <w:hideMark/>
          </w:tcPr>
          <w:p w14:paraId="3B7E3664" w14:textId="5840155C" w:rsidR="001F501D" w:rsidRPr="00BD4F57" w:rsidRDefault="001F501D" w:rsidP="00F33EFA">
            <w:pPr>
              <w:spacing w:after="0" w:line="240" w:lineRule="auto"/>
              <w:ind w:right="-102"/>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ИДП</w:t>
            </w:r>
            <w:r w:rsidR="00F33EFA">
              <w:rPr>
                <w:rFonts w:ascii="Times New Roman" w:eastAsia="Times New Roman" w:hAnsi="Times New Roman" w:cs="Times New Roman"/>
                <w:b/>
                <w:bCs/>
                <w:sz w:val="24"/>
                <w:szCs w:val="24"/>
                <w:lang w:val="ky-KG" w:eastAsia="ru-RU"/>
              </w:rPr>
              <w:t>нын</w:t>
            </w:r>
            <w:r w:rsidRPr="00BD4F57">
              <w:rPr>
                <w:rFonts w:ascii="Times New Roman" w:eastAsia="Times New Roman" w:hAnsi="Times New Roman" w:cs="Times New Roman"/>
                <w:b/>
                <w:bCs/>
                <w:sz w:val="24"/>
                <w:szCs w:val="24"/>
                <w:lang w:val="ky-KG" w:eastAsia="ru-RU"/>
              </w:rPr>
              <w:t xml:space="preserve"> өсүшүнө салым</w:t>
            </w:r>
            <w:r w:rsidR="00F33EFA">
              <w:rPr>
                <w:rFonts w:ascii="Times New Roman" w:eastAsia="Times New Roman" w:hAnsi="Times New Roman" w:cs="Times New Roman"/>
                <w:b/>
                <w:bCs/>
                <w:sz w:val="24"/>
                <w:szCs w:val="24"/>
                <w:lang w:val="ky-KG" w:eastAsia="ru-RU"/>
              </w:rPr>
              <w:t>-</w:t>
            </w:r>
            <w:r w:rsidRPr="00BD4F57">
              <w:rPr>
                <w:rFonts w:ascii="Times New Roman" w:eastAsia="Times New Roman" w:hAnsi="Times New Roman" w:cs="Times New Roman"/>
                <w:b/>
                <w:bCs/>
                <w:sz w:val="24"/>
                <w:szCs w:val="24"/>
                <w:lang w:val="ky-KG" w:eastAsia="ru-RU"/>
              </w:rPr>
              <w:t>дын үлүшү, п.п.</w:t>
            </w:r>
          </w:p>
        </w:tc>
        <w:tc>
          <w:tcPr>
            <w:tcW w:w="1180" w:type="dxa"/>
            <w:vMerge w:val="restart"/>
            <w:shd w:val="clear" w:color="auto" w:fill="auto"/>
            <w:vAlign w:val="center"/>
            <w:hideMark/>
          </w:tcPr>
          <w:p w14:paraId="73F9748A"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млн сом</w:t>
            </w:r>
          </w:p>
        </w:tc>
        <w:tc>
          <w:tcPr>
            <w:tcW w:w="941" w:type="dxa"/>
            <w:vMerge w:val="restart"/>
            <w:shd w:val="clear" w:color="auto" w:fill="auto"/>
            <w:vAlign w:val="center"/>
            <w:hideMark/>
          </w:tcPr>
          <w:p w14:paraId="43F8C6A5" w14:textId="082BFADE"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өсүү темпи,</w:t>
            </w:r>
            <w:r w:rsidR="0097736C">
              <w:rPr>
                <w:rFonts w:ascii="Times New Roman" w:eastAsia="Times New Roman" w:hAnsi="Times New Roman" w:cs="Times New Roman"/>
                <w:b/>
                <w:bCs/>
                <w:sz w:val="24"/>
                <w:szCs w:val="24"/>
                <w:lang w:val="ky-KG" w:eastAsia="ru-RU"/>
              </w:rPr>
              <w:t> %</w:t>
            </w:r>
          </w:p>
        </w:tc>
        <w:tc>
          <w:tcPr>
            <w:tcW w:w="971" w:type="dxa"/>
            <w:shd w:val="clear" w:color="auto" w:fill="auto"/>
            <w:vAlign w:val="center"/>
            <w:hideMark/>
          </w:tcPr>
          <w:p w14:paraId="39E9932A" w14:textId="54B6A44E" w:rsidR="001F501D" w:rsidRPr="00BD4F57" w:rsidRDefault="0097736C" w:rsidP="00C70737">
            <w:pPr>
              <w:spacing w:after="0" w:line="240" w:lineRule="auto"/>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 %</w:t>
            </w:r>
            <w:r w:rsidR="001F501D" w:rsidRPr="00BD4F57">
              <w:rPr>
                <w:rFonts w:ascii="Times New Roman" w:eastAsia="Times New Roman" w:hAnsi="Times New Roman" w:cs="Times New Roman"/>
                <w:b/>
                <w:bCs/>
                <w:sz w:val="24"/>
                <w:szCs w:val="24"/>
                <w:lang w:val="ky-KG" w:eastAsia="ru-RU"/>
              </w:rPr>
              <w:t xml:space="preserve"> менен </w:t>
            </w:r>
          </w:p>
        </w:tc>
        <w:tc>
          <w:tcPr>
            <w:tcW w:w="1161" w:type="dxa"/>
            <w:vMerge w:val="restart"/>
            <w:shd w:val="clear" w:color="auto" w:fill="auto"/>
            <w:vAlign w:val="center"/>
            <w:hideMark/>
          </w:tcPr>
          <w:p w14:paraId="50BF8953" w14:textId="5627EA3E" w:rsidR="001F501D" w:rsidRPr="00BD4F57" w:rsidRDefault="001F501D" w:rsidP="00F33EFA">
            <w:pPr>
              <w:spacing w:after="0" w:line="240" w:lineRule="auto"/>
              <w:ind w:left="-88" w:right="-101"/>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ИДП</w:t>
            </w:r>
            <w:r w:rsidR="00F33EFA">
              <w:rPr>
                <w:rFonts w:ascii="Times New Roman" w:eastAsia="Times New Roman" w:hAnsi="Times New Roman" w:cs="Times New Roman"/>
                <w:b/>
                <w:bCs/>
                <w:sz w:val="24"/>
                <w:szCs w:val="24"/>
                <w:lang w:val="ky-KG" w:eastAsia="ru-RU"/>
              </w:rPr>
              <w:t>нын</w:t>
            </w:r>
            <w:r w:rsidRPr="00BD4F57">
              <w:rPr>
                <w:rFonts w:ascii="Times New Roman" w:eastAsia="Times New Roman" w:hAnsi="Times New Roman" w:cs="Times New Roman"/>
                <w:b/>
                <w:bCs/>
                <w:sz w:val="24"/>
                <w:szCs w:val="24"/>
                <w:lang w:val="ky-KG" w:eastAsia="ru-RU"/>
              </w:rPr>
              <w:t xml:space="preserve"> өсүшүнө салым</w:t>
            </w:r>
            <w:r w:rsidR="00F33EFA">
              <w:rPr>
                <w:rFonts w:ascii="Times New Roman" w:eastAsia="Times New Roman" w:hAnsi="Times New Roman" w:cs="Times New Roman"/>
                <w:b/>
                <w:bCs/>
                <w:sz w:val="24"/>
                <w:szCs w:val="24"/>
                <w:lang w:val="ky-KG" w:eastAsia="ru-RU"/>
              </w:rPr>
              <w:t>-</w:t>
            </w:r>
            <w:r w:rsidRPr="00BD4F57">
              <w:rPr>
                <w:rFonts w:ascii="Times New Roman" w:eastAsia="Times New Roman" w:hAnsi="Times New Roman" w:cs="Times New Roman"/>
                <w:b/>
                <w:bCs/>
                <w:sz w:val="24"/>
                <w:szCs w:val="24"/>
                <w:lang w:val="ky-KG" w:eastAsia="ru-RU"/>
              </w:rPr>
              <w:t>дын үлүшү, п.п.</w:t>
            </w:r>
          </w:p>
        </w:tc>
      </w:tr>
      <w:tr w:rsidR="001F501D" w:rsidRPr="00BD4F57" w14:paraId="5D2A5D39" w14:textId="77777777" w:rsidTr="000260BF">
        <w:trPr>
          <w:trHeight w:val="1005"/>
          <w:jc w:val="center"/>
        </w:trPr>
        <w:tc>
          <w:tcPr>
            <w:tcW w:w="1702" w:type="dxa"/>
            <w:vMerge/>
            <w:shd w:val="clear" w:color="auto" w:fill="auto"/>
            <w:vAlign w:val="center"/>
            <w:hideMark/>
          </w:tcPr>
          <w:p w14:paraId="3A21B38D"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p>
        </w:tc>
        <w:tc>
          <w:tcPr>
            <w:tcW w:w="1180" w:type="dxa"/>
            <w:vMerge/>
            <w:shd w:val="clear" w:color="auto" w:fill="auto"/>
            <w:vAlign w:val="center"/>
            <w:hideMark/>
          </w:tcPr>
          <w:p w14:paraId="39F1E896"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c>
          <w:tcPr>
            <w:tcW w:w="941" w:type="dxa"/>
            <w:vMerge/>
            <w:shd w:val="clear" w:color="auto" w:fill="auto"/>
            <w:vAlign w:val="center"/>
            <w:hideMark/>
          </w:tcPr>
          <w:p w14:paraId="10749D75"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c>
          <w:tcPr>
            <w:tcW w:w="984" w:type="dxa"/>
            <w:shd w:val="clear" w:color="auto" w:fill="auto"/>
            <w:vAlign w:val="center"/>
            <w:hideMark/>
          </w:tcPr>
          <w:p w14:paraId="64C9589C"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 xml:space="preserve">ИДПга карата </w:t>
            </w:r>
          </w:p>
        </w:tc>
        <w:tc>
          <w:tcPr>
            <w:tcW w:w="1148" w:type="dxa"/>
            <w:vMerge/>
            <w:shd w:val="clear" w:color="auto" w:fill="auto"/>
            <w:vAlign w:val="center"/>
            <w:hideMark/>
          </w:tcPr>
          <w:p w14:paraId="1B5940FA"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c>
          <w:tcPr>
            <w:tcW w:w="1180" w:type="dxa"/>
            <w:vMerge/>
            <w:shd w:val="clear" w:color="auto" w:fill="auto"/>
            <w:vAlign w:val="center"/>
            <w:hideMark/>
          </w:tcPr>
          <w:p w14:paraId="4A1E644D"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c>
          <w:tcPr>
            <w:tcW w:w="941" w:type="dxa"/>
            <w:vMerge/>
            <w:shd w:val="clear" w:color="auto" w:fill="auto"/>
            <w:vAlign w:val="center"/>
            <w:hideMark/>
          </w:tcPr>
          <w:p w14:paraId="0AFAC1A1"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c>
          <w:tcPr>
            <w:tcW w:w="971" w:type="dxa"/>
            <w:shd w:val="clear" w:color="auto" w:fill="auto"/>
            <w:vAlign w:val="center"/>
            <w:hideMark/>
          </w:tcPr>
          <w:p w14:paraId="50E3074B"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 xml:space="preserve">ИДАга карата </w:t>
            </w:r>
          </w:p>
        </w:tc>
        <w:tc>
          <w:tcPr>
            <w:tcW w:w="1161" w:type="dxa"/>
            <w:vMerge/>
            <w:shd w:val="clear" w:color="auto" w:fill="auto"/>
            <w:vAlign w:val="center"/>
            <w:hideMark/>
          </w:tcPr>
          <w:p w14:paraId="309B9EDD"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p>
        </w:tc>
      </w:tr>
      <w:tr w:rsidR="001F501D" w:rsidRPr="00BD4F57" w14:paraId="3A406A17" w14:textId="77777777" w:rsidTr="000260BF">
        <w:trPr>
          <w:trHeight w:val="379"/>
          <w:jc w:val="center"/>
        </w:trPr>
        <w:tc>
          <w:tcPr>
            <w:tcW w:w="1702" w:type="dxa"/>
            <w:shd w:val="clear" w:color="auto" w:fill="auto"/>
            <w:vAlign w:val="center"/>
            <w:hideMark/>
          </w:tcPr>
          <w:p w14:paraId="3D4744D9" w14:textId="77777777" w:rsidR="001F501D" w:rsidRPr="00BD4F57" w:rsidRDefault="001F501D" w:rsidP="00C70737">
            <w:pPr>
              <w:spacing w:after="0" w:line="240" w:lineRule="auto"/>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ИДП</w:t>
            </w:r>
          </w:p>
        </w:tc>
        <w:tc>
          <w:tcPr>
            <w:tcW w:w="1180" w:type="dxa"/>
            <w:shd w:val="clear" w:color="auto" w:fill="auto"/>
            <w:noWrap/>
            <w:vAlign w:val="center"/>
            <w:hideMark/>
          </w:tcPr>
          <w:p w14:paraId="72291D4F" w14:textId="77777777" w:rsidR="001F501D" w:rsidRPr="00BD4F57" w:rsidRDefault="001F501D" w:rsidP="00C70737">
            <w:pPr>
              <w:spacing w:after="0" w:line="240" w:lineRule="auto"/>
              <w:jc w:val="right"/>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601 820,3</w:t>
            </w:r>
          </w:p>
        </w:tc>
        <w:tc>
          <w:tcPr>
            <w:tcW w:w="941" w:type="dxa"/>
            <w:shd w:val="clear" w:color="auto" w:fill="auto"/>
            <w:vAlign w:val="center"/>
            <w:hideMark/>
          </w:tcPr>
          <w:p w14:paraId="2E564FCB"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91,6</w:t>
            </w:r>
          </w:p>
        </w:tc>
        <w:tc>
          <w:tcPr>
            <w:tcW w:w="984" w:type="dxa"/>
            <w:shd w:val="clear" w:color="auto" w:fill="auto"/>
            <w:vAlign w:val="center"/>
            <w:hideMark/>
          </w:tcPr>
          <w:p w14:paraId="403FEE65"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100,0</w:t>
            </w:r>
          </w:p>
        </w:tc>
        <w:tc>
          <w:tcPr>
            <w:tcW w:w="1148" w:type="dxa"/>
            <w:shd w:val="clear" w:color="auto" w:fill="auto"/>
            <w:vAlign w:val="center"/>
            <w:hideMark/>
          </w:tcPr>
          <w:p w14:paraId="6FA975C0" w14:textId="7A5A5F44" w:rsidR="001F501D" w:rsidRPr="00BD4F57" w:rsidRDefault="000260BF" w:rsidP="00C70737">
            <w:pPr>
              <w:spacing w:after="0" w:line="240" w:lineRule="auto"/>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w:t>
            </w:r>
            <w:r w:rsidR="001F501D" w:rsidRPr="00BD4F57">
              <w:rPr>
                <w:rFonts w:ascii="Times New Roman" w:eastAsia="Times New Roman" w:hAnsi="Times New Roman" w:cs="Times New Roman"/>
                <w:b/>
                <w:bCs/>
                <w:sz w:val="24"/>
                <w:szCs w:val="24"/>
                <w:lang w:val="ky-KG" w:eastAsia="ru-RU"/>
              </w:rPr>
              <w:t>8,4</w:t>
            </w:r>
          </w:p>
        </w:tc>
        <w:tc>
          <w:tcPr>
            <w:tcW w:w="1180" w:type="dxa"/>
            <w:shd w:val="clear" w:color="auto" w:fill="auto"/>
            <w:noWrap/>
            <w:vAlign w:val="center"/>
            <w:hideMark/>
          </w:tcPr>
          <w:p w14:paraId="53173784" w14:textId="77777777" w:rsidR="001F501D" w:rsidRPr="00BD4F57" w:rsidRDefault="001F501D" w:rsidP="00C70737">
            <w:pPr>
              <w:spacing w:after="0" w:line="240" w:lineRule="auto"/>
              <w:jc w:val="right"/>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723 122,2</w:t>
            </w:r>
          </w:p>
        </w:tc>
        <w:tc>
          <w:tcPr>
            <w:tcW w:w="941" w:type="dxa"/>
            <w:shd w:val="clear" w:color="auto" w:fill="auto"/>
            <w:vAlign w:val="center"/>
            <w:hideMark/>
          </w:tcPr>
          <w:p w14:paraId="3CB9AB07"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103,6</w:t>
            </w:r>
          </w:p>
        </w:tc>
        <w:tc>
          <w:tcPr>
            <w:tcW w:w="971" w:type="dxa"/>
            <w:shd w:val="clear" w:color="auto" w:fill="auto"/>
            <w:vAlign w:val="center"/>
            <w:hideMark/>
          </w:tcPr>
          <w:p w14:paraId="39E310D9"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100,0</w:t>
            </w:r>
          </w:p>
        </w:tc>
        <w:tc>
          <w:tcPr>
            <w:tcW w:w="1161" w:type="dxa"/>
            <w:shd w:val="clear" w:color="auto" w:fill="auto"/>
            <w:vAlign w:val="center"/>
            <w:hideMark/>
          </w:tcPr>
          <w:p w14:paraId="570A1E7C" w14:textId="77777777" w:rsidR="001F501D" w:rsidRPr="00BD4F57"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BD4F57">
              <w:rPr>
                <w:rFonts w:ascii="Times New Roman" w:eastAsia="Times New Roman" w:hAnsi="Times New Roman" w:cs="Times New Roman"/>
                <w:b/>
                <w:bCs/>
                <w:sz w:val="24"/>
                <w:szCs w:val="24"/>
                <w:lang w:val="ky-KG" w:eastAsia="ru-RU"/>
              </w:rPr>
              <w:t>3,6</w:t>
            </w:r>
          </w:p>
        </w:tc>
      </w:tr>
      <w:tr w:rsidR="001F501D" w:rsidRPr="00BD4F57" w14:paraId="5324F9AE" w14:textId="77777777" w:rsidTr="000260BF">
        <w:trPr>
          <w:trHeight w:val="379"/>
          <w:jc w:val="center"/>
        </w:trPr>
        <w:tc>
          <w:tcPr>
            <w:tcW w:w="1702" w:type="dxa"/>
            <w:shd w:val="clear" w:color="auto" w:fill="auto"/>
            <w:vAlign w:val="center"/>
            <w:hideMark/>
          </w:tcPr>
          <w:p w14:paraId="5432D589"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lastRenderedPageBreak/>
              <w:t>Өнөр жай</w:t>
            </w:r>
          </w:p>
        </w:tc>
        <w:tc>
          <w:tcPr>
            <w:tcW w:w="1180" w:type="dxa"/>
            <w:shd w:val="clear" w:color="auto" w:fill="auto"/>
            <w:noWrap/>
            <w:vAlign w:val="center"/>
            <w:hideMark/>
          </w:tcPr>
          <w:p w14:paraId="3D36D92A"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115 833,0</w:t>
            </w:r>
          </w:p>
        </w:tc>
        <w:tc>
          <w:tcPr>
            <w:tcW w:w="941" w:type="dxa"/>
            <w:shd w:val="clear" w:color="auto" w:fill="auto"/>
            <w:vAlign w:val="center"/>
            <w:hideMark/>
          </w:tcPr>
          <w:p w14:paraId="7C35E56A"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93,0</w:t>
            </w:r>
          </w:p>
        </w:tc>
        <w:tc>
          <w:tcPr>
            <w:tcW w:w="984" w:type="dxa"/>
            <w:shd w:val="clear" w:color="auto" w:fill="auto"/>
            <w:vAlign w:val="center"/>
            <w:hideMark/>
          </w:tcPr>
          <w:p w14:paraId="3AAF0673"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19,2</w:t>
            </w:r>
          </w:p>
        </w:tc>
        <w:tc>
          <w:tcPr>
            <w:tcW w:w="1148" w:type="dxa"/>
            <w:shd w:val="clear" w:color="auto" w:fill="auto"/>
            <w:vAlign w:val="center"/>
            <w:hideMark/>
          </w:tcPr>
          <w:p w14:paraId="679735AD" w14:textId="0A97C247"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1,33</w:t>
            </w:r>
          </w:p>
        </w:tc>
        <w:tc>
          <w:tcPr>
            <w:tcW w:w="1180" w:type="dxa"/>
            <w:shd w:val="clear" w:color="auto" w:fill="auto"/>
            <w:noWrap/>
            <w:vAlign w:val="center"/>
            <w:hideMark/>
          </w:tcPr>
          <w:p w14:paraId="2EF32E20"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132 661,7</w:t>
            </w:r>
          </w:p>
        </w:tc>
        <w:tc>
          <w:tcPr>
            <w:tcW w:w="941" w:type="dxa"/>
            <w:shd w:val="clear" w:color="auto" w:fill="auto"/>
            <w:vAlign w:val="center"/>
            <w:hideMark/>
          </w:tcPr>
          <w:p w14:paraId="423D5A44"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107,2</w:t>
            </w:r>
          </w:p>
        </w:tc>
        <w:tc>
          <w:tcPr>
            <w:tcW w:w="971" w:type="dxa"/>
            <w:shd w:val="clear" w:color="auto" w:fill="auto"/>
            <w:vAlign w:val="center"/>
            <w:hideMark/>
          </w:tcPr>
          <w:p w14:paraId="46BCB7F9"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18,4</w:t>
            </w:r>
          </w:p>
        </w:tc>
        <w:tc>
          <w:tcPr>
            <w:tcW w:w="1161" w:type="dxa"/>
            <w:shd w:val="clear" w:color="auto" w:fill="auto"/>
            <w:vAlign w:val="center"/>
            <w:hideMark/>
          </w:tcPr>
          <w:p w14:paraId="50EA9A0E"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1,39</w:t>
            </w:r>
          </w:p>
        </w:tc>
      </w:tr>
      <w:tr w:rsidR="001F501D" w:rsidRPr="00BD4F57" w14:paraId="3E5975D2" w14:textId="77777777" w:rsidTr="000260BF">
        <w:trPr>
          <w:trHeight w:val="379"/>
          <w:jc w:val="center"/>
        </w:trPr>
        <w:tc>
          <w:tcPr>
            <w:tcW w:w="1702" w:type="dxa"/>
            <w:shd w:val="clear" w:color="auto" w:fill="auto"/>
            <w:vAlign w:val="center"/>
            <w:hideMark/>
          </w:tcPr>
          <w:p w14:paraId="4C8B65F2"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 xml:space="preserve">Айыл чарба </w:t>
            </w:r>
          </w:p>
        </w:tc>
        <w:tc>
          <w:tcPr>
            <w:tcW w:w="1180" w:type="dxa"/>
            <w:shd w:val="clear" w:color="auto" w:fill="auto"/>
            <w:noWrap/>
            <w:vAlign w:val="center"/>
            <w:hideMark/>
          </w:tcPr>
          <w:p w14:paraId="1AD2D7AC"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81 693,1</w:t>
            </w:r>
          </w:p>
        </w:tc>
        <w:tc>
          <w:tcPr>
            <w:tcW w:w="941" w:type="dxa"/>
            <w:shd w:val="clear" w:color="auto" w:fill="auto"/>
            <w:vAlign w:val="center"/>
            <w:hideMark/>
          </w:tcPr>
          <w:p w14:paraId="25A8A466"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100,9</w:t>
            </w:r>
          </w:p>
        </w:tc>
        <w:tc>
          <w:tcPr>
            <w:tcW w:w="984" w:type="dxa"/>
            <w:shd w:val="clear" w:color="auto" w:fill="auto"/>
            <w:vAlign w:val="center"/>
            <w:hideMark/>
          </w:tcPr>
          <w:p w14:paraId="51B79866"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13,6</w:t>
            </w:r>
          </w:p>
        </w:tc>
        <w:tc>
          <w:tcPr>
            <w:tcW w:w="1148" w:type="dxa"/>
            <w:shd w:val="clear" w:color="auto" w:fill="auto"/>
            <w:vAlign w:val="center"/>
            <w:hideMark/>
          </w:tcPr>
          <w:p w14:paraId="0B5E5581"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0,10</w:t>
            </w:r>
          </w:p>
        </w:tc>
        <w:tc>
          <w:tcPr>
            <w:tcW w:w="1180" w:type="dxa"/>
            <w:shd w:val="clear" w:color="auto" w:fill="auto"/>
            <w:noWrap/>
            <w:vAlign w:val="center"/>
            <w:hideMark/>
          </w:tcPr>
          <w:p w14:paraId="3D02DE2D"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106 170,3</w:t>
            </w:r>
          </w:p>
        </w:tc>
        <w:tc>
          <w:tcPr>
            <w:tcW w:w="941" w:type="dxa"/>
            <w:shd w:val="clear" w:color="auto" w:fill="auto"/>
            <w:vAlign w:val="center"/>
            <w:hideMark/>
          </w:tcPr>
          <w:p w14:paraId="3212338C"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95,0</w:t>
            </w:r>
          </w:p>
        </w:tc>
        <w:tc>
          <w:tcPr>
            <w:tcW w:w="971" w:type="dxa"/>
            <w:shd w:val="clear" w:color="auto" w:fill="auto"/>
            <w:vAlign w:val="center"/>
            <w:hideMark/>
          </w:tcPr>
          <w:p w14:paraId="7F505B78"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14,7</w:t>
            </w:r>
          </w:p>
        </w:tc>
        <w:tc>
          <w:tcPr>
            <w:tcW w:w="1161" w:type="dxa"/>
            <w:shd w:val="clear" w:color="auto" w:fill="auto"/>
            <w:vAlign w:val="center"/>
            <w:hideMark/>
          </w:tcPr>
          <w:p w14:paraId="48D21416" w14:textId="07EA6678"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0,68</w:t>
            </w:r>
          </w:p>
        </w:tc>
      </w:tr>
      <w:tr w:rsidR="001F501D" w:rsidRPr="00BD4F57" w14:paraId="68549191" w14:textId="77777777" w:rsidTr="000260BF">
        <w:trPr>
          <w:trHeight w:val="379"/>
          <w:jc w:val="center"/>
        </w:trPr>
        <w:tc>
          <w:tcPr>
            <w:tcW w:w="1702" w:type="dxa"/>
            <w:shd w:val="clear" w:color="auto" w:fill="auto"/>
            <w:vAlign w:val="center"/>
            <w:hideMark/>
          </w:tcPr>
          <w:p w14:paraId="0909CD5D"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Курулуш</w:t>
            </w:r>
          </w:p>
        </w:tc>
        <w:tc>
          <w:tcPr>
            <w:tcW w:w="1180" w:type="dxa"/>
            <w:shd w:val="clear" w:color="auto" w:fill="auto"/>
            <w:noWrap/>
            <w:vAlign w:val="center"/>
            <w:hideMark/>
          </w:tcPr>
          <w:p w14:paraId="5818149E"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59 910,8</w:t>
            </w:r>
          </w:p>
        </w:tc>
        <w:tc>
          <w:tcPr>
            <w:tcW w:w="941" w:type="dxa"/>
            <w:shd w:val="clear" w:color="auto" w:fill="auto"/>
            <w:vAlign w:val="center"/>
            <w:hideMark/>
          </w:tcPr>
          <w:p w14:paraId="2EDBD534"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84,4</w:t>
            </w:r>
          </w:p>
        </w:tc>
        <w:tc>
          <w:tcPr>
            <w:tcW w:w="984" w:type="dxa"/>
            <w:shd w:val="clear" w:color="auto" w:fill="auto"/>
            <w:vAlign w:val="center"/>
            <w:hideMark/>
          </w:tcPr>
          <w:p w14:paraId="428F03A2"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10,0</w:t>
            </w:r>
          </w:p>
        </w:tc>
        <w:tc>
          <w:tcPr>
            <w:tcW w:w="1148" w:type="dxa"/>
            <w:shd w:val="clear" w:color="auto" w:fill="auto"/>
            <w:vAlign w:val="center"/>
            <w:hideMark/>
          </w:tcPr>
          <w:p w14:paraId="038B2C3B" w14:textId="037E0E80"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1,47</w:t>
            </w:r>
          </w:p>
        </w:tc>
        <w:tc>
          <w:tcPr>
            <w:tcW w:w="1180" w:type="dxa"/>
            <w:shd w:val="clear" w:color="auto" w:fill="auto"/>
            <w:noWrap/>
            <w:vAlign w:val="center"/>
            <w:hideMark/>
          </w:tcPr>
          <w:p w14:paraId="0D2C86C3"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60 328,8</w:t>
            </w:r>
          </w:p>
        </w:tc>
        <w:tc>
          <w:tcPr>
            <w:tcW w:w="941" w:type="dxa"/>
            <w:shd w:val="clear" w:color="auto" w:fill="auto"/>
            <w:vAlign w:val="center"/>
            <w:hideMark/>
          </w:tcPr>
          <w:p w14:paraId="003AAA94"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95,2</w:t>
            </w:r>
          </w:p>
        </w:tc>
        <w:tc>
          <w:tcPr>
            <w:tcW w:w="971" w:type="dxa"/>
            <w:shd w:val="clear" w:color="auto" w:fill="auto"/>
            <w:vAlign w:val="center"/>
            <w:hideMark/>
          </w:tcPr>
          <w:p w14:paraId="65AEAB08"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8,3</w:t>
            </w:r>
          </w:p>
        </w:tc>
        <w:tc>
          <w:tcPr>
            <w:tcW w:w="1161" w:type="dxa"/>
            <w:shd w:val="clear" w:color="auto" w:fill="auto"/>
            <w:vAlign w:val="center"/>
            <w:hideMark/>
          </w:tcPr>
          <w:p w14:paraId="78E445BE" w14:textId="5F456734"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0,48</w:t>
            </w:r>
          </w:p>
        </w:tc>
      </w:tr>
      <w:tr w:rsidR="001F501D" w:rsidRPr="00BD4F57" w14:paraId="02BF5399" w14:textId="77777777" w:rsidTr="000260BF">
        <w:trPr>
          <w:trHeight w:val="379"/>
          <w:jc w:val="center"/>
        </w:trPr>
        <w:tc>
          <w:tcPr>
            <w:tcW w:w="1702" w:type="dxa"/>
            <w:shd w:val="clear" w:color="auto" w:fill="auto"/>
            <w:vAlign w:val="center"/>
            <w:hideMark/>
          </w:tcPr>
          <w:p w14:paraId="0F615825"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Кызмат көрсөтүү чөйрөсү</w:t>
            </w:r>
          </w:p>
        </w:tc>
        <w:tc>
          <w:tcPr>
            <w:tcW w:w="1180" w:type="dxa"/>
            <w:shd w:val="clear" w:color="auto" w:fill="auto"/>
            <w:noWrap/>
            <w:vAlign w:val="center"/>
            <w:hideMark/>
          </w:tcPr>
          <w:p w14:paraId="247F4F92"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279 181,6</w:t>
            </w:r>
          </w:p>
        </w:tc>
        <w:tc>
          <w:tcPr>
            <w:tcW w:w="941" w:type="dxa"/>
            <w:shd w:val="clear" w:color="auto" w:fill="auto"/>
            <w:vAlign w:val="center"/>
            <w:hideMark/>
          </w:tcPr>
          <w:p w14:paraId="431C5C7F"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90,2</w:t>
            </w:r>
          </w:p>
        </w:tc>
        <w:tc>
          <w:tcPr>
            <w:tcW w:w="984" w:type="dxa"/>
            <w:shd w:val="clear" w:color="auto" w:fill="auto"/>
            <w:vAlign w:val="center"/>
            <w:hideMark/>
          </w:tcPr>
          <w:p w14:paraId="3215406A"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46,4</w:t>
            </w:r>
          </w:p>
        </w:tc>
        <w:tc>
          <w:tcPr>
            <w:tcW w:w="1148" w:type="dxa"/>
            <w:shd w:val="clear" w:color="auto" w:fill="auto"/>
            <w:vAlign w:val="center"/>
            <w:hideMark/>
          </w:tcPr>
          <w:p w14:paraId="7454F8E6" w14:textId="7159850B"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4,56</w:t>
            </w:r>
          </w:p>
        </w:tc>
        <w:tc>
          <w:tcPr>
            <w:tcW w:w="1180" w:type="dxa"/>
            <w:shd w:val="clear" w:color="auto" w:fill="auto"/>
            <w:noWrap/>
            <w:vAlign w:val="center"/>
            <w:hideMark/>
          </w:tcPr>
          <w:p w14:paraId="7ADD79F3"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326 878,0</w:t>
            </w:r>
          </w:p>
        </w:tc>
        <w:tc>
          <w:tcPr>
            <w:tcW w:w="941" w:type="dxa"/>
            <w:shd w:val="clear" w:color="auto" w:fill="auto"/>
            <w:vAlign w:val="center"/>
            <w:hideMark/>
          </w:tcPr>
          <w:p w14:paraId="1D9C5CC9"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106,5</w:t>
            </w:r>
          </w:p>
        </w:tc>
        <w:tc>
          <w:tcPr>
            <w:tcW w:w="971" w:type="dxa"/>
            <w:shd w:val="clear" w:color="auto" w:fill="auto"/>
            <w:vAlign w:val="center"/>
            <w:hideMark/>
          </w:tcPr>
          <w:p w14:paraId="12A04817"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45,2</w:t>
            </w:r>
          </w:p>
        </w:tc>
        <w:tc>
          <w:tcPr>
            <w:tcW w:w="1161" w:type="dxa"/>
            <w:shd w:val="clear" w:color="auto" w:fill="auto"/>
            <w:vAlign w:val="center"/>
            <w:hideMark/>
          </w:tcPr>
          <w:p w14:paraId="29FA4F42"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2,99</w:t>
            </w:r>
          </w:p>
        </w:tc>
      </w:tr>
      <w:tr w:rsidR="001F501D" w:rsidRPr="00BD4F57" w14:paraId="541264DA" w14:textId="77777777" w:rsidTr="000260BF">
        <w:trPr>
          <w:trHeight w:val="600"/>
          <w:jc w:val="center"/>
        </w:trPr>
        <w:tc>
          <w:tcPr>
            <w:tcW w:w="1702" w:type="dxa"/>
            <w:shd w:val="clear" w:color="auto" w:fill="auto"/>
            <w:vAlign w:val="center"/>
            <w:hideMark/>
          </w:tcPr>
          <w:p w14:paraId="00F6C60A" w14:textId="77777777" w:rsidR="001F501D" w:rsidRPr="00BD4F57" w:rsidRDefault="001F501D" w:rsidP="00C70737">
            <w:pPr>
              <w:spacing w:after="0" w:line="240" w:lineRule="auto"/>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Продукттарга таза салыктар</w:t>
            </w:r>
          </w:p>
        </w:tc>
        <w:tc>
          <w:tcPr>
            <w:tcW w:w="1180" w:type="dxa"/>
            <w:shd w:val="clear" w:color="auto" w:fill="auto"/>
            <w:noWrap/>
            <w:vAlign w:val="center"/>
            <w:hideMark/>
          </w:tcPr>
          <w:p w14:paraId="16181C9E"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65 201,8</w:t>
            </w:r>
          </w:p>
        </w:tc>
        <w:tc>
          <w:tcPr>
            <w:tcW w:w="941" w:type="dxa"/>
            <w:shd w:val="clear" w:color="auto" w:fill="auto"/>
            <w:vAlign w:val="center"/>
            <w:hideMark/>
          </w:tcPr>
          <w:p w14:paraId="360E9F9A"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91,6</w:t>
            </w:r>
          </w:p>
        </w:tc>
        <w:tc>
          <w:tcPr>
            <w:tcW w:w="984" w:type="dxa"/>
            <w:shd w:val="clear" w:color="auto" w:fill="auto"/>
            <w:vAlign w:val="center"/>
            <w:hideMark/>
          </w:tcPr>
          <w:p w14:paraId="6A0DA539"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10,8</w:t>
            </w:r>
          </w:p>
        </w:tc>
        <w:tc>
          <w:tcPr>
            <w:tcW w:w="1148" w:type="dxa"/>
            <w:shd w:val="clear" w:color="auto" w:fill="auto"/>
            <w:vAlign w:val="center"/>
            <w:hideMark/>
          </w:tcPr>
          <w:p w14:paraId="28887CA9" w14:textId="695DA11F" w:rsidR="001F501D" w:rsidRPr="00BD4F57" w:rsidRDefault="000260BF" w:rsidP="00C70737">
            <w:pPr>
              <w:spacing w:after="0" w:line="240" w:lineRule="auto"/>
              <w:jc w:val="center"/>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w:t>
            </w:r>
            <w:r w:rsidR="001F501D" w:rsidRPr="00BD4F57">
              <w:rPr>
                <w:rFonts w:ascii="Times New Roman" w:eastAsia="Times New Roman" w:hAnsi="Times New Roman" w:cs="Times New Roman"/>
                <w:sz w:val="24"/>
                <w:szCs w:val="24"/>
                <w:lang w:val="ky-KG" w:eastAsia="ru-RU"/>
              </w:rPr>
              <w:t>1,11</w:t>
            </w:r>
          </w:p>
        </w:tc>
        <w:tc>
          <w:tcPr>
            <w:tcW w:w="1180" w:type="dxa"/>
            <w:shd w:val="clear" w:color="auto" w:fill="auto"/>
            <w:noWrap/>
            <w:vAlign w:val="center"/>
            <w:hideMark/>
          </w:tcPr>
          <w:p w14:paraId="17232A07" w14:textId="77777777" w:rsidR="001F501D" w:rsidRPr="00BD4F57" w:rsidRDefault="001F501D" w:rsidP="00C70737">
            <w:pPr>
              <w:spacing w:after="0" w:line="240" w:lineRule="auto"/>
              <w:jc w:val="right"/>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97 083,4</w:t>
            </w:r>
          </w:p>
        </w:tc>
        <w:tc>
          <w:tcPr>
            <w:tcW w:w="941" w:type="dxa"/>
            <w:shd w:val="clear" w:color="auto" w:fill="auto"/>
            <w:vAlign w:val="center"/>
            <w:hideMark/>
          </w:tcPr>
          <w:p w14:paraId="3B0FFEB9"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103,6</w:t>
            </w:r>
          </w:p>
        </w:tc>
        <w:tc>
          <w:tcPr>
            <w:tcW w:w="971" w:type="dxa"/>
            <w:shd w:val="clear" w:color="auto" w:fill="auto"/>
            <w:vAlign w:val="center"/>
            <w:hideMark/>
          </w:tcPr>
          <w:p w14:paraId="6FABD12D"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13,4</w:t>
            </w:r>
          </w:p>
        </w:tc>
        <w:tc>
          <w:tcPr>
            <w:tcW w:w="1161" w:type="dxa"/>
            <w:shd w:val="clear" w:color="auto" w:fill="auto"/>
            <w:vAlign w:val="center"/>
            <w:hideMark/>
          </w:tcPr>
          <w:p w14:paraId="2D84A09D" w14:textId="77777777" w:rsidR="001F501D" w:rsidRPr="00BD4F57" w:rsidRDefault="001F501D" w:rsidP="00C70737">
            <w:pPr>
              <w:spacing w:after="0" w:line="240" w:lineRule="auto"/>
              <w:jc w:val="center"/>
              <w:rPr>
                <w:rFonts w:ascii="Times New Roman" w:eastAsia="Times New Roman" w:hAnsi="Times New Roman" w:cs="Times New Roman"/>
                <w:sz w:val="24"/>
                <w:szCs w:val="24"/>
                <w:lang w:val="ky-KG" w:eastAsia="ru-RU"/>
              </w:rPr>
            </w:pPr>
            <w:r w:rsidRPr="00BD4F57">
              <w:rPr>
                <w:rFonts w:ascii="Times New Roman" w:eastAsia="Times New Roman" w:hAnsi="Times New Roman" w:cs="Times New Roman"/>
                <w:sz w:val="24"/>
                <w:szCs w:val="24"/>
                <w:lang w:val="ky-KG" w:eastAsia="ru-RU"/>
              </w:rPr>
              <w:t>0,39</w:t>
            </w:r>
          </w:p>
        </w:tc>
      </w:tr>
    </w:tbl>
    <w:p w14:paraId="60B3D36A" w14:textId="77777777" w:rsidR="001F501D" w:rsidRPr="001F501D" w:rsidRDefault="001F501D" w:rsidP="00C70737">
      <w:pPr>
        <w:tabs>
          <w:tab w:val="left" w:pos="0"/>
          <w:tab w:val="left" w:pos="1134"/>
        </w:tabs>
        <w:spacing w:after="0" w:line="240" w:lineRule="auto"/>
        <w:jc w:val="both"/>
        <w:rPr>
          <w:rFonts w:ascii="Times New Roman" w:eastAsia="Calibri" w:hAnsi="Times New Roman" w:cs="Times New Roman"/>
          <w:color w:val="000000"/>
          <w:sz w:val="28"/>
          <w:szCs w:val="28"/>
          <w:shd w:val="clear" w:color="auto" w:fill="FFFFFF"/>
          <w:lang w:val="ky-KG"/>
        </w:rPr>
      </w:pPr>
    </w:p>
    <w:p w14:paraId="6DC269A3" w14:textId="683E2D78" w:rsidR="001F501D" w:rsidRPr="001F501D" w:rsidRDefault="001F501D" w:rsidP="00C70737">
      <w:pPr>
        <w:shd w:val="clear" w:color="auto" w:fill="FFFFFF"/>
        <w:autoSpaceDE w:val="0"/>
        <w:autoSpaceDN w:val="0"/>
        <w:adjustRightInd w:val="0"/>
        <w:spacing w:after="0" w:line="240" w:lineRule="auto"/>
        <w:ind w:right="150"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 xml:space="preserve">ИДПнын өсүшүнө негизги оң салым </w:t>
      </w:r>
      <w:r w:rsidR="000260BF" w:rsidRPr="001F501D">
        <w:rPr>
          <w:rFonts w:ascii="Times New Roman" w:eastAsia="Calibri" w:hAnsi="Times New Roman" w:cs="Times New Roman"/>
          <w:color w:val="000000"/>
          <w:sz w:val="28"/>
          <w:szCs w:val="28"/>
          <w:shd w:val="clear" w:color="auto" w:fill="FFFFFF"/>
          <w:lang w:val="ky-KG"/>
        </w:rPr>
        <w:t>реалдуу өсүш темпи 6,5</w:t>
      </w:r>
      <w:r w:rsidR="0097736C">
        <w:rPr>
          <w:rFonts w:ascii="Times New Roman" w:eastAsia="Calibri" w:hAnsi="Times New Roman" w:cs="Times New Roman"/>
          <w:color w:val="000000"/>
          <w:sz w:val="28"/>
          <w:szCs w:val="28"/>
          <w:shd w:val="clear" w:color="auto" w:fill="FFFFFF"/>
          <w:lang w:val="ky-KG"/>
        </w:rPr>
        <w:t> %</w:t>
      </w:r>
      <w:r w:rsidR="000260BF" w:rsidRPr="001F501D">
        <w:rPr>
          <w:rFonts w:ascii="Times New Roman" w:eastAsia="Calibri" w:hAnsi="Times New Roman" w:cs="Times New Roman"/>
          <w:color w:val="000000"/>
          <w:sz w:val="28"/>
          <w:szCs w:val="28"/>
          <w:shd w:val="clear" w:color="auto" w:fill="FFFFFF"/>
          <w:lang w:val="ky-KG"/>
        </w:rPr>
        <w:t>ды түз</w:t>
      </w:r>
      <w:r w:rsidR="000260BF">
        <w:rPr>
          <w:rFonts w:ascii="Times New Roman" w:eastAsia="Calibri" w:hAnsi="Times New Roman" w:cs="Times New Roman"/>
          <w:color w:val="000000"/>
          <w:sz w:val="28"/>
          <w:szCs w:val="28"/>
          <w:shd w:val="clear" w:color="auto" w:fill="FFFFFF"/>
          <w:lang w:val="ky-KG"/>
        </w:rPr>
        <w:t>гөн</w:t>
      </w:r>
      <w:r w:rsidR="000260BF"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 xml:space="preserve">кызмат көрсөтүү чөйрөсү (2,99 п.п.) жана </w:t>
      </w:r>
      <w:r w:rsidR="000260BF" w:rsidRPr="001F501D">
        <w:rPr>
          <w:rFonts w:ascii="Times New Roman" w:eastAsia="Calibri" w:hAnsi="Times New Roman" w:cs="Times New Roman"/>
          <w:color w:val="000000"/>
          <w:sz w:val="28"/>
          <w:szCs w:val="28"/>
          <w:shd w:val="clear" w:color="auto" w:fill="FFFFFF"/>
          <w:lang w:val="ky-KG"/>
        </w:rPr>
        <w:t>Кумтөр кенин иштетүү боюнча ишканаларды эсепке албаганда</w:t>
      </w:r>
      <w:r w:rsidR="000260BF">
        <w:rPr>
          <w:rFonts w:ascii="Times New Roman" w:eastAsia="Calibri" w:hAnsi="Times New Roman" w:cs="Times New Roman"/>
          <w:color w:val="000000"/>
          <w:sz w:val="28"/>
          <w:szCs w:val="28"/>
          <w:shd w:val="clear" w:color="auto" w:fill="FFFFFF"/>
          <w:lang w:val="ky-KG"/>
        </w:rPr>
        <w:t xml:space="preserve"> </w:t>
      </w:r>
      <w:r w:rsidR="000260BF" w:rsidRPr="001F501D">
        <w:rPr>
          <w:rFonts w:ascii="Times New Roman" w:eastAsia="Calibri" w:hAnsi="Times New Roman" w:cs="Times New Roman"/>
          <w:color w:val="000000"/>
          <w:sz w:val="28"/>
          <w:szCs w:val="28"/>
          <w:shd w:val="clear" w:color="auto" w:fill="FFFFFF"/>
          <w:lang w:val="ky-KG"/>
        </w:rPr>
        <w:t>реалдуу өсүш темпи 12,9</w:t>
      </w:r>
      <w:r w:rsidR="0097736C">
        <w:rPr>
          <w:rFonts w:ascii="Times New Roman" w:eastAsia="Calibri" w:hAnsi="Times New Roman" w:cs="Times New Roman"/>
          <w:color w:val="000000"/>
          <w:sz w:val="28"/>
          <w:szCs w:val="28"/>
          <w:shd w:val="clear" w:color="auto" w:fill="FFFFFF"/>
          <w:lang w:val="ky-KG"/>
        </w:rPr>
        <w:t> %</w:t>
      </w:r>
      <w:r w:rsidR="000260BF" w:rsidRPr="001F501D">
        <w:rPr>
          <w:rFonts w:ascii="Times New Roman" w:eastAsia="Calibri" w:hAnsi="Times New Roman" w:cs="Times New Roman"/>
          <w:color w:val="000000"/>
          <w:sz w:val="28"/>
          <w:szCs w:val="28"/>
          <w:shd w:val="clear" w:color="auto" w:fill="FFFFFF"/>
          <w:lang w:val="ky-KG"/>
        </w:rPr>
        <w:t>ды түз</w:t>
      </w:r>
      <w:r w:rsidR="000260BF">
        <w:rPr>
          <w:rFonts w:ascii="Times New Roman" w:eastAsia="Calibri" w:hAnsi="Times New Roman" w:cs="Times New Roman"/>
          <w:color w:val="000000"/>
          <w:sz w:val="28"/>
          <w:szCs w:val="28"/>
          <w:shd w:val="clear" w:color="auto" w:fill="FFFFFF"/>
          <w:lang w:val="ky-KG"/>
        </w:rPr>
        <w:t>гөн</w:t>
      </w:r>
      <w:r w:rsidR="000260BF"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 xml:space="preserve">өнөр жай </w:t>
      </w:r>
      <w:r w:rsidR="000260BF">
        <w:rPr>
          <w:rFonts w:ascii="Times New Roman" w:eastAsia="Calibri" w:hAnsi="Times New Roman" w:cs="Times New Roman"/>
          <w:color w:val="000000"/>
          <w:sz w:val="28"/>
          <w:szCs w:val="28"/>
          <w:shd w:val="clear" w:color="auto" w:fill="FFFFFF"/>
          <w:lang w:val="ky-KG"/>
        </w:rPr>
        <w:t>тарабынан</w:t>
      </w:r>
      <w:r w:rsidRPr="001F501D">
        <w:rPr>
          <w:rFonts w:ascii="Times New Roman" w:eastAsia="Calibri" w:hAnsi="Times New Roman" w:cs="Times New Roman"/>
          <w:color w:val="000000"/>
          <w:sz w:val="28"/>
          <w:szCs w:val="28"/>
          <w:shd w:val="clear" w:color="auto" w:fill="FFFFFF"/>
          <w:lang w:val="ky-KG"/>
        </w:rPr>
        <w:t xml:space="preserve"> камсыз бол</w:t>
      </w:r>
      <w:r w:rsidR="000260BF">
        <w:rPr>
          <w:rFonts w:ascii="Times New Roman" w:eastAsia="Calibri" w:hAnsi="Times New Roman" w:cs="Times New Roman"/>
          <w:color w:val="000000"/>
          <w:sz w:val="28"/>
          <w:szCs w:val="28"/>
          <w:shd w:val="clear" w:color="auto" w:fill="FFFFFF"/>
          <w:lang w:val="ky-KG"/>
        </w:rPr>
        <w:t>гон</w:t>
      </w:r>
      <w:r w:rsidRPr="001F501D">
        <w:rPr>
          <w:rFonts w:ascii="Times New Roman" w:eastAsia="Calibri" w:hAnsi="Times New Roman" w:cs="Times New Roman"/>
          <w:color w:val="000000"/>
          <w:sz w:val="28"/>
          <w:szCs w:val="28"/>
          <w:shd w:val="clear" w:color="auto" w:fill="FFFFFF"/>
          <w:lang w:val="ky-KG"/>
        </w:rPr>
        <w:t xml:space="preserve"> (өсүшкө салым 1,3 п. п.).</w:t>
      </w:r>
    </w:p>
    <w:p w14:paraId="565B9424" w14:textId="34C21081" w:rsidR="001F501D" w:rsidRPr="001F501D" w:rsidRDefault="001F501D" w:rsidP="00C70737">
      <w:pPr>
        <w:shd w:val="clear" w:color="auto" w:fill="FFFFFF"/>
        <w:autoSpaceDE w:val="0"/>
        <w:autoSpaceDN w:val="0"/>
        <w:adjustRightInd w:val="0"/>
        <w:spacing w:after="0" w:line="240" w:lineRule="auto"/>
        <w:ind w:right="150"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Айыл чарбасында өндүрүштүн 5,0</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жана курулушта </w:t>
      </w:r>
      <w:r w:rsidR="001930CD">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4,8</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төмөндөшү өлкөнү өнүктүрүүдө </w:t>
      </w:r>
      <w:r w:rsidR="000260BF">
        <w:rPr>
          <w:rFonts w:ascii="Times New Roman" w:eastAsia="Calibri" w:hAnsi="Times New Roman" w:cs="Times New Roman"/>
          <w:color w:val="000000"/>
          <w:sz w:val="28"/>
          <w:szCs w:val="28"/>
          <w:shd w:val="clear" w:color="auto" w:fill="FFFFFF"/>
          <w:lang w:val="ky-KG"/>
        </w:rPr>
        <w:t>солгундоочу</w:t>
      </w:r>
      <w:r w:rsidRPr="001F501D">
        <w:rPr>
          <w:rFonts w:ascii="Times New Roman" w:eastAsia="Calibri" w:hAnsi="Times New Roman" w:cs="Times New Roman"/>
          <w:color w:val="000000"/>
          <w:sz w:val="28"/>
          <w:szCs w:val="28"/>
          <w:shd w:val="clear" w:color="auto" w:fill="FFFFFF"/>
          <w:lang w:val="ky-KG"/>
        </w:rPr>
        <w:t xml:space="preserve"> факторлор</w:t>
      </w:r>
      <w:r w:rsidR="000260BF">
        <w:rPr>
          <w:rFonts w:ascii="Times New Roman" w:eastAsia="Calibri" w:hAnsi="Times New Roman" w:cs="Times New Roman"/>
          <w:color w:val="000000"/>
          <w:sz w:val="28"/>
          <w:szCs w:val="28"/>
          <w:shd w:val="clear" w:color="auto" w:fill="FFFFFF"/>
          <w:lang w:val="ky-KG"/>
        </w:rPr>
        <w:t>го ээ</w:t>
      </w:r>
      <w:r w:rsidRPr="001F501D">
        <w:rPr>
          <w:rFonts w:ascii="Times New Roman" w:eastAsia="Calibri" w:hAnsi="Times New Roman" w:cs="Times New Roman"/>
          <w:color w:val="000000"/>
          <w:sz w:val="28"/>
          <w:szCs w:val="28"/>
          <w:shd w:val="clear" w:color="auto" w:fill="FFFFFF"/>
          <w:lang w:val="ky-KG"/>
        </w:rPr>
        <w:t xml:space="preserve"> болгон. Айыл чарба продукциясын өндүрүүнүн көлөмүнүн төмөндөшү</w:t>
      </w:r>
      <w:r w:rsidR="000260BF">
        <w:rPr>
          <w:rFonts w:ascii="Times New Roman" w:eastAsia="Calibri" w:hAnsi="Times New Roman" w:cs="Times New Roman"/>
          <w:color w:val="000000"/>
          <w:sz w:val="28"/>
          <w:szCs w:val="28"/>
          <w:shd w:val="clear" w:color="auto" w:fill="FFFFFF"/>
          <w:lang w:val="ky-KG"/>
        </w:rPr>
        <w:t xml:space="preserve"> негизинен </w:t>
      </w:r>
      <w:r w:rsidRPr="001F501D">
        <w:rPr>
          <w:rFonts w:ascii="Times New Roman" w:eastAsia="Calibri" w:hAnsi="Times New Roman" w:cs="Times New Roman"/>
          <w:color w:val="000000"/>
          <w:sz w:val="28"/>
          <w:szCs w:val="28"/>
          <w:shd w:val="clear" w:color="auto" w:fill="FFFFFF"/>
          <w:lang w:val="ky-KG"/>
        </w:rPr>
        <w:t xml:space="preserve">айыл чарба өндүрүшү үчүн татаал климаттык шарттар менен шартталган. </w:t>
      </w:r>
      <w:r w:rsidR="000260BF" w:rsidRPr="001F501D">
        <w:rPr>
          <w:rFonts w:ascii="Times New Roman" w:eastAsia="Calibri" w:hAnsi="Times New Roman" w:cs="Times New Roman"/>
          <w:color w:val="000000"/>
          <w:sz w:val="28"/>
          <w:szCs w:val="28"/>
          <w:shd w:val="clear" w:color="auto" w:fill="FFFFFF"/>
          <w:lang w:val="ky-KG"/>
        </w:rPr>
        <w:t xml:space="preserve">2021-жылдын жай айларында температуранын нормадан жогору болушу жана </w:t>
      </w:r>
      <w:r w:rsidR="000260BF">
        <w:rPr>
          <w:rFonts w:ascii="Times New Roman" w:eastAsia="Calibri" w:hAnsi="Times New Roman" w:cs="Times New Roman"/>
          <w:color w:val="000000"/>
          <w:sz w:val="28"/>
          <w:szCs w:val="28"/>
          <w:shd w:val="clear" w:color="auto" w:fill="FFFFFF"/>
          <w:lang w:val="ky-KG"/>
        </w:rPr>
        <w:t>в</w:t>
      </w:r>
      <w:r w:rsidRPr="001F501D">
        <w:rPr>
          <w:rFonts w:ascii="Times New Roman" w:eastAsia="Calibri" w:hAnsi="Times New Roman" w:cs="Times New Roman"/>
          <w:color w:val="000000"/>
          <w:sz w:val="28"/>
          <w:szCs w:val="28"/>
          <w:shd w:val="clear" w:color="auto" w:fill="FFFFFF"/>
          <w:lang w:val="ky-KG"/>
        </w:rPr>
        <w:t>егетация мезгилинде сугат суунун жетишсиздиги айыл чарба өсүмдүктөрүнүн түшүмдүүлүгүнүн төмөндөшүн шарттады. Курулуш көлөмдөрүнүн</w:t>
      </w:r>
      <w:r w:rsidR="00E94FC2">
        <w:rPr>
          <w:rFonts w:ascii="Times New Roman" w:eastAsia="Calibri" w:hAnsi="Times New Roman" w:cs="Times New Roman"/>
          <w:color w:val="000000"/>
          <w:sz w:val="28"/>
          <w:szCs w:val="28"/>
          <w:shd w:val="clear" w:color="auto" w:fill="FFFFFF"/>
          <w:lang w:val="ky-KG"/>
        </w:rPr>
        <w:t xml:space="preserve"> төмөндөшү ички (4,9</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ошондой эле тышкы (10,0</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каржылоо булактарынын азайышынан улам, негизги капиталга инвестициялардын 5,9</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төмөндөшү менен байланышкан, бул инвестициялардын пландаштырылган көлөмүн толук өздөштүрбөөгө алып келди.</w:t>
      </w:r>
    </w:p>
    <w:p w14:paraId="70D845A4" w14:textId="6887878A" w:rsidR="001930CD" w:rsidRPr="001F501D" w:rsidRDefault="001F501D" w:rsidP="00C70737">
      <w:pPr>
        <w:shd w:val="clear" w:color="auto" w:fill="FFFFFF"/>
        <w:autoSpaceDE w:val="0"/>
        <w:autoSpaceDN w:val="0"/>
        <w:adjustRightInd w:val="0"/>
        <w:spacing w:after="0" w:line="240" w:lineRule="auto"/>
        <w:ind w:right="150"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Инфляциянын деңгээлин мүнөздөөчү керектөө бааларынын индекси 111,2</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ды түздү (өткөн жылдын декабрына карата), бул </w:t>
      </w:r>
      <w:r w:rsidR="00E94FC2">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2011-жылдан берки эң жогорку көрсөткүч. Кыргыз Республикасында инфляциянын деңгээли ЕАЭБге мүчө мамлекеттердин ичинен эң жогору болгон, ал эми Беларуста бул көрсөткүч 110,0</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ды, Россияда жана Каз</w:t>
      </w:r>
      <w:r w:rsidR="00E94FC2">
        <w:rPr>
          <w:rFonts w:ascii="Times New Roman" w:eastAsia="Calibri" w:hAnsi="Times New Roman" w:cs="Times New Roman"/>
          <w:color w:val="000000"/>
          <w:sz w:val="28"/>
          <w:szCs w:val="28"/>
          <w:shd w:val="clear" w:color="auto" w:fill="FFFFFF"/>
          <w:lang w:val="ky-KG"/>
        </w:rPr>
        <w:t>акстанда</w:t>
      </w:r>
      <w:r w:rsidR="0097736C">
        <w:rPr>
          <w:rFonts w:ascii="Times New Roman" w:eastAsia="Calibri" w:hAnsi="Times New Roman" w:cs="Times New Roman"/>
          <w:color w:val="000000"/>
          <w:sz w:val="28"/>
          <w:szCs w:val="28"/>
          <w:shd w:val="clear" w:color="auto" w:fill="FFFFFF"/>
          <w:lang w:val="ky-KG"/>
        </w:rPr>
        <w:t xml:space="preserve"> –</w:t>
      </w:r>
      <w:r w:rsidR="00E94FC2">
        <w:rPr>
          <w:rFonts w:ascii="Times New Roman" w:eastAsia="Calibri" w:hAnsi="Times New Roman" w:cs="Times New Roman"/>
          <w:color w:val="000000"/>
          <w:sz w:val="28"/>
          <w:szCs w:val="28"/>
          <w:shd w:val="clear" w:color="auto" w:fill="FFFFFF"/>
          <w:lang w:val="ky-KG"/>
        </w:rPr>
        <w:t xml:space="preserve"> 108,4</w:t>
      </w:r>
      <w:r w:rsidR="0097736C">
        <w:rPr>
          <w:rFonts w:ascii="Times New Roman" w:eastAsia="Calibri" w:hAnsi="Times New Roman" w:cs="Times New Roman"/>
          <w:color w:val="000000"/>
          <w:sz w:val="28"/>
          <w:szCs w:val="28"/>
          <w:shd w:val="clear" w:color="auto" w:fill="FFFFFF"/>
          <w:lang w:val="ky-KG"/>
        </w:rPr>
        <w:t> %</w:t>
      </w:r>
      <w:r w:rsidR="00E94FC2">
        <w:rPr>
          <w:rFonts w:ascii="Times New Roman" w:eastAsia="Calibri" w:hAnsi="Times New Roman" w:cs="Times New Roman"/>
          <w:color w:val="000000"/>
          <w:sz w:val="28"/>
          <w:szCs w:val="28"/>
          <w:shd w:val="clear" w:color="auto" w:fill="FFFFFF"/>
          <w:lang w:val="ky-KG"/>
        </w:rPr>
        <w:t>ды, Арменияда</w:t>
      </w:r>
      <w:r w:rsidR="0097736C">
        <w:rPr>
          <w:rFonts w:ascii="Times New Roman" w:eastAsia="Calibri" w:hAnsi="Times New Roman" w:cs="Times New Roman"/>
          <w:color w:val="000000"/>
          <w:sz w:val="28"/>
          <w:szCs w:val="28"/>
          <w:shd w:val="clear" w:color="auto" w:fill="FFFFFF"/>
          <w:lang w:val="ky-KG"/>
        </w:rPr>
        <w:t xml:space="preserve"> –</w:t>
      </w:r>
      <w:r w:rsidR="00E94FC2">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107,7</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ды түзгөн.</w:t>
      </w:r>
    </w:p>
    <w:p w14:paraId="0E66E45B" w14:textId="77777777" w:rsidR="001F501D" w:rsidRDefault="001F501D" w:rsidP="00F01A35">
      <w:pPr>
        <w:spacing w:after="0" w:line="240" w:lineRule="auto"/>
        <w:ind w:right="140"/>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3-таблица</w:t>
      </w:r>
    </w:p>
    <w:p w14:paraId="33F4A54E" w14:textId="77777777" w:rsidR="001930CD" w:rsidRPr="001F501D" w:rsidRDefault="001930CD" w:rsidP="00C70737">
      <w:pPr>
        <w:spacing w:after="0" w:line="240" w:lineRule="auto"/>
        <w:jc w:val="right"/>
        <w:rPr>
          <w:rFonts w:ascii="Times New Roman" w:eastAsia="Times New Roman" w:hAnsi="Times New Roman" w:cs="Times New Roman"/>
          <w:sz w:val="28"/>
          <w:szCs w:val="28"/>
          <w:lang w:val="ky-KG" w:eastAsia="ru-RU"/>
        </w:rPr>
      </w:pPr>
    </w:p>
    <w:p w14:paraId="1C533E9E" w14:textId="48F907BD" w:rsidR="001F501D" w:rsidRPr="001F501D" w:rsidRDefault="0097736C" w:rsidP="00C70737">
      <w:pPr>
        <w:shd w:val="clear" w:color="auto" w:fill="FFFFFF"/>
        <w:autoSpaceDE w:val="0"/>
        <w:autoSpaceDN w:val="0"/>
        <w:adjustRightInd w:val="0"/>
        <w:spacing w:after="0" w:line="240" w:lineRule="auto"/>
        <w:ind w:right="147"/>
        <w:jc w:val="center"/>
        <w:rPr>
          <w:rFonts w:ascii="Times New Roman" w:eastAsia="Calibri" w:hAnsi="Times New Roman" w:cs="Times New Roman"/>
          <w:b/>
          <w:color w:val="000000"/>
          <w:sz w:val="28"/>
          <w:szCs w:val="28"/>
          <w:shd w:val="clear" w:color="auto" w:fill="FFFFFF"/>
          <w:lang w:val="ky-KG"/>
        </w:rPr>
      </w:pPr>
      <w:r>
        <w:rPr>
          <w:rFonts w:ascii="Times New Roman" w:eastAsia="Calibri" w:hAnsi="Times New Roman" w:cs="Times New Roman"/>
          <w:b/>
          <w:color w:val="000000"/>
          <w:sz w:val="28"/>
          <w:szCs w:val="28"/>
          <w:shd w:val="clear" w:color="auto" w:fill="FFFFFF"/>
          <w:lang w:val="ky-KG"/>
        </w:rPr>
        <w:t>2020-2021-жылдары</w:t>
      </w:r>
      <w:r w:rsidR="001F501D" w:rsidRPr="001F501D">
        <w:rPr>
          <w:rFonts w:ascii="Times New Roman" w:eastAsia="Calibri" w:hAnsi="Times New Roman" w:cs="Times New Roman"/>
          <w:b/>
          <w:color w:val="000000"/>
          <w:sz w:val="28"/>
          <w:szCs w:val="28"/>
          <w:shd w:val="clear" w:color="auto" w:fill="FFFFFF"/>
          <w:lang w:val="ky-KG"/>
        </w:rPr>
        <w:t xml:space="preserve"> ЕАЭБ мүчө мамлекеттерде керектөө баалар индекси (өткөн жылдын декабрына карата</w:t>
      </w:r>
      <w:r>
        <w:rPr>
          <w:rFonts w:ascii="Times New Roman" w:eastAsia="Calibri" w:hAnsi="Times New Roman" w:cs="Times New Roman"/>
          <w:b/>
          <w:color w:val="000000"/>
          <w:sz w:val="28"/>
          <w:szCs w:val="28"/>
          <w:shd w:val="clear" w:color="auto" w:fill="FFFFFF"/>
          <w:lang w:val="ky-KG"/>
        </w:rPr>
        <w:t> %</w:t>
      </w:r>
      <w:r w:rsidR="001F501D" w:rsidRPr="001F501D">
        <w:rPr>
          <w:rFonts w:ascii="Times New Roman" w:eastAsia="Calibri" w:hAnsi="Times New Roman" w:cs="Times New Roman"/>
          <w:b/>
          <w:color w:val="000000"/>
          <w:sz w:val="28"/>
          <w:szCs w:val="28"/>
          <w:shd w:val="clear" w:color="auto" w:fill="FFFFFF"/>
          <w:lang w:val="ky-KG"/>
        </w:rPr>
        <w:t xml:space="preserve"> менен)</w:t>
      </w:r>
    </w:p>
    <w:p w14:paraId="4095F8C8" w14:textId="77777777" w:rsidR="001F501D" w:rsidRPr="001F501D" w:rsidRDefault="001F501D" w:rsidP="00C70737">
      <w:pPr>
        <w:shd w:val="clear" w:color="auto" w:fill="FFFFFF"/>
        <w:autoSpaceDE w:val="0"/>
        <w:autoSpaceDN w:val="0"/>
        <w:adjustRightInd w:val="0"/>
        <w:spacing w:after="0" w:line="240" w:lineRule="auto"/>
        <w:ind w:right="147"/>
        <w:jc w:val="center"/>
        <w:rPr>
          <w:rFonts w:ascii="Times New Roman" w:eastAsia="Calibri" w:hAnsi="Times New Roman" w:cs="Times New Roman"/>
          <w:color w:val="000000"/>
          <w:sz w:val="24"/>
          <w:szCs w:val="24"/>
          <w:shd w:val="clear" w:color="auto" w:fill="FFFFFF"/>
          <w:lang w:val="ky-KG"/>
        </w:rPr>
      </w:pPr>
    </w:p>
    <w:tbl>
      <w:tblPr>
        <w:tblStyle w:val="1110"/>
        <w:tblW w:w="0" w:type="auto"/>
        <w:jc w:val="center"/>
        <w:tblLook w:val="04A0" w:firstRow="1" w:lastRow="0" w:firstColumn="1" w:lastColumn="0" w:noHBand="0" w:noVBand="1"/>
      </w:tblPr>
      <w:tblGrid>
        <w:gridCol w:w="458"/>
        <w:gridCol w:w="3653"/>
        <w:gridCol w:w="1701"/>
        <w:gridCol w:w="1701"/>
      </w:tblGrid>
      <w:tr w:rsidR="001F501D" w:rsidRPr="001F501D" w14:paraId="2167A905" w14:textId="77777777" w:rsidTr="00F01A35">
        <w:trPr>
          <w:jc w:val="center"/>
        </w:trPr>
        <w:tc>
          <w:tcPr>
            <w:tcW w:w="458" w:type="dxa"/>
            <w:vMerge w:val="restart"/>
          </w:tcPr>
          <w:p w14:paraId="5475F223"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bCs/>
                <w:sz w:val="24"/>
                <w:szCs w:val="24"/>
                <w:lang w:val="ky-KG" w:eastAsia="en-US"/>
              </w:rPr>
              <w:t>№</w:t>
            </w:r>
          </w:p>
        </w:tc>
        <w:tc>
          <w:tcPr>
            <w:tcW w:w="3653" w:type="dxa"/>
            <w:vMerge w:val="restart"/>
            <w:vAlign w:val="center"/>
          </w:tcPr>
          <w:p w14:paraId="4BD70E9E"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sz w:val="24"/>
                <w:szCs w:val="24"/>
                <w:lang w:val="ky-KG" w:eastAsia="en-US"/>
              </w:rPr>
              <w:t>Өлкөлөр</w:t>
            </w:r>
          </w:p>
        </w:tc>
        <w:tc>
          <w:tcPr>
            <w:tcW w:w="1701" w:type="dxa"/>
            <w:vAlign w:val="center"/>
          </w:tcPr>
          <w:p w14:paraId="14589E70"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sz w:val="24"/>
                <w:szCs w:val="24"/>
                <w:lang w:val="ky-KG" w:eastAsia="en-US"/>
              </w:rPr>
              <w:t>2020-жыл</w:t>
            </w:r>
          </w:p>
        </w:tc>
        <w:tc>
          <w:tcPr>
            <w:tcW w:w="1701" w:type="dxa"/>
          </w:tcPr>
          <w:p w14:paraId="26C2FCC4" w14:textId="77777777" w:rsidR="001F501D" w:rsidRPr="001F501D" w:rsidRDefault="001F501D" w:rsidP="00C70737">
            <w:pPr>
              <w:jc w:val="center"/>
              <w:rPr>
                <w:rFonts w:ascii="Times New Roman" w:eastAsia="Calibri" w:hAnsi="Times New Roman" w:cs="Times New Roman"/>
                <w:b/>
                <w:sz w:val="24"/>
                <w:szCs w:val="24"/>
                <w:lang w:val="ky-KG" w:eastAsia="en-US"/>
              </w:rPr>
            </w:pPr>
            <w:r w:rsidRPr="001F501D">
              <w:rPr>
                <w:rFonts w:ascii="Times New Roman" w:eastAsia="Calibri" w:hAnsi="Times New Roman" w:cs="Times New Roman"/>
                <w:b/>
                <w:sz w:val="24"/>
                <w:szCs w:val="24"/>
                <w:lang w:val="ky-KG" w:eastAsia="en-US"/>
              </w:rPr>
              <w:t>2021-жыл</w:t>
            </w:r>
          </w:p>
        </w:tc>
      </w:tr>
      <w:tr w:rsidR="001F501D" w:rsidRPr="001F501D" w14:paraId="7235B52D" w14:textId="77777777" w:rsidTr="00F01A35">
        <w:trPr>
          <w:jc w:val="center"/>
        </w:trPr>
        <w:tc>
          <w:tcPr>
            <w:tcW w:w="458" w:type="dxa"/>
            <w:vMerge/>
          </w:tcPr>
          <w:p w14:paraId="20CBF90A" w14:textId="77777777" w:rsidR="001F501D" w:rsidRPr="001F501D" w:rsidRDefault="001F501D" w:rsidP="00C70737">
            <w:pPr>
              <w:jc w:val="center"/>
              <w:rPr>
                <w:rFonts w:ascii="Times New Roman" w:eastAsia="Calibri" w:hAnsi="Times New Roman" w:cs="Times New Roman"/>
                <w:b/>
                <w:bCs/>
                <w:sz w:val="24"/>
                <w:szCs w:val="24"/>
                <w:lang w:val="ky-KG" w:eastAsia="en-US"/>
              </w:rPr>
            </w:pPr>
          </w:p>
        </w:tc>
        <w:tc>
          <w:tcPr>
            <w:tcW w:w="3653" w:type="dxa"/>
            <w:vMerge/>
            <w:vAlign w:val="center"/>
          </w:tcPr>
          <w:p w14:paraId="4C1DAE67" w14:textId="77777777" w:rsidR="001F501D" w:rsidRPr="001F501D" w:rsidRDefault="001F501D" w:rsidP="00C70737">
            <w:pPr>
              <w:jc w:val="center"/>
              <w:rPr>
                <w:rFonts w:ascii="Times New Roman" w:eastAsia="Calibri" w:hAnsi="Times New Roman" w:cs="Times New Roman"/>
                <w:b/>
                <w:sz w:val="24"/>
                <w:szCs w:val="24"/>
                <w:lang w:val="ky-KG" w:eastAsia="en-US"/>
              </w:rPr>
            </w:pPr>
          </w:p>
        </w:tc>
        <w:tc>
          <w:tcPr>
            <w:tcW w:w="1701" w:type="dxa"/>
            <w:vAlign w:val="center"/>
          </w:tcPr>
          <w:p w14:paraId="29B880FB" w14:textId="16868C9D" w:rsidR="001F501D" w:rsidRPr="001F501D" w:rsidRDefault="0097736C" w:rsidP="00C70737">
            <w:pPr>
              <w:jc w:val="center"/>
              <w:rPr>
                <w:rFonts w:ascii="Times New Roman" w:eastAsia="Calibri" w:hAnsi="Times New Roman" w:cs="Times New Roman"/>
                <w:b/>
                <w:sz w:val="24"/>
                <w:szCs w:val="24"/>
                <w:lang w:val="ky-KG" w:eastAsia="en-US"/>
              </w:rPr>
            </w:pPr>
            <w:r>
              <w:rPr>
                <w:rFonts w:ascii="Times New Roman" w:eastAsia="Calibri" w:hAnsi="Times New Roman" w:cs="Times New Roman"/>
                <w:b/>
                <w:sz w:val="24"/>
                <w:szCs w:val="24"/>
                <w:lang w:val="ky-KG" w:eastAsia="en-US"/>
              </w:rPr>
              <w:t>иш жүзүндө</w:t>
            </w:r>
          </w:p>
        </w:tc>
        <w:tc>
          <w:tcPr>
            <w:tcW w:w="1701" w:type="dxa"/>
          </w:tcPr>
          <w:p w14:paraId="2638F5AD" w14:textId="5254801F" w:rsidR="001F501D" w:rsidRPr="001F501D" w:rsidRDefault="0097736C" w:rsidP="00C70737">
            <w:pPr>
              <w:jc w:val="center"/>
              <w:rPr>
                <w:rFonts w:ascii="Times New Roman" w:eastAsia="Calibri" w:hAnsi="Times New Roman" w:cs="Times New Roman"/>
                <w:b/>
                <w:sz w:val="24"/>
                <w:szCs w:val="24"/>
                <w:lang w:val="ky-KG" w:eastAsia="en-US"/>
              </w:rPr>
            </w:pPr>
            <w:r>
              <w:rPr>
                <w:rFonts w:ascii="Times New Roman" w:eastAsia="Calibri" w:hAnsi="Times New Roman" w:cs="Times New Roman"/>
                <w:b/>
                <w:sz w:val="24"/>
                <w:szCs w:val="24"/>
                <w:lang w:val="ky-KG" w:eastAsia="en-US"/>
              </w:rPr>
              <w:t>иш жүзүндө</w:t>
            </w:r>
          </w:p>
        </w:tc>
      </w:tr>
      <w:tr w:rsidR="001F501D" w:rsidRPr="001F501D" w14:paraId="2A0CD541" w14:textId="77777777" w:rsidTr="00F01A35">
        <w:trPr>
          <w:jc w:val="center"/>
        </w:trPr>
        <w:tc>
          <w:tcPr>
            <w:tcW w:w="458" w:type="dxa"/>
          </w:tcPr>
          <w:p w14:paraId="11747C8E"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1</w:t>
            </w:r>
          </w:p>
        </w:tc>
        <w:tc>
          <w:tcPr>
            <w:tcW w:w="3653" w:type="dxa"/>
          </w:tcPr>
          <w:p w14:paraId="3CDB1B25"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 xml:space="preserve">Армения Республикасы </w:t>
            </w:r>
          </w:p>
        </w:tc>
        <w:tc>
          <w:tcPr>
            <w:tcW w:w="1701" w:type="dxa"/>
            <w:vAlign w:val="center"/>
          </w:tcPr>
          <w:p w14:paraId="3CAD1FD3"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103,7</w:t>
            </w:r>
          </w:p>
        </w:tc>
        <w:tc>
          <w:tcPr>
            <w:tcW w:w="1701" w:type="dxa"/>
          </w:tcPr>
          <w:p w14:paraId="58AAC322"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107,7</w:t>
            </w:r>
          </w:p>
        </w:tc>
      </w:tr>
      <w:tr w:rsidR="001F501D" w:rsidRPr="001F501D" w14:paraId="6790474E" w14:textId="77777777" w:rsidTr="00F01A35">
        <w:trPr>
          <w:jc w:val="center"/>
        </w:trPr>
        <w:tc>
          <w:tcPr>
            <w:tcW w:w="458" w:type="dxa"/>
          </w:tcPr>
          <w:p w14:paraId="495DF9A7"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2</w:t>
            </w:r>
          </w:p>
        </w:tc>
        <w:tc>
          <w:tcPr>
            <w:tcW w:w="3653" w:type="dxa"/>
          </w:tcPr>
          <w:p w14:paraId="353F49BF"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Беларусь Республикасы</w:t>
            </w:r>
          </w:p>
        </w:tc>
        <w:tc>
          <w:tcPr>
            <w:tcW w:w="1701" w:type="dxa"/>
            <w:vAlign w:val="center"/>
          </w:tcPr>
          <w:p w14:paraId="57FCE234"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107,4</w:t>
            </w:r>
          </w:p>
        </w:tc>
        <w:tc>
          <w:tcPr>
            <w:tcW w:w="1701" w:type="dxa"/>
          </w:tcPr>
          <w:p w14:paraId="1B7EB91D"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110,0</w:t>
            </w:r>
          </w:p>
        </w:tc>
      </w:tr>
      <w:tr w:rsidR="001F501D" w:rsidRPr="001F501D" w14:paraId="623E4CEC" w14:textId="77777777" w:rsidTr="00F01A35">
        <w:trPr>
          <w:jc w:val="center"/>
        </w:trPr>
        <w:tc>
          <w:tcPr>
            <w:tcW w:w="458" w:type="dxa"/>
          </w:tcPr>
          <w:p w14:paraId="250C56E6"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3</w:t>
            </w:r>
          </w:p>
        </w:tc>
        <w:tc>
          <w:tcPr>
            <w:tcW w:w="3653" w:type="dxa"/>
          </w:tcPr>
          <w:p w14:paraId="656E8E0B" w14:textId="77777777" w:rsidR="001F501D" w:rsidRPr="001F501D" w:rsidRDefault="001F501D" w:rsidP="00C70737">
            <w:pP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 xml:space="preserve">Казакстан Республикасы </w:t>
            </w:r>
          </w:p>
        </w:tc>
        <w:tc>
          <w:tcPr>
            <w:tcW w:w="1701" w:type="dxa"/>
            <w:vAlign w:val="center"/>
          </w:tcPr>
          <w:p w14:paraId="5D4C29B1"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107,5</w:t>
            </w:r>
          </w:p>
        </w:tc>
        <w:tc>
          <w:tcPr>
            <w:tcW w:w="1701" w:type="dxa"/>
          </w:tcPr>
          <w:p w14:paraId="4DE84224"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sz w:val="24"/>
                <w:szCs w:val="24"/>
                <w:lang w:val="ky-KG" w:eastAsia="en-US"/>
              </w:rPr>
              <w:t>108,4</w:t>
            </w:r>
          </w:p>
        </w:tc>
      </w:tr>
      <w:tr w:rsidR="001F501D" w:rsidRPr="001F501D" w14:paraId="6027E274" w14:textId="77777777" w:rsidTr="00F01A35">
        <w:trPr>
          <w:jc w:val="center"/>
        </w:trPr>
        <w:tc>
          <w:tcPr>
            <w:tcW w:w="458" w:type="dxa"/>
          </w:tcPr>
          <w:p w14:paraId="0B19DE84" w14:textId="77777777" w:rsidR="001F501D" w:rsidRPr="001F501D" w:rsidRDefault="001F501D" w:rsidP="00C70737">
            <w:pPr>
              <w:jc w:val="center"/>
              <w:rPr>
                <w:rFonts w:ascii="Times New Roman" w:eastAsia="Calibri" w:hAnsi="Times New Roman" w:cs="Times New Roman"/>
                <w:b/>
                <w:bCs/>
                <w:sz w:val="24"/>
                <w:szCs w:val="24"/>
                <w:lang w:val="ky-KG" w:eastAsia="en-US"/>
              </w:rPr>
            </w:pPr>
            <w:r w:rsidRPr="001F501D">
              <w:rPr>
                <w:rFonts w:ascii="Times New Roman" w:eastAsia="Calibri" w:hAnsi="Times New Roman" w:cs="Times New Roman"/>
                <w:b/>
                <w:bCs/>
                <w:sz w:val="24"/>
                <w:szCs w:val="24"/>
                <w:lang w:val="ky-KG" w:eastAsia="en-US"/>
              </w:rPr>
              <w:t>4</w:t>
            </w:r>
          </w:p>
        </w:tc>
        <w:tc>
          <w:tcPr>
            <w:tcW w:w="3653" w:type="dxa"/>
          </w:tcPr>
          <w:p w14:paraId="7A7A2D30" w14:textId="77777777" w:rsidR="001F501D" w:rsidRPr="001F501D" w:rsidRDefault="001F501D" w:rsidP="00C70737">
            <w:pPr>
              <w:rPr>
                <w:rFonts w:ascii="Times New Roman" w:eastAsia="Calibri" w:hAnsi="Times New Roman" w:cs="Times New Roman"/>
                <w:b/>
                <w:sz w:val="24"/>
                <w:szCs w:val="24"/>
                <w:lang w:val="ky-KG" w:eastAsia="en-US"/>
              </w:rPr>
            </w:pPr>
            <w:r w:rsidRPr="001F501D">
              <w:rPr>
                <w:rFonts w:ascii="Times New Roman" w:eastAsia="Calibri" w:hAnsi="Times New Roman" w:cs="Times New Roman"/>
                <w:b/>
                <w:sz w:val="24"/>
                <w:szCs w:val="24"/>
                <w:lang w:val="ky-KG" w:eastAsia="en-US"/>
              </w:rPr>
              <w:t>Кыргыз Республикасы</w:t>
            </w:r>
          </w:p>
        </w:tc>
        <w:tc>
          <w:tcPr>
            <w:tcW w:w="1701" w:type="dxa"/>
            <w:vAlign w:val="center"/>
          </w:tcPr>
          <w:p w14:paraId="3C249654" w14:textId="77777777" w:rsidR="001F501D" w:rsidRPr="001F501D" w:rsidRDefault="001F501D" w:rsidP="00C70737">
            <w:pPr>
              <w:jc w:val="center"/>
              <w:rPr>
                <w:rFonts w:ascii="Times New Roman" w:eastAsia="Calibri" w:hAnsi="Times New Roman" w:cs="Times New Roman"/>
                <w:b/>
                <w:sz w:val="24"/>
                <w:szCs w:val="24"/>
                <w:lang w:val="ky-KG" w:eastAsia="en-US"/>
              </w:rPr>
            </w:pPr>
            <w:r w:rsidRPr="001F501D">
              <w:rPr>
                <w:rFonts w:ascii="Times New Roman" w:eastAsia="Calibri" w:hAnsi="Times New Roman" w:cs="Times New Roman"/>
                <w:b/>
                <w:sz w:val="24"/>
                <w:szCs w:val="24"/>
                <w:lang w:val="ky-KG" w:eastAsia="en-US"/>
              </w:rPr>
              <w:t>109,7</w:t>
            </w:r>
          </w:p>
        </w:tc>
        <w:tc>
          <w:tcPr>
            <w:tcW w:w="1701" w:type="dxa"/>
          </w:tcPr>
          <w:p w14:paraId="62A7F326" w14:textId="77777777" w:rsidR="001F501D" w:rsidRPr="001F501D" w:rsidRDefault="001F501D" w:rsidP="00C70737">
            <w:pPr>
              <w:jc w:val="center"/>
              <w:rPr>
                <w:rFonts w:ascii="Times New Roman" w:eastAsia="Calibri" w:hAnsi="Times New Roman" w:cs="Times New Roman"/>
                <w:sz w:val="24"/>
                <w:szCs w:val="24"/>
                <w:lang w:val="ky-KG" w:eastAsia="en-US"/>
              </w:rPr>
            </w:pPr>
            <w:r w:rsidRPr="001F501D">
              <w:rPr>
                <w:rFonts w:ascii="Times New Roman" w:eastAsia="Calibri" w:hAnsi="Times New Roman" w:cs="Times New Roman"/>
                <w:b/>
                <w:sz w:val="24"/>
                <w:szCs w:val="24"/>
                <w:lang w:val="ky-KG" w:eastAsia="en-US"/>
              </w:rPr>
              <w:t>111,2</w:t>
            </w:r>
          </w:p>
        </w:tc>
      </w:tr>
      <w:tr w:rsidR="001F501D" w:rsidRPr="001F501D" w14:paraId="5E5A6005" w14:textId="77777777" w:rsidTr="00F01A35">
        <w:trPr>
          <w:jc w:val="center"/>
        </w:trPr>
        <w:tc>
          <w:tcPr>
            <w:tcW w:w="458" w:type="dxa"/>
          </w:tcPr>
          <w:p w14:paraId="75275A53" w14:textId="77777777" w:rsidR="001F501D" w:rsidRPr="001F501D" w:rsidRDefault="001F501D" w:rsidP="00C70737">
            <w:pPr>
              <w:jc w:val="center"/>
              <w:rPr>
                <w:rFonts w:ascii="Times New Roman" w:eastAsia="Calibri" w:hAnsi="Times New Roman" w:cs="Times New Roman"/>
                <w:bCs/>
                <w:sz w:val="24"/>
                <w:szCs w:val="24"/>
                <w:lang w:val="ky-KG" w:eastAsia="en-US"/>
              </w:rPr>
            </w:pPr>
            <w:r w:rsidRPr="001F501D">
              <w:rPr>
                <w:rFonts w:ascii="Times New Roman" w:eastAsia="Calibri" w:hAnsi="Times New Roman" w:cs="Times New Roman"/>
                <w:bCs/>
                <w:sz w:val="24"/>
                <w:szCs w:val="24"/>
                <w:lang w:val="ky-KG" w:eastAsia="en-US"/>
              </w:rPr>
              <w:t>5</w:t>
            </w:r>
          </w:p>
        </w:tc>
        <w:tc>
          <w:tcPr>
            <w:tcW w:w="3653" w:type="dxa"/>
          </w:tcPr>
          <w:p w14:paraId="01C1085C" w14:textId="77777777" w:rsidR="001F501D" w:rsidRPr="001F501D" w:rsidRDefault="001F501D" w:rsidP="00C70737">
            <w:pPr>
              <w:rPr>
                <w:rFonts w:ascii="Times New Roman" w:eastAsia="Calibri" w:hAnsi="Times New Roman" w:cs="Times New Roman"/>
                <w:sz w:val="24"/>
                <w:szCs w:val="24"/>
                <w:lang w:val="ky-KG" w:eastAsia="en-US"/>
              </w:rPr>
            </w:pPr>
            <w:r w:rsidRPr="001F501D">
              <w:rPr>
                <w:rFonts w:ascii="Times New Roman" w:eastAsia="Calibri" w:hAnsi="Times New Roman" w:cs="Times New Roman"/>
                <w:sz w:val="24"/>
                <w:szCs w:val="24"/>
                <w:lang w:val="ky-KG" w:eastAsia="en-US"/>
              </w:rPr>
              <w:t>Россия Федерациясы</w:t>
            </w:r>
          </w:p>
        </w:tc>
        <w:tc>
          <w:tcPr>
            <w:tcW w:w="1701" w:type="dxa"/>
            <w:vAlign w:val="center"/>
          </w:tcPr>
          <w:p w14:paraId="656A5B9B" w14:textId="77777777" w:rsidR="001F501D" w:rsidRPr="001F501D" w:rsidRDefault="001F501D" w:rsidP="00C70737">
            <w:pPr>
              <w:jc w:val="center"/>
              <w:rPr>
                <w:rFonts w:ascii="Times New Roman" w:eastAsia="Calibri" w:hAnsi="Times New Roman" w:cs="Times New Roman"/>
                <w:sz w:val="24"/>
                <w:szCs w:val="24"/>
                <w:lang w:val="ky-KG" w:eastAsia="en-US"/>
              </w:rPr>
            </w:pPr>
            <w:r w:rsidRPr="001F501D">
              <w:rPr>
                <w:rFonts w:ascii="Times New Roman" w:eastAsia="Calibri" w:hAnsi="Times New Roman" w:cs="Times New Roman"/>
                <w:sz w:val="24"/>
                <w:szCs w:val="24"/>
                <w:lang w:val="ky-KG" w:eastAsia="en-US"/>
              </w:rPr>
              <w:t>104,9</w:t>
            </w:r>
          </w:p>
        </w:tc>
        <w:tc>
          <w:tcPr>
            <w:tcW w:w="1701" w:type="dxa"/>
          </w:tcPr>
          <w:p w14:paraId="3C492D44" w14:textId="77777777" w:rsidR="001F501D" w:rsidRPr="001F501D" w:rsidRDefault="001F501D" w:rsidP="00C70737">
            <w:pPr>
              <w:jc w:val="center"/>
              <w:rPr>
                <w:rFonts w:ascii="Times New Roman" w:eastAsia="Calibri" w:hAnsi="Times New Roman" w:cs="Times New Roman"/>
                <w:b/>
                <w:sz w:val="24"/>
                <w:szCs w:val="24"/>
                <w:lang w:val="ky-KG" w:eastAsia="en-US"/>
              </w:rPr>
            </w:pPr>
            <w:r w:rsidRPr="001F501D">
              <w:rPr>
                <w:rFonts w:ascii="Times New Roman" w:eastAsia="Calibri" w:hAnsi="Times New Roman" w:cs="Times New Roman"/>
                <w:sz w:val="24"/>
                <w:szCs w:val="24"/>
                <w:lang w:val="ky-KG" w:eastAsia="en-US"/>
              </w:rPr>
              <w:t>108,4</w:t>
            </w:r>
          </w:p>
        </w:tc>
      </w:tr>
    </w:tbl>
    <w:p w14:paraId="6311E326" w14:textId="1B98AD85"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lastRenderedPageBreak/>
        <w:t xml:space="preserve">Инфляциянын орточо жылдык мааниси (2021-жылдын </w:t>
      </w:r>
      <w:r w:rsidR="001930CD">
        <w:rPr>
          <w:rFonts w:ascii="Times New Roman" w:eastAsia="Malgun Gothic" w:hAnsi="Times New Roman" w:cs="Times New Roman"/>
          <w:sz w:val="28"/>
          <w:szCs w:val="28"/>
          <w:lang w:val="ky-KG"/>
        </w:rPr>
        <w:br/>
      </w:r>
      <w:r w:rsidRPr="001F501D">
        <w:rPr>
          <w:rFonts w:ascii="Times New Roman" w:eastAsia="Malgun Gothic" w:hAnsi="Times New Roman" w:cs="Times New Roman"/>
          <w:sz w:val="28"/>
          <w:szCs w:val="28"/>
          <w:lang w:val="ky-KG"/>
        </w:rPr>
        <w:t>январь-декабры 2020-жылдын январь-декабрына карата) 111,9</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ды түздү (20</w:t>
      </w:r>
      <w:r w:rsidR="0009054F">
        <w:rPr>
          <w:rFonts w:ascii="Times New Roman" w:eastAsia="Malgun Gothic" w:hAnsi="Times New Roman" w:cs="Times New Roman"/>
          <w:sz w:val="28"/>
          <w:szCs w:val="28"/>
          <w:lang w:val="ky-KG"/>
        </w:rPr>
        <w:t>20</w:t>
      </w:r>
      <w:r w:rsidRPr="001F501D">
        <w:rPr>
          <w:rFonts w:ascii="Times New Roman" w:eastAsia="Malgun Gothic" w:hAnsi="Times New Roman" w:cs="Times New Roman"/>
          <w:sz w:val="28"/>
          <w:szCs w:val="28"/>
          <w:lang w:val="ky-KG"/>
        </w:rPr>
        <w:t>-жылдын январь-декабрына карата 202</w:t>
      </w:r>
      <w:r w:rsidR="0009054F">
        <w:rPr>
          <w:rFonts w:ascii="Times New Roman" w:eastAsia="Malgun Gothic" w:hAnsi="Times New Roman" w:cs="Times New Roman"/>
          <w:sz w:val="28"/>
          <w:szCs w:val="28"/>
          <w:lang w:val="ky-KG"/>
        </w:rPr>
        <w:t>1</w:t>
      </w:r>
      <w:r w:rsidRPr="001F501D">
        <w:rPr>
          <w:rFonts w:ascii="Times New Roman" w:eastAsia="Malgun Gothic" w:hAnsi="Times New Roman" w:cs="Times New Roman"/>
          <w:sz w:val="28"/>
          <w:szCs w:val="28"/>
          <w:lang w:val="ky-KG"/>
        </w:rPr>
        <w:t xml:space="preserve">-жылдын </w:t>
      </w:r>
      <w:r w:rsidR="001930CD">
        <w:rPr>
          <w:rFonts w:ascii="Times New Roman" w:eastAsia="Malgun Gothic" w:hAnsi="Times New Roman" w:cs="Times New Roman"/>
          <w:sz w:val="28"/>
          <w:szCs w:val="28"/>
          <w:lang w:val="ky-KG"/>
        </w:rPr>
        <w:br/>
      </w:r>
      <w:r w:rsidRPr="001F501D">
        <w:rPr>
          <w:rFonts w:ascii="Times New Roman" w:eastAsia="Malgun Gothic" w:hAnsi="Times New Roman" w:cs="Times New Roman"/>
          <w:sz w:val="28"/>
          <w:szCs w:val="28"/>
          <w:lang w:val="ky-KG"/>
        </w:rPr>
        <w:t>январь-декабрында 106,3</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ды түзгөн). Инфляциянын жогорку деңгээли</w:t>
      </w:r>
      <w:r w:rsidR="000260BF">
        <w:rPr>
          <w:rFonts w:ascii="Times New Roman" w:eastAsia="Malgun Gothic" w:hAnsi="Times New Roman" w:cs="Times New Roman"/>
          <w:sz w:val="28"/>
          <w:szCs w:val="28"/>
          <w:lang w:val="ky-KG"/>
        </w:rPr>
        <w:t xml:space="preserve"> негизинен </w:t>
      </w:r>
      <w:r w:rsidRPr="001F501D">
        <w:rPr>
          <w:rFonts w:ascii="Times New Roman" w:eastAsia="Malgun Gothic" w:hAnsi="Times New Roman" w:cs="Times New Roman"/>
          <w:sz w:val="28"/>
          <w:szCs w:val="28"/>
          <w:lang w:val="ky-KG"/>
        </w:rPr>
        <w:t>тышкы мүнөздөгү факторлордун таасиринен улам түзүлдү</w:t>
      </w:r>
      <w:r w:rsidR="00645628">
        <w:rPr>
          <w:rFonts w:ascii="Times New Roman" w:eastAsia="Malgun Gothic" w:hAnsi="Times New Roman" w:cs="Times New Roman"/>
          <w:sz w:val="28"/>
          <w:szCs w:val="28"/>
          <w:lang w:val="ky-KG"/>
        </w:rPr>
        <w:t xml:space="preserve"> –</w:t>
      </w:r>
      <w:r w:rsidRPr="001F501D">
        <w:rPr>
          <w:rFonts w:ascii="Times New Roman" w:eastAsia="Malgun Gothic" w:hAnsi="Times New Roman" w:cs="Times New Roman"/>
          <w:sz w:val="28"/>
          <w:szCs w:val="28"/>
          <w:lang w:val="ky-KG"/>
        </w:rPr>
        <w:t xml:space="preserve"> бул айыл чарба продукциясын өндүрүүнүн олуттуу төмөндөшүн шарттаган азык-түлүк товарларына, отунга жана жагымсыз климаттык шарттарда баалардын жалпы дүйнөлүк жогорулашы. </w:t>
      </w:r>
    </w:p>
    <w:p w14:paraId="40440BC9" w14:textId="505E81D1"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2021-жылы салыктык башкарууну жакшыртуу жана салык жана бажы жол-жоболоруна санариптик технологияларды киргизүү боюнча активдүү иштер жүргүзүлгөн. 2021-жылы салыктык кирешелердин көлөмү 151,2 млрд сомду түздү, мында пландык көрсөткүч 0,1</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га ашыкча аткарылды. 2020-жылга салыштырмалуу салыктык кирешелер 44,3 млрд сомго, же 41,4</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га өстү.</w:t>
      </w:r>
    </w:p>
    <w:p w14:paraId="0D84F5D7" w14:textId="49C8222B"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2021-жылы мамлекеттик бюджеттин тартыштыгы ИДПга карата 0,2</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ды түздү. 2021-жылдын 31-декабрына карата ИДПга карата мамлекеттик карыздын деңгээли 60,3</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 xml:space="preserve"> түздү. </w:t>
      </w:r>
    </w:p>
    <w:p w14:paraId="40D7E816" w14:textId="4006DC88"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 xml:space="preserve">Макроэкономикалык туруктуулукту камсыз кылуу максатында </w:t>
      </w:r>
      <w:r w:rsidR="00E94FC2">
        <w:rPr>
          <w:rFonts w:ascii="Times New Roman" w:eastAsia="Malgun Gothic" w:hAnsi="Times New Roman" w:cs="Times New Roman"/>
          <w:sz w:val="28"/>
          <w:szCs w:val="28"/>
          <w:lang w:val="ky-KG"/>
        </w:rPr>
        <w:t xml:space="preserve">Кыргыз Республикасынын </w:t>
      </w:r>
      <w:r w:rsidRPr="001F501D">
        <w:rPr>
          <w:rFonts w:ascii="Times New Roman" w:eastAsia="Malgun Gothic" w:hAnsi="Times New Roman" w:cs="Times New Roman"/>
          <w:sz w:val="28"/>
          <w:szCs w:val="28"/>
          <w:lang w:val="ky-KG"/>
        </w:rPr>
        <w:t xml:space="preserve">Министрлер Кабинети тарабынан </w:t>
      </w:r>
      <w:r w:rsidR="00E94FC2">
        <w:rPr>
          <w:rFonts w:ascii="Times New Roman" w:eastAsia="Malgun Gothic" w:hAnsi="Times New Roman" w:cs="Times New Roman"/>
          <w:sz w:val="28"/>
          <w:szCs w:val="28"/>
          <w:lang w:val="ky-KG"/>
        </w:rPr>
        <w:br/>
      </w:r>
      <w:r w:rsidRPr="001F501D">
        <w:rPr>
          <w:rFonts w:ascii="Times New Roman" w:eastAsia="Malgun Gothic" w:hAnsi="Times New Roman" w:cs="Times New Roman"/>
          <w:sz w:val="28"/>
          <w:szCs w:val="28"/>
          <w:lang w:val="ky-KG"/>
        </w:rPr>
        <w:t xml:space="preserve">2026-жылга чейин Кыргыз Республикасын өнүктүрүүнүн </w:t>
      </w:r>
      <w:r w:rsidR="00645628">
        <w:rPr>
          <w:rFonts w:ascii="Times New Roman" w:eastAsia="Malgun Gothic" w:hAnsi="Times New Roman" w:cs="Times New Roman"/>
          <w:sz w:val="28"/>
          <w:szCs w:val="28"/>
          <w:lang w:val="ky-KG"/>
        </w:rPr>
        <w:t>у</w:t>
      </w:r>
      <w:r w:rsidRPr="001F501D">
        <w:rPr>
          <w:rFonts w:ascii="Times New Roman" w:eastAsia="Malgun Gothic" w:hAnsi="Times New Roman" w:cs="Times New Roman"/>
          <w:sz w:val="28"/>
          <w:szCs w:val="28"/>
          <w:lang w:val="ky-KG"/>
        </w:rPr>
        <w:t>луттук программасын ишке ашыруу боюнча иш-чаралардын беш жылдык планы кабыл алынган (</w:t>
      </w:r>
      <w:r w:rsidR="00E94FC2">
        <w:rPr>
          <w:rFonts w:ascii="Times New Roman" w:eastAsia="Malgun Gothic" w:hAnsi="Times New Roman" w:cs="Times New Roman"/>
          <w:sz w:val="28"/>
          <w:szCs w:val="28"/>
          <w:lang w:val="ky-KG"/>
        </w:rPr>
        <w:t xml:space="preserve">Кыргыз Республикасынын </w:t>
      </w:r>
      <w:r w:rsidRPr="001F501D">
        <w:rPr>
          <w:rFonts w:ascii="Times New Roman" w:eastAsia="Malgun Gothic" w:hAnsi="Times New Roman" w:cs="Times New Roman"/>
          <w:sz w:val="28"/>
          <w:szCs w:val="28"/>
          <w:lang w:val="ky-KG"/>
        </w:rPr>
        <w:t>Министрлер Кабинетинин 2021-жылдын 25-декабрындагы №</w:t>
      </w:r>
      <w:r w:rsidR="00645628">
        <w:rPr>
          <w:rFonts w:ascii="Times New Roman" w:eastAsia="Malgun Gothic" w:hAnsi="Times New Roman" w:cs="Times New Roman"/>
          <w:sz w:val="28"/>
          <w:szCs w:val="28"/>
          <w:lang w:val="ky-KG"/>
        </w:rPr>
        <w:t xml:space="preserve"> </w:t>
      </w:r>
      <w:r w:rsidRPr="001F501D">
        <w:rPr>
          <w:rFonts w:ascii="Times New Roman" w:eastAsia="Malgun Gothic" w:hAnsi="Times New Roman" w:cs="Times New Roman"/>
          <w:sz w:val="28"/>
          <w:szCs w:val="28"/>
          <w:lang w:val="ky-KG"/>
        </w:rPr>
        <w:t>352 токтому), ал өзүнө экономикадагы структуралык өзгөрүүлөрдү, ири инвестициялык долбоорлорду ишке ашырууну, кооперациялык байланыштарды, санариптик технологияларды колдонуу менен пайда б</w:t>
      </w:r>
      <w:r w:rsidR="00645628">
        <w:rPr>
          <w:rFonts w:ascii="Times New Roman" w:eastAsia="Malgun Gothic" w:hAnsi="Times New Roman" w:cs="Times New Roman"/>
          <w:sz w:val="28"/>
          <w:szCs w:val="28"/>
          <w:lang w:val="ky-KG"/>
        </w:rPr>
        <w:t>олгон жаңы бизнес-моделдерди ж.</w:t>
      </w:r>
      <w:r w:rsidRPr="001F501D">
        <w:rPr>
          <w:rFonts w:ascii="Times New Roman" w:eastAsia="Malgun Gothic" w:hAnsi="Times New Roman" w:cs="Times New Roman"/>
          <w:sz w:val="28"/>
          <w:szCs w:val="28"/>
          <w:lang w:val="ky-KG"/>
        </w:rPr>
        <w:t xml:space="preserve">б. камтыйт. </w:t>
      </w:r>
    </w:p>
    <w:p w14:paraId="35EF6990" w14:textId="77777777" w:rsidR="001F501D" w:rsidRPr="00E94FC2" w:rsidRDefault="001F501D" w:rsidP="00C70737">
      <w:pPr>
        <w:shd w:val="clear" w:color="auto" w:fill="FFFFFF"/>
        <w:autoSpaceDE w:val="0"/>
        <w:autoSpaceDN w:val="0"/>
        <w:adjustRightInd w:val="0"/>
        <w:spacing w:after="0" w:line="240" w:lineRule="auto"/>
        <w:jc w:val="both"/>
        <w:rPr>
          <w:rFonts w:ascii="Times New Roman" w:eastAsia="Malgun Gothic" w:hAnsi="Times New Roman" w:cs="Times New Roman"/>
          <w:b/>
          <w:sz w:val="28"/>
          <w:szCs w:val="28"/>
          <w:lang w:val="ky-KG"/>
        </w:rPr>
      </w:pPr>
    </w:p>
    <w:p w14:paraId="3CB17D6C" w14:textId="7F4387F4" w:rsidR="001F501D" w:rsidRPr="00E94FC2" w:rsidRDefault="00645628"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b/>
          <w:sz w:val="28"/>
          <w:szCs w:val="28"/>
          <w:lang w:val="ky-KG"/>
        </w:rPr>
      </w:pPr>
      <w:r>
        <w:rPr>
          <w:rFonts w:ascii="Times New Roman" w:eastAsia="Malgun Gothic" w:hAnsi="Times New Roman" w:cs="Times New Roman"/>
          <w:b/>
          <w:sz w:val="28"/>
          <w:szCs w:val="28"/>
          <w:lang w:val="ky-KG"/>
        </w:rPr>
        <w:t>2.2. Учурдагы кырдаал –</w:t>
      </w:r>
      <w:r w:rsidR="00265467">
        <w:rPr>
          <w:rFonts w:ascii="Times New Roman" w:eastAsia="Malgun Gothic" w:hAnsi="Times New Roman" w:cs="Times New Roman"/>
          <w:b/>
          <w:sz w:val="28"/>
          <w:szCs w:val="28"/>
          <w:lang w:val="ky-KG"/>
        </w:rPr>
        <w:t xml:space="preserve"> </w:t>
      </w:r>
      <w:r w:rsidR="001F501D" w:rsidRPr="00E94FC2">
        <w:rPr>
          <w:rFonts w:ascii="Times New Roman" w:eastAsia="Malgun Gothic" w:hAnsi="Times New Roman" w:cs="Times New Roman"/>
          <w:b/>
          <w:sz w:val="28"/>
          <w:szCs w:val="28"/>
          <w:lang w:val="ky-KG"/>
        </w:rPr>
        <w:t>2022-жылдын январь-июнь айларынын жыйынтыгы</w:t>
      </w:r>
    </w:p>
    <w:p w14:paraId="00257659" w14:textId="77777777" w:rsidR="001F501D" w:rsidRPr="001F501D" w:rsidRDefault="001F501D" w:rsidP="00C70737">
      <w:pPr>
        <w:shd w:val="clear" w:color="auto" w:fill="FFFFFF"/>
        <w:autoSpaceDE w:val="0"/>
        <w:autoSpaceDN w:val="0"/>
        <w:adjustRightInd w:val="0"/>
        <w:spacing w:after="0" w:line="240" w:lineRule="auto"/>
        <w:jc w:val="both"/>
        <w:rPr>
          <w:rFonts w:ascii="Times New Roman" w:eastAsia="Malgun Gothic" w:hAnsi="Times New Roman" w:cs="Times New Roman"/>
          <w:sz w:val="28"/>
          <w:szCs w:val="28"/>
          <w:lang w:val="ky-KG"/>
        </w:rPr>
      </w:pPr>
    </w:p>
    <w:p w14:paraId="0606D10E" w14:textId="77777777" w:rsidR="00645628" w:rsidRDefault="001F501D" w:rsidP="00E94FC2">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2022-жылы дүйнөлүк экономика коронавируст</w:t>
      </w:r>
      <w:r w:rsidR="00645628">
        <w:rPr>
          <w:rFonts w:ascii="Times New Roman" w:eastAsia="Malgun Gothic" w:hAnsi="Times New Roman" w:cs="Times New Roman"/>
          <w:sz w:val="28"/>
          <w:szCs w:val="28"/>
          <w:lang w:val="ky-KG"/>
        </w:rPr>
        <w:t>ук инфекциядан</w:t>
      </w:r>
      <w:r w:rsidRPr="001F501D">
        <w:rPr>
          <w:rFonts w:ascii="Times New Roman" w:eastAsia="Malgun Gothic" w:hAnsi="Times New Roman" w:cs="Times New Roman"/>
          <w:sz w:val="28"/>
          <w:szCs w:val="28"/>
          <w:lang w:val="ky-KG"/>
        </w:rPr>
        <w:t xml:space="preserve"> толук калыбына келе элек. Сурам менен сунуштун ортосунда сакталган дисбаланс, ошондой эле пандемия учурундагы колдоо чаралары </w:t>
      </w:r>
      <w:r w:rsidR="00645628">
        <w:rPr>
          <w:rFonts w:ascii="Times New Roman" w:eastAsia="Malgun Gothic" w:hAnsi="Times New Roman" w:cs="Times New Roman"/>
          <w:sz w:val="28"/>
          <w:szCs w:val="28"/>
          <w:lang w:val="ky-KG"/>
        </w:rPr>
        <w:t xml:space="preserve">жогорку </w:t>
      </w:r>
      <w:r w:rsidRPr="001F501D">
        <w:rPr>
          <w:rFonts w:ascii="Times New Roman" w:eastAsia="Malgun Gothic" w:hAnsi="Times New Roman" w:cs="Times New Roman"/>
          <w:sz w:val="28"/>
          <w:szCs w:val="28"/>
          <w:lang w:val="ky-KG"/>
        </w:rPr>
        <w:t>инфляция</w:t>
      </w:r>
      <w:r w:rsidR="00645628">
        <w:rPr>
          <w:rFonts w:ascii="Times New Roman" w:eastAsia="Malgun Gothic" w:hAnsi="Times New Roman" w:cs="Times New Roman"/>
          <w:sz w:val="28"/>
          <w:szCs w:val="28"/>
          <w:lang w:val="ky-KG"/>
        </w:rPr>
        <w:t>лык фондун сакталышына</w:t>
      </w:r>
      <w:r w:rsidRPr="001F501D">
        <w:rPr>
          <w:rFonts w:ascii="Times New Roman" w:eastAsia="Malgun Gothic" w:hAnsi="Times New Roman" w:cs="Times New Roman"/>
          <w:sz w:val="28"/>
          <w:szCs w:val="28"/>
          <w:lang w:val="ky-KG"/>
        </w:rPr>
        <w:t xml:space="preserve"> жана акча-кредит саяс</w:t>
      </w:r>
      <w:r w:rsidR="00E94FC2">
        <w:rPr>
          <w:rFonts w:ascii="Times New Roman" w:eastAsia="Malgun Gothic" w:hAnsi="Times New Roman" w:cs="Times New Roman"/>
          <w:sz w:val="28"/>
          <w:szCs w:val="28"/>
          <w:lang w:val="ky-KG"/>
        </w:rPr>
        <w:t xml:space="preserve">атынын </w:t>
      </w:r>
      <w:r w:rsidR="00645628">
        <w:rPr>
          <w:rFonts w:ascii="Times New Roman" w:eastAsia="Malgun Gothic" w:hAnsi="Times New Roman" w:cs="Times New Roman"/>
          <w:sz w:val="28"/>
          <w:szCs w:val="28"/>
          <w:lang w:val="ky-KG"/>
        </w:rPr>
        <w:t>күчөшүнө</w:t>
      </w:r>
      <w:r w:rsidR="00E94FC2">
        <w:rPr>
          <w:rFonts w:ascii="Times New Roman" w:eastAsia="Malgun Gothic" w:hAnsi="Times New Roman" w:cs="Times New Roman"/>
          <w:sz w:val="28"/>
          <w:szCs w:val="28"/>
          <w:lang w:val="ky-KG"/>
        </w:rPr>
        <w:t xml:space="preserve"> алып келди. </w:t>
      </w:r>
    </w:p>
    <w:p w14:paraId="214DB890" w14:textId="1055B544" w:rsidR="001F501D" w:rsidRPr="001F501D" w:rsidRDefault="001F501D" w:rsidP="00E94FC2">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 xml:space="preserve">COVID-19 пандемиясы келтирген </w:t>
      </w:r>
      <w:r w:rsidRPr="00645628">
        <w:rPr>
          <w:rFonts w:ascii="Times New Roman" w:eastAsia="Malgun Gothic" w:hAnsi="Times New Roman" w:cs="Times New Roman"/>
          <w:sz w:val="28"/>
          <w:szCs w:val="28"/>
          <w:lang w:val="ky-KG"/>
        </w:rPr>
        <w:t>зыянды көбөйткөн Украинадагы согуш аракеттери өнүгүү этабына</w:t>
      </w:r>
      <w:r w:rsidRPr="001F501D">
        <w:rPr>
          <w:rFonts w:ascii="Times New Roman" w:eastAsia="Malgun Gothic" w:hAnsi="Times New Roman" w:cs="Times New Roman"/>
          <w:sz w:val="28"/>
          <w:szCs w:val="28"/>
          <w:lang w:val="ky-KG"/>
        </w:rPr>
        <w:t xml:space="preserve"> кирип жаткан дүйнөлүк экономиканы</w:t>
      </w:r>
      <w:r w:rsidR="00645628">
        <w:rPr>
          <w:rFonts w:ascii="Times New Roman" w:eastAsia="Malgun Gothic" w:hAnsi="Times New Roman" w:cs="Times New Roman"/>
          <w:sz w:val="28"/>
          <w:szCs w:val="28"/>
          <w:lang w:val="ky-KG"/>
        </w:rPr>
        <w:t xml:space="preserve"> ого бетер</w:t>
      </w:r>
      <w:r w:rsidRPr="001F501D">
        <w:rPr>
          <w:rFonts w:ascii="Times New Roman" w:eastAsia="Malgun Gothic" w:hAnsi="Times New Roman" w:cs="Times New Roman"/>
          <w:sz w:val="28"/>
          <w:szCs w:val="28"/>
          <w:lang w:val="ky-KG"/>
        </w:rPr>
        <w:t xml:space="preserve"> басаңдатты, бул жай өсүштүн жана </w:t>
      </w:r>
      <w:r w:rsidR="00645628">
        <w:rPr>
          <w:rFonts w:ascii="Times New Roman" w:eastAsia="Malgun Gothic" w:hAnsi="Times New Roman" w:cs="Times New Roman"/>
          <w:sz w:val="28"/>
          <w:szCs w:val="28"/>
          <w:lang w:val="ky-KG"/>
        </w:rPr>
        <w:t xml:space="preserve">жогорку </w:t>
      </w:r>
      <w:r w:rsidRPr="001F501D">
        <w:rPr>
          <w:rFonts w:ascii="Times New Roman" w:eastAsia="Malgun Gothic" w:hAnsi="Times New Roman" w:cs="Times New Roman"/>
          <w:sz w:val="28"/>
          <w:szCs w:val="28"/>
          <w:lang w:val="ky-KG"/>
        </w:rPr>
        <w:t>инфляциянын узак</w:t>
      </w:r>
      <w:r w:rsidR="00645628">
        <w:rPr>
          <w:rFonts w:ascii="Times New Roman" w:eastAsia="Malgun Gothic" w:hAnsi="Times New Roman" w:cs="Times New Roman"/>
          <w:sz w:val="28"/>
          <w:szCs w:val="28"/>
          <w:lang w:val="ky-KG"/>
        </w:rPr>
        <w:t>ка созулган</w:t>
      </w:r>
      <w:r w:rsidRPr="001F501D">
        <w:rPr>
          <w:rFonts w:ascii="Times New Roman" w:eastAsia="Malgun Gothic" w:hAnsi="Times New Roman" w:cs="Times New Roman"/>
          <w:sz w:val="28"/>
          <w:szCs w:val="28"/>
          <w:lang w:val="ky-KG"/>
        </w:rPr>
        <w:t xml:space="preserve"> мезгили болуп калышы мүмкүн. </w:t>
      </w:r>
    </w:p>
    <w:p w14:paraId="3DAE37EA" w14:textId="53FFDDE3"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t>Бул шарттарда негизги соода өнөктөш</w:t>
      </w:r>
      <w:r w:rsidR="00645628">
        <w:rPr>
          <w:rFonts w:ascii="Times New Roman" w:eastAsia="Malgun Gothic" w:hAnsi="Times New Roman" w:cs="Times New Roman"/>
          <w:sz w:val="28"/>
          <w:szCs w:val="28"/>
          <w:lang w:val="ky-KG"/>
        </w:rPr>
        <w:t xml:space="preserve"> </w:t>
      </w:r>
      <w:r w:rsidRPr="001F501D">
        <w:rPr>
          <w:rFonts w:ascii="Times New Roman" w:eastAsia="Malgun Gothic" w:hAnsi="Times New Roman" w:cs="Times New Roman"/>
          <w:sz w:val="28"/>
          <w:szCs w:val="28"/>
          <w:lang w:val="ky-KG"/>
        </w:rPr>
        <w:t xml:space="preserve">өлкөлөрдө экономика бирдей эмес </w:t>
      </w:r>
      <w:r w:rsidR="00645628">
        <w:rPr>
          <w:rFonts w:ascii="Times New Roman" w:eastAsia="Malgun Gothic" w:hAnsi="Times New Roman" w:cs="Times New Roman"/>
          <w:sz w:val="28"/>
          <w:szCs w:val="28"/>
          <w:lang w:val="ky-KG"/>
        </w:rPr>
        <w:t>өнүг</w:t>
      </w:r>
      <w:r w:rsidRPr="001F501D">
        <w:rPr>
          <w:rFonts w:ascii="Times New Roman" w:eastAsia="Malgun Gothic" w:hAnsi="Times New Roman" w:cs="Times New Roman"/>
          <w:sz w:val="28"/>
          <w:szCs w:val="28"/>
          <w:lang w:val="ky-KG"/>
        </w:rPr>
        <w:t xml:space="preserve">үүдө. </w:t>
      </w:r>
    </w:p>
    <w:p w14:paraId="5FA3F069" w14:textId="4581BAEF" w:rsidR="001F501D" w:rsidRPr="001F501D" w:rsidRDefault="001F501D" w:rsidP="00C70737">
      <w:pPr>
        <w:shd w:val="clear" w:color="auto" w:fill="FFFFFF"/>
        <w:autoSpaceDE w:val="0"/>
        <w:autoSpaceDN w:val="0"/>
        <w:adjustRightInd w:val="0"/>
        <w:spacing w:after="0" w:line="240" w:lineRule="auto"/>
        <w:ind w:firstLine="709"/>
        <w:jc w:val="both"/>
        <w:rPr>
          <w:rFonts w:ascii="Times New Roman" w:eastAsia="Malgun Gothic" w:hAnsi="Times New Roman" w:cs="Times New Roman"/>
          <w:sz w:val="28"/>
          <w:szCs w:val="28"/>
          <w:lang w:val="ky-KG"/>
        </w:rPr>
      </w:pPr>
      <w:r w:rsidRPr="001F501D">
        <w:rPr>
          <w:rFonts w:ascii="Times New Roman" w:eastAsia="Malgun Gothic" w:hAnsi="Times New Roman" w:cs="Times New Roman"/>
          <w:sz w:val="28"/>
          <w:szCs w:val="28"/>
          <w:lang w:val="ky-KG"/>
        </w:rPr>
        <w:lastRenderedPageBreak/>
        <w:t xml:space="preserve">2022-жылдын </w:t>
      </w:r>
      <w:r w:rsidR="00645628" w:rsidRPr="00645628">
        <w:rPr>
          <w:rFonts w:ascii="Times New Roman" w:eastAsia="Malgun Gothic" w:hAnsi="Times New Roman" w:cs="Times New Roman"/>
          <w:sz w:val="28"/>
          <w:szCs w:val="28"/>
          <w:lang w:val="ky-KG"/>
        </w:rPr>
        <w:t xml:space="preserve">I </w:t>
      </w:r>
      <w:r w:rsidR="00645628">
        <w:rPr>
          <w:rFonts w:ascii="Times New Roman" w:eastAsia="Malgun Gothic" w:hAnsi="Times New Roman" w:cs="Times New Roman"/>
          <w:sz w:val="28"/>
          <w:szCs w:val="28"/>
          <w:lang w:val="ky-KG"/>
        </w:rPr>
        <w:t>жарым жылд</w:t>
      </w:r>
      <w:r w:rsidRPr="001F501D">
        <w:rPr>
          <w:rFonts w:ascii="Times New Roman" w:eastAsia="Malgun Gothic" w:hAnsi="Times New Roman" w:cs="Times New Roman"/>
          <w:sz w:val="28"/>
          <w:szCs w:val="28"/>
          <w:lang w:val="ky-KG"/>
        </w:rPr>
        <w:t>ы</w:t>
      </w:r>
      <w:r w:rsidR="00645628">
        <w:rPr>
          <w:rFonts w:ascii="Times New Roman" w:eastAsia="Malgun Gothic" w:hAnsi="Times New Roman" w:cs="Times New Roman"/>
          <w:sz w:val="28"/>
          <w:szCs w:val="28"/>
          <w:lang w:val="ky-KG"/>
        </w:rPr>
        <w:t>гы</w:t>
      </w:r>
      <w:r w:rsidRPr="001F501D">
        <w:rPr>
          <w:rFonts w:ascii="Times New Roman" w:eastAsia="Malgun Gothic" w:hAnsi="Times New Roman" w:cs="Times New Roman"/>
          <w:sz w:val="28"/>
          <w:szCs w:val="28"/>
          <w:lang w:val="ky-KG"/>
        </w:rPr>
        <w:t>нын жыйынтыгы боюнча Беларусь Республикасын</w:t>
      </w:r>
      <w:r w:rsidR="00CE19F4">
        <w:rPr>
          <w:rFonts w:ascii="Times New Roman" w:eastAsia="Malgun Gothic" w:hAnsi="Times New Roman" w:cs="Times New Roman"/>
          <w:sz w:val="28"/>
          <w:szCs w:val="28"/>
          <w:lang w:val="ky-KG"/>
        </w:rPr>
        <w:t xml:space="preserve"> (ИДПнын реалдуу өсүү темпи 4,2 %га азайган)</w:t>
      </w:r>
      <w:r w:rsidRPr="001F501D">
        <w:rPr>
          <w:rFonts w:ascii="Times New Roman" w:eastAsia="Malgun Gothic" w:hAnsi="Times New Roman" w:cs="Times New Roman"/>
          <w:sz w:val="28"/>
          <w:szCs w:val="28"/>
          <w:lang w:val="ky-KG"/>
        </w:rPr>
        <w:t xml:space="preserve"> жана Россия</w:t>
      </w:r>
      <w:r w:rsidR="00645628">
        <w:rPr>
          <w:rFonts w:ascii="Times New Roman" w:eastAsia="Malgun Gothic" w:hAnsi="Times New Roman" w:cs="Times New Roman"/>
          <w:sz w:val="28"/>
          <w:szCs w:val="28"/>
          <w:lang w:val="ky-KG"/>
        </w:rPr>
        <w:t xml:space="preserve"> Федерациясын</w:t>
      </w:r>
      <w:r w:rsidR="00CE19F4">
        <w:rPr>
          <w:rFonts w:ascii="Times New Roman" w:eastAsia="Malgun Gothic" w:hAnsi="Times New Roman" w:cs="Times New Roman"/>
          <w:sz w:val="28"/>
          <w:szCs w:val="28"/>
          <w:lang w:val="ky-KG"/>
        </w:rPr>
        <w:t xml:space="preserve"> (0,5 %га)</w:t>
      </w:r>
      <w:r w:rsidRPr="001F501D">
        <w:rPr>
          <w:rFonts w:ascii="Times New Roman" w:eastAsia="Malgun Gothic" w:hAnsi="Times New Roman" w:cs="Times New Roman"/>
          <w:sz w:val="28"/>
          <w:szCs w:val="28"/>
          <w:lang w:val="ky-KG"/>
        </w:rPr>
        <w:t xml:space="preserve"> кошпогондо, ЕАЭБге мүчө мамлекеттердин экономикалык ө</w:t>
      </w:r>
      <w:r w:rsidR="00CE19F4">
        <w:rPr>
          <w:rFonts w:ascii="Times New Roman" w:eastAsia="Malgun Gothic" w:hAnsi="Times New Roman" w:cs="Times New Roman"/>
          <w:sz w:val="28"/>
          <w:szCs w:val="28"/>
          <w:lang w:val="ky-KG"/>
        </w:rPr>
        <w:t>сүштүн оң динамикасы байкалууда</w:t>
      </w:r>
      <w:r w:rsidRPr="001F501D">
        <w:rPr>
          <w:rFonts w:ascii="Times New Roman" w:eastAsia="Malgun Gothic" w:hAnsi="Times New Roman" w:cs="Times New Roman"/>
          <w:sz w:val="28"/>
          <w:szCs w:val="28"/>
          <w:lang w:val="ky-KG"/>
        </w:rPr>
        <w:t xml:space="preserve">. Мында экономикалык өсүштүн темпи </w:t>
      </w:r>
      <w:r w:rsidR="00CE19F4">
        <w:rPr>
          <w:rFonts w:ascii="Times New Roman" w:eastAsia="Malgun Gothic" w:hAnsi="Times New Roman" w:cs="Times New Roman"/>
          <w:sz w:val="28"/>
          <w:szCs w:val="28"/>
          <w:lang w:val="ky-KG"/>
        </w:rPr>
        <w:t>Казак</w:t>
      </w:r>
      <w:r w:rsidR="00CE19F4" w:rsidRPr="001F501D">
        <w:rPr>
          <w:rFonts w:ascii="Times New Roman" w:eastAsia="Malgun Gothic" w:hAnsi="Times New Roman" w:cs="Times New Roman"/>
          <w:sz w:val="28"/>
          <w:szCs w:val="28"/>
          <w:lang w:val="ky-KG"/>
        </w:rPr>
        <w:t>стан</w:t>
      </w:r>
      <w:r w:rsidR="00CE19F4">
        <w:rPr>
          <w:rFonts w:ascii="Times New Roman" w:eastAsia="Malgun Gothic" w:hAnsi="Times New Roman" w:cs="Times New Roman"/>
          <w:sz w:val="28"/>
          <w:szCs w:val="28"/>
          <w:lang w:val="ky-KG"/>
        </w:rPr>
        <w:t xml:space="preserve"> </w:t>
      </w:r>
      <w:r w:rsidR="00CE19F4" w:rsidRPr="00CE19F4">
        <w:rPr>
          <w:rFonts w:ascii="Times New Roman" w:eastAsia="Malgun Gothic" w:hAnsi="Times New Roman" w:cs="Times New Roman"/>
          <w:sz w:val="28"/>
          <w:szCs w:val="28"/>
          <w:lang w:val="ky-KG"/>
        </w:rPr>
        <w:t>Республика</w:t>
      </w:r>
      <w:r w:rsidR="00CE19F4">
        <w:rPr>
          <w:rFonts w:ascii="Times New Roman" w:eastAsia="Malgun Gothic" w:hAnsi="Times New Roman" w:cs="Times New Roman"/>
          <w:sz w:val="28"/>
          <w:szCs w:val="28"/>
          <w:lang w:val="ky-KG"/>
        </w:rPr>
        <w:t>сында</w:t>
      </w:r>
      <w:r w:rsidR="00CE19F4" w:rsidRPr="001F501D">
        <w:rPr>
          <w:rFonts w:ascii="Times New Roman" w:eastAsia="Malgun Gothic" w:hAnsi="Times New Roman" w:cs="Times New Roman"/>
          <w:sz w:val="28"/>
          <w:szCs w:val="28"/>
          <w:lang w:val="ky-KG"/>
        </w:rPr>
        <w:t xml:space="preserve"> 4,4</w:t>
      </w:r>
      <w:r w:rsidR="00CE19F4">
        <w:rPr>
          <w:rFonts w:ascii="Times New Roman" w:eastAsia="Malgun Gothic" w:hAnsi="Times New Roman" w:cs="Times New Roman"/>
          <w:sz w:val="28"/>
          <w:szCs w:val="28"/>
          <w:lang w:val="ky-KG"/>
        </w:rPr>
        <w:t> %</w:t>
      </w:r>
      <w:r w:rsidR="00CE19F4" w:rsidRPr="001F501D">
        <w:rPr>
          <w:rFonts w:ascii="Times New Roman" w:eastAsia="Malgun Gothic" w:hAnsi="Times New Roman" w:cs="Times New Roman"/>
          <w:sz w:val="28"/>
          <w:szCs w:val="28"/>
          <w:lang w:val="ky-KG"/>
        </w:rPr>
        <w:t>дан (I кв.) 3,4</w:t>
      </w:r>
      <w:r w:rsidR="00CE19F4">
        <w:rPr>
          <w:rFonts w:ascii="Times New Roman" w:eastAsia="Malgun Gothic" w:hAnsi="Times New Roman" w:cs="Times New Roman"/>
          <w:sz w:val="28"/>
          <w:szCs w:val="28"/>
          <w:lang w:val="ky-KG"/>
        </w:rPr>
        <w:t> %</w:t>
      </w:r>
      <w:r w:rsidR="00CE19F4" w:rsidRPr="001F501D">
        <w:rPr>
          <w:rFonts w:ascii="Times New Roman" w:eastAsia="Malgun Gothic" w:hAnsi="Times New Roman" w:cs="Times New Roman"/>
          <w:sz w:val="28"/>
          <w:szCs w:val="28"/>
          <w:lang w:val="ky-KG"/>
        </w:rPr>
        <w:t xml:space="preserve">га чейин </w:t>
      </w:r>
      <w:r w:rsidRPr="001F501D">
        <w:rPr>
          <w:rFonts w:ascii="Times New Roman" w:eastAsia="Malgun Gothic" w:hAnsi="Times New Roman" w:cs="Times New Roman"/>
          <w:sz w:val="28"/>
          <w:szCs w:val="28"/>
          <w:lang w:val="ky-KG"/>
        </w:rPr>
        <w:t>басаңдашы байкалууда, Беларусь</w:t>
      </w:r>
      <w:r w:rsidR="00CE19F4">
        <w:rPr>
          <w:rFonts w:ascii="Times New Roman" w:eastAsia="Malgun Gothic" w:hAnsi="Times New Roman" w:cs="Times New Roman"/>
          <w:sz w:val="28"/>
          <w:szCs w:val="28"/>
          <w:lang w:val="ky-KG"/>
        </w:rPr>
        <w:t xml:space="preserve"> Республикасында терс маани –</w:t>
      </w:r>
      <w:r w:rsidRPr="001F501D">
        <w:rPr>
          <w:rFonts w:ascii="Times New Roman" w:eastAsia="Malgun Gothic" w:hAnsi="Times New Roman" w:cs="Times New Roman"/>
          <w:sz w:val="28"/>
          <w:szCs w:val="28"/>
          <w:lang w:val="ky-KG"/>
        </w:rPr>
        <w:t>0,4</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 xml:space="preserve">дан (I кв) </w:t>
      </w:r>
      <w:r w:rsidR="00CE19F4">
        <w:rPr>
          <w:rFonts w:ascii="Times New Roman" w:eastAsia="Malgun Gothic" w:hAnsi="Times New Roman" w:cs="Times New Roman"/>
          <w:sz w:val="28"/>
          <w:szCs w:val="28"/>
          <w:lang w:val="ky-KG"/>
        </w:rPr>
        <w:br/>
        <w:t>–</w:t>
      </w:r>
      <w:r w:rsidRPr="001F501D">
        <w:rPr>
          <w:rFonts w:ascii="Times New Roman" w:eastAsia="Malgun Gothic" w:hAnsi="Times New Roman" w:cs="Times New Roman"/>
          <w:sz w:val="28"/>
          <w:szCs w:val="28"/>
          <w:lang w:val="ky-KG"/>
        </w:rPr>
        <w:t>4,2</w:t>
      </w:r>
      <w:r w:rsidR="0097736C">
        <w:rPr>
          <w:rFonts w:ascii="Times New Roman" w:eastAsia="Malgun Gothic" w:hAnsi="Times New Roman" w:cs="Times New Roman"/>
          <w:sz w:val="28"/>
          <w:szCs w:val="28"/>
          <w:lang w:val="ky-KG"/>
        </w:rPr>
        <w:t> %</w:t>
      </w:r>
      <w:r w:rsidRPr="001F501D">
        <w:rPr>
          <w:rFonts w:ascii="Times New Roman" w:eastAsia="Malgun Gothic" w:hAnsi="Times New Roman" w:cs="Times New Roman"/>
          <w:sz w:val="28"/>
          <w:szCs w:val="28"/>
          <w:lang w:val="ky-KG"/>
        </w:rPr>
        <w:t>га чейин көбөйгөн.</w:t>
      </w:r>
    </w:p>
    <w:p w14:paraId="2F4AD545" w14:textId="77777777" w:rsidR="001F501D" w:rsidRDefault="001F501D" w:rsidP="00C70737">
      <w:pPr>
        <w:spacing w:after="0" w:line="240" w:lineRule="auto"/>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4-таблица</w:t>
      </w:r>
    </w:p>
    <w:p w14:paraId="004717E2" w14:textId="77777777" w:rsidR="001930CD" w:rsidRPr="001F501D" w:rsidRDefault="001930CD" w:rsidP="00C70737">
      <w:pPr>
        <w:spacing w:after="0" w:line="240" w:lineRule="auto"/>
        <w:jc w:val="right"/>
        <w:rPr>
          <w:rFonts w:ascii="Times New Roman" w:eastAsia="Times New Roman" w:hAnsi="Times New Roman" w:cs="Times New Roman"/>
          <w:sz w:val="28"/>
          <w:szCs w:val="28"/>
          <w:lang w:val="ky-KG" w:eastAsia="ru-RU"/>
        </w:rPr>
      </w:pPr>
    </w:p>
    <w:p w14:paraId="64E48BD6" w14:textId="77BA533A" w:rsidR="001F501D" w:rsidRDefault="001F501D" w:rsidP="00C70737">
      <w:pPr>
        <w:spacing w:after="0" w:line="240" w:lineRule="auto"/>
        <w:jc w:val="center"/>
        <w:rPr>
          <w:rFonts w:ascii="Times New Roman" w:eastAsia="Times New Roman" w:hAnsi="Times New Roman" w:cs="Times New Roman"/>
          <w:b/>
          <w:bCs/>
          <w:sz w:val="28"/>
          <w:szCs w:val="28"/>
          <w:lang w:val="ky-KG" w:eastAsia="ru-RU"/>
        </w:rPr>
      </w:pPr>
      <w:r w:rsidRPr="001F501D">
        <w:rPr>
          <w:rFonts w:ascii="Times New Roman" w:eastAsia="Times New Roman" w:hAnsi="Times New Roman" w:cs="Times New Roman"/>
          <w:b/>
          <w:bCs/>
          <w:sz w:val="28"/>
          <w:szCs w:val="28"/>
          <w:lang w:val="ky-KG" w:eastAsia="ru-RU"/>
        </w:rPr>
        <w:t>ЕАЭБ</w:t>
      </w:r>
      <w:r w:rsidR="00CE19F4">
        <w:rPr>
          <w:rFonts w:ascii="Times New Roman" w:eastAsia="Times New Roman" w:hAnsi="Times New Roman" w:cs="Times New Roman"/>
          <w:b/>
          <w:bCs/>
          <w:sz w:val="28"/>
          <w:szCs w:val="28"/>
          <w:lang w:val="ky-KG" w:eastAsia="ru-RU"/>
        </w:rPr>
        <w:t>ге</w:t>
      </w:r>
      <w:r w:rsidRPr="001F501D">
        <w:rPr>
          <w:rFonts w:ascii="Times New Roman" w:eastAsia="Times New Roman" w:hAnsi="Times New Roman" w:cs="Times New Roman"/>
          <w:b/>
          <w:bCs/>
          <w:sz w:val="28"/>
          <w:szCs w:val="28"/>
          <w:lang w:val="ky-KG" w:eastAsia="ru-RU"/>
        </w:rPr>
        <w:t xml:space="preserve"> мүчө мамлекеттерде ИДП реалдуу өсү</w:t>
      </w:r>
      <w:r w:rsidR="00CE19F4">
        <w:rPr>
          <w:rFonts w:ascii="Times New Roman" w:eastAsia="Times New Roman" w:hAnsi="Times New Roman" w:cs="Times New Roman"/>
          <w:b/>
          <w:bCs/>
          <w:sz w:val="28"/>
          <w:szCs w:val="28"/>
          <w:lang w:val="ky-KG" w:eastAsia="ru-RU"/>
        </w:rPr>
        <w:t>ү</w:t>
      </w:r>
      <w:r w:rsidRPr="001F501D">
        <w:rPr>
          <w:rFonts w:ascii="Times New Roman" w:eastAsia="Times New Roman" w:hAnsi="Times New Roman" w:cs="Times New Roman"/>
          <w:b/>
          <w:bCs/>
          <w:sz w:val="28"/>
          <w:szCs w:val="28"/>
          <w:lang w:val="ky-KG" w:eastAsia="ru-RU"/>
        </w:rPr>
        <w:t xml:space="preserve"> темпи,</w:t>
      </w:r>
      <w:r w:rsidR="0097736C">
        <w:rPr>
          <w:rFonts w:ascii="Times New Roman" w:eastAsia="Times New Roman" w:hAnsi="Times New Roman" w:cs="Times New Roman"/>
          <w:b/>
          <w:bCs/>
          <w:sz w:val="28"/>
          <w:szCs w:val="28"/>
          <w:lang w:val="ky-KG" w:eastAsia="ru-RU"/>
        </w:rPr>
        <w:t> %</w:t>
      </w:r>
      <w:r w:rsidRPr="001F501D">
        <w:rPr>
          <w:rFonts w:ascii="Times New Roman" w:eastAsia="Times New Roman" w:hAnsi="Times New Roman" w:cs="Times New Roman"/>
          <w:b/>
          <w:bCs/>
          <w:sz w:val="28"/>
          <w:szCs w:val="28"/>
          <w:lang w:val="ky-KG" w:eastAsia="ru-RU"/>
        </w:rPr>
        <w:t xml:space="preserve"> менен</w:t>
      </w:r>
    </w:p>
    <w:p w14:paraId="13F02606" w14:textId="77777777" w:rsidR="001F501D" w:rsidRPr="001F501D" w:rsidRDefault="001F501D" w:rsidP="00C70737">
      <w:pPr>
        <w:spacing w:after="0" w:line="240" w:lineRule="auto"/>
        <w:jc w:val="center"/>
        <w:rPr>
          <w:rFonts w:ascii="Times New Roman" w:eastAsia="Times New Roman" w:hAnsi="Times New Roman" w:cs="Times New Roman"/>
          <w:b/>
          <w:bCs/>
          <w:sz w:val="28"/>
          <w:szCs w:val="28"/>
          <w:lang w:val="ky-KG" w:eastAsia="ru-RU"/>
        </w:rPr>
      </w:pPr>
    </w:p>
    <w:tbl>
      <w:tblPr>
        <w:tblStyle w:val="-451132"/>
        <w:tblW w:w="8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93"/>
        <w:gridCol w:w="1413"/>
        <w:gridCol w:w="1343"/>
        <w:gridCol w:w="1350"/>
        <w:gridCol w:w="1343"/>
      </w:tblGrid>
      <w:tr w:rsidR="001F501D" w:rsidRPr="001F501D" w14:paraId="28047E05" w14:textId="77777777" w:rsidTr="00F01A35">
        <w:trPr>
          <w:cnfStyle w:val="100000000000" w:firstRow="1" w:lastRow="0" w:firstColumn="0" w:lastColumn="0" w:oddVBand="0" w:evenVBand="0" w:oddHBand="0"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2693" w:type="dxa"/>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hideMark/>
          </w:tcPr>
          <w:p w14:paraId="3EBFE52D" w14:textId="77777777" w:rsidR="001F501D" w:rsidRPr="001F501D" w:rsidRDefault="001F501D" w:rsidP="00C70737">
            <w:pPr>
              <w:ind w:left="-142" w:firstLine="229"/>
              <w:jc w:val="center"/>
              <w:rPr>
                <w:rFonts w:ascii="Times New Roman" w:hAnsi="Times New Roman" w:cs="Times New Roman"/>
                <w:sz w:val="24"/>
                <w:szCs w:val="24"/>
                <w:lang w:val="ky-KG"/>
              </w:rPr>
            </w:pPr>
            <w:r w:rsidRPr="001F501D">
              <w:rPr>
                <w:rFonts w:ascii="Times New Roman" w:hAnsi="Times New Roman" w:cs="Times New Roman"/>
                <w:color w:val="000000"/>
                <w:sz w:val="24"/>
                <w:szCs w:val="24"/>
                <w:lang w:val="ky-KG"/>
              </w:rPr>
              <w:t>Өлкөлөр</w:t>
            </w:r>
          </w:p>
        </w:tc>
        <w:tc>
          <w:tcPr>
            <w:tcW w:w="2756"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14:paraId="62C7CE5B" w14:textId="77777777" w:rsidR="001F501D" w:rsidRPr="001F501D" w:rsidRDefault="001F501D" w:rsidP="00C70737">
            <w:pPr>
              <w:ind w:left="-142" w:firstLine="70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ky-KG"/>
              </w:rPr>
            </w:pPr>
            <w:r w:rsidRPr="001F501D">
              <w:rPr>
                <w:rFonts w:ascii="Times New Roman" w:hAnsi="Times New Roman" w:cs="Times New Roman"/>
                <w:color w:val="000000"/>
                <w:sz w:val="24"/>
                <w:szCs w:val="24"/>
                <w:lang w:val="ky-KG"/>
              </w:rPr>
              <w:t>2021-ж.</w:t>
            </w:r>
          </w:p>
        </w:tc>
        <w:tc>
          <w:tcPr>
            <w:tcW w:w="26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14:paraId="26445F30" w14:textId="77777777" w:rsidR="001F501D" w:rsidRPr="001F501D" w:rsidRDefault="001F501D" w:rsidP="00C70737">
            <w:pPr>
              <w:ind w:left="-142" w:firstLine="70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ky-KG"/>
              </w:rPr>
            </w:pPr>
            <w:r w:rsidRPr="001F501D">
              <w:rPr>
                <w:rFonts w:ascii="Times New Roman" w:hAnsi="Times New Roman" w:cs="Times New Roman"/>
                <w:color w:val="000000"/>
                <w:sz w:val="24"/>
                <w:szCs w:val="24"/>
                <w:lang w:val="ky-KG"/>
              </w:rPr>
              <w:t>2022-ж.</w:t>
            </w:r>
          </w:p>
        </w:tc>
      </w:tr>
      <w:tr w:rsidR="001F501D" w:rsidRPr="001F501D" w14:paraId="722ABBA9" w14:textId="77777777" w:rsidTr="00F01A35">
        <w:trPr>
          <w:cnfStyle w:val="000000100000" w:firstRow="0" w:lastRow="0" w:firstColumn="0" w:lastColumn="0" w:oddVBand="0" w:evenVBand="0" w:oddHBand="1"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2693" w:type="dxa"/>
            <w:vMerge/>
            <w:shd w:val="clear" w:color="auto" w:fill="FFFFFF" w:themeFill="background1"/>
            <w:vAlign w:val="center"/>
          </w:tcPr>
          <w:p w14:paraId="4F634787" w14:textId="77777777" w:rsidR="001F501D" w:rsidRPr="001F501D" w:rsidRDefault="001F501D" w:rsidP="00C70737">
            <w:pPr>
              <w:ind w:left="-142" w:firstLine="229"/>
              <w:jc w:val="center"/>
              <w:rPr>
                <w:rFonts w:ascii="Times New Roman" w:hAnsi="Times New Roman" w:cs="Times New Roman"/>
                <w:sz w:val="24"/>
                <w:szCs w:val="24"/>
                <w:lang w:val="ky-KG"/>
              </w:rPr>
            </w:pPr>
          </w:p>
        </w:tc>
        <w:tc>
          <w:tcPr>
            <w:tcW w:w="1413" w:type="dxa"/>
            <w:shd w:val="clear" w:color="auto" w:fill="FFFFFF" w:themeFill="background1"/>
            <w:vAlign w:val="center"/>
          </w:tcPr>
          <w:p w14:paraId="2EBBEB59" w14:textId="77777777" w:rsidR="001F501D" w:rsidRPr="001F501D" w:rsidRDefault="001F501D" w:rsidP="00F01A35">
            <w:pPr>
              <w:ind w:firstLine="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bCs/>
                <w:color w:val="000000"/>
                <w:sz w:val="24"/>
                <w:szCs w:val="24"/>
                <w:lang w:val="ky-KG"/>
              </w:rPr>
              <w:t>январь-март</w:t>
            </w:r>
          </w:p>
        </w:tc>
        <w:tc>
          <w:tcPr>
            <w:tcW w:w="1343" w:type="dxa"/>
            <w:shd w:val="clear" w:color="auto" w:fill="FFFFFF" w:themeFill="background1"/>
            <w:vAlign w:val="center"/>
          </w:tcPr>
          <w:p w14:paraId="7A407EFC" w14:textId="77777777" w:rsidR="001F501D" w:rsidRPr="001F501D" w:rsidRDefault="001F501D" w:rsidP="00F01A35">
            <w:pPr>
              <w:ind w:firstLine="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sz w:val="24"/>
                <w:szCs w:val="24"/>
                <w:lang w:val="ky-KG"/>
              </w:rPr>
              <w:t>январь-июнь</w:t>
            </w:r>
          </w:p>
        </w:tc>
        <w:tc>
          <w:tcPr>
            <w:tcW w:w="1350" w:type="dxa"/>
            <w:shd w:val="clear" w:color="auto" w:fill="FFFFFF" w:themeFill="background1"/>
            <w:vAlign w:val="center"/>
          </w:tcPr>
          <w:p w14:paraId="17547898" w14:textId="77777777" w:rsidR="001F501D" w:rsidRPr="001F501D" w:rsidRDefault="001F501D" w:rsidP="00F01A35">
            <w:pPr>
              <w:ind w:firstLine="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bCs/>
                <w:color w:val="000000"/>
                <w:sz w:val="24"/>
                <w:szCs w:val="24"/>
                <w:lang w:val="ky-KG"/>
              </w:rPr>
              <w:t>январь-март</w:t>
            </w:r>
          </w:p>
        </w:tc>
        <w:tc>
          <w:tcPr>
            <w:tcW w:w="1343" w:type="dxa"/>
            <w:shd w:val="clear" w:color="auto" w:fill="FFFFFF" w:themeFill="background1"/>
            <w:vAlign w:val="center"/>
          </w:tcPr>
          <w:p w14:paraId="1EA31A0A" w14:textId="77777777" w:rsidR="001F501D" w:rsidRPr="001F501D" w:rsidRDefault="001F501D" w:rsidP="00F01A35">
            <w:pPr>
              <w:ind w:firstLine="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sz w:val="24"/>
                <w:szCs w:val="24"/>
                <w:lang w:val="ky-KG"/>
              </w:rPr>
              <w:t>январь-июнь</w:t>
            </w:r>
          </w:p>
        </w:tc>
      </w:tr>
      <w:tr w:rsidR="001F501D" w:rsidRPr="001F501D" w14:paraId="5102FE0B" w14:textId="77777777" w:rsidTr="00F01A35">
        <w:trPr>
          <w:trHeight w:val="238"/>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FFFFFF" w:themeFill="background1"/>
          </w:tcPr>
          <w:p w14:paraId="6C6E2DEA" w14:textId="77777777" w:rsidR="001F501D" w:rsidRPr="001F501D" w:rsidRDefault="001F501D" w:rsidP="00C70737">
            <w:pPr>
              <w:ind w:left="-142" w:firstLine="71"/>
              <w:jc w:val="both"/>
              <w:rPr>
                <w:rFonts w:ascii="Times New Roman" w:hAnsi="Times New Roman" w:cs="Times New Roman"/>
                <w:b w:val="0"/>
                <w:sz w:val="24"/>
                <w:szCs w:val="24"/>
                <w:lang w:val="ky-KG"/>
              </w:rPr>
            </w:pPr>
            <w:r w:rsidRPr="001F501D">
              <w:rPr>
                <w:rFonts w:ascii="Times New Roman" w:hAnsi="Times New Roman" w:cs="Times New Roman"/>
                <w:b w:val="0"/>
                <w:sz w:val="24"/>
                <w:szCs w:val="24"/>
                <w:lang w:val="ky-KG"/>
              </w:rPr>
              <w:t>Армения Республикасы</w:t>
            </w:r>
          </w:p>
        </w:tc>
        <w:tc>
          <w:tcPr>
            <w:tcW w:w="1413" w:type="dxa"/>
            <w:shd w:val="clear" w:color="auto" w:fill="FFFFFF" w:themeFill="background1"/>
            <w:vAlign w:val="center"/>
          </w:tcPr>
          <w:p w14:paraId="59E45D06"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96,7</w:t>
            </w:r>
          </w:p>
        </w:tc>
        <w:tc>
          <w:tcPr>
            <w:tcW w:w="1343" w:type="dxa"/>
            <w:shd w:val="clear" w:color="auto" w:fill="FFFFFF" w:themeFill="background1"/>
            <w:vAlign w:val="center"/>
          </w:tcPr>
          <w:p w14:paraId="28D18221"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105,0</w:t>
            </w:r>
          </w:p>
        </w:tc>
        <w:tc>
          <w:tcPr>
            <w:tcW w:w="1350" w:type="dxa"/>
            <w:shd w:val="clear" w:color="auto" w:fill="FFFFFF" w:themeFill="background1"/>
            <w:vAlign w:val="center"/>
          </w:tcPr>
          <w:p w14:paraId="0879E264"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109,6</w:t>
            </w:r>
          </w:p>
        </w:tc>
        <w:tc>
          <w:tcPr>
            <w:tcW w:w="1343" w:type="dxa"/>
            <w:shd w:val="clear" w:color="auto" w:fill="FFFFFF" w:themeFill="background1"/>
            <w:vAlign w:val="center"/>
          </w:tcPr>
          <w:p w14:paraId="46EEC4DC"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110,2</w:t>
            </w:r>
          </w:p>
        </w:tc>
      </w:tr>
      <w:tr w:rsidR="001F501D" w:rsidRPr="001F501D" w14:paraId="66C2B861" w14:textId="77777777" w:rsidTr="00F01A35">
        <w:trPr>
          <w:cnfStyle w:val="000000100000" w:firstRow="0" w:lastRow="0" w:firstColumn="0" w:lastColumn="0" w:oddVBand="0" w:evenVBand="0" w:oddHBand="1" w:evenHBand="0" w:firstRowFirstColumn="0" w:firstRowLastColumn="0" w:lastRowFirstColumn="0" w:lastRowLastColumn="0"/>
          <w:trHeight w:val="198"/>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FFFFFF" w:themeFill="background1"/>
            <w:hideMark/>
          </w:tcPr>
          <w:p w14:paraId="7AD8C8D4" w14:textId="77777777" w:rsidR="001F501D" w:rsidRPr="001F501D" w:rsidRDefault="001F501D" w:rsidP="00C70737">
            <w:pPr>
              <w:ind w:left="-142" w:firstLine="71"/>
              <w:jc w:val="both"/>
              <w:rPr>
                <w:rFonts w:ascii="Times New Roman" w:hAnsi="Times New Roman" w:cs="Times New Roman"/>
                <w:b w:val="0"/>
                <w:sz w:val="24"/>
                <w:szCs w:val="24"/>
                <w:lang w:val="ky-KG"/>
              </w:rPr>
            </w:pPr>
            <w:r w:rsidRPr="001F501D">
              <w:rPr>
                <w:rFonts w:ascii="Times New Roman" w:hAnsi="Times New Roman" w:cs="Times New Roman"/>
                <w:b w:val="0"/>
                <w:sz w:val="24"/>
                <w:szCs w:val="24"/>
                <w:lang w:val="ky-KG"/>
              </w:rPr>
              <w:t xml:space="preserve">Беларусь Республикасы </w:t>
            </w:r>
          </w:p>
        </w:tc>
        <w:tc>
          <w:tcPr>
            <w:tcW w:w="1413" w:type="dxa"/>
            <w:shd w:val="clear" w:color="auto" w:fill="FFFFFF" w:themeFill="background1"/>
            <w:vAlign w:val="center"/>
          </w:tcPr>
          <w:p w14:paraId="699D6F3D"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101,1</w:t>
            </w:r>
          </w:p>
        </w:tc>
        <w:tc>
          <w:tcPr>
            <w:tcW w:w="1343" w:type="dxa"/>
            <w:shd w:val="clear" w:color="auto" w:fill="FFFFFF" w:themeFill="background1"/>
            <w:vAlign w:val="center"/>
          </w:tcPr>
          <w:p w14:paraId="57C16B86"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103,3</w:t>
            </w:r>
          </w:p>
        </w:tc>
        <w:tc>
          <w:tcPr>
            <w:tcW w:w="1350" w:type="dxa"/>
            <w:shd w:val="clear" w:color="auto" w:fill="FFFFFF" w:themeFill="background1"/>
            <w:vAlign w:val="center"/>
          </w:tcPr>
          <w:p w14:paraId="3246D0E4"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lang w:val="ky-KG"/>
              </w:rPr>
            </w:pPr>
            <w:r w:rsidRPr="001F501D">
              <w:rPr>
                <w:rFonts w:ascii="Times New Roman" w:hAnsi="Times New Roman" w:cs="Times New Roman"/>
                <w:bCs/>
                <w:sz w:val="24"/>
                <w:szCs w:val="24"/>
                <w:lang w:val="ky-KG"/>
              </w:rPr>
              <w:t>99,6</w:t>
            </w:r>
          </w:p>
        </w:tc>
        <w:tc>
          <w:tcPr>
            <w:tcW w:w="1343" w:type="dxa"/>
            <w:shd w:val="clear" w:color="auto" w:fill="FFFFFF" w:themeFill="background1"/>
            <w:vAlign w:val="center"/>
          </w:tcPr>
          <w:p w14:paraId="61C8932B"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95,8</w:t>
            </w:r>
          </w:p>
        </w:tc>
      </w:tr>
      <w:tr w:rsidR="001F501D" w:rsidRPr="001F501D" w14:paraId="208BA1F9" w14:textId="77777777" w:rsidTr="00F01A35">
        <w:trPr>
          <w:trHeight w:val="122"/>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FFFFFF" w:themeFill="background1"/>
          </w:tcPr>
          <w:p w14:paraId="57284052" w14:textId="77777777" w:rsidR="001F501D" w:rsidRPr="001F501D" w:rsidRDefault="001F501D" w:rsidP="00C70737">
            <w:pPr>
              <w:ind w:left="-71"/>
              <w:jc w:val="both"/>
              <w:rPr>
                <w:rFonts w:ascii="Times New Roman" w:hAnsi="Times New Roman" w:cs="Times New Roman"/>
                <w:b w:val="0"/>
                <w:sz w:val="24"/>
                <w:szCs w:val="24"/>
                <w:lang w:val="ky-KG"/>
              </w:rPr>
            </w:pPr>
            <w:r w:rsidRPr="001F501D">
              <w:rPr>
                <w:rFonts w:ascii="Times New Roman" w:hAnsi="Times New Roman" w:cs="Times New Roman"/>
                <w:b w:val="0"/>
                <w:sz w:val="24"/>
                <w:szCs w:val="24"/>
                <w:lang w:val="ky-KG"/>
              </w:rPr>
              <w:t>Казакстан Республикасы</w:t>
            </w:r>
          </w:p>
        </w:tc>
        <w:tc>
          <w:tcPr>
            <w:tcW w:w="1413" w:type="dxa"/>
            <w:shd w:val="clear" w:color="auto" w:fill="FFFFFF" w:themeFill="background1"/>
            <w:vAlign w:val="center"/>
          </w:tcPr>
          <w:p w14:paraId="3E3876E3"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98,6</w:t>
            </w:r>
          </w:p>
        </w:tc>
        <w:tc>
          <w:tcPr>
            <w:tcW w:w="1343" w:type="dxa"/>
            <w:shd w:val="clear" w:color="auto" w:fill="FFFFFF" w:themeFill="background1"/>
            <w:vAlign w:val="center"/>
          </w:tcPr>
          <w:p w14:paraId="1735A7ED"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102,2</w:t>
            </w:r>
          </w:p>
        </w:tc>
        <w:tc>
          <w:tcPr>
            <w:tcW w:w="1350" w:type="dxa"/>
            <w:shd w:val="clear" w:color="auto" w:fill="FFFFFF" w:themeFill="background1"/>
            <w:vAlign w:val="center"/>
          </w:tcPr>
          <w:p w14:paraId="0077F130"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ky-KG"/>
              </w:rPr>
            </w:pPr>
            <w:r w:rsidRPr="001F501D">
              <w:rPr>
                <w:rFonts w:ascii="Times New Roman" w:hAnsi="Times New Roman" w:cs="Times New Roman"/>
                <w:bCs/>
                <w:sz w:val="24"/>
                <w:szCs w:val="24"/>
                <w:lang w:val="ky-KG"/>
              </w:rPr>
              <w:t>104,4</w:t>
            </w:r>
          </w:p>
        </w:tc>
        <w:tc>
          <w:tcPr>
            <w:tcW w:w="1343" w:type="dxa"/>
            <w:shd w:val="clear" w:color="auto" w:fill="FFFFFF" w:themeFill="background1"/>
            <w:vAlign w:val="center"/>
          </w:tcPr>
          <w:p w14:paraId="146C79DC"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103,4</w:t>
            </w:r>
          </w:p>
        </w:tc>
      </w:tr>
      <w:tr w:rsidR="001F501D" w:rsidRPr="001F501D" w14:paraId="6ACCE399" w14:textId="77777777" w:rsidTr="00F01A35">
        <w:trPr>
          <w:cnfStyle w:val="000000100000" w:firstRow="0" w:lastRow="0" w:firstColumn="0" w:lastColumn="0" w:oddVBand="0" w:evenVBand="0" w:oddHBand="1" w:evenHBand="0" w:firstRowFirstColumn="0" w:firstRowLastColumn="0" w:lastRowFirstColumn="0" w:lastRowLastColumn="0"/>
          <w:trHeight w:val="86"/>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FFFFFF" w:themeFill="background1"/>
            <w:hideMark/>
          </w:tcPr>
          <w:p w14:paraId="27D1A384" w14:textId="77777777" w:rsidR="001F501D" w:rsidRPr="001F501D" w:rsidRDefault="001F501D" w:rsidP="00C70737">
            <w:pPr>
              <w:ind w:left="-71"/>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Кыргыз Республикасы</w:t>
            </w:r>
          </w:p>
        </w:tc>
        <w:tc>
          <w:tcPr>
            <w:tcW w:w="1413" w:type="dxa"/>
            <w:shd w:val="clear" w:color="auto" w:fill="FFFFFF" w:themeFill="background1"/>
            <w:vAlign w:val="center"/>
          </w:tcPr>
          <w:p w14:paraId="307AB6D0" w14:textId="77777777" w:rsidR="001F501D" w:rsidRPr="001F501D" w:rsidRDefault="001F501D" w:rsidP="00F01A35">
            <w:pPr>
              <w:tabs>
                <w:tab w:val="left" w:pos="1986"/>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sz w:val="24"/>
                <w:szCs w:val="24"/>
                <w:lang w:val="ky-KG"/>
              </w:rPr>
              <w:t>91,6</w:t>
            </w:r>
          </w:p>
        </w:tc>
        <w:tc>
          <w:tcPr>
            <w:tcW w:w="1343" w:type="dxa"/>
            <w:shd w:val="clear" w:color="auto" w:fill="FFFFFF" w:themeFill="background1"/>
            <w:vAlign w:val="center"/>
          </w:tcPr>
          <w:p w14:paraId="6EC42011"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sz w:val="24"/>
                <w:szCs w:val="24"/>
                <w:lang w:val="ky-KG"/>
              </w:rPr>
              <w:t>98,5</w:t>
            </w:r>
          </w:p>
        </w:tc>
        <w:tc>
          <w:tcPr>
            <w:tcW w:w="1350" w:type="dxa"/>
            <w:shd w:val="clear" w:color="auto" w:fill="FFFFFF" w:themeFill="background1"/>
            <w:vAlign w:val="center"/>
          </w:tcPr>
          <w:p w14:paraId="750F0DD8"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104,5</w:t>
            </w:r>
          </w:p>
        </w:tc>
        <w:tc>
          <w:tcPr>
            <w:tcW w:w="1343" w:type="dxa"/>
            <w:shd w:val="clear" w:color="auto" w:fill="FFFFFF" w:themeFill="background1"/>
            <w:vAlign w:val="center"/>
          </w:tcPr>
          <w:p w14:paraId="5D92FBA5" w14:textId="77777777" w:rsidR="001F501D" w:rsidRPr="001F501D" w:rsidRDefault="001F501D" w:rsidP="00F01A3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ky-KG"/>
              </w:rPr>
            </w:pPr>
            <w:r w:rsidRPr="001F501D">
              <w:rPr>
                <w:rFonts w:ascii="Times New Roman" w:hAnsi="Times New Roman" w:cs="Times New Roman"/>
                <w:b/>
                <w:sz w:val="24"/>
                <w:szCs w:val="24"/>
                <w:lang w:val="ky-KG"/>
              </w:rPr>
              <w:t>106,3</w:t>
            </w:r>
          </w:p>
        </w:tc>
      </w:tr>
      <w:tr w:rsidR="001F501D" w:rsidRPr="001F501D" w14:paraId="1F80314D" w14:textId="77777777" w:rsidTr="00F01A35">
        <w:trPr>
          <w:trHeight w:val="254"/>
          <w:jc w:val="center"/>
        </w:trPr>
        <w:tc>
          <w:tcPr>
            <w:cnfStyle w:val="001000000000" w:firstRow="0" w:lastRow="0" w:firstColumn="1" w:lastColumn="0" w:oddVBand="0" w:evenVBand="0" w:oddHBand="0" w:evenHBand="0" w:firstRowFirstColumn="0" w:firstRowLastColumn="0" w:lastRowFirstColumn="0" w:lastRowLastColumn="0"/>
            <w:tcW w:w="2693" w:type="dxa"/>
            <w:shd w:val="clear" w:color="auto" w:fill="FFFFFF" w:themeFill="background1"/>
            <w:hideMark/>
          </w:tcPr>
          <w:p w14:paraId="51444BAF" w14:textId="77777777" w:rsidR="001F501D" w:rsidRPr="001F501D" w:rsidRDefault="001F501D" w:rsidP="00C70737">
            <w:pPr>
              <w:ind w:left="-71" w:firstLine="71"/>
              <w:jc w:val="both"/>
              <w:rPr>
                <w:rFonts w:ascii="Times New Roman" w:hAnsi="Times New Roman" w:cs="Times New Roman"/>
                <w:b w:val="0"/>
                <w:sz w:val="24"/>
                <w:szCs w:val="24"/>
                <w:lang w:val="ky-KG"/>
              </w:rPr>
            </w:pPr>
            <w:r w:rsidRPr="001F501D">
              <w:rPr>
                <w:rFonts w:ascii="Times New Roman" w:hAnsi="Times New Roman" w:cs="Times New Roman"/>
                <w:b w:val="0"/>
                <w:sz w:val="24"/>
                <w:szCs w:val="24"/>
                <w:lang w:val="ky-KG"/>
              </w:rPr>
              <w:t>Россия Федерациясы</w:t>
            </w:r>
          </w:p>
        </w:tc>
        <w:tc>
          <w:tcPr>
            <w:tcW w:w="1413" w:type="dxa"/>
            <w:shd w:val="clear" w:color="auto" w:fill="FFFFFF" w:themeFill="background1"/>
            <w:vAlign w:val="center"/>
          </w:tcPr>
          <w:p w14:paraId="44185004"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99,3</w:t>
            </w:r>
          </w:p>
        </w:tc>
        <w:tc>
          <w:tcPr>
            <w:tcW w:w="1343" w:type="dxa"/>
            <w:shd w:val="clear" w:color="auto" w:fill="FFFFFF" w:themeFill="background1"/>
            <w:vAlign w:val="center"/>
          </w:tcPr>
          <w:p w14:paraId="73C28251"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104,6</w:t>
            </w:r>
          </w:p>
        </w:tc>
        <w:tc>
          <w:tcPr>
            <w:tcW w:w="1350" w:type="dxa"/>
            <w:shd w:val="clear" w:color="auto" w:fill="FFFFFF" w:themeFill="background1"/>
            <w:vAlign w:val="center"/>
          </w:tcPr>
          <w:p w14:paraId="080E479A"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ky-KG"/>
              </w:rPr>
            </w:pPr>
            <w:r w:rsidRPr="001F501D">
              <w:rPr>
                <w:rFonts w:ascii="Times New Roman" w:hAnsi="Times New Roman" w:cs="Times New Roman"/>
                <w:bCs/>
                <w:sz w:val="24"/>
                <w:szCs w:val="24"/>
                <w:lang w:val="ky-KG"/>
              </w:rPr>
              <w:t>103,5</w:t>
            </w:r>
          </w:p>
        </w:tc>
        <w:tc>
          <w:tcPr>
            <w:tcW w:w="1343" w:type="dxa"/>
            <w:shd w:val="clear" w:color="auto" w:fill="FFFFFF" w:themeFill="background1"/>
            <w:vAlign w:val="center"/>
          </w:tcPr>
          <w:p w14:paraId="26DDA142" w14:textId="77777777" w:rsidR="001F501D" w:rsidRPr="001F501D" w:rsidRDefault="001F501D" w:rsidP="00F01A3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ky-KG"/>
              </w:rPr>
            </w:pPr>
            <w:r w:rsidRPr="001F501D">
              <w:rPr>
                <w:rFonts w:ascii="Times New Roman" w:hAnsi="Times New Roman" w:cs="Times New Roman"/>
                <w:sz w:val="24"/>
                <w:szCs w:val="24"/>
                <w:lang w:val="ky-KG"/>
              </w:rPr>
              <w:t>99,5</w:t>
            </w:r>
          </w:p>
        </w:tc>
      </w:tr>
    </w:tbl>
    <w:p w14:paraId="426BF651" w14:textId="77777777" w:rsidR="001930CD" w:rsidRDefault="001930CD" w:rsidP="00C70737">
      <w:pPr>
        <w:spacing w:after="0" w:line="240" w:lineRule="auto"/>
        <w:ind w:firstLine="709"/>
        <w:jc w:val="both"/>
        <w:rPr>
          <w:rFonts w:ascii="Times New Roman" w:eastAsia="Calibri" w:hAnsi="Times New Roman" w:cs="Times New Roman"/>
          <w:sz w:val="28"/>
          <w:szCs w:val="28"/>
          <w:lang w:val="ky-KG"/>
        </w:rPr>
      </w:pPr>
    </w:p>
    <w:p w14:paraId="6A9590F4" w14:textId="24FD3DD2"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2022-жылдын 6 айында Кыргыз Республикасын социалдык-экономикалык өнү</w:t>
      </w:r>
      <w:r w:rsidR="00EC7C73">
        <w:rPr>
          <w:rFonts w:ascii="Times New Roman" w:eastAsia="Calibri" w:hAnsi="Times New Roman" w:cs="Times New Roman"/>
          <w:sz w:val="28"/>
          <w:szCs w:val="28"/>
          <w:lang w:val="ky-KG"/>
        </w:rPr>
        <w:t>ктүр</w:t>
      </w:r>
      <w:r w:rsidRPr="001F501D">
        <w:rPr>
          <w:rFonts w:ascii="Times New Roman" w:eastAsia="Calibri" w:hAnsi="Times New Roman" w:cs="Times New Roman"/>
          <w:sz w:val="28"/>
          <w:szCs w:val="28"/>
          <w:lang w:val="ky-KG"/>
        </w:rPr>
        <w:t>үүнүн</w:t>
      </w:r>
      <w:r w:rsidR="00EC7C73">
        <w:rPr>
          <w:rFonts w:ascii="Times New Roman" w:eastAsia="Calibri" w:hAnsi="Times New Roman" w:cs="Times New Roman"/>
          <w:sz w:val="28"/>
          <w:szCs w:val="28"/>
          <w:lang w:val="ky-KG"/>
        </w:rPr>
        <w:t xml:space="preserve"> жыйынтыктары</w:t>
      </w:r>
      <w:r w:rsidRPr="001F501D">
        <w:rPr>
          <w:rFonts w:ascii="Times New Roman" w:eastAsia="Calibri" w:hAnsi="Times New Roman" w:cs="Times New Roman"/>
          <w:sz w:val="28"/>
          <w:szCs w:val="28"/>
          <w:lang w:val="ky-KG"/>
        </w:rPr>
        <w:t xml:space="preserve"> экономикалык өсүштүн жогорку көрсөткүчтөрүн көрсөттү. Түзүлгөн жогорку көрсөткүч, биринчи кезекте, 2021-жылдын тиешелүү мезгилинин төмөн базасы менен шартталган (98,5</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w:t>
      </w:r>
    </w:p>
    <w:p w14:paraId="06E6D6BB" w14:textId="147DD5D5"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Кыргыз Республикасынын Улуттук статистика комитетинин алдын ала баалоосу боюнча, 2022-жылдын январь-июнунда ИДПнын көлөмү 335,3 млрд сом суммасында түзүлдү жана реалдуу өсүү темпи 106,3</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ды түздү, Кумтөр кенин иштетүү боюнча ишканаларды эсепке албаганда өсүү темпи 103,9</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ды түздү.</w:t>
      </w:r>
    </w:p>
    <w:p w14:paraId="60C88199" w14:textId="77777777" w:rsidR="001F501D" w:rsidRDefault="001F501D" w:rsidP="00C70737">
      <w:pPr>
        <w:spacing w:after="0" w:line="240" w:lineRule="auto"/>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5-таблица</w:t>
      </w:r>
    </w:p>
    <w:p w14:paraId="42D56AA0" w14:textId="77777777" w:rsidR="001930CD" w:rsidRPr="001F501D" w:rsidRDefault="001930CD" w:rsidP="00C70737">
      <w:pPr>
        <w:spacing w:after="0" w:line="240" w:lineRule="auto"/>
        <w:jc w:val="right"/>
        <w:rPr>
          <w:rFonts w:ascii="Times New Roman" w:eastAsia="Times New Roman" w:hAnsi="Times New Roman" w:cs="Times New Roman"/>
          <w:sz w:val="28"/>
          <w:szCs w:val="28"/>
          <w:lang w:val="ky-KG" w:eastAsia="ru-RU"/>
        </w:rPr>
      </w:pPr>
    </w:p>
    <w:p w14:paraId="0720B73B" w14:textId="77777777" w:rsidR="001F501D" w:rsidRPr="001F501D" w:rsidRDefault="001F501D" w:rsidP="00C70737">
      <w:pPr>
        <w:tabs>
          <w:tab w:val="left" w:pos="709"/>
        </w:tabs>
        <w:spacing w:after="0" w:line="240" w:lineRule="auto"/>
        <w:jc w:val="center"/>
        <w:rPr>
          <w:rFonts w:ascii="Times New Roman" w:eastAsia="Times New Roman" w:hAnsi="Times New Roman" w:cs="Times New Roman"/>
          <w:b/>
          <w:sz w:val="28"/>
          <w:szCs w:val="28"/>
          <w:lang w:val="ky-KG" w:eastAsia="ru-RU"/>
        </w:rPr>
      </w:pPr>
      <w:r w:rsidRPr="001F501D">
        <w:rPr>
          <w:rFonts w:ascii="Times New Roman" w:eastAsia="Times New Roman" w:hAnsi="Times New Roman" w:cs="Times New Roman"/>
          <w:b/>
          <w:sz w:val="28"/>
          <w:szCs w:val="28"/>
          <w:lang w:val="ky-KG" w:eastAsia="ru-RU"/>
        </w:rPr>
        <w:t>ИДПны түзгөн секторлор боюнча өсүштүн темпи жана түзүмү</w:t>
      </w:r>
      <w:r w:rsidRPr="001F501D">
        <w:rPr>
          <w:rFonts w:ascii="Times New Roman" w:eastAsia="Times New Roman" w:hAnsi="Times New Roman" w:cs="Times New Roman"/>
          <w:sz w:val="28"/>
          <w:szCs w:val="28"/>
          <w:vertAlign w:val="superscript"/>
          <w:lang w:val="ky-KG" w:eastAsia="ru-RU"/>
        </w:rPr>
        <w:footnoteReference w:id="1"/>
      </w:r>
    </w:p>
    <w:p w14:paraId="0D221473" w14:textId="77777777" w:rsidR="001F501D" w:rsidRPr="001F501D" w:rsidRDefault="001F501D" w:rsidP="00C70737">
      <w:pPr>
        <w:tabs>
          <w:tab w:val="left" w:pos="709"/>
        </w:tabs>
        <w:spacing w:after="0" w:line="240" w:lineRule="auto"/>
        <w:jc w:val="both"/>
        <w:rPr>
          <w:rFonts w:ascii="Times New Roman" w:eastAsia="Times New Roman" w:hAnsi="Times New Roman" w:cs="Times New Roman"/>
          <w:bCs/>
          <w:sz w:val="28"/>
          <w:szCs w:val="28"/>
          <w:lang w:val="ky-KG" w:eastAsia="ru-RU"/>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295"/>
        <w:gridCol w:w="1114"/>
        <w:gridCol w:w="993"/>
        <w:gridCol w:w="1221"/>
        <w:gridCol w:w="874"/>
        <w:gridCol w:w="1023"/>
        <w:gridCol w:w="1135"/>
      </w:tblGrid>
      <w:tr w:rsidR="001F501D" w:rsidRPr="001F501D" w14:paraId="1901F661" w14:textId="77777777" w:rsidTr="00F01A35">
        <w:trPr>
          <w:trHeight w:val="374"/>
          <w:jc w:val="center"/>
        </w:trPr>
        <w:tc>
          <w:tcPr>
            <w:tcW w:w="1730" w:type="dxa"/>
            <w:vMerge w:val="restart"/>
            <w:shd w:val="clear" w:color="auto" w:fill="auto"/>
            <w:vAlign w:val="center"/>
            <w:hideMark/>
          </w:tcPr>
          <w:p w14:paraId="6F773439" w14:textId="77777777" w:rsidR="001F501D" w:rsidRPr="001F501D" w:rsidRDefault="001F501D" w:rsidP="00EC7C73">
            <w:pPr>
              <w:spacing w:after="0" w:line="240" w:lineRule="auto"/>
              <w:ind w:right="-108"/>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Көрсөткүчтөр</w:t>
            </w:r>
          </w:p>
        </w:tc>
        <w:tc>
          <w:tcPr>
            <w:tcW w:w="3402" w:type="dxa"/>
            <w:gridSpan w:val="3"/>
            <w:shd w:val="clear" w:color="auto" w:fill="auto"/>
            <w:vAlign w:val="center"/>
            <w:hideMark/>
          </w:tcPr>
          <w:p w14:paraId="4B1B749B" w14:textId="77777777" w:rsidR="001F501D" w:rsidRPr="001F501D"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2021-ж. январь-июну</w:t>
            </w:r>
          </w:p>
        </w:tc>
        <w:tc>
          <w:tcPr>
            <w:tcW w:w="4253" w:type="dxa"/>
            <w:gridSpan w:val="4"/>
            <w:shd w:val="clear" w:color="auto" w:fill="auto"/>
            <w:vAlign w:val="center"/>
            <w:hideMark/>
          </w:tcPr>
          <w:p w14:paraId="7755288F" w14:textId="77777777" w:rsidR="001F501D" w:rsidRPr="001F501D"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 xml:space="preserve">2022-ж. январь-июну </w:t>
            </w:r>
          </w:p>
        </w:tc>
      </w:tr>
      <w:tr w:rsidR="001F501D" w:rsidRPr="0081736E" w14:paraId="6A5C8FF0" w14:textId="77777777" w:rsidTr="00F01A35">
        <w:trPr>
          <w:trHeight w:val="819"/>
          <w:jc w:val="center"/>
        </w:trPr>
        <w:tc>
          <w:tcPr>
            <w:tcW w:w="1730" w:type="dxa"/>
            <w:vMerge/>
            <w:shd w:val="clear" w:color="auto" w:fill="auto"/>
            <w:vAlign w:val="center"/>
            <w:hideMark/>
          </w:tcPr>
          <w:p w14:paraId="7B55A773" w14:textId="77777777" w:rsidR="001F501D" w:rsidRPr="001F501D" w:rsidRDefault="001F501D" w:rsidP="00C70737">
            <w:pPr>
              <w:spacing w:after="0" w:line="240" w:lineRule="auto"/>
              <w:rPr>
                <w:rFonts w:ascii="Times New Roman" w:eastAsia="Times New Roman" w:hAnsi="Times New Roman" w:cs="Times New Roman"/>
                <w:b/>
                <w:bCs/>
                <w:sz w:val="24"/>
                <w:szCs w:val="24"/>
                <w:lang w:val="ky-KG" w:eastAsia="ru-RU"/>
              </w:rPr>
            </w:pPr>
          </w:p>
        </w:tc>
        <w:tc>
          <w:tcPr>
            <w:tcW w:w="1295" w:type="dxa"/>
            <w:shd w:val="clear" w:color="auto" w:fill="auto"/>
            <w:vAlign w:val="center"/>
            <w:hideMark/>
          </w:tcPr>
          <w:p w14:paraId="2005DA2B" w14:textId="0EAABB02" w:rsidR="001F501D" w:rsidRPr="001F501D" w:rsidRDefault="00EC7C73" w:rsidP="00EC7C73">
            <w:pPr>
              <w:spacing w:after="0" w:line="240" w:lineRule="auto"/>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иш жүзүндө</w:t>
            </w:r>
            <w:r w:rsidR="001F501D" w:rsidRPr="001F501D">
              <w:rPr>
                <w:rFonts w:ascii="Times New Roman" w:eastAsia="Times New Roman" w:hAnsi="Times New Roman" w:cs="Times New Roman"/>
                <w:b/>
                <w:bCs/>
                <w:sz w:val="24"/>
                <w:szCs w:val="24"/>
                <w:lang w:val="ky-KG" w:eastAsia="ru-RU"/>
              </w:rPr>
              <w:t xml:space="preserve"> (млн сом)</w:t>
            </w:r>
          </w:p>
        </w:tc>
        <w:tc>
          <w:tcPr>
            <w:tcW w:w="1114" w:type="dxa"/>
            <w:shd w:val="clear" w:color="auto" w:fill="auto"/>
            <w:vAlign w:val="center"/>
            <w:hideMark/>
          </w:tcPr>
          <w:p w14:paraId="1B8F72F9" w14:textId="0AB9C608" w:rsidR="001F501D" w:rsidRPr="001F501D" w:rsidRDefault="001F501D" w:rsidP="00C70737">
            <w:pPr>
              <w:spacing w:after="0" w:line="240" w:lineRule="auto"/>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өсүү темпи, (</w:t>
            </w:r>
            <w:r w:rsidR="0097736C">
              <w:rPr>
                <w:rFonts w:ascii="Times New Roman" w:eastAsia="Times New Roman" w:hAnsi="Times New Roman" w:cs="Times New Roman"/>
                <w:b/>
                <w:sz w:val="24"/>
                <w:szCs w:val="24"/>
                <w:lang w:val="ky-KG" w:eastAsia="ru-RU"/>
              </w:rPr>
              <w:t> %</w:t>
            </w:r>
            <w:r w:rsidRPr="001F501D">
              <w:rPr>
                <w:rFonts w:ascii="Times New Roman" w:eastAsia="Times New Roman" w:hAnsi="Times New Roman" w:cs="Times New Roman"/>
                <w:b/>
                <w:sz w:val="24"/>
                <w:szCs w:val="24"/>
                <w:lang w:val="ky-KG" w:eastAsia="ru-RU"/>
              </w:rPr>
              <w:t>)</w:t>
            </w:r>
          </w:p>
        </w:tc>
        <w:tc>
          <w:tcPr>
            <w:tcW w:w="993" w:type="dxa"/>
            <w:shd w:val="clear" w:color="auto" w:fill="auto"/>
            <w:vAlign w:val="center"/>
            <w:hideMark/>
          </w:tcPr>
          <w:p w14:paraId="693A7BA4" w14:textId="060BD662" w:rsidR="001F501D" w:rsidRPr="001F501D" w:rsidRDefault="001F501D" w:rsidP="00C70737">
            <w:pPr>
              <w:spacing w:after="0" w:line="240" w:lineRule="auto"/>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 xml:space="preserve">ИДПга карата </w:t>
            </w:r>
            <w:r w:rsidR="0097736C">
              <w:rPr>
                <w:rFonts w:ascii="Times New Roman" w:eastAsia="Times New Roman" w:hAnsi="Times New Roman" w:cs="Times New Roman"/>
                <w:b/>
                <w:sz w:val="24"/>
                <w:szCs w:val="24"/>
                <w:lang w:val="ky-KG" w:eastAsia="ru-RU"/>
              </w:rPr>
              <w:t> %</w:t>
            </w:r>
            <w:r w:rsidRPr="001F501D">
              <w:rPr>
                <w:rFonts w:ascii="Times New Roman" w:eastAsia="Times New Roman" w:hAnsi="Times New Roman" w:cs="Times New Roman"/>
                <w:b/>
                <w:sz w:val="24"/>
                <w:szCs w:val="24"/>
                <w:lang w:val="ky-KG" w:eastAsia="ru-RU"/>
              </w:rPr>
              <w:t xml:space="preserve"> </w:t>
            </w:r>
          </w:p>
          <w:p w14:paraId="03A643D5" w14:textId="77777777" w:rsidR="001F501D" w:rsidRPr="001F501D" w:rsidRDefault="001F501D" w:rsidP="00C70737">
            <w:pPr>
              <w:spacing w:after="0" w:line="240" w:lineRule="auto"/>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менен</w:t>
            </w:r>
          </w:p>
        </w:tc>
        <w:tc>
          <w:tcPr>
            <w:tcW w:w="1221" w:type="dxa"/>
            <w:shd w:val="clear" w:color="auto" w:fill="auto"/>
            <w:vAlign w:val="center"/>
            <w:hideMark/>
          </w:tcPr>
          <w:p w14:paraId="1C850285" w14:textId="4C70639F" w:rsidR="001F501D" w:rsidRPr="001F501D" w:rsidRDefault="00EC7C73" w:rsidP="00C70737">
            <w:pPr>
              <w:spacing w:after="0" w:line="240" w:lineRule="auto"/>
              <w:jc w:val="center"/>
              <w:rPr>
                <w:rFonts w:ascii="Times New Roman" w:eastAsia="Times New Roman" w:hAnsi="Times New Roman" w:cs="Times New Roman"/>
                <w:b/>
                <w:bCs/>
                <w:sz w:val="24"/>
                <w:szCs w:val="24"/>
                <w:lang w:val="ky-KG" w:eastAsia="ru-RU"/>
              </w:rPr>
            </w:pPr>
            <w:r>
              <w:rPr>
                <w:rFonts w:ascii="Times New Roman" w:eastAsia="Times New Roman" w:hAnsi="Times New Roman" w:cs="Times New Roman"/>
                <w:b/>
                <w:bCs/>
                <w:sz w:val="24"/>
                <w:szCs w:val="24"/>
                <w:lang w:val="ky-KG" w:eastAsia="ru-RU"/>
              </w:rPr>
              <w:t>иш жүзүндө</w:t>
            </w:r>
            <w:r w:rsidR="001F501D" w:rsidRPr="001F501D">
              <w:rPr>
                <w:rFonts w:ascii="Times New Roman" w:eastAsia="Times New Roman" w:hAnsi="Times New Roman" w:cs="Times New Roman"/>
                <w:b/>
                <w:bCs/>
                <w:sz w:val="24"/>
                <w:szCs w:val="24"/>
                <w:lang w:val="ky-KG" w:eastAsia="ru-RU"/>
              </w:rPr>
              <w:br/>
            </w:r>
            <w:r>
              <w:rPr>
                <w:rFonts w:ascii="Times New Roman" w:eastAsia="Times New Roman" w:hAnsi="Times New Roman" w:cs="Times New Roman"/>
                <w:b/>
                <w:sz w:val="24"/>
                <w:szCs w:val="24"/>
                <w:lang w:val="ky-KG" w:eastAsia="ru-RU"/>
              </w:rPr>
              <w:t>(млн</w:t>
            </w:r>
            <w:r w:rsidR="001F501D" w:rsidRPr="001F501D">
              <w:rPr>
                <w:rFonts w:ascii="Times New Roman" w:eastAsia="Times New Roman" w:hAnsi="Times New Roman" w:cs="Times New Roman"/>
                <w:b/>
                <w:sz w:val="24"/>
                <w:szCs w:val="24"/>
                <w:lang w:val="ky-KG" w:eastAsia="ru-RU"/>
              </w:rPr>
              <w:t xml:space="preserve"> сом)</w:t>
            </w:r>
          </w:p>
        </w:tc>
        <w:tc>
          <w:tcPr>
            <w:tcW w:w="874" w:type="dxa"/>
            <w:shd w:val="clear" w:color="auto" w:fill="auto"/>
            <w:vAlign w:val="center"/>
            <w:hideMark/>
          </w:tcPr>
          <w:p w14:paraId="35BE6E60" w14:textId="734981B2" w:rsidR="001F501D" w:rsidRPr="001F501D" w:rsidRDefault="001F501D" w:rsidP="00EC7C73">
            <w:pPr>
              <w:spacing w:after="0" w:line="240" w:lineRule="auto"/>
              <w:ind w:left="-195" w:right="-140"/>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өсүү темпи, (</w:t>
            </w:r>
            <w:r w:rsidR="0097736C">
              <w:rPr>
                <w:rFonts w:ascii="Times New Roman" w:eastAsia="Times New Roman" w:hAnsi="Times New Roman" w:cs="Times New Roman"/>
                <w:b/>
                <w:sz w:val="24"/>
                <w:szCs w:val="24"/>
                <w:lang w:val="ky-KG" w:eastAsia="ru-RU"/>
              </w:rPr>
              <w:t> %</w:t>
            </w:r>
            <w:r w:rsidRPr="001F501D">
              <w:rPr>
                <w:rFonts w:ascii="Times New Roman" w:eastAsia="Times New Roman" w:hAnsi="Times New Roman" w:cs="Times New Roman"/>
                <w:b/>
                <w:sz w:val="24"/>
                <w:szCs w:val="24"/>
                <w:lang w:val="ky-KG" w:eastAsia="ru-RU"/>
              </w:rPr>
              <w:t>)</w:t>
            </w:r>
          </w:p>
        </w:tc>
        <w:tc>
          <w:tcPr>
            <w:tcW w:w="1023" w:type="dxa"/>
            <w:shd w:val="clear" w:color="auto" w:fill="auto"/>
            <w:vAlign w:val="center"/>
            <w:hideMark/>
          </w:tcPr>
          <w:p w14:paraId="659D2C58" w14:textId="2C623DE7" w:rsidR="001F501D" w:rsidRPr="001F501D" w:rsidRDefault="001F501D" w:rsidP="00C70737">
            <w:pPr>
              <w:spacing w:after="0" w:line="240" w:lineRule="auto"/>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 xml:space="preserve">ИДПга карата </w:t>
            </w:r>
            <w:r w:rsidR="0097736C">
              <w:rPr>
                <w:rFonts w:ascii="Times New Roman" w:eastAsia="Times New Roman" w:hAnsi="Times New Roman" w:cs="Times New Roman"/>
                <w:b/>
                <w:sz w:val="24"/>
                <w:szCs w:val="24"/>
                <w:lang w:val="ky-KG" w:eastAsia="ru-RU"/>
              </w:rPr>
              <w:t> %</w:t>
            </w:r>
            <w:r w:rsidRPr="001F501D">
              <w:rPr>
                <w:rFonts w:ascii="Times New Roman" w:eastAsia="Times New Roman" w:hAnsi="Times New Roman" w:cs="Times New Roman"/>
                <w:b/>
                <w:sz w:val="24"/>
                <w:szCs w:val="24"/>
                <w:lang w:val="ky-KG" w:eastAsia="ru-RU"/>
              </w:rPr>
              <w:t xml:space="preserve"> </w:t>
            </w:r>
          </w:p>
          <w:p w14:paraId="59BB1325" w14:textId="77777777" w:rsidR="001F501D" w:rsidRPr="001F501D" w:rsidRDefault="001F501D" w:rsidP="00C70737">
            <w:pPr>
              <w:spacing w:after="0" w:line="240" w:lineRule="auto"/>
              <w:jc w:val="center"/>
              <w:rPr>
                <w:rFonts w:ascii="Times New Roman" w:eastAsia="Times New Roman" w:hAnsi="Times New Roman" w:cs="Times New Roman"/>
                <w:b/>
                <w:sz w:val="24"/>
                <w:szCs w:val="24"/>
                <w:lang w:val="ky-KG" w:eastAsia="ru-RU"/>
              </w:rPr>
            </w:pPr>
            <w:r w:rsidRPr="001F501D">
              <w:rPr>
                <w:rFonts w:ascii="Times New Roman" w:eastAsia="Times New Roman" w:hAnsi="Times New Roman" w:cs="Times New Roman"/>
                <w:b/>
                <w:sz w:val="24"/>
                <w:szCs w:val="24"/>
                <w:lang w:val="ky-KG" w:eastAsia="ru-RU"/>
              </w:rPr>
              <w:t>менен</w:t>
            </w:r>
          </w:p>
        </w:tc>
        <w:tc>
          <w:tcPr>
            <w:tcW w:w="1135" w:type="dxa"/>
            <w:shd w:val="clear" w:color="auto" w:fill="auto"/>
            <w:vAlign w:val="center"/>
            <w:hideMark/>
          </w:tcPr>
          <w:p w14:paraId="78DA50D9" w14:textId="0675718A" w:rsidR="001F501D" w:rsidRPr="001F501D" w:rsidRDefault="001F501D" w:rsidP="00EC7C73">
            <w:pPr>
              <w:spacing w:after="0" w:line="240" w:lineRule="auto"/>
              <w:ind w:left="-107" w:right="-108"/>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ИДПнын өсүшүнө салым</w:t>
            </w:r>
            <w:r w:rsidR="00EC7C73">
              <w:rPr>
                <w:rFonts w:ascii="Times New Roman" w:eastAsia="Times New Roman" w:hAnsi="Times New Roman" w:cs="Times New Roman"/>
                <w:b/>
                <w:bCs/>
                <w:sz w:val="24"/>
                <w:szCs w:val="24"/>
                <w:lang w:val="ky-KG" w:eastAsia="ru-RU"/>
              </w:rPr>
              <w:t>-</w:t>
            </w:r>
            <w:r w:rsidRPr="001F501D">
              <w:rPr>
                <w:rFonts w:ascii="Times New Roman" w:eastAsia="Times New Roman" w:hAnsi="Times New Roman" w:cs="Times New Roman"/>
                <w:b/>
                <w:bCs/>
                <w:sz w:val="24"/>
                <w:szCs w:val="24"/>
                <w:lang w:val="ky-KG" w:eastAsia="ru-RU"/>
              </w:rPr>
              <w:t>дын үлүшү  п.п.</w:t>
            </w:r>
          </w:p>
        </w:tc>
      </w:tr>
      <w:tr w:rsidR="001F501D" w:rsidRPr="001F501D" w14:paraId="5A3A57BE" w14:textId="77777777" w:rsidTr="00F01A35">
        <w:trPr>
          <w:trHeight w:val="300"/>
          <w:jc w:val="center"/>
        </w:trPr>
        <w:tc>
          <w:tcPr>
            <w:tcW w:w="1730" w:type="dxa"/>
            <w:shd w:val="clear" w:color="auto" w:fill="auto"/>
            <w:noWrap/>
            <w:vAlign w:val="center"/>
            <w:hideMark/>
          </w:tcPr>
          <w:p w14:paraId="7C0AD4CF" w14:textId="77777777" w:rsidR="001F501D" w:rsidRPr="001F501D" w:rsidRDefault="001F501D" w:rsidP="00C70737">
            <w:pPr>
              <w:spacing w:after="0" w:line="240" w:lineRule="auto"/>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ИДП</w:t>
            </w:r>
          </w:p>
        </w:tc>
        <w:tc>
          <w:tcPr>
            <w:tcW w:w="1295" w:type="dxa"/>
            <w:shd w:val="clear" w:color="auto" w:fill="auto"/>
            <w:vAlign w:val="center"/>
            <w:hideMark/>
          </w:tcPr>
          <w:p w14:paraId="4692F53F" w14:textId="77777777" w:rsidR="001F501D" w:rsidRPr="001F501D"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276 844,2</w:t>
            </w:r>
          </w:p>
        </w:tc>
        <w:tc>
          <w:tcPr>
            <w:tcW w:w="1114" w:type="dxa"/>
            <w:shd w:val="clear" w:color="auto" w:fill="auto"/>
            <w:vAlign w:val="center"/>
            <w:hideMark/>
          </w:tcPr>
          <w:p w14:paraId="0ED748E2" w14:textId="77777777" w:rsidR="001F501D" w:rsidRPr="001F501D"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98,5</w:t>
            </w:r>
          </w:p>
        </w:tc>
        <w:tc>
          <w:tcPr>
            <w:tcW w:w="993" w:type="dxa"/>
            <w:shd w:val="clear" w:color="auto" w:fill="auto"/>
            <w:vAlign w:val="center"/>
            <w:hideMark/>
          </w:tcPr>
          <w:p w14:paraId="7413B527" w14:textId="77777777" w:rsidR="001F501D" w:rsidRPr="001F501D" w:rsidRDefault="001F501D" w:rsidP="00C70737">
            <w:pPr>
              <w:spacing w:after="0" w:line="240" w:lineRule="auto"/>
              <w:jc w:val="center"/>
              <w:rPr>
                <w:rFonts w:ascii="Times New Roman" w:eastAsia="Times New Roman" w:hAnsi="Times New Roman" w:cs="Times New Roman"/>
                <w:b/>
                <w:bCs/>
                <w:color w:val="000000"/>
                <w:sz w:val="24"/>
                <w:szCs w:val="24"/>
                <w:lang w:val="ky-KG" w:eastAsia="ru-RU"/>
              </w:rPr>
            </w:pPr>
            <w:r w:rsidRPr="001F501D">
              <w:rPr>
                <w:rFonts w:ascii="Times New Roman" w:eastAsia="Times New Roman" w:hAnsi="Times New Roman" w:cs="Times New Roman"/>
                <w:b/>
                <w:bCs/>
                <w:color w:val="000000"/>
                <w:sz w:val="24"/>
                <w:szCs w:val="24"/>
                <w:lang w:val="ky-KG" w:eastAsia="ru-RU"/>
              </w:rPr>
              <w:t>100,0</w:t>
            </w:r>
          </w:p>
        </w:tc>
        <w:tc>
          <w:tcPr>
            <w:tcW w:w="1221" w:type="dxa"/>
            <w:shd w:val="clear" w:color="auto" w:fill="auto"/>
            <w:vAlign w:val="center"/>
            <w:hideMark/>
          </w:tcPr>
          <w:p w14:paraId="33199C12" w14:textId="77777777" w:rsidR="001F501D" w:rsidRPr="001F501D" w:rsidRDefault="001F501D" w:rsidP="00C70737">
            <w:pPr>
              <w:spacing w:after="0" w:line="240" w:lineRule="auto"/>
              <w:jc w:val="center"/>
              <w:rPr>
                <w:rFonts w:ascii="Times New Roman" w:eastAsia="Times New Roman" w:hAnsi="Times New Roman" w:cs="Times New Roman"/>
                <w:b/>
                <w:bCs/>
                <w:sz w:val="24"/>
                <w:szCs w:val="24"/>
                <w:lang w:val="ky-KG" w:eastAsia="ru-RU"/>
              </w:rPr>
            </w:pPr>
            <w:r w:rsidRPr="001F501D">
              <w:rPr>
                <w:rFonts w:ascii="Times New Roman" w:eastAsia="Times New Roman" w:hAnsi="Times New Roman" w:cs="Times New Roman"/>
                <w:b/>
                <w:bCs/>
                <w:sz w:val="24"/>
                <w:szCs w:val="24"/>
                <w:lang w:val="ky-KG" w:eastAsia="ru-RU"/>
              </w:rPr>
              <w:t>335 320,2</w:t>
            </w:r>
          </w:p>
        </w:tc>
        <w:tc>
          <w:tcPr>
            <w:tcW w:w="874" w:type="dxa"/>
            <w:shd w:val="clear" w:color="auto" w:fill="auto"/>
            <w:vAlign w:val="center"/>
            <w:hideMark/>
          </w:tcPr>
          <w:p w14:paraId="78851E9A" w14:textId="77777777" w:rsidR="001F501D" w:rsidRPr="001F501D" w:rsidRDefault="001F501D" w:rsidP="00C70737">
            <w:pPr>
              <w:spacing w:after="0" w:line="240" w:lineRule="auto"/>
              <w:jc w:val="center"/>
              <w:rPr>
                <w:rFonts w:ascii="Times New Roman" w:eastAsia="Times New Roman" w:hAnsi="Times New Roman" w:cs="Times New Roman"/>
                <w:b/>
                <w:bCs/>
                <w:color w:val="000000"/>
                <w:sz w:val="24"/>
                <w:szCs w:val="24"/>
                <w:lang w:val="ky-KG" w:eastAsia="ru-RU"/>
              </w:rPr>
            </w:pPr>
            <w:r w:rsidRPr="001F501D">
              <w:rPr>
                <w:rFonts w:ascii="Times New Roman" w:eastAsia="Times New Roman" w:hAnsi="Times New Roman" w:cs="Times New Roman"/>
                <w:b/>
                <w:bCs/>
                <w:color w:val="000000"/>
                <w:sz w:val="24"/>
                <w:szCs w:val="24"/>
                <w:lang w:val="ky-KG" w:eastAsia="ru-RU"/>
              </w:rPr>
              <w:t>106,3</w:t>
            </w:r>
          </w:p>
        </w:tc>
        <w:tc>
          <w:tcPr>
            <w:tcW w:w="1023" w:type="dxa"/>
            <w:shd w:val="clear" w:color="auto" w:fill="auto"/>
            <w:vAlign w:val="center"/>
            <w:hideMark/>
          </w:tcPr>
          <w:p w14:paraId="25F3DF66" w14:textId="77777777" w:rsidR="001F501D" w:rsidRPr="001F501D" w:rsidRDefault="001F501D" w:rsidP="00C70737">
            <w:pPr>
              <w:spacing w:after="0" w:line="240" w:lineRule="auto"/>
              <w:jc w:val="center"/>
              <w:rPr>
                <w:rFonts w:ascii="Times New Roman" w:eastAsia="Times New Roman" w:hAnsi="Times New Roman" w:cs="Times New Roman"/>
                <w:b/>
                <w:bCs/>
                <w:color w:val="000000"/>
                <w:sz w:val="24"/>
                <w:szCs w:val="24"/>
                <w:lang w:val="ky-KG" w:eastAsia="ru-RU"/>
              </w:rPr>
            </w:pPr>
            <w:r w:rsidRPr="001F501D">
              <w:rPr>
                <w:rFonts w:ascii="Times New Roman" w:eastAsia="Times New Roman" w:hAnsi="Times New Roman" w:cs="Times New Roman"/>
                <w:b/>
                <w:bCs/>
                <w:color w:val="000000"/>
                <w:sz w:val="24"/>
                <w:szCs w:val="24"/>
                <w:lang w:val="ky-KG" w:eastAsia="ru-RU"/>
              </w:rPr>
              <w:t>100,0</w:t>
            </w:r>
          </w:p>
        </w:tc>
        <w:tc>
          <w:tcPr>
            <w:tcW w:w="1135" w:type="dxa"/>
            <w:shd w:val="clear" w:color="auto" w:fill="auto"/>
            <w:vAlign w:val="center"/>
            <w:hideMark/>
          </w:tcPr>
          <w:p w14:paraId="17CE23A6" w14:textId="77777777" w:rsidR="001F501D" w:rsidRPr="001F501D" w:rsidRDefault="001F501D" w:rsidP="00C70737">
            <w:pPr>
              <w:spacing w:after="0" w:line="240" w:lineRule="auto"/>
              <w:jc w:val="center"/>
              <w:rPr>
                <w:rFonts w:ascii="Times New Roman" w:eastAsia="Times New Roman" w:hAnsi="Times New Roman" w:cs="Times New Roman"/>
                <w:b/>
                <w:bCs/>
                <w:color w:val="000000"/>
                <w:sz w:val="24"/>
                <w:szCs w:val="24"/>
                <w:lang w:val="ky-KG" w:eastAsia="ru-RU"/>
              </w:rPr>
            </w:pPr>
            <w:r w:rsidRPr="001F501D">
              <w:rPr>
                <w:rFonts w:ascii="Times New Roman" w:eastAsia="Times New Roman" w:hAnsi="Times New Roman" w:cs="Times New Roman"/>
                <w:b/>
                <w:bCs/>
                <w:color w:val="000000"/>
                <w:sz w:val="24"/>
                <w:szCs w:val="24"/>
                <w:lang w:val="ky-KG" w:eastAsia="ru-RU"/>
              </w:rPr>
              <w:t>6,3</w:t>
            </w:r>
          </w:p>
        </w:tc>
      </w:tr>
      <w:tr w:rsidR="001F501D" w:rsidRPr="001F501D" w14:paraId="3183097C" w14:textId="77777777" w:rsidTr="00F01A35">
        <w:trPr>
          <w:trHeight w:val="262"/>
          <w:jc w:val="center"/>
        </w:trPr>
        <w:tc>
          <w:tcPr>
            <w:tcW w:w="1730" w:type="dxa"/>
            <w:shd w:val="clear" w:color="auto" w:fill="auto"/>
            <w:noWrap/>
            <w:vAlign w:val="center"/>
            <w:hideMark/>
          </w:tcPr>
          <w:p w14:paraId="0B44F5F5" w14:textId="77777777" w:rsidR="001F501D" w:rsidRPr="001F501D" w:rsidRDefault="001F501D" w:rsidP="00C70737">
            <w:pPr>
              <w:spacing w:after="0" w:line="240" w:lineRule="auto"/>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Өнөр жай</w:t>
            </w:r>
          </w:p>
        </w:tc>
        <w:tc>
          <w:tcPr>
            <w:tcW w:w="1295" w:type="dxa"/>
            <w:shd w:val="clear" w:color="auto" w:fill="auto"/>
            <w:vAlign w:val="center"/>
            <w:hideMark/>
          </w:tcPr>
          <w:p w14:paraId="6F9C7AFD"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57 487,6</w:t>
            </w:r>
          </w:p>
        </w:tc>
        <w:tc>
          <w:tcPr>
            <w:tcW w:w="1114" w:type="dxa"/>
            <w:shd w:val="clear" w:color="auto" w:fill="auto"/>
            <w:vAlign w:val="center"/>
            <w:hideMark/>
          </w:tcPr>
          <w:p w14:paraId="61272495"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89,7</w:t>
            </w:r>
          </w:p>
        </w:tc>
        <w:tc>
          <w:tcPr>
            <w:tcW w:w="993" w:type="dxa"/>
            <w:shd w:val="clear" w:color="auto" w:fill="auto"/>
            <w:vAlign w:val="center"/>
            <w:hideMark/>
          </w:tcPr>
          <w:p w14:paraId="35B35EE4"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20,8</w:t>
            </w:r>
          </w:p>
        </w:tc>
        <w:tc>
          <w:tcPr>
            <w:tcW w:w="1221" w:type="dxa"/>
            <w:shd w:val="clear" w:color="auto" w:fill="auto"/>
            <w:vAlign w:val="center"/>
            <w:hideMark/>
          </w:tcPr>
          <w:p w14:paraId="3D4C26D9"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71 578,3</w:t>
            </w:r>
          </w:p>
        </w:tc>
        <w:tc>
          <w:tcPr>
            <w:tcW w:w="874" w:type="dxa"/>
            <w:shd w:val="clear" w:color="auto" w:fill="auto"/>
            <w:vAlign w:val="center"/>
            <w:hideMark/>
          </w:tcPr>
          <w:p w14:paraId="2D7B1A64"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114,6</w:t>
            </w:r>
          </w:p>
        </w:tc>
        <w:tc>
          <w:tcPr>
            <w:tcW w:w="1023" w:type="dxa"/>
            <w:shd w:val="clear" w:color="auto" w:fill="auto"/>
            <w:vAlign w:val="center"/>
            <w:hideMark/>
          </w:tcPr>
          <w:p w14:paraId="66B033B6"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21,3</w:t>
            </w:r>
          </w:p>
        </w:tc>
        <w:tc>
          <w:tcPr>
            <w:tcW w:w="1135" w:type="dxa"/>
            <w:shd w:val="clear" w:color="auto" w:fill="auto"/>
            <w:vAlign w:val="center"/>
            <w:hideMark/>
          </w:tcPr>
          <w:p w14:paraId="10BCAE9A"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3,03</w:t>
            </w:r>
          </w:p>
        </w:tc>
      </w:tr>
      <w:tr w:rsidR="001F501D" w:rsidRPr="001F501D" w14:paraId="77D20DDB" w14:textId="77777777" w:rsidTr="00F01A35">
        <w:trPr>
          <w:trHeight w:val="300"/>
          <w:jc w:val="center"/>
        </w:trPr>
        <w:tc>
          <w:tcPr>
            <w:tcW w:w="1730" w:type="dxa"/>
            <w:shd w:val="clear" w:color="auto" w:fill="auto"/>
            <w:noWrap/>
            <w:vAlign w:val="center"/>
            <w:hideMark/>
          </w:tcPr>
          <w:p w14:paraId="0B0FB517" w14:textId="77777777" w:rsidR="001F501D" w:rsidRPr="001F501D" w:rsidRDefault="001F501D" w:rsidP="00C70737">
            <w:pPr>
              <w:spacing w:after="0" w:line="240" w:lineRule="auto"/>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Айыл чарба</w:t>
            </w:r>
          </w:p>
        </w:tc>
        <w:tc>
          <w:tcPr>
            <w:tcW w:w="1295" w:type="dxa"/>
            <w:shd w:val="clear" w:color="auto" w:fill="auto"/>
            <w:vAlign w:val="center"/>
            <w:hideMark/>
          </w:tcPr>
          <w:p w14:paraId="74A2DB11"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27 320,7</w:t>
            </w:r>
          </w:p>
        </w:tc>
        <w:tc>
          <w:tcPr>
            <w:tcW w:w="1114" w:type="dxa"/>
            <w:shd w:val="clear" w:color="auto" w:fill="auto"/>
            <w:vAlign w:val="center"/>
            <w:hideMark/>
          </w:tcPr>
          <w:p w14:paraId="26BAFF5B"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99,7</w:t>
            </w:r>
          </w:p>
        </w:tc>
        <w:tc>
          <w:tcPr>
            <w:tcW w:w="993" w:type="dxa"/>
            <w:shd w:val="clear" w:color="auto" w:fill="auto"/>
            <w:vAlign w:val="center"/>
            <w:hideMark/>
          </w:tcPr>
          <w:p w14:paraId="6EE31A5A"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9,9</w:t>
            </w:r>
          </w:p>
        </w:tc>
        <w:tc>
          <w:tcPr>
            <w:tcW w:w="1221" w:type="dxa"/>
            <w:shd w:val="clear" w:color="auto" w:fill="auto"/>
            <w:vAlign w:val="center"/>
            <w:hideMark/>
          </w:tcPr>
          <w:p w14:paraId="1976D5CD"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30 665,7</w:t>
            </w:r>
          </w:p>
        </w:tc>
        <w:tc>
          <w:tcPr>
            <w:tcW w:w="874" w:type="dxa"/>
            <w:shd w:val="clear" w:color="auto" w:fill="auto"/>
            <w:vAlign w:val="center"/>
            <w:hideMark/>
          </w:tcPr>
          <w:p w14:paraId="7EF4CA8C"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102,0</w:t>
            </w:r>
          </w:p>
        </w:tc>
        <w:tc>
          <w:tcPr>
            <w:tcW w:w="1023" w:type="dxa"/>
            <w:shd w:val="clear" w:color="auto" w:fill="auto"/>
            <w:vAlign w:val="center"/>
            <w:hideMark/>
          </w:tcPr>
          <w:p w14:paraId="100B5C17"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9,1</w:t>
            </w:r>
          </w:p>
        </w:tc>
        <w:tc>
          <w:tcPr>
            <w:tcW w:w="1135" w:type="dxa"/>
            <w:shd w:val="clear" w:color="auto" w:fill="auto"/>
            <w:vAlign w:val="center"/>
            <w:hideMark/>
          </w:tcPr>
          <w:p w14:paraId="1ED8A22B"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0,20</w:t>
            </w:r>
          </w:p>
        </w:tc>
      </w:tr>
      <w:tr w:rsidR="001F501D" w:rsidRPr="001F501D" w14:paraId="0A6C2C5B" w14:textId="77777777" w:rsidTr="00F01A35">
        <w:trPr>
          <w:trHeight w:val="228"/>
          <w:jc w:val="center"/>
        </w:trPr>
        <w:tc>
          <w:tcPr>
            <w:tcW w:w="1730" w:type="dxa"/>
            <w:shd w:val="clear" w:color="auto" w:fill="auto"/>
            <w:noWrap/>
            <w:vAlign w:val="center"/>
            <w:hideMark/>
          </w:tcPr>
          <w:p w14:paraId="506A7A47" w14:textId="77777777" w:rsidR="001F501D" w:rsidRPr="001F501D" w:rsidRDefault="001F501D" w:rsidP="00C70737">
            <w:pPr>
              <w:spacing w:after="0" w:line="240" w:lineRule="auto"/>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lastRenderedPageBreak/>
              <w:t>Курулуш</w:t>
            </w:r>
          </w:p>
        </w:tc>
        <w:tc>
          <w:tcPr>
            <w:tcW w:w="1295" w:type="dxa"/>
            <w:shd w:val="clear" w:color="auto" w:fill="auto"/>
            <w:vAlign w:val="center"/>
            <w:hideMark/>
          </w:tcPr>
          <w:p w14:paraId="1FE1C90A"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15 441,1</w:t>
            </w:r>
          </w:p>
        </w:tc>
        <w:tc>
          <w:tcPr>
            <w:tcW w:w="1114" w:type="dxa"/>
            <w:shd w:val="clear" w:color="auto" w:fill="auto"/>
            <w:vAlign w:val="center"/>
            <w:hideMark/>
          </w:tcPr>
          <w:p w14:paraId="33EA56E8"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84,4</w:t>
            </w:r>
          </w:p>
        </w:tc>
        <w:tc>
          <w:tcPr>
            <w:tcW w:w="993" w:type="dxa"/>
            <w:shd w:val="clear" w:color="auto" w:fill="auto"/>
            <w:vAlign w:val="center"/>
            <w:hideMark/>
          </w:tcPr>
          <w:p w14:paraId="4014C6B1"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5,6</w:t>
            </w:r>
          </w:p>
        </w:tc>
        <w:tc>
          <w:tcPr>
            <w:tcW w:w="1221" w:type="dxa"/>
            <w:shd w:val="clear" w:color="auto" w:fill="auto"/>
            <w:vAlign w:val="center"/>
            <w:hideMark/>
          </w:tcPr>
          <w:p w14:paraId="781747EB"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17 347,6</w:t>
            </w:r>
          </w:p>
        </w:tc>
        <w:tc>
          <w:tcPr>
            <w:tcW w:w="874" w:type="dxa"/>
            <w:shd w:val="clear" w:color="auto" w:fill="auto"/>
            <w:vAlign w:val="center"/>
            <w:hideMark/>
          </w:tcPr>
          <w:p w14:paraId="302EF77C"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103,4</w:t>
            </w:r>
          </w:p>
        </w:tc>
        <w:tc>
          <w:tcPr>
            <w:tcW w:w="1023" w:type="dxa"/>
            <w:shd w:val="clear" w:color="auto" w:fill="auto"/>
            <w:vAlign w:val="center"/>
            <w:hideMark/>
          </w:tcPr>
          <w:p w14:paraId="14D9264B"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5,2</w:t>
            </w:r>
          </w:p>
        </w:tc>
        <w:tc>
          <w:tcPr>
            <w:tcW w:w="1135" w:type="dxa"/>
            <w:shd w:val="clear" w:color="auto" w:fill="auto"/>
            <w:vAlign w:val="center"/>
            <w:hideMark/>
          </w:tcPr>
          <w:p w14:paraId="699EC158"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0,19</w:t>
            </w:r>
          </w:p>
        </w:tc>
      </w:tr>
      <w:tr w:rsidR="001F501D" w:rsidRPr="001F501D" w14:paraId="31BB0B16" w14:textId="77777777" w:rsidTr="00F01A35">
        <w:trPr>
          <w:trHeight w:val="373"/>
          <w:jc w:val="center"/>
        </w:trPr>
        <w:tc>
          <w:tcPr>
            <w:tcW w:w="1730" w:type="dxa"/>
            <w:shd w:val="clear" w:color="auto" w:fill="auto"/>
            <w:noWrap/>
            <w:vAlign w:val="center"/>
            <w:hideMark/>
          </w:tcPr>
          <w:p w14:paraId="72EE5B4C" w14:textId="77777777" w:rsidR="001F501D" w:rsidRPr="001F501D" w:rsidRDefault="001F501D" w:rsidP="00C70737">
            <w:pPr>
              <w:spacing w:after="0" w:line="240" w:lineRule="auto"/>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Кызмат көрсөтүү чөйрөсү</w:t>
            </w:r>
          </w:p>
        </w:tc>
        <w:tc>
          <w:tcPr>
            <w:tcW w:w="1295" w:type="dxa"/>
            <w:shd w:val="clear" w:color="auto" w:fill="auto"/>
            <w:vAlign w:val="center"/>
            <w:hideMark/>
          </w:tcPr>
          <w:p w14:paraId="3D317450"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134 226,7</w:t>
            </w:r>
          </w:p>
        </w:tc>
        <w:tc>
          <w:tcPr>
            <w:tcW w:w="1114" w:type="dxa"/>
            <w:shd w:val="clear" w:color="auto" w:fill="auto"/>
            <w:vAlign w:val="center"/>
            <w:hideMark/>
          </w:tcPr>
          <w:p w14:paraId="2D47E4B9"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104,6</w:t>
            </w:r>
          </w:p>
        </w:tc>
        <w:tc>
          <w:tcPr>
            <w:tcW w:w="993" w:type="dxa"/>
            <w:shd w:val="clear" w:color="auto" w:fill="auto"/>
            <w:vAlign w:val="center"/>
            <w:hideMark/>
          </w:tcPr>
          <w:p w14:paraId="3A1E67DF"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48,5</w:t>
            </w:r>
          </w:p>
        </w:tc>
        <w:tc>
          <w:tcPr>
            <w:tcW w:w="1221" w:type="dxa"/>
            <w:shd w:val="clear" w:color="auto" w:fill="auto"/>
            <w:vAlign w:val="center"/>
            <w:hideMark/>
          </w:tcPr>
          <w:p w14:paraId="3B83A79C"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160 921,3</w:t>
            </w:r>
          </w:p>
        </w:tc>
        <w:tc>
          <w:tcPr>
            <w:tcW w:w="874" w:type="dxa"/>
            <w:shd w:val="clear" w:color="auto" w:fill="auto"/>
            <w:vAlign w:val="center"/>
            <w:hideMark/>
          </w:tcPr>
          <w:p w14:paraId="44C1DE18"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104,0</w:t>
            </w:r>
          </w:p>
        </w:tc>
        <w:tc>
          <w:tcPr>
            <w:tcW w:w="1023" w:type="dxa"/>
            <w:shd w:val="clear" w:color="auto" w:fill="auto"/>
            <w:vAlign w:val="center"/>
            <w:hideMark/>
          </w:tcPr>
          <w:p w14:paraId="5C721110"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48,0</w:t>
            </w:r>
          </w:p>
        </w:tc>
        <w:tc>
          <w:tcPr>
            <w:tcW w:w="1135" w:type="dxa"/>
            <w:shd w:val="clear" w:color="auto" w:fill="auto"/>
            <w:vAlign w:val="center"/>
            <w:hideMark/>
          </w:tcPr>
          <w:p w14:paraId="1F05848E"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1,93</w:t>
            </w:r>
          </w:p>
        </w:tc>
      </w:tr>
      <w:tr w:rsidR="001F501D" w:rsidRPr="001F501D" w14:paraId="74380972" w14:textId="77777777" w:rsidTr="00F01A35">
        <w:trPr>
          <w:trHeight w:val="280"/>
          <w:jc w:val="center"/>
        </w:trPr>
        <w:tc>
          <w:tcPr>
            <w:tcW w:w="1730" w:type="dxa"/>
            <w:shd w:val="clear" w:color="auto" w:fill="auto"/>
            <w:vAlign w:val="center"/>
            <w:hideMark/>
          </w:tcPr>
          <w:p w14:paraId="6FA51A1D" w14:textId="34C110EB" w:rsidR="001F501D" w:rsidRPr="001F501D" w:rsidRDefault="001F501D" w:rsidP="00E90B26">
            <w:pPr>
              <w:spacing w:after="0" w:line="240" w:lineRule="auto"/>
              <w:ind w:right="-108"/>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Продукт</w:t>
            </w:r>
            <w:r w:rsidR="00EC7C73">
              <w:rPr>
                <w:rFonts w:ascii="Times New Roman" w:eastAsia="Times New Roman" w:hAnsi="Times New Roman" w:cs="Times New Roman"/>
                <w:sz w:val="24"/>
                <w:szCs w:val="24"/>
                <w:lang w:val="ky-KG" w:eastAsia="ru-RU"/>
              </w:rPr>
              <w:t>ул</w:t>
            </w:r>
            <w:r w:rsidRPr="001F501D">
              <w:rPr>
                <w:rFonts w:ascii="Times New Roman" w:eastAsia="Times New Roman" w:hAnsi="Times New Roman" w:cs="Times New Roman"/>
                <w:sz w:val="24"/>
                <w:szCs w:val="24"/>
                <w:lang w:val="ky-KG" w:eastAsia="ru-RU"/>
              </w:rPr>
              <w:t xml:space="preserve">арга таза салыктар </w:t>
            </w:r>
          </w:p>
        </w:tc>
        <w:tc>
          <w:tcPr>
            <w:tcW w:w="1295" w:type="dxa"/>
            <w:shd w:val="clear" w:color="auto" w:fill="auto"/>
            <w:vAlign w:val="center"/>
            <w:hideMark/>
          </w:tcPr>
          <w:p w14:paraId="2BE7C38C"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42 368,1</w:t>
            </w:r>
          </w:p>
        </w:tc>
        <w:tc>
          <w:tcPr>
            <w:tcW w:w="1114" w:type="dxa"/>
            <w:shd w:val="clear" w:color="auto" w:fill="auto"/>
            <w:vAlign w:val="center"/>
            <w:hideMark/>
          </w:tcPr>
          <w:p w14:paraId="754592D2"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98,5</w:t>
            </w:r>
          </w:p>
        </w:tc>
        <w:tc>
          <w:tcPr>
            <w:tcW w:w="993" w:type="dxa"/>
            <w:shd w:val="clear" w:color="auto" w:fill="auto"/>
            <w:noWrap/>
            <w:vAlign w:val="center"/>
            <w:hideMark/>
          </w:tcPr>
          <w:p w14:paraId="091E6EA4"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15,3</w:t>
            </w:r>
          </w:p>
        </w:tc>
        <w:tc>
          <w:tcPr>
            <w:tcW w:w="1221" w:type="dxa"/>
            <w:shd w:val="clear" w:color="auto" w:fill="auto"/>
            <w:vAlign w:val="center"/>
            <w:hideMark/>
          </w:tcPr>
          <w:p w14:paraId="6F872FB7" w14:textId="77777777" w:rsidR="001F501D" w:rsidRPr="001F501D" w:rsidRDefault="001F501D" w:rsidP="00C70737">
            <w:pPr>
              <w:spacing w:after="0" w:line="240" w:lineRule="auto"/>
              <w:jc w:val="center"/>
              <w:rPr>
                <w:rFonts w:ascii="Times New Roman" w:eastAsia="Times New Roman" w:hAnsi="Times New Roman" w:cs="Times New Roman"/>
                <w:sz w:val="24"/>
                <w:szCs w:val="24"/>
                <w:lang w:val="ky-KG" w:eastAsia="ru-RU"/>
              </w:rPr>
            </w:pPr>
            <w:r w:rsidRPr="001F501D">
              <w:rPr>
                <w:rFonts w:ascii="Times New Roman" w:eastAsia="Times New Roman" w:hAnsi="Times New Roman" w:cs="Times New Roman"/>
                <w:sz w:val="24"/>
                <w:szCs w:val="24"/>
                <w:lang w:val="ky-KG" w:eastAsia="ru-RU"/>
              </w:rPr>
              <w:t>54 807,3</w:t>
            </w:r>
          </w:p>
        </w:tc>
        <w:tc>
          <w:tcPr>
            <w:tcW w:w="874" w:type="dxa"/>
            <w:shd w:val="clear" w:color="auto" w:fill="auto"/>
            <w:noWrap/>
            <w:vAlign w:val="center"/>
            <w:hideMark/>
          </w:tcPr>
          <w:p w14:paraId="303E6AC7"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106,3</w:t>
            </w:r>
          </w:p>
        </w:tc>
        <w:tc>
          <w:tcPr>
            <w:tcW w:w="1023" w:type="dxa"/>
            <w:shd w:val="clear" w:color="auto" w:fill="auto"/>
            <w:noWrap/>
            <w:vAlign w:val="center"/>
            <w:hideMark/>
          </w:tcPr>
          <w:p w14:paraId="65933253"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16,3</w:t>
            </w:r>
          </w:p>
        </w:tc>
        <w:tc>
          <w:tcPr>
            <w:tcW w:w="1135" w:type="dxa"/>
            <w:shd w:val="clear" w:color="auto" w:fill="auto"/>
            <w:noWrap/>
            <w:vAlign w:val="center"/>
            <w:hideMark/>
          </w:tcPr>
          <w:p w14:paraId="5AFE98C8" w14:textId="77777777" w:rsidR="001F501D" w:rsidRPr="001F501D" w:rsidRDefault="001F501D" w:rsidP="00C70737">
            <w:pPr>
              <w:spacing w:after="0" w:line="240" w:lineRule="auto"/>
              <w:jc w:val="center"/>
              <w:rPr>
                <w:rFonts w:ascii="Times New Roman" w:eastAsia="Times New Roman" w:hAnsi="Times New Roman" w:cs="Times New Roman"/>
                <w:color w:val="000000"/>
                <w:sz w:val="24"/>
                <w:szCs w:val="24"/>
                <w:lang w:val="ky-KG" w:eastAsia="ru-RU"/>
              </w:rPr>
            </w:pPr>
            <w:r w:rsidRPr="001F501D">
              <w:rPr>
                <w:rFonts w:ascii="Times New Roman" w:eastAsia="Times New Roman" w:hAnsi="Times New Roman" w:cs="Times New Roman"/>
                <w:color w:val="000000"/>
                <w:sz w:val="24"/>
                <w:szCs w:val="24"/>
                <w:lang w:val="ky-KG" w:eastAsia="ru-RU"/>
              </w:rPr>
              <w:t>0,86</w:t>
            </w:r>
          </w:p>
        </w:tc>
      </w:tr>
    </w:tbl>
    <w:p w14:paraId="24CF3D9F" w14:textId="77777777" w:rsidR="001F501D" w:rsidRPr="001F501D" w:rsidRDefault="001F501D" w:rsidP="00C70737">
      <w:pPr>
        <w:spacing w:after="0" w:line="240" w:lineRule="auto"/>
        <w:jc w:val="both"/>
        <w:rPr>
          <w:rFonts w:ascii="Times New Roman" w:eastAsia="Calibri" w:hAnsi="Times New Roman" w:cs="Times New Roman"/>
          <w:sz w:val="28"/>
          <w:szCs w:val="28"/>
          <w:lang w:val="ky-KG"/>
        </w:rPr>
      </w:pPr>
    </w:p>
    <w:p w14:paraId="3D7BC31F" w14:textId="01000A75"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Экономика секторлорунда көрсөткүчтөр төмөнкүдөй түзүлдү: айыл чарбасында өндүрүштүн көлөмү 2,0</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г</w:t>
      </w:r>
      <w:r w:rsidR="00E94FC2">
        <w:rPr>
          <w:rFonts w:ascii="Times New Roman" w:eastAsia="Calibri" w:hAnsi="Times New Roman" w:cs="Times New Roman"/>
          <w:sz w:val="28"/>
          <w:szCs w:val="28"/>
          <w:lang w:val="ky-KG"/>
        </w:rPr>
        <w:t>а, кызмат көрсөтүү чөйрөсүндө</w:t>
      </w:r>
      <w:r w:rsidR="00E90B26">
        <w:rPr>
          <w:rFonts w:ascii="Times New Roman" w:eastAsia="Calibri" w:hAnsi="Times New Roman" w:cs="Times New Roman"/>
          <w:sz w:val="28"/>
          <w:szCs w:val="28"/>
          <w:lang w:val="ky-KG"/>
        </w:rPr>
        <w:t xml:space="preserve"> –</w:t>
      </w:r>
      <w:r w:rsidR="00E94FC2">
        <w:rPr>
          <w:rFonts w:ascii="Times New Roman" w:eastAsia="Calibri" w:hAnsi="Times New Roman" w:cs="Times New Roman"/>
          <w:sz w:val="28"/>
          <w:szCs w:val="28"/>
          <w:lang w:val="ky-KG"/>
        </w:rPr>
        <w:t xml:space="preserve"> 4,0</w:t>
      </w:r>
      <w:r w:rsidR="0097736C">
        <w:rPr>
          <w:rFonts w:ascii="Times New Roman" w:eastAsia="Calibri" w:hAnsi="Times New Roman" w:cs="Times New Roman"/>
          <w:sz w:val="28"/>
          <w:szCs w:val="28"/>
          <w:lang w:val="ky-KG"/>
        </w:rPr>
        <w:t> %</w:t>
      </w:r>
      <w:r w:rsidR="00E90B26">
        <w:rPr>
          <w:rFonts w:ascii="Times New Roman" w:eastAsia="Calibri" w:hAnsi="Times New Roman" w:cs="Times New Roman"/>
          <w:sz w:val="28"/>
          <w:szCs w:val="28"/>
          <w:lang w:val="ky-KG"/>
        </w:rPr>
        <w:t>га, өнөр жайда –</w:t>
      </w:r>
      <w:r w:rsidR="00E94FC2">
        <w:rPr>
          <w:rFonts w:ascii="Times New Roman" w:eastAsia="Calibri" w:hAnsi="Times New Roman" w:cs="Times New Roman"/>
          <w:sz w:val="28"/>
          <w:szCs w:val="28"/>
          <w:lang w:val="ky-KG"/>
        </w:rPr>
        <w:t xml:space="preserve"> 14,6</w:t>
      </w:r>
      <w:r w:rsidR="0097736C">
        <w:rPr>
          <w:rFonts w:ascii="Times New Roman" w:eastAsia="Calibri" w:hAnsi="Times New Roman" w:cs="Times New Roman"/>
          <w:sz w:val="28"/>
          <w:szCs w:val="28"/>
          <w:lang w:val="ky-KG"/>
        </w:rPr>
        <w:t> %</w:t>
      </w:r>
      <w:r w:rsidR="00E90B26">
        <w:rPr>
          <w:rFonts w:ascii="Times New Roman" w:eastAsia="Calibri" w:hAnsi="Times New Roman" w:cs="Times New Roman"/>
          <w:sz w:val="28"/>
          <w:szCs w:val="28"/>
          <w:lang w:val="ky-KG"/>
        </w:rPr>
        <w:t>га, курулушта –</w:t>
      </w:r>
      <w:r w:rsidR="00E94FC2">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3,4</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 xml:space="preserve">га өстү. </w:t>
      </w:r>
    </w:p>
    <w:p w14:paraId="4FF9453E" w14:textId="16425FFF"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Өнөр жай сектору өсүштүн негизги драйвери болуп калды, мында өткөн жылдын тийиштүү мезгилин</w:t>
      </w:r>
      <w:r w:rsidR="00E90B26">
        <w:rPr>
          <w:rFonts w:ascii="Times New Roman" w:eastAsia="Calibri" w:hAnsi="Times New Roman" w:cs="Times New Roman"/>
          <w:sz w:val="28"/>
          <w:szCs w:val="28"/>
          <w:lang w:val="ky-KG"/>
        </w:rPr>
        <w:t>де</w:t>
      </w:r>
      <w:r w:rsidRPr="001F501D">
        <w:rPr>
          <w:rFonts w:ascii="Times New Roman" w:eastAsia="Calibri" w:hAnsi="Times New Roman" w:cs="Times New Roman"/>
          <w:sz w:val="28"/>
          <w:szCs w:val="28"/>
          <w:lang w:val="ky-KG"/>
        </w:rPr>
        <w:t xml:space="preserve"> </w:t>
      </w:r>
      <w:r w:rsidR="00E90B26">
        <w:rPr>
          <w:rFonts w:ascii="Times New Roman" w:eastAsia="Calibri" w:hAnsi="Times New Roman" w:cs="Times New Roman"/>
          <w:sz w:val="28"/>
          <w:szCs w:val="28"/>
          <w:lang w:val="ky-KG"/>
        </w:rPr>
        <w:t>–8,9 % болгон</w:t>
      </w:r>
      <w:r w:rsidR="00E90B26" w:rsidRPr="001F501D">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төмөн базасынын фонунда металлургиялык ишканалардын туруктуу иштешинин, негизги металлдарды казып алуу боюнча</w:t>
      </w:r>
      <w:r w:rsidR="00E90B26">
        <w:rPr>
          <w:rFonts w:ascii="Times New Roman" w:eastAsia="Calibri" w:hAnsi="Times New Roman" w:cs="Times New Roman"/>
          <w:sz w:val="28"/>
          <w:szCs w:val="28"/>
          <w:lang w:val="ky-KG"/>
        </w:rPr>
        <w:t xml:space="preserve"> ишке</w:t>
      </w:r>
      <w:r w:rsidRPr="001F501D">
        <w:rPr>
          <w:rFonts w:ascii="Times New Roman" w:eastAsia="Calibri" w:hAnsi="Times New Roman" w:cs="Times New Roman"/>
          <w:sz w:val="28"/>
          <w:szCs w:val="28"/>
          <w:lang w:val="ky-KG"/>
        </w:rPr>
        <w:t xml:space="preserve"> киргизилген кендердин көлөмүн көбөйтүүнүн (өсүү темпи 34,6</w:t>
      </w:r>
      <w:r w:rsidR="0097736C">
        <w:rPr>
          <w:rFonts w:ascii="Times New Roman" w:eastAsia="Calibri" w:hAnsi="Times New Roman" w:cs="Times New Roman"/>
          <w:sz w:val="28"/>
          <w:szCs w:val="28"/>
          <w:lang w:val="ky-KG"/>
        </w:rPr>
        <w:t> %</w:t>
      </w:r>
      <w:r w:rsidR="00E90B26">
        <w:rPr>
          <w:rFonts w:ascii="Times New Roman" w:eastAsia="Calibri" w:hAnsi="Times New Roman" w:cs="Times New Roman"/>
          <w:sz w:val="28"/>
          <w:szCs w:val="28"/>
          <w:lang w:val="ky-KG"/>
        </w:rPr>
        <w:t>ды түздү</w:t>
      </w:r>
      <w:r w:rsidRPr="001F501D">
        <w:rPr>
          <w:rFonts w:ascii="Times New Roman" w:eastAsia="Calibri" w:hAnsi="Times New Roman" w:cs="Times New Roman"/>
          <w:sz w:val="28"/>
          <w:szCs w:val="28"/>
          <w:lang w:val="ky-KG"/>
        </w:rPr>
        <w:t>),</w:t>
      </w:r>
      <w:r w:rsidR="00E94FC2">
        <w:rPr>
          <w:rFonts w:ascii="Times New Roman" w:eastAsia="Calibri" w:hAnsi="Times New Roman" w:cs="Times New Roman"/>
          <w:sz w:val="28"/>
          <w:szCs w:val="28"/>
          <w:lang w:val="ky-KG"/>
        </w:rPr>
        <w:t xml:space="preserve"> тамак-ашты кайра иштетүү (</w:t>
      </w:r>
      <w:r w:rsidR="00E90B26" w:rsidRPr="001F501D">
        <w:rPr>
          <w:rFonts w:ascii="Times New Roman" w:eastAsia="Calibri" w:hAnsi="Times New Roman" w:cs="Times New Roman"/>
          <w:sz w:val="28"/>
          <w:szCs w:val="28"/>
          <w:lang w:val="ky-KG"/>
        </w:rPr>
        <w:t xml:space="preserve">өсүү темпи </w:t>
      </w:r>
      <w:r w:rsidR="00E94FC2">
        <w:rPr>
          <w:rFonts w:ascii="Times New Roman" w:eastAsia="Calibri" w:hAnsi="Times New Roman" w:cs="Times New Roman"/>
          <w:sz w:val="28"/>
          <w:szCs w:val="28"/>
          <w:lang w:val="ky-KG"/>
        </w:rPr>
        <w:t>12,1</w:t>
      </w:r>
      <w:r w:rsidR="0097736C">
        <w:rPr>
          <w:rFonts w:ascii="Times New Roman" w:eastAsia="Calibri" w:hAnsi="Times New Roman" w:cs="Times New Roman"/>
          <w:sz w:val="28"/>
          <w:szCs w:val="28"/>
          <w:lang w:val="ky-KG"/>
        </w:rPr>
        <w:t> %</w:t>
      </w:r>
      <w:r w:rsidR="00E90B26">
        <w:rPr>
          <w:rFonts w:ascii="Times New Roman" w:eastAsia="Calibri" w:hAnsi="Times New Roman" w:cs="Times New Roman"/>
          <w:sz w:val="28"/>
          <w:szCs w:val="28"/>
          <w:lang w:val="ky-KG"/>
        </w:rPr>
        <w:t>ды түздү</w:t>
      </w:r>
      <w:r w:rsidRPr="001F501D">
        <w:rPr>
          <w:rFonts w:ascii="Times New Roman" w:eastAsia="Calibri" w:hAnsi="Times New Roman" w:cs="Times New Roman"/>
          <w:sz w:val="28"/>
          <w:szCs w:val="28"/>
          <w:lang w:val="ky-KG"/>
        </w:rPr>
        <w:t>) жана мунай продуктуларын (</w:t>
      </w:r>
      <w:r w:rsidR="00E90B26" w:rsidRPr="001F501D">
        <w:rPr>
          <w:rFonts w:ascii="Times New Roman" w:eastAsia="Calibri" w:hAnsi="Times New Roman" w:cs="Times New Roman"/>
          <w:sz w:val="28"/>
          <w:szCs w:val="28"/>
          <w:lang w:val="ky-KG"/>
        </w:rPr>
        <w:t xml:space="preserve">өсүү темпи </w:t>
      </w:r>
      <w:r w:rsidRPr="001F501D">
        <w:rPr>
          <w:rFonts w:ascii="Times New Roman" w:eastAsia="Calibri" w:hAnsi="Times New Roman" w:cs="Times New Roman"/>
          <w:sz w:val="28"/>
          <w:szCs w:val="28"/>
          <w:lang w:val="ky-KG"/>
        </w:rPr>
        <w:t>15,8</w:t>
      </w:r>
      <w:r w:rsidR="0097736C">
        <w:rPr>
          <w:rFonts w:ascii="Times New Roman" w:eastAsia="Calibri" w:hAnsi="Times New Roman" w:cs="Times New Roman"/>
          <w:sz w:val="28"/>
          <w:szCs w:val="28"/>
          <w:lang w:val="ky-KG"/>
        </w:rPr>
        <w:t> %</w:t>
      </w:r>
      <w:r w:rsidR="00E90B26" w:rsidRPr="00E90B26">
        <w:rPr>
          <w:rFonts w:ascii="Times New Roman" w:eastAsia="Calibri" w:hAnsi="Times New Roman" w:cs="Times New Roman"/>
          <w:sz w:val="28"/>
          <w:szCs w:val="28"/>
          <w:lang w:val="ky-KG"/>
        </w:rPr>
        <w:t xml:space="preserve"> </w:t>
      </w:r>
      <w:r w:rsidR="00E90B26">
        <w:rPr>
          <w:rFonts w:ascii="Times New Roman" w:eastAsia="Calibri" w:hAnsi="Times New Roman" w:cs="Times New Roman"/>
          <w:sz w:val="28"/>
          <w:szCs w:val="28"/>
          <w:lang w:val="ky-KG"/>
        </w:rPr>
        <w:t>ды түздү</w:t>
      </w:r>
      <w:r w:rsidRPr="001F501D">
        <w:rPr>
          <w:rFonts w:ascii="Times New Roman" w:eastAsia="Calibri" w:hAnsi="Times New Roman" w:cs="Times New Roman"/>
          <w:sz w:val="28"/>
          <w:szCs w:val="28"/>
          <w:lang w:val="ky-KG"/>
        </w:rPr>
        <w:t xml:space="preserve">) өндүрүү көлөмүн калыбына келтирүүнүн эсебинен </w:t>
      </w:r>
      <w:r w:rsidR="00475306" w:rsidRPr="001F501D">
        <w:rPr>
          <w:rFonts w:ascii="Times New Roman" w:eastAsia="Calibri" w:hAnsi="Times New Roman" w:cs="Times New Roman"/>
          <w:sz w:val="28"/>
          <w:szCs w:val="28"/>
          <w:lang w:val="ky-KG"/>
        </w:rPr>
        <w:t>жогорку өсү</w:t>
      </w:r>
      <w:r w:rsidR="00475306">
        <w:rPr>
          <w:rFonts w:ascii="Times New Roman" w:eastAsia="Calibri" w:hAnsi="Times New Roman" w:cs="Times New Roman"/>
          <w:sz w:val="28"/>
          <w:szCs w:val="28"/>
          <w:lang w:val="ky-KG"/>
        </w:rPr>
        <w:t>ү</w:t>
      </w:r>
      <w:r w:rsidR="00475306" w:rsidRPr="001F501D">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 xml:space="preserve">темпи </w:t>
      </w:r>
      <w:r w:rsidR="00475306" w:rsidRPr="001F501D">
        <w:rPr>
          <w:rFonts w:ascii="Times New Roman" w:eastAsia="Calibri" w:hAnsi="Times New Roman" w:cs="Times New Roman"/>
          <w:sz w:val="28"/>
          <w:szCs w:val="28"/>
          <w:lang w:val="ky-KG"/>
        </w:rPr>
        <w:t>14,6</w:t>
      </w:r>
      <w:r w:rsidR="00475306">
        <w:rPr>
          <w:rFonts w:ascii="Times New Roman" w:eastAsia="Calibri" w:hAnsi="Times New Roman" w:cs="Times New Roman"/>
          <w:sz w:val="28"/>
          <w:szCs w:val="28"/>
          <w:lang w:val="ky-KG"/>
        </w:rPr>
        <w:t> %</w:t>
      </w:r>
      <w:r w:rsidR="00475306" w:rsidRPr="001F501D">
        <w:rPr>
          <w:rFonts w:ascii="Times New Roman" w:eastAsia="Calibri" w:hAnsi="Times New Roman" w:cs="Times New Roman"/>
          <w:sz w:val="28"/>
          <w:szCs w:val="28"/>
          <w:lang w:val="ky-KG"/>
        </w:rPr>
        <w:t xml:space="preserve">га </w:t>
      </w:r>
      <w:r w:rsidR="00475306">
        <w:rPr>
          <w:rFonts w:ascii="Times New Roman" w:eastAsia="Calibri" w:hAnsi="Times New Roman" w:cs="Times New Roman"/>
          <w:sz w:val="28"/>
          <w:szCs w:val="28"/>
          <w:lang w:val="ky-KG"/>
        </w:rPr>
        <w:t>жеткен</w:t>
      </w:r>
      <w:r w:rsidRPr="001F501D">
        <w:rPr>
          <w:rFonts w:ascii="Times New Roman" w:eastAsia="Calibri" w:hAnsi="Times New Roman" w:cs="Times New Roman"/>
          <w:sz w:val="28"/>
          <w:szCs w:val="28"/>
          <w:lang w:val="ky-KG"/>
        </w:rPr>
        <w:t>.</w:t>
      </w:r>
    </w:p>
    <w:p w14:paraId="28E23238" w14:textId="5827DF36"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37509C">
        <w:rPr>
          <w:rFonts w:ascii="Times New Roman" w:eastAsia="Calibri" w:hAnsi="Times New Roman" w:cs="Times New Roman"/>
          <w:sz w:val="28"/>
          <w:szCs w:val="28"/>
          <w:lang w:val="ky-KG"/>
        </w:rPr>
        <w:t>Кызмат көрсөтүү чөйрөсүндөгү жогорку көрсөткүчтөр (өсүү</w:t>
      </w:r>
      <w:r w:rsidRPr="001F501D">
        <w:rPr>
          <w:rFonts w:ascii="Times New Roman" w:eastAsia="Calibri" w:hAnsi="Times New Roman" w:cs="Times New Roman"/>
          <w:sz w:val="28"/>
          <w:szCs w:val="28"/>
          <w:lang w:val="ky-KG"/>
        </w:rPr>
        <w:t xml:space="preserve"> темпи 4</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га) дүң жана чекене соода жүгүртүүнүн, автомобилдерди жана мотоциклдерди оңдоонун көлөмүн 6,6</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га, транспорттук иш</w:t>
      </w:r>
      <w:r w:rsidR="00F01A35" w:rsidRPr="00F01A35">
        <w:rPr>
          <w:rFonts w:ascii="Times New Roman" w:eastAsia="Calibri" w:hAnsi="Times New Roman" w:cs="Times New Roman"/>
          <w:sz w:val="28"/>
          <w:szCs w:val="28"/>
          <w:lang w:val="ky-KG"/>
        </w:rPr>
        <w:t>nb</w:t>
      </w:r>
      <w:r w:rsidR="00E94FC2">
        <w:rPr>
          <w:rFonts w:ascii="Times New Roman" w:eastAsia="Calibri" w:hAnsi="Times New Roman" w:cs="Times New Roman"/>
          <w:sz w:val="28"/>
          <w:szCs w:val="28"/>
          <w:lang w:val="ky-KG"/>
        </w:rPr>
        <w:t xml:space="preserve"> жана жүктөрдү сактоону</w:t>
      </w:r>
      <w:r w:rsidR="00F01A35" w:rsidRPr="00F01A35">
        <w:rPr>
          <w:rFonts w:ascii="Times New Roman" w:eastAsia="Calibri" w:hAnsi="Times New Roman" w:cs="Times New Roman"/>
          <w:sz w:val="28"/>
          <w:szCs w:val="28"/>
          <w:lang w:val="ky-KG"/>
        </w:rPr>
        <w:t xml:space="preserve"> –</w:t>
      </w:r>
      <w:r w:rsidR="00E94FC2">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15,5</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га, мейманканалар</w:t>
      </w:r>
      <w:r w:rsidR="00F01A35">
        <w:rPr>
          <w:rFonts w:ascii="Times New Roman" w:eastAsia="Calibri" w:hAnsi="Times New Roman" w:cs="Times New Roman"/>
          <w:sz w:val="28"/>
          <w:szCs w:val="28"/>
          <w:lang w:val="ky-KG"/>
        </w:rPr>
        <w:t>дын</w:t>
      </w:r>
      <w:r w:rsidRPr="001F501D">
        <w:rPr>
          <w:rFonts w:ascii="Times New Roman" w:eastAsia="Calibri" w:hAnsi="Times New Roman" w:cs="Times New Roman"/>
          <w:sz w:val="28"/>
          <w:szCs w:val="28"/>
          <w:lang w:val="ky-KG"/>
        </w:rPr>
        <w:t xml:space="preserve"> жана ресторандар</w:t>
      </w:r>
      <w:r w:rsidR="00F01A35">
        <w:rPr>
          <w:rFonts w:ascii="Times New Roman" w:eastAsia="Calibri" w:hAnsi="Times New Roman" w:cs="Times New Roman"/>
          <w:sz w:val="28"/>
          <w:szCs w:val="28"/>
          <w:lang w:val="ky-KG"/>
        </w:rPr>
        <w:t>дын</w:t>
      </w:r>
      <w:r w:rsidR="00E94FC2">
        <w:rPr>
          <w:rFonts w:ascii="Times New Roman" w:eastAsia="Calibri" w:hAnsi="Times New Roman" w:cs="Times New Roman"/>
          <w:sz w:val="28"/>
          <w:szCs w:val="28"/>
          <w:lang w:val="ky-KG"/>
        </w:rPr>
        <w:t xml:space="preserve"> кызмат көрсөтүүлөрү</w:t>
      </w:r>
      <w:r w:rsidR="00F01A35">
        <w:rPr>
          <w:rFonts w:ascii="Times New Roman" w:eastAsia="Calibri" w:hAnsi="Times New Roman" w:cs="Times New Roman"/>
          <w:sz w:val="28"/>
          <w:szCs w:val="28"/>
          <w:lang w:val="ky-KG"/>
        </w:rPr>
        <w:t>н</w:t>
      </w:r>
      <w:r w:rsidR="00F01A35" w:rsidRPr="00F01A35">
        <w:rPr>
          <w:rFonts w:ascii="Times New Roman" w:eastAsia="Calibri" w:hAnsi="Times New Roman" w:cs="Times New Roman"/>
          <w:sz w:val="28"/>
          <w:szCs w:val="28"/>
          <w:lang w:val="ky-KG"/>
        </w:rPr>
        <w:t xml:space="preserve"> –</w:t>
      </w:r>
      <w:r w:rsidR="00E94FC2">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13,7</w:t>
      </w:r>
      <w:r w:rsidR="0097736C">
        <w:rPr>
          <w:rFonts w:ascii="Times New Roman" w:eastAsia="Calibri" w:hAnsi="Times New Roman" w:cs="Times New Roman"/>
          <w:sz w:val="28"/>
          <w:szCs w:val="28"/>
          <w:lang w:val="ky-KG"/>
        </w:rPr>
        <w:t> %</w:t>
      </w:r>
      <w:r w:rsidR="00E94FC2">
        <w:rPr>
          <w:rFonts w:ascii="Times New Roman" w:eastAsia="Calibri" w:hAnsi="Times New Roman" w:cs="Times New Roman"/>
          <w:sz w:val="28"/>
          <w:szCs w:val="28"/>
          <w:lang w:val="ky-KG"/>
        </w:rPr>
        <w:t xml:space="preserve">га жана байланыш </w:t>
      </w:r>
      <w:r w:rsidR="00F01A35">
        <w:rPr>
          <w:rFonts w:ascii="Times New Roman" w:eastAsia="Calibri" w:hAnsi="Times New Roman" w:cs="Times New Roman"/>
          <w:sz w:val="28"/>
          <w:szCs w:val="28"/>
          <w:lang w:val="ky-KG"/>
        </w:rPr>
        <w:t>кызмат көрсөтүүлөрүн</w:t>
      </w:r>
      <w:r w:rsidR="00F01A35" w:rsidRPr="00F01A35">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 xml:space="preserve"> 2,9</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 xml:space="preserve">га жогорулатуунун эсебинен түзүлдү. </w:t>
      </w:r>
    </w:p>
    <w:p w14:paraId="08AD47E4" w14:textId="68040746"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2022-жылы дүйнөлүк азык-түлүк рыногунда баалардын өсүшү уланды, бул өлкөдөгү инфляциянын деңгээлине таасирин тийгизди. 2022-жылдын июнь айында инфляциянын деңгээли 109,1</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 xml:space="preserve"> түзгөн (өткөн жылдын декабрына карата). Инфляциянын орточо жылдык мааниси (2022-жылдын январь-июну 2021-жылдын январына-июнуна карата) 112,8</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ды түздү.</w:t>
      </w:r>
    </w:p>
    <w:p w14:paraId="7AABBC7B" w14:textId="16B6EF24"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 xml:space="preserve">Инфляцияга негизги салым көбүнчө өлкөгө импорттолуучу товарлардын азык-түлүк тобу тарабынан </w:t>
      </w:r>
      <w:r w:rsidR="00F01A35">
        <w:rPr>
          <w:rFonts w:ascii="Times New Roman" w:eastAsia="Calibri" w:hAnsi="Times New Roman" w:cs="Times New Roman"/>
          <w:sz w:val="28"/>
          <w:szCs w:val="28"/>
          <w:lang w:val="ky-KG"/>
        </w:rPr>
        <w:t>кошулган</w:t>
      </w:r>
      <w:r w:rsidRPr="001F501D">
        <w:rPr>
          <w:rFonts w:ascii="Times New Roman" w:eastAsia="Calibri" w:hAnsi="Times New Roman" w:cs="Times New Roman"/>
          <w:sz w:val="28"/>
          <w:szCs w:val="28"/>
          <w:lang w:val="ky-KG"/>
        </w:rPr>
        <w:t xml:space="preserve">, ал эми алкоголдук жана тамеки продукцияларына акциздердин пландуу жогорулашы баалардын жалпы деңгээлине кошумча салым кошкон. </w:t>
      </w:r>
    </w:p>
    <w:p w14:paraId="10011C06" w14:textId="3267A09C" w:rsidR="001930CD" w:rsidRPr="001F501D" w:rsidRDefault="001F501D" w:rsidP="00A30109">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Бул учурда, баанын жогорку көрсөткүчү Беларусь</w:t>
      </w:r>
      <w:r w:rsidR="00F01A35">
        <w:rPr>
          <w:rFonts w:ascii="Times New Roman" w:eastAsia="Calibri" w:hAnsi="Times New Roman" w:cs="Times New Roman"/>
          <w:sz w:val="28"/>
          <w:szCs w:val="28"/>
          <w:lang w:val="ky-KG"/>
        </w:rPr>
        <w:t xml:space="preserve"> </w:t>
      </w:r>
      <w:r w:rsidR="00F01A35" w:rsidRPr="00F01A35">
        <w:rPr>
          <w:rFonts w:ascii="Times New Roman" w:eastAsia="Calibri" w:hAnsi="Times New Roman" w:cs="Times New Roman"/>
          <w:sz w:val="28"/>
          <w:szCs w:val="28"/>
          <w:lang w:val="ky-KG"/>
        </w:rPr>
        <w:t>Республика</w:t>
      </w:r>
      <w:r w:rsidR="00F01A35">
        <w:rPr>
          <w:rFonts w:ascii="Times New Roman" w:eastAsia="Calibri" w:hAnsi="Times New Roman" w:cs="Times New Roman"/>
          <w:sz w:val="28"/>
          <w:szCs w:val="28"/>
          <w:lang w:val="ky-KG"/>
        </w:rPr>
        <w:t>сында</w:t>
      </w:r>
      <w:r w:rsidR="00F01A35" w:rsidRPr="001F501D">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(декабрга карата 113,1</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 жана Россия</w:t>
      </w:r>
      <w:r w:rsidR="00F01A35">
        <w:rPr>
          <w:rFonts w:ascii="Times New Roman" w:eastAsia="Calibri" w:hAnsi="Times New Roman" w:cs="Times New Roman"/>
          <w:sz w:val="28"/>
          <w:szCs w:val="28"/>
          <w:lang w:val="ky-KG"/>
        </w:rPr>
        <w:t xml:space="preserve"> Федерациясын</w:t>
      </w:r>
      <w:r w:rsidRPr="001F501D">
        <w:rPr>
          <w:rFonts w:ascii="Times New Roman" w:eastAsia="Calibri" w:hAnsi="Times New Roman" w:cs="Times New Roman"/>
          <w:sz w:val="28"/>
          <w:szCs w:val="28"/>
          <w:lang w:val="ky-KG"/>
        </w:rPr>
        <w:t>да (декабрга карата 111,4</w:t>
      </w:r>
      <w:r w:rsidR="0097736C">
        <w:rPr>
          <w:rFonts w:ascii="Times New Roman" w:eastAsia="Calibri" w:hAnsi="Times New Roman" w:cs="Times New Roman"/>
          <w:sz w:val="28"/>
          <w:szCs w:val="28"/>
          <w:lang w:val="ky-KG"/>
        </w:rPr>
        <w:t> %</w:t>
      </w:r>
      <w:r w:rsidRPr="001F501D">
        <w:rPr>
          <w:rFonts w:ascii="Times New Roman" w:eastAsia="Calibri" w:hAnsi="Times New Roman" w:cs="Times New Roman"/>
          <w:sz w:val="28"/>
          <w:szCs w:val="28"/>
          <w:lang w:val="ky-KG"/>
        </w:rPr>
        <w:t>) түзүлгөн.</w:t>
      </w:r>
    </w:p>
    <w:p w14:paraId="0036F521" w14:textId="77777777" w:rsidR="001F501D" w:rsidRDefault="001F501D" w:rsidP="00C70737">
      <w:pPr>
        <w:spacing w:after="0" w:line="240" w:lineRule="auto"/>
        <w:jc w:val="right"/>
        <w:rPr>
          <w:rFonts w:ascii="Times New Roman" w:eastAsia="Times New Roman" w:hAnsi="Times New Roman" w:cs="Times New Roman"/>
          <w:sz w:val="28"/>
          <w:szCs w:val="28"/>
          <w:lang w:val="ky-KG" w:eastAsia="ru-RU"/>
        </w:rPr>
      </w:pPr>
      <w:r w:rsidRPr="001F501D">
        <w:rPr>
          <w:rFonts w:ascii="Times New Roman" w:eastAsia="Times New Roman" w:hAnsi="Times New Roman" w:cs="Times New Roman"/>
          <w:sz w:val="28"/>
          <w:szCs w:val="28"/>
          <w:lang w:val="ky-KG" w:eastAsia="ru-RU"/>
        </w:rPr>
        <w:t>6-таблица</w:t>
      </w:r>
    </w:p>
    <w:p w14:paraId="159CC881" w14:textId="77777777" w:rsidR="001930CD" w:rsidRPr="001F501D" w:rsidRDefault="001930CD" w:rsidP="00C70737">
      <w:pPr>
        <w:spacing w:after="0" w:line="240" w:lineRule="auto"/>
        <w:jc w:val="right"/>
        <w:rPr>
          <w:rFonts w:ascii="Times New Roman" w:eastAsia="Times New Roman" w:hAnsi="Times New Roman" w:cs="Times New Roman"/>
          <w:sz w:val="28"/>
          <w:szCs w:val="28"/>
          <w:lang w:val="ky-KG" w:eastAsia="ru-RU"/>
        </w:rPr>
      </w:pPr>
    </w:p>
    <w:p w14:paraId="5766AE08" w14:textId="14256855" w:rsidR="001F501D" w:rsidRPr="001F501D" w:rsidRDefault="001F501D" w:rsidP="00C70737">
      <w:pPr>
        <w:spacing w:after="0" w:line="240" w:lineRule="auto"/>
        <w:jc w:val="center"/>
        <w:rPr>
          <w:rFonts w:ascii="Times New Roman" w:eastAsia="Times New Roman" w:hAnsi="Times New Roman" w:cs="Times New Roman"/>
          <w:b/>
          <w:sz w:val="28"/>
          <w:szCs w:val="28"/>
          <w:lang w:val="ky-KG" w:eastAsia="ru-RU"/>
        </w:rPr>
      </w:pPr>
      <w:r w:rsidRPr="001F501D">
        <w:rPr>
          <w:rFonts w:ascii="Times New Roman" w:eastAsia="Times New Roman" w:hAnsi="Times New Roman" w:cs="Times New Roman"/>
          <w:b/>
          <w:sz w:val="28"/>
          <w:szCs w:val="28"/>
          <w:lang w:val="ky-KG" w:eastAsia="ru-RU"/>
        </w:rPr>
        <w:t>ЕАЭБ</w:t>
      </w:r>
      <w:r w:rsidR="00F01A35">
        <w:rPr>
          <w:rFonts w:ascii="Times New Roman" w:eastAsia="Times New Roman" w:hAnsi="Times New Roman" w:cs="Times New Roman"/>
          <w:b/>
          <w:sz w:val="28"/>
          <w:szCs w:val="28"/>
          <w:lang w:val="ky-KG" w:eastAsia="ru-RU"/>
        </w:rPr>
        <w:t>ге</w:t>
      </w:r>
      <w:r w:rsidRPr="001F501D">
        <w:rPr>
          <w:rFonts w:ascii="Times New Roman" w:eastAsia="Times New Roman" w:hAnsi="Times New Roman" w:cs="Times New Roman"/>
          <w:b/>
          <w:sz w:val="28"/>
          <w:szCs w:val="28"/>
          <w:lang w:val="ky-KG" w:eastAsia="ru-RU"/>
        </w:rPr>
        <w:t xml:space="preserve"> мүчө мамлекеттерде керектөө баалар</w:t>
      </w:r>
      <w:r w:rsidR="00F01A35">
        <w:rPr>
          <w:rFonts w:ascii="Times New Roman" w:eastAsia="Times New Roman" w:hAnsi="Times New Roman" w:cs="Times New Roman"/>
          <w:b/>
          <w:sz w:val="28"/>
          <w:szCs w:val="28"/>
          <w:lang w:val="ky-KG" w:eastAsia="ru-RU"/>
        </w:rPr>
        <w:t>дын</w:t>
      </w:r>
      <w:r w:rsidRPr="001F501D">
        <w:rPr>
          <w:rFonts w:ascii="Times New Roman" w:eastAsia="Times New Roman" w:hAnsi="Times New Roman" w:cs="Times New Roman"/>
          <w:b/>
          <w:sz w:val="28"/>
          <w:szCs w:val="28"/>
          <w:lang w:val="ky-KG" w:eastAsia="ru-RU"/>
        </w:rPr>
        <w:t xml:space="preserve"> индекси </w:t>
      </w:r>
    </w:p>
    <w:p w14:paraId="192F47D8" w14:textId="77777777" w:rsidR="001F501D" w:rsidRPr="001F501D" w:rsidRDefault="001F501D" w:rsidP="00C70737">
      <w:pPr>
        <w:spacing w:after="0" w:line="240" w:lineRule="auto"/>
        <w:jc w:val="center"/>
        <w:rPr>
          <w:rFonts w:ascii="Times New Roman" w:eastAsia="Times New Roman" w:hAnsi="Times New Roman" w:cs="Times New Roman"/>
          <w:b/>
          <w:sz w:val="28"/>
          <w:szCs w:val="28"/>
          <w:lang w:val="ky-KG" w:eastAsia="ru-RU"/>
        </w:rPr>
      </w:pPr>
    </w:p>
    <w:tbl>
      <w:tblPr>
        <w:tblStyle w:val="Style3581"/>
        <w:tblW w:w="85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1048"/>
        <w:gridCol w:w="937"/>
        <w:gridCol w:w="1276"/>
        <w:gridCol w:w="992"/>
        <w:gridCol w:w="1276"/>
        <w:gridCol w:w="709"/>
      </w:tblGrid>
      <w:tr w:rsidR="001F501D" w:rsidRPr="001F501D" w14:paraId="3EED81E8" w14:textId="77777777" w:rsidTr="0037509C">
        <w:trPr>
          <w:trHeight w:val="71"/>
          <w:jc w:val="center"/>
        </w:trPr>
        <w:tc>
          <w:tcPr>
            <w:tcW w:w="2263" w:type="dxa"/>
            <w:shd w:val="clear" w:color="auto" w:fill="auto"/>
            <w:vAlign w:val="center"/>
          </w:tcPr>
          <w:p w14:paraId="45E3F0A7" w14:textId="77777777"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Көрсөткүчтөр</w:t>
            </w:r>
          </w:p>
        </w:tc>
        <w:tc>
          <w:tcPr>
            <w:tcW w:w="1048" w:type="dxa"/>
            <w:shd w:val="clear" w:color="auto" w:fill="auto"/>
            <w:vAlign w:val="center"/>
          </w:tcPr>
          <w:p w14:paraId="5493FF93" w14:textId="7A204790"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Өлчөө бирд</w:t>
            </w:r>
            <w:r w:rsidR="00F01A35">
              <w:rPr>
                <w:rFonts w:eastAsia="Calibri"/>
                <w:b/>
                <w:sz w:val="24"/>
                <w:szCs w:val="24"/>
                <w:lang w:val="ky-KG" w:eastAsia="en-US"/>
              </w:rPr>
              <w:t>.</w:t>
            </w:r>
          </w:p>
        </w:tc>
        <w:tc>
          <w:tcPr>
            <w:tcW w:w="937" w:type="dxa"/>
            <w:vAlign w:val="center"/>
          </w:tcPr>
          <w:p w14:paraId="4CC07A20" w14:textId="5A189D45"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Арме</w:t>
            </w:r>
            <w:r w:rsidR="0037509C">
              <w:rPr>
                <w:rFonts w:eastAsia="Calibri"/>
                <w:b/>
                <w:sz w:val="24"/>
                <w:szCs w:val="24"/>
                <w:lang w:val="ky-KG" w:eastAsia="en-US"/>
              </w:rPr>
              <w:t>-</w:t>
            </w:r>
            <w:r w:rsidRPr="001F501D">
              <w:rPr>
                <w:rFonts w:eastAsia="Calibri"/>
                <w:b/>
                <w:sz w:val="24"/>
                <w:szCs w:val="24"/>
                <w:lang w:val="ky-KG" w:eastAsia="en-US"/>
              </w:rPr>
              <w:t>ния</w:t>
            </w:r>
          </w:p>
        </w:tc>
        <w:tc>
          <w:tcPr>
            <w:tcW w:w="1276" w:type="dxa"/>
            <w:vAlign w:val="center"/>
          </w:tcPr>
          <w:p w14:paraId="0F1A01A8" w14:textId="77777777"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Беларусь</w:t>
            </w:r>
          </w:p>
        </w:tc>
        <w:tc>
          <w:tcPr>
            <w:tcW w:w="992" w:type="dxa"/>
            <w:vAlign w:val="center"/>
          </w:tcPr>
          <w:p w14:paraId="73BE5050" w14:textId="5F19E4DA"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Казак</w:t>
            </w:r>
            <w:r w:rsidR="0037509C">
              <w:rPr>
                <w:rFonts w:eastAsia="Calibri"/>
                <w:b/>
                <w:sz w:val="24"/>
                <w:szCs w:val="24"/>
                <w:lang w:val="ky-KG" w:eastAsia="en-US"/>
              </w:rPr>
              <w:t>-</w:t>
            </w:r>
            <w:r w:rsidRPr="001F501D">
              <w:rPr>
                <w:rFonts w:eastAsia="Calibri"/>
                <w:b/>
                <w:sz w:val="24"/>
                <w:szCs w:val="24"/>
                <w:lang w:val="ky-KG" w:eastAsia="en-US"/>
              </w:rPr>
              <w:t>стан</w:t>
            </w:r>
          </w:p>
        </w:tc>
        <w:tc>
          <w:tcPr>
            <w:tcW w:w="1276" w:type="dxa"/>
            <w:vAlign w:val="center"/>
          </w:tcPr>
          <w:p w14:paraId="671BF570" w14:textId="2586CE4F"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Кыргыз</w:t>
            </w:r>
            <w:r w:rsidR="0037509C">
              <w:rPr>
                <w:rFonts w:eastAsia="Calibri"/>
                <w:b/>
                <w:sz w:val="24"/>
                <w:szCs w:val="24"/>
                <w:lang w:val="ky-KG" w:eastAsia="en-US"/>
              </w:rPr>
              <w:t>-</w:t>
            </w:r>
            <w:r w:rsidRPr="001F501D">
              <w:rPr>
                <w:rFonts w:eastAsia="Calibri"/>
                <w:b/>
                <w:sz w:val="24"/>
                <w:szCs w:val="24"/>
                <w:lang w:val="ky-KG" w:eastAsia="en-US"/>
              </w:rPr>
              <w:t>стан</w:t>
            </w:r>
          </w:p>
        </w:tc>
        <w:tc>
          <w:tcPr>
            <w:tcW w:w="709" w:type="dxa"/>
            <w:vAlign w:val="center"/>
          </w:tcPr>
          <w:p w14:paraId="36A3A494" w14:textId="27AAAF6C"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Рос</w:t>
            </w:r>
            <w:r w:rsidR="0037509C">
              <w:rPr>
                <w:rFonts w:eastAsia="Calibri"/>
                <w:b/>
                <w:sz w:val="24"/>
                <w:szCs w:val="24"/>
                <w:lang w:val="ky-KG" w:eastAsia="en-US"/>
              </w:rPr>
              <w:t>-</w:t>
            </w:r>
            <w:r w:rsidRPr="001F501D">
              <w:rPr>
                <w:rFonts w:eastAsia="Calibri"/>
                <w:b/>
                <w:sz w:val="24"/>
                <w:szCs w:val="24"/>
                <w:lang w:val="ky-KG" w:eastAsia="en-US"/>
              </w:rPr>
              <w:t>сия</w:t>
            </w:r>
          </w:p>
        </w:tc>
      </w:tr>
      <w:tr w:rsidR="001F501D" w:rsidRPr="001F501D" w14:paraId="37E75077" w14:textId="77777777" w:rsidTr="0037509C">
        <w:trPr>
          <w:trHeight w:val="344"/>
          <w:jc w:val="center"/>
        </w:trPr>
        <w:tc>
          <w:tcPr>
            <w:tcW w:w="2263" w:type="dxa"/>
            <w:shd w:val="clear" w:color="auto" w:fill="auto"/>
            <w:vAlign w:val="center"/>
          </w:tcPr>
          <w:p w14:paraId="389D6757" w14:textId="77777777" w:rsidR="001F501D" w:rsidRPr="001F501D" w:rsidRDefault="001F501D" w:rsidP="00C70737">
            <w:pPr>
              <w:rPr>
                <w:rFonts w:eastAsia="Calibri"/>
                <w:sz w:val="24"/>
                <w:szCs w:val="24"/>
                <w:lang w:val="ky-KG" w:eastAsia="en-US"/>
              </w:rPr>
            </w:pPr>
            <w:r w:rsidRPr="001F501D">
              <w:rPr>
                <w:rFonts w:eastAsia="Calibri"/>
                <w:sz w:val="24"/>
                <w:szCs w:val="24"/>
                <w:lang w:val="ky-KG" w:eastAsia="en-US"/>
              </w:rPr>
              <w:t xml:space="preserve">КБИ (июнь өткөн жылдын декабрына карата) </w:t>
            </w:r>
          </w:p>
        </w:tc>
        <w:tc>
          <w:tcPr>
            <w:tcW w:w="1048" w:type="dxa"/>
            <w:shd w:val="clear" w:color="auto" w:fill="auto"/>
            <w:vAlign w:val="center"/>
          </w:tcPr>
          <w:p w14:paraId="09924814" w14:textId="055348DE" w:rsidR="001F501D" w:rsidRPr="001F501D" w:rsidRDefault="0097736C" w:rsidP="00C70737">
            <w:pPr>
              <w:jc w:val="center"/>
              <w:rPr>
                <w:rFonts w:eastAsia="Calibri"/>
                <w:sz w:val="24"/>
                <w:szCs w:val="24"/>
                <w:lang w:val="ky-KG" w:eastAsia="en-US"/>
              </w:rPr>
            </w:pPr>
            <w:r>
              <w:rPr>
                <w:rFonts w:eastAsia="Calibri"/>
                <w:sz w:val="24"/>
                <w:szCs w:val="24"/>
                <w:lang w:val="ky-KG" w:eastAsia="en-US"/>
              </w:rPr>
              <w:t> %</w:t>
            </w:r>
            <w:r w:rsidR="001F501D" w:rsidRPr="001F501D">
              <w:rPr>
                <w:rFonts w:eastAsia="Calibri"/>
                <w:sz w:val="24"/>
                <w:szCs w:val="24"/>
                <w:lang w:val="ky-KG" w:eastAsia="en-US"/>
              </w:rPr>
              <w:t xml:space="preserve"> </w:t>
            </w:r>
          </w:p>
        </w:tc>
        <w:tc>
          <w:tcPr>
            <w:tcW w:w="937" w:type="dxa"/>
            <w:vAlign w:val="center"/>
          </w:tcPr>
          <w:p w14:paraId="4BE3E814"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106,3</w:t>
            </w:r>
          </w:p>
        </w:tc>
        <w:tc>
          <w:tcPr>
            <w:tcW w:w="1276" w:type="dxa"/>
            <w:vAlign w:val="center"/>
          </w:tcPr>
          <w:p w14:paraId="014B25AE"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113,1</w:t>
            </w:r>
          </w:p>
        </w:tc>
        <w:tc>
          <w:tcPr>
            <w:tcW w:w="992" w:type="dxa"/>
            <w:vAlign w:val="center"/>
          </w:tcPr>
          <w:p w14:paraId="3AF13298"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110,5</w:t>
            </w:r>
          </w:p>
        </w:tc>
        <w:tc>
          <w:tcPr>
            <w:tcW w:w="1276" w:type="dxa"/>
            <w:vAlign w:val="center"/>
          </w:tcPr>
          <w:p w14:paraId="522EB567" w14:textId="77777777"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109,1</w:t>
            </w:r>
          </w:p>
        </w:tc>
        <w:tc>
          <w:tcPr>
            <w:tcW w:w="709" w:type="dxa"/>
            <w:vAlign w:val="center"/>
          </w:tcPr>
          <w:p w14:paraId="64F220F5"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111,4</w:t>
            </w:r>
          </w:p>
        </w:tc>
      </w:tr>
      <w:tr w:rsidR="001F501D" w:rsidRPr="001F501D" w14:paraId="73E18AF3" w14:textId="77777777" w:rsidTr="0037509C">
        <w:trPr>
          <w:trHeight w:val="344"/>
          <w:jc w:val="center"/>
        </w:trPr>
        <w:tc>
          <w:tcPr>
            <w:tcW w:w="2263" w:type="dxa"/>
            <w:shd w:val="clear" w:color="auto" w:fill="auto"/>
            <w:vAlign w:val="center"/>
          </w:tcPr>
          <w:p w14:paraId="4006A991" w14:textId="77777777" w:rsidR="001F501D" w:rsidRPr="001F501D" w:rsidRDefault="001F501D" w:rsidP="00C70737">
            <w:pPr>
              <w:rPr>
                <w:rFonts w:eastAsia="Calibri"/>
                <w:sz w:val="24"/>
                <w:szCs w:val="24"/>
                <w:lang w:val="ky-KG" w:eastAsia="en-US"/>
              </w:rPr>
            </w:pPr>
            <w:r w:rsidRPr="001F501D">
              <w:rPr>
                <w:rFonts w:eastAsia="Calibri"/>
                <w:sz w:val="24"/>
                <w:szCs w:val="24"/>
                <w:lang w:val="ky-KG" w:eastAsia="en-US"/>
              </w:rPr>
              <w:lastRenderedPageBreak/>
              <w:t>КБИ (өткөн жылдын тиешелүү мезгилине карата пайыздар менен)</w:t>
            </w:r>
          </w:p>
        </w:tc>
        <w:tc>
          <w:tcPr>
            <w:tcW w:w="1048" w:type="dxa"/>
            <w:shd w:val="clear" w:color="auto" w:fill="auto"/>
            <w:vAlign w:val="center"/>
          </w:tcPr>
          <w:p w14:paraId="5AA3EC53" w14:textId="2E2C13CD" w:rsidR="001F501D" w:rsidRPr="001F501D" w:rsidRDefault="0097736C" w:rsidP="00C70737">
            <w:pPr>
              <w:jc w:val="center"/>
              <w:rPr>
                <w:rFonts w:eastAsia="Calibri"/>
                <w:sz w:val="24"/>
                <w:szCs w:val="24"/>
                <w:lang w:val="ky-KG" w:eastAsia="en-US"/>
              </w:rPr>
            </w:pPr>
            <w:r>
              <w:rPr>
                <w:rFonts w:eastAsia="Calibri"/>
                <w:sz w:val="24"/>
                <w:szCs w:val="24"/>
                <w:lang w:val="ky-KG" w:eastAsia="en-US"/>
              </w:rPr>
              <w:t> %</w:t>
            </w:r>
          </w:p>
        </w:tc>
        <w:tc>
          <w:tcPr>
            <w:tcW w:w="937" w:type="dxa"/>
            <w:vAlign w:val="center"/>
          </w:tcPr>
          <w:p w14:paraId="5DAE2563"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110,3</w:t>
            </w:r>
          </w:p>
        </w:tc>
        <w:tc>
          <w:tcPr>
            <w:tcW w:w="1276" w:type="dxa"/>
            <w:vAlign w:val="center"/>
          </w:tcPr>
          <w:p w14:paraId="7CDD1CC1"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117,6</w:t>
            </w:r>
          </w:p>
        </w:tc>
        <w:tc>
          <w:tcPr>
            <w:tcW w:w="992" w:type="dxa"/>
            <w:vAlign w:val="center"/>
          </w:tcPr>
          <w:p w14:paraId="49A5177E"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114,5</w:t>
            </w:r>
          </w:p>
        </w:tc>
        <w:tc>
          <w:tcPr>
            <w:tcW w:w="1276" w:type="dxa"/>
            <w:vAlign w:val="center"/>
          </w:tcPr>
          <w:p w14:paraId="5D830E85" w14:textId="77777777" w:rsidR="001F501D" w:rsidRPr="001F501D" w:rsidRDefault="001F501D" w:rsidP="00C70737">
            <w:pPr>
              <w:jc w:val="center"/>
              <w:rPr>
                <w:rFonts w:eastAsia="Calibri"/>
                <w:b/>
                <w:sz w:val="24"/>
                <w:szCs w:val="24"/>
                <w:lang w:val="ky-KG" w:eastAsia="en-US"/>
              </w:rPr>
            </w:pPr>
            <w:r w:rsidRPr="001F501D">
              <w:rPr>
                <w:rFonts w:eastAsia="Calibri"/>
                <w:b/>
                <w:sz w:val="24"/>
                <w:szCs w:val="24"/>
                <w:lang w:val="ky-KG" w:eastAsia="en-US"/>
              </w:rPr>
              <w:t>112,8</w:t>
            </w:r>
          </w:p>
        </w:tc>
        <w:tc>
          <w:tcPr>
            <w:tcW w:w="709" w:type="dxa"/>
            <w:vAlign w:val="center"/>
          </w:tcPr>
          <w:p w14:paraId="07D0E4AE" w14:textId="77777777" w:rsidR="001F501D" w:rsidRPr="001F501D" w:rsidRDefault="001F501D" w:rsidP="00C70737">
            <w:pPr>
              <w:jc w:val="center"/>
              <w:rPr>
                <w:rFonts w:eastAsia="Calibri"/>
                <w:sz w:val="24"/>
                <w:szCs w:val="24"/>
                <w:lang w:val="ky-KG" w:eastAsia="en-US"/>
              </w:rPr>
            </w:pPr>
            <w:r w:rsidRPr="001F501D">
              <w:rPr>
                <w:rFonts w:eastAsia="Calibri"/>
                <w:sz w:val="24"/>
                <w:szCs w:val="24"/>
                <w:lang w:val="ky-KG" w:eastAsia="en-US"/>
              </w:rPr>
              <w:t>117,1</w:t>
            </w:r>
          </w:p>
        </w:tc>
      </w:tr>
    </w:tbl>
    <w:p w14:paraId="2E9C7EC5" w14:textId="77777777" w:rsidR="001F501D" w:rsidRPr="001F501D" w:rsidRDefault="001F501D" w:rsidP="00C70737">
      <w:pPr>
        <w:spacing w:after="0" w:line="240" w:lineRule="auto"/>
        <w:jc w:val="both"/>
        <w:rPr>
          <w:rFonts w:ascii="Times New Roman" w:eastAsia="Calibri" w:hAnsi="Times New Roman" w:cs="Times New Roman"/>
          <w:b/>
          <w:sz w:val="24"/>
          <w:szCs w:val="24"/>
          <w:lang w:val="ky-KG"/>
        </w:rPr>
      </w:pPr>
    </w:p>
    <w:p w14:paraId="44B81406" w14:textId="3C001FCA" w:rsidR="001F501D" w:rsidRPr="001F501D" w:rsidRDefault="00F01A35" w:rsidP="00C70737">
      <w:pPr>
        <w:numPr>
          <w:ilvl w:val="0"/>
          <w:numId w:val="11"/>
        </w:numPr>
        <w:tabs>
          <w:tab w:val="left" w:pos="1134"/>
        </w:tabs>
        <w:spacing w:after="0" w:line="240" w:lineRule="auto"/>
        <w:ind w:left="0" w:firstLine="709"/>
        <w:jc w:val="center"/>
        <w:rPr>
          <w:rFonts w:ascii="Times New Roman" w:eastAsia="Times New Roman" w:hAnsi="Times New Roman" w:cs="Times New Roman"/>
          <w:b/>
          <w:bCs/>
          <w:sz w:val="28"/>
          <w:szCs w:val="28"/>
          <w:lang w:val="ky-KG" w:eastAsia="ru-RU"/>
        </w:rPr>
      </w:pPr>
      <w:r>
        <w:rPr>
          <w:rFonts w:ascii="Times New Roman" w:eastAsia="Times New Roman" w:hAnsi="Times New Roman" w:cs="Times New Roman"/>
          <w:b/>
          <w:bCs/>
          <w:sz w:val="28"/>
          <w:szCs w:val="28"/>
          <w:lang w:val="ky-KG" w:eastAsia="ru-RU"/>
        </w:rPr>
        <w:t>2022-2027-жылдары</w:t>
      </w:r>
      <w:r w:rsidR="001F501D" w:rsidRPr="001F501D">
        <w:rPr>
          <w:rFonts w:ascii="Times New Roman" w:eastAsia="Times New Roman" w:hAnsi="Times New Roman" w:cs="Times New Roman"/>
          <w:b/>
          <w:bCs/>
          <w:sz w:val="28"/>
          <w:szCs w:val="28"/>
          <w:lang w:val="ky-KG" w:eastAsia="ru-RU"/>
        </w:rPr>
        <w:t xml:space="preserve"> Кыргыз </w:t>
      </w:r>
      <w:r w:rsidR="00A2200B">
        <w:rPr>
          <w:rFonts w:ascii="Times New Roman" w:eastAsia="Times New Roman" w:hAnsi="Times New Roman" w:cs="Times New Roman"/>
          <w:b/>
          <w:bCs/>
          <w:sz w:val="28"/>
          <w:szCs w:val="28"/>
          <w:lang w:val="ky-KG" w:eastAsia="ru-RU"/>
        </w:rPr>
        <w:t xml:space="preserve">Республикасын социалдык-экономикалык өнүктүрүүнүн </w:t>
      </w:r>
      <w:r w:rsidR="001F501D" w:rsidRPr="001F501D">
        <w:rPr>
          <w:rFonts w:ascii="Times New Roman" w:eastAsia="Times New Roman" w:hAnsi="Times New Roman" w:cs="Times New Roman"/>
          <w:b/>
          <w:bCs/>
          <w:sz w:val="28"/>
          <w:szCs w:val="28"/>
          <w:lang w:val="ky-KG" w:eastAsia="ru-RU"/>
        </w:rPr>
        <w:t xml:space="preserve">шарттары жана факторлору/тобокелдиктери </w:t>
      </w:r>
    </w:p>
    <w:p w14:paraId="64E4F674" w14:textId="77777777" w:rsidR="001F501D" w:rsidRPr="001F501D" w:rsidRDefault="001F501D" w:rsidP="00C70737">
      <w:pPr>
        <w:spacing w:after="0" w:line="240" w:lineRule="auto"/>
        <w:jc w:val="both"/>
        <w:rPr>
          <w:rFonts w:ascii="Times New Roman" w:eastAsia="Calibri" w:hAnsi="Times New Roman" w:cs="Times New Roman"/>
          <w:sz w:val="28"/>
          <w:szCs w:val="28"/>
          <w:shd w:val="clear" w:color="auto" w:fill="FFFFFF"/>
          <w:lang w:val="ky-KG"/>
        </w:rPr>
      </w:pPr>
    </w:p>
    <w:p w14:paraId="3ECFBCE6" w14:textId="34BCA990"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Учурдагы кырдаал төмөнкү негизги аспекттерди мүнөздөйт: алдыңкы өнүккөн экономикаларда активдүү дем берүүчү акча-кредит саясатынын узак мезгилине чейинки инфляция</w:t>
      </w:r>
      <w:r w:rsidR="00F01A35">
        <w:rPr>
          <w:rFonts w:ascii="Times New Roman" w:eastAsia="Calibri" w:hAnsi="Times New Roman" w:cs="Times New Roman"/>
          <w:sz w:val="28"/>
          <w:szCs w:val="28"/>
          <w:lang w:val="ky-KG"/>
        </w:rPr>
        <w:t>нын өсүшүнө жөндөм түзүүчү</w:t>
      </w:r>
      <w:r w:rsidRPr="001F501D">
        <w:rPr>
          <w:rFonts w:ascii="Times New Roman" w:eastAsia="Calibri" w:hAnsi="Times New Roman" w:cs="Times New Roman"/>
          <w:sz w:val="28"/>
          <w:szCs w:val="28"/>
          <w:lang w:val="ky-KG"/>
        </w:rPr>
        <w:t xml:space="preserve"> сунуштун системалуу бузулушу; экономикалык өсүштүн басаңдашынын перспективалары; инфляцияны ооздуктоо үчүн талап кылынган акча-кредит саясатынын </w:t>
      </w:r>
      <w:r w:rsidR="002D5760">
        <w:rPr>
          <w:rFonts w:ascii="Times New Roman" w:eastAsia="Calibri" w:hAnsi="Times New Roman" w:cs="Times New Roman"/>
          <w:sz w:val="28"/>
          <w:szCs w:val="28"/>
          <w:lang w:val="ky-KG"/>
        </w:rPr>
        <w:t>күчөшүнө</w:t>
      </w:r>
      <w:r w:rsidRPr="001F501D">
        <w:rPr>
          <w:rFonts w:ascii="Times New Roman" w:eastAsia="Calibri" w:hAnsi="Times New Roman" w:cs="Times New Roman"/>
          <w:sz w:val="28"/>
          <w:szCs w:val="28"/>
          <w:lang w:val="ky-KG"/>
        </w:rPr>
        <w:t xml:space="preserve"> байланыштуу өлкөлөрдүн алдында турган көйгөйлөр.</w:t>
      </w:r>
    </w:p>
    <w:p w14:paraId="428E8797" w14:textId="25EB378F"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Пандемиядан кийин дүйнөлүк экономиканын жана финансы рынокторунун</w:t>
      </w:r>
      <w:r w:rsidR="00AC28A1">
        <w:rPr>
          <w:rFonts w:ascii="Times New Roman" w:eastAsia="Calibri" w:hAnsi="Times New Roman" w:cs="Times New Roman"/>
          <w:sz w:val="28"/>
          <w:szCs w:val="28"/>
          <w:lang w:val="ky-KG"/>
        </w:rPr>
        <w:t xml:space="preserve"> сакталып келе жаткан </w:t>
      </w:r>
      <w:r w:rsidRPr="001F501D">
        <w:rPr>
          <w:rFonts w:ascii="Times New Roman" w:eastAsia="Calibri" w:hAnsi="Times New Roman" w:cs="Times New Roman"/>
          <w:sz w:val="28"/>
          <w:szCs w:val="28"/>
          <w:lang w:val="ky-KG"/>
        </w:rPr>
        <w:t>туруксуздугу</w:t>
      </w:r>
      <w:r w:rsidR="00F01A35">
        <w:rPr>
          <w:rFonts w:ascii="Times New Roman" w:eastAsia="Calibri" w:hAnsi="Times New Roman" w:cs="Times New Roman"/>
          <w:sz w:val="28"/>
          <w:szCs w:val="28"/>
          <w:lang w:val="ky-KG"/>
        </w:rPr>
        <w:t xml:space="preserve"> Украинадагы</w:t>
      </w:r>
      <w:r w:rsidRPr="001F501D">
        <w:rPr>
          <w:rFonts w:ascii="Times New Roman" w:eastAsia="Calibri" w:hAnsi="Times New Roman" w:cs="Times New Roman"/>
          <w:sz w:val="28"/>
          <w:szCs w:val="28"/>
          <w:lang w:val="ky-KG"/>
        </w:rPr>
        <w:t xml:space="preserve"> аскердик чыр-чатак, кошумча киргизилген санкциялардын жана аларды </w:t>
      </w:r>
      <w:r w:rsidR="002D5760">
        <w:rPr>
          <w:rFonts w:ascii="Times New Roman" w:eastAsia="Calibri" w:hAnsi="Times New Roman" w:cs="Times New Roman"/>
          <w:sz w:val="28"/>
          <w:szCs w:val="28"/>
          <w:lang w:val="ky-KG"/>
        </w:rPr>
        <w:t>күчөтүү</w:t>
      </w:r>
      <w:r w:rsidRPr="001F501D">
        <w:rPr>
          <w:rFonts w:ascii="Times New Roman" w:eastAsia="Calibri" w:hAnsi="Times New Roman" w:cs="Times New Roman"/>
          <w:sz w:val="28"/>
          <w:szCs w:val="28"/>
          <w:lang w:val="ky-KG"/>
        </w:rPr>
        <w:t xml:space="preserve"> тобокелдиктеринин таасири менен</w:t>
      </w:r>
      <w:r w:rsidR="00AC28A1" w:rsidRPr="00AC28A1">
        <w:rPr>
          <w:rFonts w:ascii="Times New Roman" w:eastAsia="Calibri" w:hAnsi="Times New Roman" w:cs="Times New Roman"/>
          <w:sz w:val="28"/>
          <w:szCs w:val="28"/>
          <w:lang w:val="ky-KG"/>
        </w:rPr>
        <w:t xml:space="preserve"> </w:t>
      </w:r>
      <w:r w:rsidR="00AC28A1" w:rsidRPr="001F501D">
        <w:rPr>
          <w:rFonts w:ascii="Times New Roman" w:eastAsia="Calibri" w:hAnsi="Times New Roman" w:cs="Times New Roman"/>
          <w:sz w:val="28"/>
          <w:szCs w:val="28"/>
          <w:lang w:val="ky-KG"/>
        </w:rPr>
        <w:t>коштолгон геосаясий кырдаалдын олуттуу начарлашы</w:t>
      </w:r>
      <w:r w:rsidR="00AC28A1">
        <w:rPr>
          <w:rFonts w:ascii="Times New Roman" w:eastAsia="Calibri" w:hAnsi="Times New Roman" w:cs="Times New Roman"/>
          <w:sz w:val="28"/>
          <w:szCs w:val="28"/>
          <w:lang w:val="ky-KG"/>
        </w:rPr>
        <w:t>на алып келүүдө</w:t>
      </w:r>
      <w:r w:rsidRPr="001F501D">
        <w:rPr>
          <w:rFonts w:ascii="Times New Roman" w:eastAsia="Calibri" w:hAnsi="Times New Roman" w:cs="Times New Roman"/>
          <w:sz w:val="28"/>
          <w:szCs w:val="28"/>
          <w:lang w:val="ky-KG"/>
        </w:rPr>
        <w:t xml:space="preserve">, </w:t>
      </w:r>
      <w:r w:rsidR="00AC28A1">
        <w:rPr>
          <w:rFonts w:ascii="Times New Roman" w:eastAsia="Calibri" w:hAnsi="Times New Roman" w:cs="Times New Roman"/>
          <w:sz w:val="28"/>
          <w:szCs w:val="28"/>
          <w:lang w:val="ky-KG"/>
        </w:rPr>
        <w:t xml:space="preserve">алар </w:t>
      </w:r>
      <w:r w:rsidRPr="001F501D">
        <w:rPr>
          <w:rFonts w:ascii="Times New Roman" w:eastAsia="Calibri" w:hAnsi="Times New Roman" w:cs="Times New Roman"/>
          <w:sz w:val="28"/>
          <w:szCs w:val="28"/>
          <w:lang w:val="ky-KG"/>
        </w:rPr>
        <w:t>буга чейин продукцияны жеткирүү</w:t>
      </w:r>
      <w:r w:rsidR="004F7459">
        <w:rPr>
          <w:rFonts w:ascii="Times New Roman" w:eastAsia="Calibri" w:hAnsi="Times New Roman" w:cs="Times New Roman"/>
          <w:sz w:val="28"/>
          <w:szCs w:val="28"/>
          <w:lang w:val="ky-KG"/>
        </w:rPr>
        <w:t xml:space="preserve"> </w:t>
      </w:r>
      <w:r w:rsidR="004F7459" w:rsidRPr="004F7459">
        <w:rPr>
          <w:rFonts w:ascii="Times New Roman" w:eastAsia="Calibri" w:hAnsi="Times New Roman" w:cs="Times New Roman"/>
          <w:sz w:val="28"/>
          <w:szCs w:val="28"/>
          <w:lang w:val="ky-KG"/>
        </w:rPr>
        <w:t>боюнча</w:t>
      </w:r>
      <w:r w:rsidR="004F7459">
        <w:rPr>
          <w:rFonts w:ascii="Times New Roman" w:eastAsia="Calibri" w:hAnsi="Times New Roman" w:cs="Times New Roman"/>
          <w:sz w:val="28"/>
          <w:szCs w:val="28"/>
          <w:lang w:val="ky-KG"/>
        </w:rPr>
        <w:t xml:space="preserve"> калыптанган</w:t>
      </w:r>
      <w:r w:rsidR="004F7459" w:rsidRPr="001F501D">
        <w:rPr>
          <w:rFonts w:ascii="Times New Roman" w:eastAsia="Calibri" w:hAnsi="Times New Roman" w:cs="Times New Roman"/>
          <w:sz w:val="28"/>
          <w:szCs w:val="28"/>
          <w:lang w:val="ky-KG"/>
        </w:rPr>
        <w:t xml:space="preserve"> </w:t>
      </w:r>
      <w:r w:rsidRPr="001F501D">
        <w:rPr>
          <w:rFonts w:ascii="Times New Roman" w:eastAsia="Calibri" w:hAnsi="Times New Roman" w:cs="Times New Roman"/>
          <w:sz w:val="28"/>
          <w:szCs w:val="28"/>
          <w:lang w:val="ky-KG"/>
        </w:rPr>
        <w:t>чынжыр</w:t>
      </w:r>
      <w:r w:rsidR="004F7459">
        <w:rPr>
          <w:rFonts w:ascii="Times New Roman" w:eastAsia="Calibri" w:hAnsi="Times New Roman" w:cs="Times New Roman"/>
          <w:sz w:val="28"/>
          <w:szCs w:val="28"/>
          <w:lang w:val="ky-KG"/>
        </w:rPr>
        <w:t>час</w:t>
      </w:r>
      <w:r w:rsidRPr="001F501D">
        <w:rPr>
          <w:rFonts w:ascii="Times New Roman" w:eastAsia="Calibri" w:hAnsi="Times New Roman" w:cs="Times New Roman"/>
          <w:sz w:val="28"/>
          <w:szCs w:val="28"/>
          <w:lang w:val="ky-KG"/>
        </w:rPr>
        <w:t>ын бузуп, сур</w:t>
      </w:r>
      <w:r w:rsidR="004F7459">
        <w:rPr>
          <w:rFonts w:ascii="Times New Roman" w:eastAsia="Calibri" w:hAnsi="Times New Roman" w:cs="Times New Roman"/>
          <w:sz w:val="28"/>
          <w:szCs w:val="28"/>
          <w:lang w:val="ky-KG"/>
        </w:rPr>
        <w:t>амга</w:t>
      </w:r>
      <w:r w:rsidRPr="001F501D">
        <w:rPr>
          <w:rFonts w:ascii="Times New Roman" w:eastAsia="Calibri" w:hAnsi="Times New Roman" w:cs="Times New Roman"/>
          <w:sz w:val="28"/>
          <w:szCs w:val="28"/>
          <w:lang w:val="ky-KG"/>
        </w:rPr>
        <w:t xml:space="preserve"> жан</w:t>
      </w:r>
      <w:r w:rsidR="004F7459">
        <w:rPr>
          <w:rFonts w:ascii="Times New Roman" w:eastAsia="Calibri" w:hAnsi="Times New Roman" w:cs="Times New Roman"/>
          <w:sz w:val="28"/>
          <w:szCs w:val="28"/>
          <w:lang w:val="ky-KG"/>
        </w:rPr>
        <w:t>а сунушка терс таасирин тийгизүүдө</w:t>
      </w:r>
      <w:r w:rsidRPr="001F501D">
        <w:rPr>
          <w:rFonts w:ascii="Times New Roman" w:eastAsia="Calibri" w:hAnsi="Times New Roman" w:cs="Times New Roman"/>
          <w:sz w:val="28"/>
          <w:szCs w:val="28"/>
          <w:lang w:val="ky-KG"/>
        </w:rPr>
        <w:t>,</w:t>
      </w:r>
      <w:r w:rsidR="004F7459">
        <w:rPr>
          <w:rFonts w:ascii="Times New Roman" w:eastAsia="Calibri" w:hAnsi="Times New Roman" w:cs="Times New Roman"/>
          <w:sz w:val="28"/>
          <w:szCs w:val="28"/>
          <w:lang w:val="ky-KG"/>
        </w:rPr>
        <w:t xml:space="preserve"> тиешелүү түрдө</w:t>
      </w:r>
      <w:r w:rsidRPr="001F501D">
        <w:rPr>
          <w:rFonts w:ascii="Times New Roman" w:eastAsia="Calibri" w:hAnsi="Times New Roman" w:cs="Times New Roman"/>
          <w:sz w:val="28"/>
          <w:szCs w:val="28"/>
          <w:lang w:val="ky-KG"/>
        </w:rPr>
        <w:t xml:space="preserve"> глобалдык экономиканын калыбына келүүсүн </w:t>
      </w:r>
      <w:r w:rsidR="004F7459">
        <w:rPr>
          <w:rFonts w:ascii="Times New Roman" w:eastAsia="Calibri" w:hAnsi="Times New Roman" w:cs="Times New Roman"/>
          <w:sz w:val="28"/>
          <w:szCs w:val="28"/>
          <w:lang w:val="ky-KG"/>
        </w:rPr>
        <w:t>солгундатууда</w:t>
      </w:r>
      <w:r w:rsidRPr="001F501D">
        <w:rPr>
          <w:rFonts w:ascii="Times New Roman" w:eastAsia="Calibri" w:hAnsi="Times New Roman" w:cs="Times New Roman"/>
          <w:sz w:val="28"/>
          <w:szCs w:val="28"/>
          <w:lang w:val="ky-KG"/>
        </w:rPr>
        <w:t xml:space="preserve">. </w:t>
      </w:r>
    </w:p>
    <w:p w14:paraId="70F482FF" w14:textId="7B4C1D36" w:rsidR="001F501D" w:rsidRP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 xml:space="preserve">Экономикалык кесепеттер өтө олуттуу, Кыргыз Республикасынын негизги экономикалык өнөктөшү болгон Россияга каршы АКШ жана Европа бирлигинин өлкөлөрү тарабынан болуп көрбөгөндөй кошумча </w:t>
      </w:r>
      <w:r w:rsidR="004F7459" w:rsidRPr="001F501D">
        <w:rPr>
          <w:rFonts w:ascii="Times New Roman" w:eastAsia="Calibri" w:hAnsi="Times New Roman" w:cs="Times New Roman"/>
          <w:sz w:val="28"/>
          <w:szCs w:val="28"/>
          <w:lang w:val="ky-KG"/>
        </w:rPr>
        <w:t xml:space="preserve">киргизилген </w:t>
      </w:r>
      <w:r w:rsidRPr="001F501D">
        <w:rPr>
          <w:rFonts w:ascii="Times New Roman" w:eastAsia="Calibri" w:hAnsi="Times New Roman" w:cs="Times New Roman"/>
          <w:sz w:val="28"/>
          <w:szCs w:val="28"/>
          <w:lang w:val="ky-KG"/>
        </w:rPr>
        <w:t>санкциялар</w:t>
      </w:r>
      <w:r w:rsidR="004F7459">
        <w:rPr>
          <w:rFonts w:ascii="Times New Roman" w:eastAsia="Calibri" w:hAnsi="Times New Roman" w:cs="Times New Roman"/>
          <w:sz w:val="28"/>
          <w:szCs w:val="28"/>
          <w:lang w:val="ky-KG"/>
        </w:rPr>
        <w:t xml:space="preserve"> дүйнөлүк экономикага таасирин тийгизди</w:t>
      </w:r>
      <w:r w:rsidRPr="001F501D">
        <w:rPr>
          <w:rFonts w:ascii="Times New Roman" w:eastAsia="Calibri" w:hAnsi="Times New Roman" w:cs="Times New Roman"/>
          <w:sz w:val="28"/>
          <w:szCs w:val="28"/>
          <w:lang w:val="ky-KG"/>
        </w:rPr>
        <w:t>. Көптөгөн өлкөлөрдө кризис инфляцияга</w:t>
      </w:r>
      <w:r w:rsidR="004F7459">
        <w:rPr>
          <w:rFonts w:ascii="Times New Roman" w:eastAsia="Calibri" w:hAnsi="Times New Roman" w:cs="Times New Roman"/>
          <w:sz w:val="28"/>
          <w:szCs w:val="28"/>
          <w:lang w:val="ky-KG"/>
        </w:rPr>
        <w:t xml:space="preserve">, </w:t>
      </w:r>
      <w:r w:rsidR="004F7459" w:rsidRPr="004F7459">
        <w:rPr>
          <w:rFonts w:ascii="Times New Roman" w:eastAsia="Calibri" w:hAnsi="Times New Roman" w:cs="Times New Roman"/>
          <w:sz w:val="28"/>
          <w:szCs w:val="28"/>
          <w:lang w:val="ky-KG"/>
        </w:rPr>
        <w:t>ошондой эле</w:t>
      </w:r>
      <w:r w:rsidRPr="001F501D">
        <w:rPr>
          <w:rFonts w:ascii="Times New Roman" w:eastAsia="Calibri" w:hAnsi="Times New Roman" w:cs="Times New Roman"/>
          <w:sz w:val="28"/>
          <w:szCs w:val="28"/>
          <w:lang w:val="ky-KG"/>
        </w:rPr>
        <w:t xml:space="preserve"> баа басымынын жогорулашынын шартында экономикалык </w:t>
      </w:r>
      <w:r w:rsidR="004F7459">
        <w:rPr>
          <w:rFonts w:ascii="Times New Roman" w:eastAsia="Calibri" w:hAnsi="Times New Roman" w:cs="Times New Roman"/>
          <w:sz w:val="28"/>
          <w:szCs w:val="28"/>
          <w:lang w:val="ky-KG"/>
        </w:rPr>
        <w:t>активдүүлүкккө</w:t>
      </w:r>
      <w:r w:rsidRPr="001F501D">
        <w:rPr>
          <w:rFonts w:ascii="Times New Roman" w:eastAsia="Calibri" w:hAnsi="Times New Roman" w:cs="Times New Roman"/>
          <w:sz w:val="28"/>
          <w:szCs w:val="28"/>
          <w:lang w:val="ky-KG"/>
        </w:rPr>
        <w:t xml:space="preserve"> олуттуу терс таасирин тийгизүүдө. Учурда кырдаал өтө туруксуз</w:t>
      </w:r>
      <w:r w:rsidR="004F7459">
        <w:rPr>
          <w:rFonts w:ascii="Times New Roman" w:eastAsia="Calibri" w:hAnsi="Times New Roman" w:cs="Times New Roman"/>
          <w:sz w:val="28"/>
          <w:szCs w:val="28"/>
          <w:lang w:val="ky-KG"/>
        </w:rPr>
        <w:t>, ал эми</w:t>
      </w:r>
      <w:r w:rsidRPr="001F501D">
        <w:rPr>
          <w:rFonts w:ascii="Times New Roman" w:eastAsia="Calibri" w:hAnsi="Times New Roman" w:cs="Times New Roman"/>
          <w:sz w:val="28"/>
          <w:szCs w:val="28"/>
          <w:lang w:val="ky-KG"/>
        </w:rPr>
        <w:t xml:space="preserve"> белгисиздик деңгээли жогору бойдон калууда. </w:t>
      </w:r>
    </w:p>
    <w:p w14:paraId="6F5253FD" w14:textId="2C182D0D" w:rsidR="001F501D" w:rsidRDefault="001F501D" w:rsidP="00C70737">
      <w:pPr>
        <w:spacing w:after="0" w:line="240" w:lineRule="auto"/>
        <w:ind w:firstLine="709"/>
        <w:jc w:val="both"/>
        <w:rPr>
          <w:rFonts w:ascii="Times New Roman" w:eastAsia="Calibri" w:hAnsi="Times New Roman" w:cs="Times New Roman"/>
          <w:sz w:val="28"/>
          <w:szCs w:val="28"/>
          <w:lang w:val="ky-KG"/>
        </w:rPr>
      </w:pPr>
      <w:r w:rsidRPr="001F501D">
        <w:rPr>
          <w:rFonts w:ascii="Times New Roman" w:eastAsia="Calibri" w:hAnsi="Times New Roman" w:cs="Times New Roman"/>
          <w:sz w:val="28"/>
          <w:szCs w:val="28"/>
          <w:lang w:val="ky-KG"/>
        </w:rPr>
        <w:t xml:space="preserve">Болуп жаткан окуялардын фонунда экономисттер өз болжолун күчөтүп жатышат. Эл аралык </w:t>
      </w:r>
      <w:r w:rsidR="004F7459">
        <w:rPr>
          <w:rFonts w:ascii="Times New Roman" w:eastAsia="Calibri" w:hAnsi="Times New Roman" w:cs="Times New Roman"/>
          <w:sz w:val="28"/>
          <w:szCs w:val="28"/>
          <w:lang w:val="ky-KG"/>
        </w:rPr>
        <w:t>финансы</w:t>
      </w:r>
      <w:r w:rsidRPr="001F501D">
        <w:rPr>
          <w:rFonts w:ascii="Times New Roman" w:eastAsia="Calibri" w:hAnsi="Times New Roman" w:cs="Times New Roman"/>
          <w:sz w:val="28"/>
          <w:szCs w:val="28"/>
          <w:lang w:val="ky-KG"/>
        </w:rPr>
        <w:t xml:space="preserve"> институттары орто мөөнөттүү болжолду Россия, Украина жана Беларусту кошпогондо, энергия булактарына жана азык-түлүккө болгон баанын өсүшү пайдалуу болгон</w:t>
      </w:r>
      <w:r w:rsidR="00E748DD">
        <w:rPr>
          <w:rFonts w:ascii="Times New Roman" w:eastAsia="Calibri" w:hAnsi="Times New Roman" w:cs="Times New Roman"/>
          <w:sz w:val="28"/>
          <w:szCs w:val="28"/>
          <w:lang w:val="ky-KG"/>
        </w:rPr>
        <w:t xml:space="preserve"> сырьелук</w:t>
      </w:r>
      <w:r w:rsidRPr="001F501D">
        <w:rPr>
          <w:rFonts w:ascii="Times New Roman" w:eastAsia="Calibri" w:hAnsi="Times New Roman" w:cs="Times New Roman"/>
          <w:sz w:val="28"/>
          <w:szCs w:val="28"/>
          <w:lang w:val="ky-KG"/>
        </w:rPr>
        <w:t xml:space="preserve"> товарларды экспорттоочу мамлекеттерден башка өлкөлөрдүн бардык топтору боюнча төмөндөтүү жагына карап чыгышты.</w:t>
      </w:r>
      <w:r w:rsidR="001930CD">
        <w:rPr>
          <w:rFonts w:ascii="Times New Roman" w:eastAsia="Calibri" w:hAnsi="Times New Roman" w:cs="Times New Roman"/>
          <w:sz w:val="28"/>
          <w:szCs w:val="28"/>
          <w:lang w:val="ky-KG"/>
        </w:rPr>
        <w:br/>
      </w:r>
    </w:p>
    <w:p w14:paraId="4C895497" w14:textId="77777777" w:rsidR="00A30109" w:rsidRDefault="00A30109" w:rsidP="00C70737">
      <w:pPr>
        <w:spacing w:after="0" w:line="240" w:lineRule="auto"/>
        <w:ind w:firstLine="709"/>
        <w:jc w:val="both"/>
        <w:rPr>
          <w:rFonts w:ascii="Times New Roman" w:eastAsia="Calibri" w:hAnsi="Times New Roman" w:cs="Times New Roman"/>
          <w:sz w:val="28"/>
          <w:szCs w:val="28"/>
          <w:lang w:val="ky-KG"/>
        </w:rPr>
      </w:pPr>
    </w:p>
    <w:p w14:paraId="4B7F0F7A" w14:textId="77777777" w:rsidR="00A30109" w:rsidRDefault="00A30109" w:rsidP="00C70737">
      <w:pPr>
        <w:spacing w:after="0" w:line="240" w:lineRule="auto"/>
        <w:ind w:firstLine="709"/>
        <w:jc w:val="both"/>
        <w:rPr>
          <w:rFonts w:ascii="Times New Roman" w:eastAsia="Calibri" w:hAnsi="Times New Roman" w:cs="Times New Roman"/>
          <w:sz w:val="28"/>
          <w:szCs w:val="28"/>
          <w:lang w:val="ky-KG"/>
        </w:rPr>
      </w:pPr>
    </w:p>
    <w:p w14:paraId="6481A75D" w14:textId="77777777" w:rsidR="00A30109" w:rsidRDefault="00A30109" w:rsidP="00C70737">
      <w:pPr>
        <w:spacing w:after="0" w:line="240" w:lineRule="auto"/>
        <w:ind w:firstLine="709"/>
        <w:jc w:val="both"/>
        <w:rPr>
          <w:rFonts w:ascii="Times New Roman" w:eastAsia="Calibri" w:hAnsi="Times New Roman" w:cs="Times New Roman"/>
          <w:sz w:val="28"/>
          <w:szCs w:val="28"/>
          <w:lang w:val="ky-KG"/>
        </w:rPr>
      </w:pPr>
    </w:p>
    <w:p w14:paraId="5CFE9824" w14:textId="77777777" w:rsidR="00A30109" w:rsidRPr="001F501D" w:rsidRDefault="00A30109" w:rsidP="00C70737">
      <w:pPr>
        <w:spacing w:after="0" w:line="240" w:lineRule="auto"/>
        <w:ind w:firstLine="709"/>
        <w:jc w:val="both"/>
        <w:rPr>
          <w:rFonts w:ascii="Times New Roman" w:eastAsia="Calibri" w:hAnsi="Times New Roman" w:cs="Times New Roman"/>
          <w:sz w:val="28"/>
          <w:szCs w:val="28"/>
          <w:lang w:val="ky-KG"/>
        </w:rPr>
      </w:pPr>
    </w:p>
    <w:p w14:paraId="446D0B91" w14:textId="77777777" w:rsidR="001F501D" w:rsidRDefault="001F501D" w:rsidP="00C70737">
      <w:pPr>
        <w:shd w:val="clear" w:color="auto" w:fill="FFFFFF"/>
        <w:autoSpaceDE w:val="0"/>
        <w:autoSpaceDN w:val="0"/>
        <w:adjustRightInd w:val="0"/>
        <w:spacing w:after="0" w:line="240" w:lineRule="auto"/>
        <w:ind w:right="147"/>
        <w:jc w:val="right"/>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7-таблица</w:t>
      </w:r>
    </w:p>
    <w:p w14:paraId="2AA47DA0" w14:textId="77777777" w:rsidR="001930CD" w:rsidRPr="001F501D" w:rsidRDefault="001930CD" w:rsidP="00C70737">
      <w:pPr>
        <w:shd w:val="clear" w:color="auto" w:fill="FFFFFF"/>
        <w:autoSpaceDE w:val="0"/>
        <w:autoSpaceDN w:val="0"/>
        <w:adjustRightInd w:val="0"/>
        <w:spacing w:after="0" w:line="240" w:lineRule="auto"/>
        <w:ind w:right="147"/>
        <w:jc w:val="right"/>
        <w:rPr>
          <w:rFonts w:ascii="Times New Roman" w:eastAsia="Calibri" w:hAnsi="Times New Roman" w:cs="Times New Roman"/>
          <w:color w:val="000000"/>
          <w:sz w:val="28"/>
          <w:szCs w:val="28"/>
          <w:shd w:val="clear" w:color="auto" w:fill="FFFFFF"/>
          <w:lang w:val="ky-KG"/>
        </w:rPr>
      </w:pPr>
    </w:p>
    <w:p w14:paraId="2661A0DB" w14:textId="77777777" w:rsidR="001F501D" w:rsidRPr="001F501D" w:rsidRDefault="001F501D" w:rsidP="00C70737">
      <w:pPr>
        <w:shd w:val="clear" w:color="auto" w:fill="FFFFFF"/>
        <w:autoSpaceDE w:val="0"/>
        <w:autoSpaceDN w:val="0"/>
        <w:adjustRightInd w:val="0"/>
        <w:spacing w:after="0" w:line="240" w:lineRule="auto"/>
        <w:ind w:right="147"/>
        <w:jc w:val="right"/>
        <w:rPr>
          <w:rFonts w:ascii="Times New Roman" w:eastAsia="Calibri" w:hAnsi="Times New Roman" w:cs="Times New Roman"/>
          <w:b/>
          <w:color w:val="000000"/>
          <w:sz w:val="28"/>
          <w:szCs w:val="28"/>
          <w:shd w:val="clear" w:color="auto" w:fill="FFFFFF"/>
          <w:lang w:val="ky-KG"/>
        </w:rPr>
      </w:pPr>
      <w:r w:rsidRPr="001F501D">
        <w:rPr>
          <w:rFonts w:ascii="Times New Roman" w:eastAsia="Calibri" w:hAnsi="Times New Roman" w:cs="Times New Roman"/>
          <w:b/>
          <w:color w:val="000000"/>
          <w:sz w:val="28"/>
          <w:szCs w:val="28"/>
          <w:shd w:val="clear" w:color="auto" w:fill="FFFFFF"/>
          <w:lang w:val="ky-KG"/>
        </w:rPr>
        <w:lastRenderedPageBreak/>
        <w:t xml:space="preserve">Эл аралык институттардын болжолдоруна салыштырма саресеп </w:t>
      </w:r>
    </w:p>
    <w:p w14:paraId="0A64A99C" w14:textId="77777777" w:rsidR="001F501D" w:rsidRPr="001F501D" w:rsidRDefault="001F501D" w:rsidP="00C70737">
      <w:pPr>
        <w:shd w:val="clear" w:color="auto" w:fill="FFFFFF"/>
        <w:autoSpaceDE w:val="0"/>
        <w:autoSpaceDN w:val="0"/>
        <w:adjustRightInd w:val="0"/>
        <w:spacing w:after="0" w:line="240" w:lineRule="auto"/>
        <w:ind w:right="147"/>
        <w:jc w:val="right"/>
        <w:rPr>
          <w:rFonts w:ascii="Times New Roman" w:eastAsia="Calibri" w:hAnsi="Times New Roman" w:cs="Times New Roman"/>
          <w:color w:val="000000"/>
          <w:sz w:val="24"/>
          <w:szCs w:val="24"/>
          <w:shd w:val="clear" w:color="auto" w:fill="FFFFFF"/>
          <w:lang w:val="ky-KG"/>
        </w:rPr>
      </w:pPr>
      <w:r w:rsidRPr="001F501D">
        <w:rPr>
          <w:rFonts w:ascii="Times New Roman" w:eastAsia="Calibri" w:hAnsi="Times New Roman" w:cs="Times New Roman"/>
          <w:color w:val="000000"/>
          <w:sz w:val="24"/>
          <w:szCs w:val="24"/>
          <w:shd w:val="clear" w:color="auto" w:fill="FFFFFF"/>
          <w:lang w:val="ky-KG"/>
        </w:rPr>
        <w:t>(пайыздар менен)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1466"/>
        <w:gridCol w:w="1382"/>
        <w:gridCol w:w="1227"/>
        <w:gridCol w:w="1227"/>
      </w:tblGrid>
      <w:tr w:rsidR="001F501D" w:rsidRPr="001F501D" w14:paraId="2CD8FB8E" w14:textId="77777777" w:rsidTr="00BD4F57">
        <w:trPr>
          <w:trHeight w:val="256"/>
          <w:tblHeader/>
          <w:jc w:val="center"/>
        </w:trPr>
        <w:tc>
          <w:tcPr>
            <w:tcW w:w="3489" w:type="dxa"/>
            <w:vMerge w:val="restart"/>
            <w:shd w:val="clear" w:color="auto" w:fill="auto"/>
          </w:tcPr>
          <w:p w14:paraId="52CB740D"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p>
        </w:tc>
        <w:tc>
          <w:tcPr>
            <w:tcW w:w="2996" w:type="dxa"/>
            <w:gridSpan w:val="2"/>
            <w:shd w:val="clear" w:color="auto" w:fill="auto"/>
          </w:tcPr>
          <w:p w14:paraId="6230014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bCs/>
                <w:sz w:val="24"/>
                <w:szCs w:val="24"/>
                <w:lang w:val="ky-KG"/>
              </w:rPr>
            </w:pPr>
            <w:r w:rsidRPr="001F501D">
              <w:rPr>
                <w:rFonts w:ascii="Times New Roman" w:eastAsia="Times New Roman" w:hAnsi="Times New Roman" w:cs="Times New Roman"/>
                <w:b/>
                <w:bCs/>
                <w:sz w:val="24"/>
                <w:szCs w:val="24"/>
                <w:lang w:val="ky-KG"/>
              </w:rPr>
              <w:t>2022-ж., болжол</w:t>
            </w:r>
          </w:p>
        </w:tc>
        <w:tc>
          <w:tcPr>
            <w:tcW w:w="2518" w:type="dxa"/>
            <w:gridSpan w:val="2"/>
            <w:shd w:val="clear" w:color="auto" w:fill="auto"/>
          </w:tcPr>
          <w:p w14:paraId="66AD992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bCs/>
                <w:sz w:val="24"/>
                <w:szCs w:val="24"/>
                <w:lang w:val="ky-KG"/>
              </w:rPr>
            </w:pPr>
            <w:r w:rsidRPr="001F501D">
              <w:rPr>
                <w:rFonts w:ascii="Times New Roman" w:eastAsia="Times New Roman" w:hAnsi="Times New Roman" w:cs="Times New Roman"/>
                <w:b/>
                <w:bCs/>
                <w:sz w:val="24"/>
                <w:szCs w:val="24"/>
                <w:lang w:val="ky-KG"/>
              </w:rPr>
              <w:t>2023-ж., болжол</w:t>
            </w:r>
          </w:p>
        </w:tc>
      </w:tr>
      <w:tr w:rsidR="001F501D" w:rsidRPr="001F501D" w14:paraId="0EE02E59" w14:textId="77777777" w:rsidTr="00BD4F57">
        <w:trPr>
          <w:trHeight w:val="256"/>
          <w:tblHeader/>
          <w:jc w:val="center"/>
        </w:trPr>
        <w:tc>
          <w:tcPr>
            <w:tcW w:w="3489" w:type="dxa"/>
            <w:vMerge/>
            <w:shd w:val="clear" w:color="auto" w:fill="auto"/>
          </w:tcPr>
          <w:p w14:paraId="1B374BA2"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p>
        </w:tc>
        <w:tc>
          <w:tcPr>
            <w:tcW w:w="1549" w:type="dxa"/>
            <w:tcBorders>
              <w:bottom w:val="single" w:sz="4" w:space="0" w:color="auto"/>
            </w:tcBorders>
            <w:shd w:val="clear" w:color="auto" w:fill="auto"/>
          </w:tcPr>
          <w:p w14:paraId="1B5BB275" w14:textId="59413FDE" w:rsidR="001F501D" w:rsidRPr="001F501D" w:rsidRDefault="001F501D" w:rsidP="00E748DD">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2022</w:t>
            </w:r>
            <w:r w:rsidR="00E748DD">
              <w:rPr>
                <w:rFonts w:ascii="Times New Roman" w:eastAsia="Times New Roman" w:hAnsi="Times New Roman" w:cs="Times New Roman"/>
                <w:sz w:val="24"/>
                <w:szCs w:val="24"/>
                <w:lang w:val="ky-KG"/>
              </w:rPr>
              <w:t>-жылдын январы</w:t>
            </w:r>
            <w:r w:rsidR="00E748DD" w:rsidRPr="001F501D">
              <w:rPr>
                <w:rFonts w:ascii="Times New Roman" w:eastAsia="Times New Roman" w:hAnsi="Times New Roman" w:cs="Times New Roman"/>
                <w:sz w:val="24"/>
                <w:szCs w:val="24"/>
                <w:lang w:val="ky-KG"/>
              </w:rPr>
              <w:t xml:space="preserve"> </w:t>
            </w:r>
          </w:p>
        </w:tc>
        <w:tc>
          <w:tcPr>
            <w:tcW w:w="1447" w:type="dxa"/>
            <w:tcBorders>
              <w:bottom w:val="single" w:sz="4" w:space="0" w:color="auto"/>
            </w:tcBorders>
            <w:shd w:val="clear" w:color="auto" w:fill="auto"/>
          </w:tcPr>
          <w:p w14:paraId="6DC2FB11" w14:textId="5EE50441" w:rsidR="001F501D" w:rsidRPr="001F501D" w:rsidRDefault="00E748DD" w:rsidP="00E748DD">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2022</w:t>
            </w:r>
            <w:r>
              <w:rPr>
                <w:rFonts w:ascii="Times New Roman" w:eastAsia="Times New Roman" w:hAnsi="Times New Roman" w:cs="Times New Roman"/>
                <w:sz w:val="24"/>
                <w:szCs w:val="24"/>
                <w:lang w:val="ky-KG"/>
              </w:rPr>
              <w:t>-жылдын</w:t>
            </w:r>
            <w:r w:rsidRPr="001F501D">
              <w:rPr>
                <w:rFonts w:ascii="Times New Roman" w:eastAsia="Times New Roman" w:hAnsi="Times New Roman" w:cs="Times New Roman"/>
                <w:sz w:val="24"/>
                <w:szCs w:val="24"/>
                <w:lang w:val="ky-KG"/>
              </w:rPr>
              <w:t xml:space="preserve"> </w:t>
            </w:r>
            <w:r>
              <w:rPr>
                <w:rFonts w:ascii="Times New Roman" w:eastAsia="Times New Roman" w:hAnsi="Times New Roman" w:cs="Times New Roman"/>
                <w:sz w:val="24"/>
                <w:szCs w:val="24"/>
                <w:lang w:val="ky-KG"/>
              </w:rPr>
              <w:t>апрели</w:t>
            </w:r>
          </w:p>
        </w:tc>
        <w:tc>
          <w:tcPr>
            <w:tcW w:w="1259" w:type="dxa"/>
            <w:tcBorders>
              <w:bottom w:val="single" w:sz="4" w:space="0" w:color="auto"/>
            </w:tcBorders>
            <w:shd w:val="clear" w:color="auto" w:fill="auto"/>
          </w:tcPr>
          <w:p w14:paraId="6C26BBE6" w14:textId="46F920BD" w:rsidR="001F501D" w:rsidRPr="001F501D" w:rsidRDefault="00E748DD" w:rsidP="00E748DD">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2022</w:t>
            </w:r>
            <w:r>
              <w:rPr>
                <w:rFonts w:ascii="Times New Roman" w:eastAsia="Times New Roman" w:hAnsi="Times New Roman" w:cs="Times New Roman"/>
                <w:sz w:val="24"/>
                <w:szCs w:val="24"/>
                <w:lang w:val="ky-KG"/>
              </w:rPr>
              <w:t>-жылдын</w:t>
            </w:r>
            <w:r w:rsidRPr="001F501D">
              <w:rPr>
                <w:rFonts w:ascii="Times New Roman" w:eastAsia="Times New Roman" w:hAnsi="Times New Roman" w:cs="Times New Roman"/>
                <w:sz w:val="24"/>
                <w:szCs w:val="24"/>
                <w:lang w:val="ky-KG"/>
              </w:rPr>
              <w:t xml:space="preserve"> </w:t>
            </w:r>
            <w:r>
              <w:rPr>
                <w:rFonts w:ascii="Times New Roman" w:eastAsia="Times New Roman" w:hAnsi="Times New Roman" w:cs="Times New Roman"/>
                <w:sz w:val="24"/>
                <w:szCs w:val="24"/>
                <w:lang w:val="ky-KG"/>
              </w:rPr>
              <w:t>январы</w:t>
            </w:r>
          </w:p>
        </w:tc>
        <w:tc>
          <w:tcPr>
            <w:tcW w:w="1259" w:type="dxa"/>
            <w:shd w:val="clear" w:color="auto" w:fill="auto"/>
          </w:tcPr>
          <w:p w14:paraId="25036902" w14:textId="07C9AC56" w:rsidR="001F501D" w:rsidRPr="001F501D" w:rsidRDefault="00E748DD" w:rsidP="00E748DD">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2022</w:t>
            </w:r>
            <w:r>
              <w:rPr>
                <w:rFonts w:ascii="Times New Roman" w:eastAsia="Times New Roman" w:hAnsi="Times New Roman" w:cs="Times New Roman"/>
                <w:sz w:val="24"/>
                <w:szCs w:val="24"/>
                <w:lang w:val="ky-KG"/>
              </w:rPr>
              <w:t>-жылдын</w:t>
            </w:r>
            <w:r w:rsidRPr="001F501D">
              <w:rPr>
                <w:rFonts w:ascii="Times New Roman" w:eastAsia="Times New Roman" w:hAnsi="Times New Roman" w:cs="Times New Roman"/>
                <w:sz w:val="24"/>
                <w:szCs w:val="24"/>
                <w:lang w:val="ky-KG"/>
              </w:rPr>
              <w:t xml:space="preserve"> </w:t>
            </w:r>
            <w:r>
              <w:rPr>
                <w:rFonts w:ascii="Times New Roman" w:eastAsia="Times New Roman" w:hAnsi="Times New Roman" w:cs="Times New Roman"/>
                <w:sz w:val="24"/>
                <w:szCs w:val="24"/>
                <w:lang w:val="ky-KG"/>
              </w:rPr>
              <w:t>а</w:t>
            </w:r>
            <w:r w:rsidRPr="001F501D">
              <w:rPr>
                <w:rFonts w:ascii="Times New Roman" w:eastAsia="Times New Roman" w:hAnsi="Times New Roman" w:cs="Times New Roman"/>
                <w:sz w:val="24"/>
                <w:szCs w:val="24"/>
                <w:lang w:val="ky-KG"/>
              </w:rPr>
              <w:t>прел</w:t>
            </w:r>
            <w:r>
              <w:rPr>
                <w:rFonts w:ascii="Times New Roman" w:eastAsia="Times New Roman" w:hAnsi="Times New Roman" w:cs="Times New Roman"/>
                <w:sz w:val="24"/>
                <w:szCs w:val="24"/>
                <w:lang w:val="ky-KG"/>
              </w:rPr>
              <w:t>и</w:t>
            </w:r>
          </w:p>
        </w:tc>
      </w:tr>
      <w:tr w:rsidR="001F501D" w:rsidRPr="001F501D" w14:paraId="52A39D5D" w14:textId="77777777" w:rsidTr="00BD4F57">
        <w:trPr>
          <w:trHeight w:val="256"/>
          <w:jc w:val="center"/>
        </w:trPr>
        <w:tc>
          <w:tcPr>
            <w:tcW w:w="9003" w:type="dxa"/>
            <w:gridSpan w:val="5"/>
            <w:shd w:val="clear" w:color="auto" w:fill="auto"/>
          </w:tcPr>
          <w:p w14:paraId="495EBDC9" w14:textId="77777777" w:rsidR="001F501D" w:rsidRPr="001F501D" w:rsidRDefault="001F501D" w:rsidP="00C70737">
            <w:pPr>
              <w:tabs>
                <w:tab w:val="left" w:pos="596"/>
              </w:tabs>
              <w:spacing w:after="0" w:line="240" w:lineRule="auto"/>
              <w:contextualSpacing/>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ДВФ:</w:t>
            </w:r>
          </w:p>
        </w:tc>
      </w:tr>
      <w:tr w:rsidR="001F501D" w:rsidRPr="001F501D" w14:paraId="3FBF8D76" w14:textId="77777777" w:rsidTr="00BD4F57">
        <w:trPr>
          <w:trHeight w:val="256"/>
          <w:jc w:val="center"/>
        </w:trPr>
        <w:tc>
          <w:tcPr>
            <w:tcW w:w="3489" w:type="dxa"/>
            <w:shd w:val="clear" w:color="auto" w:fill="auto"/>
          </w:tcPr>
          <w:p w14:paraId="69D8CE5A"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Дүйнөлүк экономика</w:t>
            </w:r>
          </w:p>
        </w:tc>
        <w:tc>
          <w:tcPr>
            <w:tcW w:w="1549" w:type="dxa"/>
            <w:tcBorders>
              <w:top w:val="single" w:sz="4" w:space="0" w:color="auto"/>
              <w:left w:val="nil"/>
              <w:bottom w:val="single" w:sz="4" w:space="0" w:color="auto"/>
              <w:right w:val="single" w:sz="4" w:space="0" w:color="auto"/>
            </w:tcBorders>
            <w:shd w:val="clear" w:color="auto" w:fill="auto"/>
            <w:vAlign w:val="center"/>
          </w:tcPr>
          <w:p w14:paraId="3D713D2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4,4</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14:paraId="3C4478B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3,6</w:t>
            </w:r>
          </w:p>
        </w:tc>
        <w:tc>
          <w:tcPr>
            <w:tcW w:w="1259" w:type="dxa"/>
            <w:tcBorders>
              <w:top w:val="single" w:sz="4" w:space="0" w:color="auto"/>
              <w:left w:val="single" w:sz="4" w:space="0" w:color="auto"/>
              <w:bottom w:val="single" w:sz="4" w:space="0" w:color="auto"/>
            </w:tcBorders>
            <w:shd w:val="clear" w:color="auto" w:fill="auto"/>
          </w:tcPr>
          <w:p w14:paraId="29D87D2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3,8</w:t>
            </w:r>
          </w:p>
        </w:tc>
        <w:tc>
          <w:tcPr>
            <w:tcW w:w="1259" w:type="dxa"/>
            <w:shd w:val="clear" w:color="auto" w:fill="auto"/>
          </w:tcPr>
          <w:p w14:paraId="7146AF4A"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3,6</w:t>
            </w:r>
          </w:p>
        </w:tc>
      </w:tr>
      <w:tr w:rsidR="001F501D" w:rsidRPr="001F501D" w14:paraId="249A0C4D" w14:textId="77777777" w:rsidTr="00BD4F57">
        <w:trPr>
          <w:trHeight w:val="207"/>
          <w:jc w:val="center"/>
        </w:trPr>
        <w:tc>
          <w:tcPr>
            <w:tcW w:w="3489" w:type="dxa"/>
            <w:shd w:val="clear" w:color="auto" w:fill="auto"/>
          </w:tcPr>
          <w:p w14:paraId="32A2D124"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Еврозона</w:t>
            </w:r>
          </w:p>
        </w:tc>
        <w:tc>
          <w:tcPr>
            <w:tcW w:w="1549" w:type="dxa"/>
            <w:shd w:val="clear" w:color="auto" w:fill="auto"/>
            <w:vAlign w:val="center"/>
          </w:tcPr>
          <w:p w14:paraId="2B3E33C9"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3,9</w:t>
            </w:r>
          </w:p>
        </w:tc>
        <w:tc>
          <w:tcPr>
            <w:tcW w:w="1447" w:type="dxa"/>
            <w:shd w:val="clear" w:color="auto" w:fill="auto"/>
            <w:vAlign w:val="center"/>
          </w:tcPr>
          <w:p w14:paraId="0C557A7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2,8</w:t>
            </w:r>
          </w:p>
        </w:tc>
        <w:tc>
          <w:tcPr>
            <w:tcW w:w="1259" w:type="dxa"/>
            <w:tcBorders>
              <w:top w:val="single" w:sz="4" w:space="0" w:color="auto"/>
            </w:tcBorders>
            <w:shd w:val="clear" w:color="auto" w:fill="auto"/>
            <w:vAlign w:val="center"/>
          </w:tcPr>
          <w:p w14:paraId="4647F5E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c>
          <w:tcPr>
            <w:tcW w:w="1259" w:type="dxa"/>
            <w:shd w:val="clear" w:color="auto" w:fill="auto"/>
          </w:tcPr>
          <w:p w14:paraId="51B1947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2,3</w:t>
            </w:r>
          </w:p>
        </w:tc>
      </w:tr>
      <w:tr w:rsidR="001F501D" w:rsidRPr="001F501D" w14:paraId="2FB42AA1" w14:textId="77777777" w:rsidTr="00BD4F57">
        <w:trPr>
          <w:trHeight w:val="245"/>
          <w:jc w:val="center"/>
        </w:trPr>
        <w:tc>
          <w:tcPr>
            <w:tcW w:w="3489" w:type="dxa"/>
            <w:shd w:val="clear" w:color="auto" w:fill="auto"/>
          </w:tcPr>
          <w:p w14:paraId="44D6A2BD"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Кытай</w:t>
            </w:r>
          </w:p>
        </w:tc>
        <w:tc>
          <w:tcPr>
            <w:tcW w:w="1549" w:type="dxa"/>
            <w:shd w:val="clear" w:color="auto" w:fill="auto"/>
            <w:vAlign w:val="center"/>
          </w:tcPr>
          <w:p w14:paraId="792E1269"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5,6</w:t>
            </w:r>
          </w:p>
        </w:tc>
        <w:tc>
          <w:tcPr>
            <w:tcW w:w="1447" w:type="dxa"/>
            <w:shd w:val="clear" w:color="auto" w:fill="auto"/>
            <w:vAlign w:val="center"/>
          </w:tcPr>
          <w:p w14:paraId="7785399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4,4</w:t>
            </w:r>
          </w:p>
        </w:tc>
        <w:tc>
          <w:tcPr>
            <w:tcW w:w="1259" w:type="dxa"/>
            <w:shd w:val="clear" w:color="auto" w:fill="auto"/>
            <w:vAlign w:val="center"/>
          </w:tcPr>
          <w:p w14:paraId="4CFFEC10"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5,3</w:t>
            </w:r>
          </w:p>
        </w:tc>
        <w:tc>
          <w:tcPr>
            <w:tcW w:w="1259" w:type="dxa"/>
            <w:shd w:val="clear" w:color="auto" w:fill="auto"/>
          </w:tcPr>
          <w:p w14:paraId="11100C4A"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5,1</w:t>
            </w:r>
          </w:p>
        </w:tc>
      </w:tr>
      <w:tr w:rsidR="001F501D" w:rsidRPr="001F501D" w14:paraId="59005008" w14:textId="77777777" w:rsidTr="00BD4F57">
        <w:trPr>
          <w:trHeight w:val="245"/>
          <w:jc w:val="center"/>
        </w:trPr>
        <w:tc>
          <w:tcPr>
            <w:tcW w:w="3489" w:type="dxa"/>
            <w:shd w:val="clear" w:color="auto" w:fill="auto"/>
          </w:tcPr>
          <w:p w14:paraId="2DD441B9"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АКШ</w:t>
            </w:r>
          </w:p>
        </w:tc>
        <w:tc>
          <w:tcPr>
            <w:tcW w:w="1549" w:type="dxa"/>
            <w:shd w:val="clear" w:color="auto" w:fill="auto"/>
            <w:vAlign w:val="center"/>
          </w:tcPr>
          <w:p w14:paraId="42EA2AE0"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4,0</w:t>
            </w:r>
          </w:p>
        </w:tc>
        <w:tc>
          <w:tcPr>
            <w:tcW w:w="1447" w:type="dxa"/>
            <w:shd w:val="clear" w:color="auto" w:fill="auto"/>
            <w:vAlign w:val="center"/>
          </w:tcPr>
          <w:p w14:paraId="2C7BB6F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3,7</w:t>
            </w:r>
          </w:p>
        </w:tc>
        <w:tc>
          <w:tcPr>
            <w:tcW w:w="1259" w:type="dxa"/>
            <w:shd w:val="clear" w:color="auto" w:fill="auto"/>
            <w:vAlign w:val="center"/>
          </w:tcPr>
          <w:p w14:paraId="212697D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2,2</w:t>
            </w:r>
          </w:p>
        </w:tc>
        <w:tc>
          <w:tcPr>
            <w:tcW w:w="1259" w:type="dxa"/>
            <w:shd w:val="clear" w:color="auto" w:fill="auto"/>
          </w:tcPr>
          <w:p w14:paraId="609BEDD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2,3</w:t>
            </w:r>
          </w:p>
        </w:tc>
      </w:tr>
      <w:tr w:rsidR="001F501D" w:rsidRPr="001F501D" w14:paraId="24956656" w14:textId="77777777" w:rsidTr="00BD4F57">
        <w:trPr>
          <w:trHeight w:val="245"/>
          <w:jc w:val="center"/>
        </w:trPr>
        <w:tc>
          <w:tcPr>
            <w:tcW w:w="3489" w:type="dxa"/>
            <w:shd w:val="clear" w:color="auto" w:fill="auto"/>
          </w:tcPr>
          <w:p w14:paraId="7C0B3791"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Армения</w:t>
            </w:r>
          </w:p>
        </w:tc>
        <w:tc>
          <w:tcPr>
            <w:tcW w:w="1549" w:type="dxa"/>
            <w:shd w:val="clear" w:color="auto" w:fill="auto"/>
            <w:vAlign w:val="center"/>
          </w:tcPr>
          <w:p w14:paraId="555FAEC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4,5</w:t>
            </w:r>
          </w:p>
        </w:tc>
        <w:tc>
          <w:tcPr>
            <w:tcW w:w="1447" w:type="dxa"/>
            <w:shd w:val="clear" w:color="auto" w:fill="auto"/>
            <w:vAlign w:val="center"/>
          </w:tcPr>
          <w:p w14:paraId="52C036B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1,5</w:t>
            </w:r>
          </w:p>
        </w:tc>
        <w:tc>
          <w:tcPr>
            <w:tcW w:w="1259" w:type="dxa"/>
            <w:shd w:val="clear" w:color="auto" w:fill="auto"/>
            <w:vAlign w:val="center"/>
          </w:tcPr>
          <w:p w14:paraId="32FF2BE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4,4</w:t>
            </w:r>
          </w:p>
        </w:tc>
        <w:tc>
          <w:tcPr>
            <w:tcW w:w="1259" w:type="dxa"/>
            <w:shd w:val="clear" w:color="auto" w:fill="auto"/>
          </w:tcPr>
          <w:p w14:paraId="0244CDB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4,0</w:t>
            </w:r>
          </w:p>
        </w:tc>
      </w:tr>
      <w:tr w:rsidR="001F501D" w:rsidRPr="001F501D" w14:paraId="75F5B5D1" w14:textId="77777777" w:rsidTr="00BD4F57">
        <w:trPr>
          <w:trHeight w:val="245"/>
          <w:jc w:val="center"/>
        </w:trPr>
        <w:tc>
          <w:tcPr>
            <w:tcW w:w="3489" w:type="dxa"/>
            <w:shd w:val="clear" w:color="auto" w:fill="auto"/>
          </w:tcPr>
          <w:p w14:paraId="1283BE33"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Беларусь</w:t>
            </w:r>
          </w:p>
        </w:tc>
        <w:tc>
          <w:tcPr>
            <w:tcW w:w="1549" w:type="dxa"/>
            <w:shd w:val="clear" w:color="auto" w:fill="auto"/>
            <w:vAlign w:val="center"/>
          </w:tcPr>
          <w:p w14:paraId="6324638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0,5</w:t>
            </w:r>
          </w:p>
        </w:tc>
        <w:tc>
          <w:tcPr>
            <w:tcW w:w="1447" w:type="dxa"/>
            <w:shd w:val="clear" w:color="auto" w:fill="auto"/>
            <w:vAlign w:val="center"/>
          </w:tcPr>
          <w:p w14:paraId="060BD478" w14:textId="50E6861F"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6,4</w:t>
            </w:r>
          </w:p>
        </w:tc>
        <w:tc>
          <w:tcPr>
            <w:tcW w:w="1259" w:type="dxa"/>
            <w:shd w:val="clear" w:color="auto" w:fill="auto"/>
            <w:vAlign w:val="center"/>
          </w:tcPr>
          <w:p w14:paraId="0EE2B49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1,0</w:t>
            </w:r>
          </w:p>
        </w:tc>
        <w:tc>
          <w:tcPr>
            <w:tcW w:w="1259" w:type="dxa"/>
            <w:shd w:val="clear" w:color="auto" w:fill="auto"/>
          </w:tcPr>
          <w:p w14:paraId="2A3608A0"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0,4</w:t>
            </w:r>
          </w:p>
        </w:tc>
      </w:tr>
      <w:tr w:rsidR="001F501D" w:rsidRPr="001F501D" w14:paraId="6B84D6E7" w14:textId="77777777" w:rsidTr="00BD4F57">
        <w:trPr>
          <w:trHeight w:val="245"/>
          <w:jc w:val="center"/>
        </w:trPr>
        <w:tc>
          <w:tcPr>
            <w:tcW w:w="3489" w:type="dxa"/>
            <w:shd w:val="clear" w:color="auto" w:fill="auto"/>
          </w:tcPr>
          <w:p w14:paraId="6E4D0F01"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Казакстан</w:t>
            </w:r>
          </w:p>
        </w:tc>
        <w:tc>
          <w:tcPr>
            <w:tcW w:w="1549" w:type="dxa"/>
            <w:shd w:val="clear" w:color="auto" w:fill="auto"/>
            <w:vAlign w:val="center"/>
          </w:tcPr>
          <w:p w14:paraId="1D4591C7"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3,9</w:t>
            </w:r>
          </w:p>
        </w:tc>
        <w:tc>
          <w:tcPr>
            <w:tcW w:w="1447" w:type="dxa"/>
            <w:shd w:val="clear" w:color="auto" w:fill="auto"/>
            <w:vAlign w:val="center"/>
          </w:tcPr>
          <w:p w14:paraId="10F62EE0"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2,3</w:t>
            </w:r>
          </w:p>
        </w:tc>
        <w:tc>
          <w:tcPr>
            <w:tcW w:w="1259" w:type="dxa"/>
            <w:shd w:val="clear" w:color="auto" w:fill="auto"/>
            <w:vAlign w:val="center"/>
          </w:tcPr>
          <w:p w14:paraId="4F7107F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5,8</w:t>
            </w:r>
          </w:p>
        </w:tc>
        <w:tc>
          <w:tcPr>
            <w:tcW w:w="1259" w:type="dxa"/>
            <w:shd w:val="clear" w:color="auto" w:fill="auto"/>
          </w:tcPr>
          <w:p w14:paraId="3E4B583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4,4</w:t>
            </w:r>
          </w:p>
        </w:tc>
      </w:tr>
      <w:tr w:rsidR="001F501D" w:rsidRPr="001F501D" w14:paraId="01AC6585" w14:textId="77777777" w:rsidTr="00BD4F57">
        <w:trPr>
          <w:trHeight w:val="245"/>
          <w:jc w:val="center"/>
        </w:trPr>
        <w:tc>
          <w:tcPr>
            <w:tcW w:w="3489" w:type="dxa"/>
            <w:shd w:val="clear" w:color="auto" w:fill="auto"/>
          </w:tcPr>
          <w:p w14:paraId="62354557"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 xml:space="preserve">Кыргыз Республикасы </w:t>
            </w:r>
          </w:p>
        </w:tc>
        <w:tc>
          <w:tcPr>
            <w:tcW w:w="1549" w:type="dxa"/>
            <w:shd w:val="clear" w:color="auto" w:fill="auto"/>
            <w:vAlign w:val="center"/>
          </w:tcPr>
          <w:p w14:paraId="30B20A53"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5,6</w:t>
            </w:r>
          </w:p>
        </w:tc>
        <w:tc>
          <w:tcPr>
            <w:tcW w:w="1447" w:type="dxa"/>
            <w:shd w:val="clear" w:color="auto" w:fill="auto"/>
          </w:tcPr>
          <w:p w14:paraId="3942E553"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2,8</w:t>
            </w:r>
          </w:p>
        </w:tc>
        <w:tc>
          <w:tcPr>
            <w:tcW w:w="1259" w:type="dxa"/>
            <w:shd w:val="clear" w:color="auto" w:fill="auto"/>
            <w:vAlign w:val="center"/>
          </w:tcPr>
          <w:p w14:paraId="56646C7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4,6</w:t>
            </w:r>
          </w:p>
        </w:tc>
        <w:tc>
          <w:tcPr>
            <w:tcW w:w="1259" w:type="dxa"/>
            <w:shd w:val="clear" w:color="auto" w:fill="auto"/>
          </w:tcPr>
          <w:p w14:paraId="65A18D0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4,3</w:t>
            </w:r>
          </w:p>
        </w:tc>
      </w:tr>
      <w:tr w:rsidR="001F501D" w:rsidRPr="001F501D" w14:paraId="0D6E77A4" w14:textId="77777777" w:rsidTr="00BD4F57">
        <w:trPr>
          <w:trHeight w:val="245"/>
          <w:jc w:val="center"/>
        </w:trPr>
        <w:tc>
          <w:tcPr>
            <w:tcW w:w="3489" w:type="dxa"/>
            <w:shd w:val="clear" w:color="auto" w:fill="auto"/>
          </w:tcPr>
          <w:p w14:paraId="4DBF4B39"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Россия Федерациясы</w:t>
            </w:r>
          </w:p>
        </w:tc>
        <w:tc>
          <w:tcPr>
            <w:tcW w:w="1549" w:type="dxa"/>
            <w:shd w:val="clear" w:color="auto" w:fill="auto"/>
            <w:vAlign w:val="center"/>
          </w:tcPr>
          <w:p w14:paraId="3EB5B47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2,8</w:t>
            </w:r>
          </w:p>
        </w:tc>
        <w:tc>
          <w:tcPr>
            <w:tcW w:w="1447" w:type="dxa"/>
            <w:shd w:val="clear" w:color="auto" w:fill="auto"/>
            <w:vAlign w:val="center"/>
          </w:tcPr>
          <w:p w14:paraId="5BD9BD4E" w14:textId="4FD58B29"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8,5</w:t>
            </w:r>
          </w:p>
        </w:tc>
        <w:tc>
          <w:tcPr>
            <w:tcW w:w="1259" w:type="dxa"/>
            <w:shd w:val="clear" w:color="auto" w:fill="auto"/>
            <w:vAlign w:val="center"/>
          </w:tcPr>
          <w:p w14:paraId="4B40456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2,1</w:t>
            </w:r>
          </w:p>
        </w:tc>
        <w:tc>
          <w:tcPr>
            <w:tcW w:w="1259" w:type="dxa"/>
            <w:shd w:val="clear" w:color="auto" w:fill="auto"/>
          </w:tcPr>
          <w:p w14:paraId="7BB29797" w14:textId="1A0CCE4A"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2,3</w:t>
            </w:r>
          </w:p>
        </w:tc>
      </w:tr>
      <w:tr w:rsidR="001F501D" w:rsidRPr="001F501D" w14:paraId="4A6C0CAC" w14:textId="77777777" w:rsidTr="00BD4F57">
        <w:trPr>
          <w:trHeight w:val="245"/>
          <w:jc w:val="center"/>
        </w:trPr>
        <w:tc>
          <w:tcPr>
            <w:tcW w:w="3489" w:type="dxa"/>
            <w:shd w:val="clear" w:color="auto" w:fill="auto"/>
          </w:tcPr>
          <w:p w14:paraId="61F084C0"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Украина</w:t>
            </w:r>
          </w:p>
        </w:tc>
        <w:tc>
          <w:tcPr>
            <w:tcW w:w="1549" w:type="dxa"/>
            <w:shd w:val="clear" w:color="auto" w:fill="auto"/>
            <w:vAlign w:val="center"/>
          </w:tcPr>
          <w:p w14:paraId="6321A01A"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3,6</w:t>
            </w:r>
          </w:p>
        </w:tc>
        <w:tc>
          <w:tcPr>
            <w:tcW w:w="1447" w:type="dxa"/>
            <w:shd w:val="clear" w:color="auto" w:fill="auto"/>
            <w:vAlign w:val="center"/>
          </w:tcPr>
          <w:p w14:paraId="1C07E3EF" w14:textId="377E23C7"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35,0</w:t>
            </w:r>
          </w:p>
        </w:tc>
        <w:tc>
          <w:tcPr>
            <w:tcW w:w="1259" w:type="dxa"/>
            <w:shd w:val="clear" w:color="auto" w:fill="auto"/>
            <w:vAlign w:val="center"/>
          </w:tcPr>
          <w:p w14:paraId="75BFFD2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3,4</w:t>
            </w:r>
          </w:p>
        </w:tc>
        <w:tc>
          <w:tcPr>
            <w:tcW w:w="1259" w:type="dxa"/>
            <w:shd w:val="clear" w:color="auto" w:fill="auto"/>
          </w:tcPr>
          <w:p w14:paraId="61606769"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н/д</w:t>
            </w:r>
          </w:p>
        </w:tc>
      </w:tr>
      <w:tr w:rsidR="001F501D" w:rsidRPr="001F501D" w14:paraId="5C47E5AD" w14:textId="77777777" w:rsidTr="00BD4F57">
        <w:trPr>
          <w:trHeight w:val="245"/>
          <w:jc w:val="center"/>
        </w:trPr>
        <w:tc>
          <w:tcPr>
            <w:tcW w:w="9003" w:type="dxa"/>
            <w:gridSpan w:val="5"/>
            <w:shd w:val="clear" w:color="auto" w:fill="auto"/>
          </w:tcPr>
          <w:p w14:paraId="2E2F010C" w14:textId="77777777" w:rsidR="001F501D" w:rsidRPr="001F501D" w:rsidRDefault="001F501D" w:rsidP="00C70737">
            <w:pPr>
              <w:tabs>
                <w:tab w:val="left" w:pos="596"/>
              </w:tabs>
              <w:spacing w:after="0" w:line="240" w:lineRule="auto"/>
              <w:contextualSpacing/>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ДБ:</w:t>
            </w:r>
          </w:p>
        </w:tc>
      </w:tr>
      <w:tr w:rsidR="001F501D" w:rsidRPr="001F501D" w14:paraId="11040B60" w14:textId="77777777" w:rsidTr="00BD4F57">
        <w:trPr>
          <w:trHeight w:val="245"/>
          <w:jc w:val="center"/>
        </w:trPr>
        <w:tc>
          <w:tcPr>
            <w:tcW w:w="3489" w:type="dxa"/>
            <w:shd w:val="clear" w:color="auto" w:fill="auto"/>
          </w:tcPr>
          <w:p w14:paraId="4D430027"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Дүйнөлүк экономика</w:t>
            </w:r>
          </w:p>
        </w:tc>
        <w:tc>
          <w:tcPr>
            <w:tcW w:w="1549" w:type="dxa"/>
            <w:shd w:val="clear" w:color="auto" w:fill="auto"/>
            <w:vAlign w:val="center"/>
          </w:tcPr>
          <w:p w14:paraId="1E69BDFF"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4,1</w:t>
            </w:r>
          </w:p>
        </w:tc>
        <w:tc>
          <w:tcPr>
            <w:tcW w:w="1447" w:type="dxa"/>
            <w:shd w:val="clear" w:color="auto" w:fill="auto"/>
            <w:vAlign w:val="center"/>
          </w:tcPr>
          <w:p w14:paraId="59AAB3B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3,2</w:t>
            </w:r>
          </w:p>
        </w:tc>
        <w:tc>
          <w:tcPr>
            <w:tcW w:w="1259" w:type="dxa"/>
            <w:shd w:val="clear" w:color="auto" w:fill="auto"/>
          </w:tcPr>
          <w:p w14:paraId="04BCF8F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3,2</w:t>
            </w:r>
          </w:p>
        </w:tc>
        <w:tc>
          <w:tcPr>
            <w:tcW w:w="1259" w:type="dxa"/>
            <w:shd w:val="clear" w:color="auto" w:fill="auto"/>
          </w:tcPr>
          <w:p w14:paraId="60A7661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r>
      <w:tr w:rsidR="001F501D" w:rsidRPr="001F501D" w14:paraId="493CD4A4" w14:textId="77777777" w:rsidTr="00BD4F57">
        <w:trPr>
          <w:trHeight w:val="245"/>
          <w:jc w:val="center"/>
        </w:trPr>
        <w:tc>
          <w:tcPr>
            <w:tcW w:w="3489" w:type="dxa"/>
            <w:shd w:val="clear" w:color="auto" w:fill="auto"/>
          </w:tcPr>
          <w:p w14:paraId="633509E3"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Еврозона</w:t>
            </w:r>
          </w:p>
        </w:tc>
        <w:tc>
          <w:tcPr>
            <w:tcW w:w="1549" w:type="dxa"/>
            <w:shd w:val="clear" w:color="auto" w:fill="auto"/>
            <w:vAlign w:val="center"/>
          </w:tcPr>
          <w:p w14:paraId="04C9232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4,2</w:t>
            </w:r>
          </w:p>
        </w:tc>
        <w:tc>
          <w:tcPr>
            <w:tcW w:w="1447" w:type="dxa"/>
            <w:shd w:val="clear" w:color="auto" w:fill="auto"/>
            <w:vAlign w:val="center"/>
          </w:tcPr>
          <w:p w14:paraId="3356794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c>
          <w:tcPr>
            <w:tcW w:w="1259" w:type="dxa"/>
            <w:shd w:val="clear" w:color="auto" w:fill="auto"/>
            <w:vAlign w:val="center"/>
          </w:tcPr>
          <w:p w14:paraId="1777075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2,1</w:t>
            </w:r>
          </w:p>
        </w:tc>
        <w:tc>
          <w:tcPr>
            <w:tcW w:w="1259" w:type="dxa"/>
            <w:shd w:val="clear" w:color="auto" w:fill="auto"/>
          </w:tcPr>
          <w:p w14:paraId="4C613BB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r>
      <w:tr w:rsidR="001F501D" w:rsidRPr="001F501D" w14:paraId="298F1DD1" w14:textId="77777777" w:rsidTr="00BD4F57">
        <w:trPr>
          <w:trHeight w:val="245"/>
          <w:jc w:val="center"/>
        </w:trPr>
        <w:tc>
          <w:tcPr>
            <w:tcW w:w="3489" w:type="dxa"/>
            <w:shd w:val="clear" w:color="auto" w:fill="auto"/>
          </w:tcPr>
          <w:p w14:paraId="3DB66667"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Кытай</w:t>
            </w:r>
          </w:p>
        </w:tc>
        <w:tc>
          <w:tcPr>
            <w:tcW w:w="1549" w:type="dxa"/>
            <w:shd w:val="clear" w:color="auto" w:fill="auto"/>
            <w:vAlign w:val="center"/>
          </w:tcPr>
          <w:p w14:paraId="19835A8E"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5,1</w:t>
            </w:r>
          </w:p>
        </w:tc>
        <w:tc>
          <w:tcPr>
            <w:tcW w:w="1447" w:type="dxa"/>
            <w:shd w:val="clear" w:color="auto" w:fill="auto"/>
            <w:vAlign w:val="center"/>
          </w:tcPr>
          <w:p w14:paraId="5F35CAF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5,0</w:t>
            </w:r>
          </w:p>
        </w:tc>
        <w:tc>
          <w:tcPr>
            <w:tcW w:w="1259" w:type="dxa"/>
            <w:shd w:val="clear" w:color="auto" w:fill="auto"/>
            <w:vAlign w:val="center"/>
          </w:tcPr>
          <w:p w14:paraId="2DB7FCE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5,3</w:t>
            </w:r>
          </w:p>
        </w:tc>
        <w:tc>
          <w:tcPr>
            <w:tcW w:w="1259" w:type="dxa"/>
            <w:shd w:val="clear" w:color="auto" w:fill="auto"/>
          </w:tcPr>
          <w:p w14:paraId="066D48D1"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r>
      <w:tr w:rsidR="001F501D" w:rsidRPr="001F501D" w14:paraId="2AEBC146" w14:textId="77777777" w:rsidTr="00BD4F57">
        <w:trPr>
          <w:trHeight w:val="245"/>
          <w:jc w:val="center"/>
        </w:trPr>
        <w:tc>
          <w:tcPr>
            <w:tcW w:w="3489" w:type="dxa"/>
            <w:shd w:val="clear" w:color="auto" w:fill="auto"/>
          </w:tcPr>
          <w:p w14:paraId="7277B4FD"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АКШ</w:t>
            </w:r>
          </w:p>
        </w:tc>
        <w:tc>
          <w:tcPr>
            <w:tcW w:w="1549" w:type="dxa"/>
            <w:shd w:val="clear" w:color="auto" w:fill="auto"/>
            <w:vAlign w:val="center"/>
          </w:tcPr>
          <w:p w14:paraId="7567347C"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3,7</w:t>
            </w:r>
          </w:p>
        </w:tc>
        <w:tc>
          <w:tcPr>
            <w:tcW w:w="1447" w:type="dxa"/>
            <w:shd w:val="clear" w:color="auto" w:fill="auto"/>
            <w:vAlign w:val="center"/>
          </w:tcPr>
          <w:p w14:paraId="13556C8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c>
          <w:tcPr>
            <w:tcW w:w="1259" w:type="dxa"/>
            <w:shd w:val="clear" w:color="auto" w:fill="auto"/>
            <w:vAlign w:val="center"/>
          </w:tcPr>
          <w:p w14:paraId="4F30B3FB"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2,6</w:t>
            </w:r>
          </w:p>
        </w:tc>
        <w:tc>
          <w:tcPr>
            <w:tcW w:w="1259" w:type="dxa"/>
            <w:shd w:val="clear" w:color="auto" w:fill="auto"/>
          </w:tcPr>
          <w:p w14:paraId="1A758E9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p>
        </w:tc>
      </w:tr>
      <w:tr w:rsidR="001F501D" w:rsidRPr="001F501D" w14:paraId="0CFFA5E8" w14:textId="77777777" w:rsidTr="00BD4F57">
        <w:trPr>
          <w:trHeight w:val="245"/>
          <w:jc w:val="center"/>
        </w:trPr>
        <w:tc>
          <w:tcPr>
            <w:tcW w:w="3489" w:type="dxa"/>
            <w:shd w:val="clear" w:color="auto" w:fill="auto"/>
          </w:tcPr>
          <w:p w14:paraId="3162576C"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Армения</w:t>
            </w:r>
          </w:p>
        </w:tc>
        <w:tc>
          <w:tcPr>
            <w:tcW w:w="1549" w:type="dxa"/>
            <w:shd w:val="clear" w:color="auto" w:fill="auto"/>
            <w:vAlign w:val="center"/>
          </w:tcPr>
          <w:p w14:paraId="24C09E8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4,8</w:t>
            </w:r>
          </w:p>
        </w:tc>
        <w:tc>
          <w:tcPr>
            <w:tcW w:w="1447" w:type="dxa"/>
            <w:shd w:val="clear" w:color="auto" w:fill="auto"/>
            <w:vAlign w:val="center"/>
          </w:tcPr>
          <w:p w14:paraId="0C8E882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 xml:space="preserve">1,2 </w:t>
            </w:r>
          </w:p>
        </w:tc>
        <w:tc>
          <w:tcPr>
            <w:tcW w:w="1259" w:type="dxa"/>
            <w:shd w:val="clear" w:color="auto" w:fill="auto"/>
            <w:vAlign w:val="center"/>
          </w:tcPr>
          <w:p w14:paraId="5309CAE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5,4</w:t>
            </w:r>
          </w:p>
        </w:tc>
        <w:tc>
          <w:tcPr>
            <w:tcW w:w="1259" w:type="dxa"/>
            <w:shd w:val="clear" w:color="auto" w:fill="auto"/>
          </w:tcPr>
          <w:p w14:paraId="39B918F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4,6</w:t>
            </w:r>
          </w:p>
        </w:tc>
      </w:tr>
      <w:tr w:rsidR="001F501D" w:rsidRPr="001F501D" w14:paraId="76D4E52C" w14:textId="77777777" w:rsidTr="00BD4F57">
        <w:trPr>
          <w:trHeight w:val="245"/>
          <w:jc w:val="center"/>
        </w:trPr>
        <w:tc>
          <w:tcPr>
            <w:tcW w:w="3489" w:type="dxa"/>
            <w:shd w:val="clear" w:color="auto" w:fill="auto"/>
          </w:tcPr>
          <w:p w14:paraId="468C7785"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Беларусь</w:t>
            </w:r>
          </w:p>
        </w:tc>
        <w:tc>
          <w:tcPr>
            <w:tcW w:w="1549" w:type="dxa"/>
            <w:shd w:val="clear" w:color="auto" w:fill="auto"/>
            <w:vAlign w:val="center"/>
          </w:tcPr>
          <w:p w14:paraId="15D1F2AD" w14:textId="62B44271"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2,8</w:t>
            </w:r>
          </w:p>
        </w:tc>
        <w:tc>
          <w:tcPr>
            <w:tcW w:w="1447" w:type="dxa"/>
            <w:shd w:val="clear" w:color="auto" w:fill="auto"/>
            <w:vAlign w:val="center"/>
          </w:tcPr>
          <w:p w14:paraId="325783A8"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 xml:space="preserve">−6,5 </w:t>
            </w:r>
          </w:p>
        </w:tc>
        <w:tc>
          <w:tcPr>
            <w:tcW w:w="1259" w:type="dxa"/>
            <w:shd w:val="clear" w:color="auto" w:fill="auto"/>
            <w:vAlign w:val="center"/>
          </w:tcPr>
          <w:p w14:paraId="62628F5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2,3</w:t>
            </w:r>
          </w:p>
        </w:tc>
        <w:tc>
          <w:tcPr>
            <w:tcW w:w="1259" w:type="dxa"/>
            <w:shd w:val="clear" w:color="auto" w:fill="auto"/>
          </w:tcPr>
          <w:p w14:paraId="7A219EC5"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1,5</w:t>
            </w:r>
          </w:p>
        </w:tc>
      </w:tr>
      <w:tr w:rsidR="001F501D" w:rsidRPr="001F501D" w14:paraId="3F6C2B2B" w14:textId="77777777" w:rsidTr="00BD4F57">
        <w:trPr>
          <w:trHeight w:val="245"/>
          <w:jc w:val="center"/>
        </w:trPr>
        <w:tc>
          <w:tcPr>
            <w:tcW w:w="3489" w:type="dxa"/>
            <w:shd w:val="clear" w:color="auto" w:fill="auto"/>
          </w:tcPr>
          <w:p w14:paraId="6068C1B1"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Казакстан</w:t>
            </w:r>
          </w:p>
        </w:tc>
        <w:tc>
          <w:tcPr>
            <w:tcW w:w="1549" w:type="dxa"/>
            <w:shd w:val="clear" w:color="auto" w:fill="auto"/>
            <w:vAlign w:val="center"/>
          </w:tcPr>
          <w:p w14:paraId="2DDB951E"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3,7</w:t>
            </w:r>
          </w:p>
        </w:tc>
        <w:tc>
          <w:tcPr>
            <w:tcW w:w="1447" w:type="dxa"/>
            <w:shd w:val="clear" w:color="auto" w:fill="auto"/>
            <w:vAlign w:val="center"/>
          </w:tcPr>
          <w:p w14:paraId="5BF4765D" w14:textId="183D144C"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1,8</w:t>
            </w:r>
          </w:p>
        </w:tc>
        <w:tc>
          <w:tcPr>
            <w:tcW w:w="1259" w:type="dxa"/>
            <w:shd w:val="clear" w:color="auto" w:fill="auto"/>
            <w:vAlign w:val="center"/>
          </w:tcPr>
          <w:p w14:paraId="4C6DBF27"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4,8</w:t>
            </w:r>
          </w:p>
        </w:tc>
        <w:tc>
          <w:tcPr>
            <w:tcW w:w="1259" w:type="dxa"/>
            <w:shd w:val="clear" w:color="auto" w:fill="auto"/>
          </w:tcPr>
          <w:p w14:paraId="294B0E31"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4,0</w:t>
            </w:r>
          </w:p>
        </w:tc>
      </w:tr>
      <w:tr w:rsidR="001F501D" w:rsidRPr="001F501D" w14:paraId="0D022393" w14:textId="77777777" w:rsidTr="00BD4F57">
        <w:trPr>
          <w:trHeight w:val="245"/>
          <w:jc w:val="center"/>
        </w:trPr>
        <w:tc>
          <w:tcPr>
            <w:tcW w:w="3489" w:type="dxa"/>
            <w:shd w:val="clear" w:color="auto" w:fill="auto"/>
          </w:tcPr>
          <w:p w14:paraId="33C0E165"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 xml:space="preserve">Кыргыз Республикасы </w:t>
            </w:r>
          </w:p>
        </w:tc>
        <w:tc>
          <w:tcPr>
            <w:tcW w:w="1549" w:type="dxa"/>
            <w:shd w:val="clear" w:color="auto" w:fill="auto"/>
            <w:vAlign w:val="center"/>
          </w:tcPr>
          <w:p w14:paraId="0993B231"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4,7</w:t>
            </w:r>
          </w:p>
        </w:tc>
        <w:tc>
          <w:tcPr>
            <w:tcW w:w="1447" w:type="dxa"/>
            <w:shd w:val="clear" w:color="auto" w:fill="auto"/>
          </w:tcPr>
          <w:p w14:paraId="0227B4C2" w14:textId="379E40B4"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Pr>
                <w:rFonts w:ascii="Times New Roman" w:eastAsia="Times New Roman" w:hAnsi="Times New Roman" w:cs="Times New Roman"/>
                <w:b/>
                <w:sz w:val="24"/>
                <w:szCs w:val="24"/>
                <w:lang w:val="ky-KG"/>
              </w:rPr>
              <w:t>–</w:t>
            </w:r>
            <w:r w:rsidR="001F501D" w:rsidRPr="001F501D">
              <w:rPr>
                <w:rFonts w:ascii="Times New Roman" w:eastAsia="Times New Roman" w:hAnsi="Times New Roman" w:cs="Times New Roman"/>
                <w:b/>
                <w:sz w:val="24"/>
                <w:szCs w:val="24"/>
                <w:lang w:val="ky-KG"/>
              </w:rPr>
              <w:t>5,0</w:t>
            </w:r>
          </w:p>
        </w:tc>
        <w:tc>
          <w:tcPr>
            <w:tcW w:w="1259" w:type="dxa"/>
            <w:shd w:val="clear" w:color="auto" w:fill="auto"/>
            <w:vAlign w:val="center"/>
          </w:tcPr>
          <w:p w14:paraId="484E175F"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4,3</w:t>
            </w:r>
          </w:p>
        </w:tc>
        <w:tc>
          <w:tcPr>
            <w:tcW w:w="1259" w:type="dxa"/>
            <w:shd w:val="clear" w:color="auto" w:fill="auto"/>
          </w:tcPr>
          <w:p w14:paraId="76E36762"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b/>
                <w:sz w:val="24"/>
                <w:szCs w:val="24"/>
                <w:lang w:val="ky-KG"/>
              </w:rPr>
            </w:pPr>
            <w:r w:rsidRPr="001F501D">
              <w:rPr>
                <w:rFonts w:ascii="Times New Roman" w:eastAsia="Times New Roman" w:hAnsi="Times New Roman" w:cs="Times New Roman"/>
                <w:b/>
                <w:sz w:val="24"/>
                <w:szCs w:val="24"/>
                <w:lang w:val="ky-KG"/>
              </w:rPr>
              <w:t>3,2</w:t>
            </w:r>
          </w:p>
        </w:tc>
      </w:tr>
      <w:tr w:rsidR="001F501D" w:rsidRPr="001F501D" w14:paraId="7C50D86E" w14:textId="77777777" w:rsidTr="00BD4F57">
        <w:trPr>
          <w:trHeight w:val="245"/>
          <w:jc w:val="center"/>
        </w:trPr>
        <w:tc>
          <w:tcPr>
            <w:tcW w:w="3489" w:type="dxa"/>
            <w:shd w:val="clear" w:color="auto" w:fill="auto"/>
          </w:tcPr>
          <w:p w14:paraId="261B7361"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Россия Федерациясы</w:t>
            </w:r>
          </w:p>
        </w:tc>
        <w:tc>
          <w:tcPr>
            <w:tcW w:w="1549" w:type="dxa"/>
            <w:shd w:val="clear" w:color="auto" w:fill="auto"/>
            <w:vAlign w:val="center"/>
          </w:tcPr>
          <w:p w14:paraId="062613D4"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2,4</w:t>
            </w:r>
          </w:p>
        </w:tc>
        <w:tc>
          <w:tcPr>
            <w:tcW w:w="1447" w:type="dxa"/>
            <w:shd w:val="clear" w:color="auto" w:fill="auto"/>
            <w:vAlign w:val="center"/>
          </w:tcPr>
          <w:p w14:paraId="7DD35958" w14:textId="1E5A7E68" w:rsidR="001F501D" w:rsidRPr="001F501D" w:rsidRDefault="00E748D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w:t>
            </w:r>
            <w:r w:rsidR="001F501D" w:rsidRPr="001F501D">
              <w:rPr>
                <w:rFonts w:ascii="Times New Roman" w:eastAsia="Times New Roman" w:hAnsi="Times New Roman" w:cs="Times New Roman"/>
                <w:sz w:val="24"/>
                <w:szCs w:val="24"/>
                <w:lang w:val="ky-KG"/>
              </w:rPr>
              <w:t>11,2</w:t>
            </w:r>
          </w:p>
        </w:tc>
        <w:tc>
          <w:tcPr>
            <w:tcW w:w="1259" w:type="dxa"/>
            <w:shd w:val="clear" w:color="auto" w:fill="auto"/>
            <w:vAlign w:val="center"/>
          </w:tcPr>
          <w:p w14:paraId="3017810D"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1,8</w:t>
            </w:r>
          </w:p>
        </w:tc>
        <w:tc>
          <w:tcPr>
            <w:tcW w:w="1259" w:type="dxa"/>
            <w:shd w:val="clear" w:color="auto" w:fill="auto"/>
          </w:tcPr>
          <w:p w14:paraId="10BEA1C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0,6</w:t>
            </w:r>
          </w:p>
        </w:tc>
      </w:tr>
      <w:tr w:rsidR="001F501D" w:rsidRPr="001F501D" w14:paraId="702A1D95" w14:textId="77777777" w:rsidTr="00BD4F57">
        <w:trPr>
          <w:trHeight w:val="245"/>
          <w:jc w:val="center"/>
        </w:trPr>
        <w:tc>
          <w:tcPr>
            <w:tcW w:w="3489" w:type="dxa"/>
            <w:shd w:val="clear" w:color="auto" w:fill="auto"/>
          </w:tcPr>
          <w:p w14:paraId="448BFA4F" w14:textId="77777777" w:rsidR="001F501D" w:rsidRPr="001F501D" w:rsidRDefault="001F501D" w:rsidP="00C70737">
            <w:pPr>
              <w:tabs>
                <w:tab w:val="left" w:pos="596"/>
              </w:tabs>
              <w:spacing w:after="0" w:line="240" w:lineRule="auto"/>
              <w:contextualSpacing/>
              <w:jc w:val="both"/>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Украина</w:t>
            </w:r>
          </w:p>
        </w:tc>
        <w:tc>
          <w:tcPr>
            <w:tcW w:w="1549" w:type="dxa"/>
            <w:shd w:val="clear" w:color="auto" w:fill="auto"/>
            <w:vAlign w:val="center"/>
          </w:tcPr>
          <w:p w14:paraId="490E7666"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3,2</w:t>
            </w:r>
          </w:p>
        </w:tc>
        <w:tc>
          <w:tcPr>
            <w:tcW w:w="1447" w:type="dxa"/>
            <w:shd w:val="clear" w:color="auto" w:fill="auto"/>
            <w:vAlign w:val="center"/>
          </w:tcPr>
          <w:p w14:paraId="4AE10EC1"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 xml:space="preserve">−45,1 </w:t>
            </w:r>
          </w:p>
        </w:tc>
        <w:tc>
          <w:tcPr>
            <w:tcW w:w="1259" w:type="dxa"/>
            <w:shd w:val="clear" w:color="auto" w:fill="auto"/>
            <w:vAlign w:val="center"/>
          </w:tcPr>
          <w:p w14:paraId="36FFEAF0"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3,5</w:t>
            </w:r>
          </w:p>
        </w:tc>
        <w:tc>
          <w:tcPr>
            <w:tcW w:w="1259" w:type="dxa"/>
            <w:shd w:val="clear" w:color="auto" w:fill="auto"/>
          </w:tcPr>
          <w:p w14:paraId="12E4D773" w14:textId="77777777" w:rsidR="001F501D" w:rsidRPr="001F501D" w:rsidRDefault="001F501D" w:rsidP="00C70737">
            <w:pPr>
              <w:tabs>
                <w:tab w:val="left" w:pos="596"/>
              </w:tabs>
              <w:spacing w:after="0" w:line="240" w:lineRule="auto"/>
              <w:contextualSpacing/>
              <w:jc w:val="center"/>
              <w:rPr>
                <w:rFonts w:ascii="Times New Roman" w:eastAsia="Times New Roman" w:hAnsi="Times New Roman" w:cs="Times New Roman"/>
                <w:sz w:val="24"/>
                <w:szCs w:val="24"/>
                <w:lang w:val="ky-KG"/>
              </w:rPr>
            </w:pPr>
            <w:r w:rsidRPr="001F501D">
              <w:rPr>
                <w:rFonts w:ascii="Times New Roman" w:eastAsia="Times New Roman" w:hAnsi="Times New Roman" w:cs="Times New Roman"/>
                <w:sz w:val="24"/>
                <w:szCs w:val="24"/>
                <w:lang w:val="ky-KG"/>
              </w:rPr>
              <w:t>2,1</w:t>
            </w:r>
          </w:p>
        </w:tc>
      </w:tr>
    </w:tbl>
    <w:p w14:paraId="1ABDCFEC" w14:textId="77777777" w:rsidR="001F501D" w:rsidRPr="001F501D" w:rsidRDefault="001F501D" w:rsidP="00C70737">
      <w:pPr>
        <w:shd w:val="clear" w:color="auto" w:fill="FFFFFF"/>
        <w:autoSpaceDE w:val="0"/>
        <w:autoSpaceDN w:val="0"/>
        <w:adjustRightInd w:val="0"/>
        <w:spacing w:after="0" w:line="240" w:lineRule="auto"/>
        <w:ind w:right="147"/>
        <w:jc w:val="both"/>
        <w:rPr>
          <w:rFonts w:ascii="Times New Roman" w:eastAsia="Calibri" w:hAnsi="Times New Roman" w:cs="Times New Roman"/>
          <w:color w:val="000000"/>
          <w:sz w:val="28"/>
          <w:szCs w:val="28"/>
          <w:shd w:val="clear" w:color="auto" w:fill="FFFFFF"/>
          <w:lang w:val="ky-KG"/>
        </w:rPr>
      </w:pPr>
    </w:p>
    <w:p w14:paraId="7EDE4EB2" w14:textId="1CFF3625"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 xml:space="preserve">ЭВФ эксперттеринин </w:t>
      </w:r>
      <w:r w:rsidR="00E748DD">
        <w:rPr>
          <w:rFonts w:ascii="Times New Roman" w:eastAsia="Calibri" w:hAnsi="Times New Roman" w:cs="Times New Roman"/>
          <w:color w:val="000000"/>
          <w:sz w:val="28"/>
          <w:szCs w:val="28"/>
          <w:shd w:val="clear" w:color="auto" w:fill="FFFFFF"/>
          <w:lang w:val="ky-KG"/>
        </w:rPr>
        <w:t xml:space="preserve">пикири </w:t>
      </w:r>
      <w:r w:rsidR="00E748DD" w:rsidRPr="00E748DD">
        <w:rPr>
          <w:rFonts w:ascii="Times New Roman" w:eastAsia="Calibri" w:hAnsi="Times New Roman" w:cs="Times New Roman"/>
          <w:color w:val="000000"/>
          <w:sz w:val="28"/>
          <w:szCs w:val="28"/>
          <w:shd w:val="clear" w:color="auto" w:fill="FFFFFF"/>
          <w:lang w:val="ky-KG"/>
        </w:rPr>
        <w:t>боюнча</w:t>
      </w:r>
      <w:r w:rsidRPr="001F501D">
        <w:rPr>
          <w:rFonts w:ascii="Times New Roman" w:eastAsia="Calibri" w:hAnsi="Times New Roman" w:cs="Times New Roman"/>
          <w:color w:val="000000"/>
          <w:sz w:val="28"/>
          <w:szCs w:val="28"/>
          <w:shd w:val="clear" w:color="auto" w:fill="FFFFFF"/>
          <w:lang w:val="ky-KG"/>
        </w:rPr>
        <w:t xml:space="preserve"> дүйнөлүк экономиканын өсүү темпи 2022-жылы мурда болжолдонгон 4,4</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дан 3,6</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чейин төмөндө</w:t>
      </w:r>
      <w:r w:rsidR="00E748DD">
        <w:rPr>
          <w:rFonts w:ascii="Times New Roman" w:eastAsia="Calibri" w:hAnsi="Times New Roman" w:cs="Times New Roman"/>
          <w:color w:val="000000"/>
          <w:sz w:val="28"/>
          <w:szCs w:val="28"/>
          <w:shd w:val="clear" w:color="auto" w:fill="FFFFFF"/>
          <w:lang w:val="ky-KG"/>
        </w:rPr>
        <w:t>йт, 2023-жылга карата дагы</w:t>
      </w:r>
      <w:r w:rsidRPr="001F501D">
        <w:rPr>
          <w:rFonts w:ascii="Times New Roman" w:eastAsia="Calibri" w:hAnsi="Times New Roman" w:cs="Times New Roman"/>
          <w:color w:val="000000"/>
          <w:sz w:val="28"/>
          <w:szCs w:val="28"/>
          <w:shd w:val="clear" w:color="auto" w:fill="FFFFFF"/>
          <w:lang w:val="ky-KG"/>
        </w:rPr>
        <w:t xml:space="preserve"> мурдагы 3,8</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дан 3,6</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чейин төмөндөйт, ал эми </w:t>
      </w:r>
      <w:r w:rsidR="00E748DD">
        <w:rPr>
          <w:rFonts w:ascii="Times New Roman" w:eastAsia="Calibri" w:hAnsi="Times New Roman" w:cs="Times New Roman"/>
          <w:color w:val="000000"/>
          <w:sz w:val="28"/>
          <w:szCs w:val="28"/>
          <w:shd w:val="clear" w:color="auto" w:fill="FFFFFF"/>
          <w:lang w:val="ky-KG"/>
        </w:rPr>
        <w:t>РФте</w:t>
      </w:r>
      <w:r w:rsidRPr="001F501D">
        <w:rPr>
          <w:rFonts w:ascii="Times New Roman" w:eastAsia="Calibri" w:hAnsi="Times New Roman" w:cs="Times New Roman"/>
          <w:color w:val="000000"/>
          <w:sz w:val="28"/>
          <w:szCs w:val="28"/>
          <w:shd w:val="clear" w:color="auto" w:fill="FFFFFF"/>
          <w:lang w:val="ky-KG"/>
        </w:rPr>
        <w:t xml:space="preserve"> экономика күтүлгөн 2,8</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өсүштүн ордуна </w:t>
      </w:r>
      <w:r w:rsidR="005A59BD">
        <w:rPr>
          <w:rFonts w:ascii="Times New Roman" w:eastAsia="Calibri" w:hAnsi="Times New Roman" w:cs="Times New Roman"/>
          <w:color w:val="000000"/>
          <w:sz w:val="28"/>
          <w:szCs w:val="28"/>
          <w:shd w:val="clear" w:color="auto" w:fill="FFFFFF"/>
          <w:lang w:val="ky-KG"/>
        </w:rPr>
        <w:t xml:space="preserve">2022-жылы </w:t>
      </w:r>
      <w:r w:rsidRPr="001F501D">
        <w:rPr>
          <w:rFonts w:ascii="Times New Roman" w:eastAsia="Calibri" w:hAnsi="Times New Roman" w:cs="Times New Roman"/>
          <w:color w:val="000000"/>
          <w:sz w:val="28"/>
          <w:szCs w:val="28"/>
          <w:shd w:val="clear" w:color="auto" w:fill="FFFFFF"/>
          <w:lang w:val="ky-KG"/>
        </w:rPr>
        <w:t>-8,5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w:t>
      </w:r>
      <w:r w:rsidR="005A59BD">
        <w:rPr>
          <w:rFonts w:ascii="Times New Roman" w:eastAsia="Calibri" w:hAnsi="Times New Roman" w:cs="Times New Roman"/>
          <w:color w:val="000000"/>
          <w:sz w:val="28"/>
          <w:szCs w:val="28"/>
          <w:shd w:val="clear" w:color="auto" w:fill="FFFFFF"/>
          <w:lang w:val="ky-KG"/>
        </w:rPr>
        <w:t>н жана 2023-ж. -</w:t>
      </w:r>
      <w:r w:rsidRPr="001F501D">
        <w:rPr>
          <w:rFonts w:ascii="Times New Roman" w:eastAsia="Calibri" w:hAnsi="Times New Roman" w:cs="Times New Roman"/>
          <w:color w:val="000000"/>
          <w:sz w:val="28"/>
          <w:szCs w:val="28"/>
          <w:shd w:val="clear" w:color="auto" w:fill="FFFFFF"/>
          <w:lang w:val="ky-KG"/>
        </w:rPr>
        <w:t>2,3</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w:t>
      </w:r>
      <w:r w:rsidR="00317989" w:rsidRPr="001F501D">
        <w:rPr>
          <w:rFonts w:ascii="Times New Roman" w:eastAsia="Calibri" w:hAnsi="Times New Roman" w:cs="Times New Roman"/>
          <w:color w:val="000000"/>
          <w:sz w:val="28"/>
          <w:szCs w:val="28"/>
          <w:shd w:val="clear" w:color="auto" w:fill="FFFFFF"/>
          <w:lang w:val="ky-KG"/>
        </w:rPr>
        <w:t>чейи</w:t>
      </w:r>
      <w:r w:rsidR="00317989">
        <w:rPr>
          <w:rFonts w:ascii="Times New Roman" w:eastAsia="Calibri" w:hAnsi="Times New Roman" w:cs="Times New Roman"/>
          <w:color w:val="000000"/>
          <w:sz w:val="28"/>
          <w:szCs w:val="28"/>
          <w:shd w:val="clear" w:color="auto" w:fill="FFFFFF"/>
          <w:lang w:val="ky-KG"/>
        </w:rPr>
        <w:t xml:space="preserve">н төмөндөөсү </w:t>
      </w:r>
      <w:r w:rsidRPr="001F501D">
        <w:rPr>
          <w:rFonts w:ascii="Times New Roman" w:eastAsia="Calibri" w:hAnsi="Times New Roman" w:cs="Times New Roman"/>
          <w:color w:val="000000"/>
          <w:sz w:val="28"/>
          <w:szCs w:val="28"/>
          <w:shd w:val="clear" w:color="auto" w:fill="FFFFFF"/>
          <w:lang w:val="ky-KG"/>
        </w:rPr>
        <w:t>күтүл</w:t>
      </w:r>
      <w:r w:rsidR="00317989">
        <w:rPr>
          <w:rFonts w:ascii="Times New Roman" w:eastAsia="Calibri" w:hAnsi="Times New Roman" w:cs="Times New Roman"/>
          <w:color w:val="000000"/>
          <w:sz w:val="28"/>
          <w:szCs w:val="28"/>
          <w:shd w:val="clear" w:color="auto" w:fill="FFFFFF"/>
          <w:lang w:val="ky-KG"/>
        </w:rPr>
        <w:t>үүдө</w:t>
      </w:r>
      <w:r w:rsidRPr="001F501D">
        <w:rPr>
          <w:rFonts w:ascii="Times New Roman" w:eastAsia="Calibri" w:hAnsi="Times New Roman" w:cs="Times New Roman"/>
          <w:color w:val="000000"/>
          <w:sz w:val="28"/>
          <w:szCs w:val="28"/>
          <w:shd w:val="clear" w:color="auto" w:fill="FFFFFF"/>
          <w:lang w:val="ky-KG"/>
        </w:rPr>
        <w:t>. Беларусь Республикасы боюнча болжол да көңүлдү чөгөр</w:t>
      </w:r>
      <w:r w:rsidR="00317989">
        <w:rPr>
          <w:rFonts w:ascii="Times New Roman" w:eastAsia="Calibri" w:hAnsi="Times New Roman" w:cs="Times New Roman"/>
          <w:color w:val="000000"/>
          <w:sz w:val="28"/>
          <w:szCs w:val="28"/>
          <w:shd w:val="clear" w:color="auto" w:fill="FFFFFF"/>
          <w:lang w:val="ky-KG"/>
        </w:rPr>
        <w:t>т</w:t>
      </w:r>
      <w:r w:rsidRPr="001F501D">
        <w:rPr>
          <w:rFonts w:ascii="Times New Roman" w:eastAsia="Calibri" w:hAnsi="Times New Roman" w:cs="Times New Roman"/>
          <w:color w:val="000000"/>
          <w:sz w:val="28"/>
          <w:szCs w:val="28"/>
          <w:shd w:val="clear" w:color="auto" w:fill="FFFFFF"/>
          <w:lang w:val="ky-KG"/>
        </w:rPr>
        <w:t>өт- экономика 6,4</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төмөндөйт деп күтүлүүдө, ал эми </w:t>
      </w:r>
      <w:r w:rsidR="001930CD">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2023-жылы мелүүн өсүш 0,4</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болот. Армениянын жана Казакстандын экономикасы да басаңда</w:t>
      </w:r>
      <w:r w:rsidR="00317989">
        <w:rPr>
          <w:rFonts w:ascii="Times New Roman" w:eastAsia="Calibri" w:hAnsi="Times New Roman" w:cs="Times New Roman"/>
          <w:color w:val="000000"/>
          <w:sz w:val="28"/>
          <w:szCs w:val="28"/>
          <w:shd w:val="clear" w:color="auto" w:fill="FFFFFF"/>
          <w:lang w:val="ky-KG"/>
        </w:rPr>
        <w:t>йт деп</w:t>
      </w:r>
      <w:r w:rsidRPr="001F501D">
        <w:rPr>
          <w:rFonts w:ascii="Times New Roman" w:eastAsia="Calibri" w:hAnsi="Times New Roman" w:cs="Times New Roman"/>
          <w:color w:val="000000"/>
          <w:sz w:val="28"/>
          <w:szCs w:val="28"/>
          <w:shd w:val="clear" w:color="auto" w:fill="FFFFFF"/>
          <w:lang w:val="ky-KG"/>
        </w:rPr>
        <w:t xml:space="preserve"> күтүлүүдө, тиешелүүлүгүнө жараша буга чейинки </w:t>
      </w:r>
      <w:r w:rsidR="00317989" w:rsidRPr="001F501D">
        <w:rPr>
          <w:rFonts w:ascii="Times New Roman" w:eastAsia="Calibri" w:hAnsi="Times New Roman" w:cs="Times New Roman"/>
          <w:color w:val="000000"/>
          <w:sz w:val="28"/>
          <w:szCs w:val="28"/>
          <w:shd w:val="clear" w:color="auto" w:fill="FFFFFF"/>
          <w:lang w:val="ky-KG"/>
        </w:rPr>
        <w:t>болжолдон</w:t>
      </w:r>
      <w:r w:rsidR="00317989">
        <w:rPr>
          <w:rFonts w:ascii="Times New Roman" w:eastAsia="Calibri" w:hAnsi="Times New Roman" w:cs="Times New Roman"/>
          <w:color w:val="000000"/>
          <w:sz w:val="28"/>
          <w:szCs w:val="28"/>
          <w:shd w:val="clear" w:color="auto" w:fill="FFFFFF"/>
          <w:lang w:val="ky-KG"/>
        </w:rPr>
        <w:t>гон</w:t>
      </w:r>
      <w:r w:rsidR="00317989"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4,5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дан 1,5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чейин, 3,9</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дан 2,3</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чейин</w:t>
      </w:r>
      <w:r w:rsidR="00317989">
        <w:rPr>
          <w:rFonts w:ascii="Times New Roman" w:eastAsia="Calibri" w:hAnsi="Times New Roman" w:cs="Times New Roman"/>
          <w:color w:val="000000"/>
          <w:sz w:val="28"/>
          <w:szCs w:val="28"/>
          <w:shd w:val="clear" w:color="auto" w:fill="FFFFFF"/>
          <w:lang w:val="ky-KG"/>
        </w:rPr>
        <w:t xml:space="preserve"> төмөндөйт</w:t>
      </w:r>
      <w:r w:rsidRPr="001F501D">
        <w:rPr>
          <w:rFonts w:ascii="Times New Roman" w:eastAsia="Calibri" w:hAnsi="Times New Roman" w:cs="Times New Roman"/>
          <w:color w:val="000000"/>
          <w:sz w:val="28"/>
          <w:szCs w:val="28"/>
          <w:shd w:val="clear" w:color="auto" w:fill="FFFFFF"/>
          <w:lang w:val="ky-KG"/>
        </w:rPr>
        <w:t xml:space="preserve">. </w:t>
      </w:r>
    </w:p>
    <w:p w14:paraId="317E0B2F" w14:textId="44596DF1"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Учурдагы соода байланыштарын жана Россиянын энергия ресурстарын</w:t>
      </w:r>
      <w:r w:rsidR="00D04F93">
        <w:rPr>
          <w:rFonts w:ascii="Times New Roman" w:eastAsia="Calibri" w:hAnsi="Times New Roman" w:cs="Times New Roman"/>
          <w:color w:val="000000"/>
          <w:sz w:val="28"/>
          <w:szCs w:val="28"/>
          <w:shd w:val="clear" w:color="auto" w:fill="FFFFFF"/>
          <w:lang w:val="ky-KG"/>
        </w:rPr>
        <w:t>а</w:t>
      </w:r>
      <w:r w:rsidRPr="001F501D">
        <w:rPr>
          <w:rFonts w:ascii="Times New Roman" w:eastAsia="Calibri" w:hAnsi="Times New Roman" w:cs="Times New Roman"/>
          <w:color w:val="000000"/>
          <w:sz w:val="28"/>
          <w:szCs w:val="28"/>
          <w:shd w:val="clear" w:color="auto" w:fill="FFFFFF"/>
          <w:lang w:val="ky-KG"/>
        </w:rPr>
        <w:t xml:space="preserve"> көз карандылыгын эске алуу менен Европа эң көп жабырк</w:t>
      </w:r>
      <w:r w:rsidR="00D04F93">
        <w:rPr>
          <w:rFonts w:ascii="Times New Roman" w:eastAsia="Calibri" w:hAnsi="Times New Roman" w:cs="Times New Roman"/>
          <w:color w:val="000000"/>
          <w:sz w:val="28"/>
          <w:szCs w:val="28"/>
          <w:shd w:val="clear" w:color="auto" w:fill="FFFFFF"/>
          <w:lang w:val="ky-KG"/>
        </w:rPr>
        <w:t>аган аймак болушу мүмкүн. ЭВФ ЕБны</w:t>
      </w:r>
      <w:r w:rsidRPr="001F501D">
        <w:rPr>
          <w:rFonts w:ascii="Times New Roman" w:eastAsia="Calibri" w:hAnsi="Times New Roman" w:cs="Times New Roman"/>
          <w:color w:val="000000"/>
          <w:sz w:val="28"/>
          <w:szCs w:val="28"/>
          <w:shd w:val="clear" w:color="auto" w:fill="FFFFFF"/>
          <w:lang w:val="ky-KG"/>
        </w:rPr>
        <w:t>н ИДПсынын өсү</w:t>
      </w:r>
      <w:r w:rsidR="00D04F93">
        <w:rPr>
          <w:rFonts w:ascii="Times New Roman" w:eastAsia="Calibri" w:hAnsi="Times New Roman" w:cs="Times New Roman"/>
          <w:color w:val="000000"/>
          <w:sz w:val="28"/>
          <w:szCs w:val="28"/>
          <w:shd w:val="clear" w:color="auto" w:fill="FFFFFF"/>
          <w:lang w:val="ky-KG"/>
        </w:rPr>
        <w:t>үсүнүн</w:t>
      </w:r>
      <w:r w:rsidRPr="001F501D">
        <w:rPr>
          <w:rFonts w:ascii="Times New Roman" w:eastAsia="Calibri" w:hAnsi="Times New Roman" w:cs="Times New Roman"/>
          <w:color w:val="000000"/>
          <w:sz w:val="28"/>
          <w:szCs w:val="28"/>
          <w:shd w:val="clear" w:color="auto" w:fill="FFFFFF"/>
          <w:lang w:val="ky-KG"/>
        </w:rPr>
        <w:t xml:space="preserve"> болжолун 2,8</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чейин </w:t>
      </w:r>
      <w:r w:rsidR="00D04F93">
        <w:rPr>
          <w:rFonts w:ascii="Times New Roman" w:eastAsia="Calibri" w:hAnsi="Times New Roman" w:cs="Times New Roman"/>
          <w:color w:val="000000"/>
          <w:sz w:val="28"/>
          <w:szCs w:val="28"/>
          <w:shd w:val="clear" w:color="auto" w:fill="FFFFFF"/>
          <w:lang w:val="ky-KG"/>
        </w:rPr>
        <w:t>төмөндөткөн</w:t>
      </w:r>
      <w:r w:rsidRPr="001F501D">
        <w:rPr>
          <w:rFonts w:ascii="Times New Roman" w:eastAsia="Calibri" w:hAnsi="Times New Roman" w:cs="Times New Roman"/>
          <w:color w:val="000000"/>
          <w:sz w:val="28"/>
          <w:szCs w:val="28"/>
          <w:shd w:val="clear" w:color="auto" w:fill="FFFFFF"/>
          <w:lang w:val="ky-KG"/>
        </w:rPr>
        <w:t>. АКШ</w:t>
      </w:r>
      <w:r w:rsidR="00D04F93">
        <w:rPr>
          <w:rFonts w:ascii="Times New Roman" w:eastAsia="Calibri" w:hAnsi="Times New Roman" w:cs="Times New Roman"/>
          <w:color w:val="000000"/>
          <w:sz w:val="28"/>
          <w:szCs w:val="28"/>
          <w:shd w:val="clear" w:color="auto" w:fill="FFFFFF"/>
          <w:lang w:val="ky-KG"/>
        </w:rPr>
        <w:t>да</w:t>
      </w:r>
      <w:r w:rsidRPr="001F501D">
        <w:rPr>
          <w:rFonts w:ascii="Times New Roman" w:eastAsia="Calibri" w:hAnsi="Times New Roman" w:cs="Times New Roman"/>
          <w:color w:val="000000"/>
          <w:sz w:val="28"/>
          <w:szCs w:val="28"/>
          <w:shd w:val="clear" w:color="auto" w:fill="FFFFFF"/>
          <w:lang w:val="ky-KG"/>
        </w:rPr>
        <w:t xml:space="preserve"> жана Кытай</w:t>
      </w:r>
      <w:r w:rsidR="00D04F93">
        <w:rPr>
          <w:rFonts w:ascii="Times New Roman" w:eastAsia="Calibri" w:hAnsi="Times New Roman" w:cs="Times New Roman"/>
          <w:color w:val="000000"/>
          <w:sz w:val="28"/>
          <w:szCs w:val="28"/>
          <w:shd w:val="clear" w:color="auto" w:fill="FFFFFF"/>
          <w:lang w:val="ky-KG"/>
        </w:rPr>
        <w:t>да</w:t>
      </w:r>
      <w:r w:rsidRPr="001F501D">
        <w:rPr>
          <w:rFonts w:ascii="Times New Roman" w:eastAsia="Calibri" w:hAnsi="Times New Roman" w:cs="Times New Roman"/>
          <w:color w:val="000000"/>
          <w:sz w:val="28"/>
          <w:szCs w:val="28"/>
          <w:shd w:val="clear" w:color="auto" w:fill="FFFFFF"/>
          <w:lang w:val="ky-KG"/>
        </w:rPr>
        <w:t xml:space="preserve"> экономика</w:t>
      </w:r>
      <w:r w:rsidR="00D04F93">
        <w:rPr>
          <w:rFonts w:ascii="Times New Roman" w:eastAsia="Calibri" w:hAnsi="Times New Roman" w:cs="Times New Roman"/>
          <w:color w:val="000000"/>
          <w:sz w:val="28"/>
          <w:szCs w:val="28"/>
          <w:shd w:val="clear" w:color="auto" w:fill="FFFFFF"/>
          <w:lang w:val="ky-KG"/>
        </w:rPr>
        <w:t xml:space="preserve"> өсүшүн улантат</w:t>
      </w:r>
      <w:r w:rsidRPr="001F501D">
        <w:rPr>
          <w:rFonts w:ascii="Times New Roman" w:eastAsia="Calibri" w:hAnsi="Times New Roman" w:cs="Times New Roman"/>
          <w:color w:val="000000"/>
          <w:sz w:val="28"/>
          <w:szCs w:val="28"/>
          <w:shd w:val="clear" w:color="auto" w:fill="FFFFFF"/>
          <w:lang w:val="ky-KG"/>
        </w:rPr>
        <w:t xml:space="preserve">, январь айындагы болжолдорго салыштырмалуу, ИДПнын өсүшү </w:t>
      </w:r>
      <w:r w:rsidR="00D04F93" w:rsidRPr="001F501D">
        <w:rPr>
          <w:rFonts w:ascii="Times New Roman" w:eastAsia="Calibri" w:hAnsi="Times New Roman" w:cs="Times New Roman"/>
          <w:color w:val="000000"/>
          <w:sz w:val="28"/>
          <w:szCs w:val="28"/>
          <w:shd w:val="clear" w:color="auto" w:fill="FFFFFF"/>
          <w:lang w:val="ky-KG"/>
        </w:rPr>
        <w:t xml:space="preserve">тиешелүүлүгүнө жараша </w:t>
      </w:r>
      <w:r w:rsidRPr="001F501D">
        <w:rPr>
          <w:rFonts w:ascii="Times New Roman" w:eastAsia="Calibri" w:hAnsi="Times New Roman" w:cs="Times New Roman"/>
          <w:color w:val="000000"/>
          <w:sz w:val="28"/>
          <w:szCs w:val="28"/>
          <w:shd w:val="clear" w:color="auto" w:fill="FFFFFF"/>
          <w:lang w:val="ky-KG"/>
        </w:rPr>
        <w:t>0,3</w:t>
      </w:r>
      <w:r w:rsidR="0097736C">
        <w:rPr>
          <w:rFonts w:ascii="Times New Roman" w:eastAsia="Calibri" w:hAnsi="Times New Roman" w:cs="Times New Roman"/>
          <w:color w:val="000000"/>
          <w:sz w:val="28"/>
          <w:szCs w:val="28"/>
          <w:shd w:val="clear" w:color="auto" w:fill="FFFFFF"/>
          <w:lang w:val="ky-KG"/>
        </w:rPr>
        <w:t> %</w:t>
      </w:r>
      <w:r w:rsidR="00D04F93">
        <w:rPr>
          <w:rFonts w:ascii="Times New Roman" w:eastAsia="Calibri" w:hAnsi="Times New Roman" w:cs="Times New Roman"/>
          <w:color w:val="000000"/>
          <w:sz w:val="28"/>
          <w:szCs w:val="28"/>
          <w:shd w:val="clear" w:color="auto" w:fill="FFFFFF"/>
          <w:lang w:val="ky-KG"/>
        </w:rPr>
        <w:t>дан</w:t>
      </w:r>
      <w:r w:rsidRPr="001F501D">
        <w:rPr>
          <w:rFonts w:ascii="Times New Roman" w:eastAsia="Calibri" w:hAnsi="Times New Roman" w:cs="Times New Roman"/>
          <w:color w:val="000000"/>
          <w:sz w:val="28"/>
          <w:szCs w:val="28"/>
          <w:shd w:val="clear" w:color="auto" w:fill="FFFFFF"/>
          <w:lang w:val="ky-KG"/>
        </w:rPr>
        <w:t xml:space="preserve"> 3,7</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чейин, 1,1</w:t>
      </w:r>
      <w:r w:rsidR="0097736C">
        <w:rPr>
          <w:rFonts w:ascii="Times New Roman" w:eastAsia="Calibri" w:hAnsi="Times New Roman" w:cs="Times New Roman"/>
          <w:color w:val="000000"/>
          <w:sz w:val="28"/>
          <w:szCs w:val="28"/>
          <w:shd w:val="clear" w:color="auto" w:fill="FFFFFF"/>
          <w:lang w:val="ky-KG"/>
        </w:rPr>
        <w:t> %</w:t>
      </w:r>
      <w:r w:rsidR="00D04F93">
        <w:rPr>
          <w:rFonts w:ascii="Times New Roman" w:eastAsia="Calibri" w:hAnsi="Times New Roman" w:cs="Times New Roman"/>
          <w:color w:val="000000"/>
          <w:sz w:val="28"/>
          <w:szCs w:val="28"/>
          <w:shd w:val="clear" w:color="auto" w:fill="FFFFFF"/>
          <w:lang w:val="ky-KG"/>
        </w:rPr>
        <w:t>дан</w:t>
      </w:r>
      <w:r w:rsidRPr="001F501D">
        <w:rPr>
          <w:rFonts w:ascii="Times New Roman" w:eastAsia="Calibri" w:hAnsi="Times New Roman" w:cs="Times New Roman"/>
          <w:color w:val="000000"/>
          <w:sz w:val="28"/>
          <w:szCs w:val="28"/>
          <w:shd w:val="clear" w:color="auto" w:fill="FFFFFF"/>
          <w:lang w:val="ky-KG"/>
        </w:rPr>
        <w:t xml:space="preserve"> 4,4</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га чейин </w:t>
      </w:r>
      <w:r w:rsidR="00D04F93">
        <w:rPr>
          <w:rFonts w:ascii="Times New Roman" w:eastAsia="Calibri" w:hAnsi="Times New Roman" w:cs="Times New Roman"/>
          <w:color w:val="000000"/>
          <w:sz w:val="28"/>
          <w:szCs w:val="28"/>
          <w:shd w:val="clear" w:color="auto" w:fill="FFFFFF"/>
          <w:lang w:val="ky-KG"/>
        </w:rPr>
        <w:t>төмөндөгөн</w:t>
      </w:r>
      <w:r w:rsidRPr="001F501D">
        <w:rPr>
          <w:rFonts w:ascii="Times New Roman" w:eastAsia="Calibri" w:hAnsi="Times New Roman" w:cs="Times New Roman"/>
          <w:color w:val="000000"/>
          <w:sz w:val="28"/>
          <w:szCs w:val="28"/>
          <w:shd w:val="clear" w:color="auto" w:fill="FFFFFF"/>
          <w:lang w:val="ky-KG"/>
        </w:rPr>
        <w:t>.</w:t>
      </w:r>
    </w:p>
    <w:p w14:paraId="4B7FE1F7" w14:textId="26FD2A6C"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lastRenderedPageBreak/>
        <w:t xml:space="preserve">Ошол эле учурда, Кытайда </w:t>
      </w:r>
      <w:r w:rsidR="00D04F93">
        <w:rPr>
          <w:rFonts w:ascii="Times New Roman" w:eastAsia="Calibri" w:hAnsi="Times New Roman" w:cs="Times New Roman"/>
          <w:color w:val="000000"/>
          <w:sz w:val="28"/>
          <w:szCs w:val="28"/>
          <w:shd w:val="clear" w:color="auto" w:fill="FFFFFF"/>
          <w:lang w:val="ky-KG"/>
        </w:rPr>
        <w:t xml:space="preserve">Бүткүл Кытайлык </w:t>
      </w:r>
      <w:r w:rsidR="00D04F93">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13-чакырылыштагы эл өкүлдөр жыйынынын бешинчи сессиясында ИДПнын өсүшү</w:t>
      </w:r>
      <w:r w:rsidR="00D04F93">
        <w:rPr>
          <w:rFonts w:ascii="Times New Roman" w:eastAsia="Calibri" w:hAnsi="Times New Roman" w:cs="Times New Roman"/>
          <w:color w:val="000000"/>
          <w:sz w:val="28"/>
          <w:szCs w:val="28"/>
          <w:shd w:val="clear" w:color="auto" w:fill="FFFFFF"/>
          <w:lang w:val="ky-KG"/>
        </w:rPr>
        <w:t>н</w:t>
      </w:r>
      <w:r w:rsidRPr="001F501D">
        <w:rPr>
          <w:rFonts w:ascii="Times New Roman" w:eastAsia="Calibri" w:hAnsi="Times New Roman" w:cs="Times New Roman"/>
          <w:color w:val="000000"/>
          <w:sz w:val="28"/>
          <w:szCs w:val="28"/>
          <w:shd w:val="clear" w:color="auto" w:fill="FFFFFF"/>
          <w:lang w:val="ky-KG"/>
        </w:rPr>
        <w:t xml:space="preserve"> 2022-жылы 5,5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деңгээл</w:t>
      </w:r>
      <w:r w:rsidR="00D04F93">
        <w:rPr>
          <w:rFonts w:ascii="Times New Roman" w:eastAsia="Calibri" w:hAnsi="Times New Roman" w:cs="Times New Roman"/>
          <w:color w:val="000000"/>
          <w:sz w:val="28"/>
          <w:szCs w:val="28"/>
          <w:shd w:val="clear" w:color="auto" w:fill="FFFFFF"/>
          <w:lang w:val="ky-KG"/>
        </w:rPr>
        <w:t>ге жеткирүү максаты</w:t>
      </w:r>
      <w:r w:rsidRPr="001F501D">
        <w:rPr>
          <w:rFonts w:ascii="Times New Roman" w:eastAsia="Calibri" w:hAnsi="Times New Roman" w:cs="Times New Roman"/>
          <w:color w:val="000000"/>
          <w:sz w:val="28"/>
          <w:szCs w:val="28"/>
          <w:shd w:val="clear" w:color="auto" w:fill="FFFFFF"/>
          <w:lang w:val="ky-KG"/>
        </w:rPr>
        <w:t xml:space="preserve"> коюлган, бул 1991-жылдан бери экономикалык өсүш боюнча рекорддук төмөн план, анда өлкө дүйнөлүк экономикалык процесстерге </w:t>
      </w:r>
      <w:r w:rsidR="00D04F93">
        <w:rPr>
          <w:rFonts w:ascii="Times New Roman" w:eastAsia="Calibri" w:hAnsi="Times New Roman" w:cs="Times New Roman"/>
          <w:color w:val="000000"/>
          <w:sz w:val="28"/>
          <w:szCs w:val="28"/>
          <w:shd w:val="clear" w:color="auto" w:fill="FFFFFF"/>
          <w:lang w:val="ky-KG"/>
        </w:rPr>
        <w:t>жаңыдан активдүү аралашып баштаган</w:t>
      </w:r>
      <w:r w:rsidRPr="001F501D">
        <w:rPr>
          <w:rFonts w:ascii="Times New Roman" w:eastAsia="Calibri" w:hAnsi="Times New Roman" w:cs="Times New Roman"/>
          <w:color w:val="000000"/>
          <w:sz w:val="28"/>
          <w:szCs w:val="28"/>
          <w:shd w:val="clear" w:color="auto" w:fill="FFFFFF"/>
          <w:lang w:val="ky-KG"/>
        </w:rPr>
        <w:t>. Жаңы саясат туруктуу өсүштү камсыз кылуудан макроэкономикалык жана социалдык туруктуулукту сактоого басым жасоо</w:t>
      </w:r>
      <w:r w:rsidR="00D04F93">
        <w:rPr>
          <w:rFonts w:ascii="Times New Roman" w:eastAsia="Calibri" w:hAnsi="Times New Roman" w:cs="Times New Roman"/>
          <w:color w:val="000000"/>
          <w:sz w:val="28"/>
          <w:szCs w:val="28"/>
          <w:shd w:val="clear" w:color="auto" w:fill="FFFFFF"/>
          <w:lang w:val="ky-KG"/>
        </w:rPr>
        <w:t>го багытталышы</w:t>
      </w:r>
      <w:r w:rsidRPr="001F501D">
        <w:rPr>
          <w:rFonts w:ascii="Times New Roman" w:eastAsia="Calibri" w:hAnsi="Times New Roman" w:cs="Times New Roman"/>
          <w:color w:val="000000"/>
          <w:sz w:val="28"/>
          <w:szCs w:val="28"/>
          <w:shd w:val="clear" w:color="auto" w:fill="FFFFFF"/>
          <w:lang w:val="ky-KG"/>
        </w:rPr>
        <w:t xml:space="preserve"> мүмкүн. Экономикалык өнү</w:t>
      </w:r>
      <w:r w:rsidR="00D01911">
        <w:rPr>
          <w:rFonts w:ascii="Times New Roman" w:eastAsia="Calibri" w:hAnsi="Times New Roman" w:cs="Times New Roman"/>
          <w:color w:val="000000"/>
          <w:sz w:val="28"/>
          <w:szCs w:val="28"/>
          <w:shd w:val="clear" w:color="auto" w:fill="FFFFFF"/>
          <w:lang w:val="ky-KG"/>
        </w:rPr>
        <w:t>ктүр</w:t>
      </w:r>
      <w:r w:rsidRPr="001F501D">
        <w:rPr>
          <w:rFonts w:ascii="Times New Roman" w:eastAsia="Calibri" w:hAnsi="Times New Roman" w:cs="Times New Roman"/>
          <w:color w:val="000000"/>
          <w:sz w:val="28"/>
          <w:szCs w:val="28"/>
          <w:shd w:val="clear" w:color="auto" w:fill="FFFFFF"/>
          <w:lang w:val="ky-KG"/>
        </w:rPr>
        <w:t>үү</w:t>
      </w:r>
      <w:r w:rsidR="00D01911">
        <w:rPr>
          <w:rFonts w:ascii="Times New Roman" w:eastAsia="Calibri" w:hAnsi="Times New Roman" w:cs="Times New Roman"/>
          <w:color w:val="000000"/>
          <w:sz w:val="28"/>
          <w:szCs w:val="28"/>
          <w:shd w:val="clear" w:color="auto" w:fill="FFFFFF"/>
          <w:lang w:val="ky-KG"/>
        </w:rPr>
        <w:t>гө</w:t>
      </w:r>
      <w:r w:rsidRPr="001F501D">
        <w:rPr>
          <w:rFonts w:ascii="Times New Roman" w:eastAsia="Calibri" w:hAnsi="Times New Roman" w:cs="Times New Roman"/>
          <w:color w:val="000000"/>
          <w:sz w:val="28"/>
          <w:szCs w:val="28"/>
          <w:shd w:val="clear" w:color="auto" w:fill="FFFFFF"/>
          <w:lang w:val="ky-KG"/>
        </w:rPr>
        <w:t xml:space="preserve"> инфрат</w:t>
      </w:r>
      <w:r w:rsidR="00D01911">
        <w:rPr>
          <w:rFonts w:ascii="Times New Roman" w:eastAsia="Calibri" w:hAnsi="Times New Roman" w:cs="Times New Roman"/>
          <w:color w:val="000000"/>
          <w:sz w:val="28"/>
          <w:szCs w:val="28"/>
          <w:shd w:val="clear" w:color="auto" w:fill="FFFFFF"/>
          <w:lang w:val="ky-KG"/>
        </w:rPr>
        <w:t>үзүмдү</w:t>
      </w:r>
      <w:r w:rsidRPr="001F501D">
        <w:rPr>
          <w:rFonts w:ascii="Times New Roman" w:eastAsia="Calibri" w:hAnsi="Times New Roman" w:cs="Times New Roman"/>
          <w:color w:val="000000"/>
          <w:sz w:val="28"/>
          <w:szCs w:val="28"/>
          <w:shd w:val="clear" w:color="auto" w:fill="FFFFFF"/>
          <w:lang w:val="ky-KG"/>
        </w:rPr>
        <w:t xml:space="preserve"> жана </w:t>
      </w:r>
      <w:r w:rsidR="00D01911" w:rsidRPr="001F501D">
        <w:rPr>
          <w:rFonts w:ascii="Times New Roman" w:eastAsia="Calibri" w:hAnsi="Times New Roman" w:cs="Times New Roman"/>
          <w:color w:val="000000"/>
          <w:sz w:val="28"/>
          <w:szCs w:val="28"/>
          <w:shd w:val="clear" w:color="auto" w:fill="FFFFFF"/>
          <w:lang w:val="ky-KG"/>
        </w:rPr>
        <w:t xml:space="preserve">экономиканын </w:t>
      </w:r>
      <w:r w:rsidRPr="001F501D">
        <w:rPr>
          <w:rFonts w:ascii="Times New Roman" w:eastAsia="Calibri" w:hAnsi="Times New Roman" w:cs="Times New Roman"/>
          <w:color w:val="000000"/>
          <w:sz w:val="28"/>
          <w:szCs w:val="28"/>
          <w:shd w:val="clear" w:color="auto" w:fill="FFFFFF"/>
          <w:lang w:val="ky-KG"/>
        </w:rPr>
        <w:t>жогорку технологиялык секторлорун өнүктүрүүгө активдүү инвестициялар менен колдоо</w:t>
      </w:r>
      <w:r w:rsidR="00D01911">
        <w:rPr>
          <w:rFonts w:ascii="Times New Roman" w:eastAsia="Calibri" w:hAnsi="Times New Roman" w:cs="Times New Roman"/>
          <w:color w:val="000000"/>
          <w:sz w:val="28"/>
          <w:szCs w:val="28"/>
          <w:shd w:val="clear" w:color="auto" w:fill="FFFFFF"/>
          <w:lang w:val="ky-KG"/>
        </w:rPr>
        <w:t xml:space="preserve"> көрсөтүлөт</w:t>
      </w:r>
      <w:r w:rsidRPr="001F501D">
        <w:rPr>
          <w:rFonts w:ascii="Times New Roman" w:eastAsia="Calibri" w:hAnsi="Times New Roman" w:cs="Times New Roman"/>
          <w:color w:val="000000"/>
          <w:sz w:val="28"/>
          <w:szCs w:val="28"/>
          <w:shd w:val="clear" w:color="auto" w:fill="FFFFFF"/>
          <w:lang w:val="ky-KG"/>
        </w:rPr>
        <w:t xml:space="preserve">. </w:t>
      </w:r>
      <w:r w:rsidR="00D01911">
        <w:rPr>
          <w:rFonts w:ascii="Times New Roman" w:eastAsia="Calibri" w:hAnsi="Times New Roman" w:cs="Times New Roman"/>
          <w:color w:val="000000"/>
          <w:sz w:val="28"/>
          <w:szCs w:val="28"/>
          <w:shd w:val="clear" w:color="auto" w:fill="FFFFFF"/>
          <w:lang w:val="ky-KG"/>
        </w:rPr>
        <w:t>КЭРде</w:t>
      </w:r>
      <w:r w:rsidRPr="001F501D">
        <w:rPr>
          <w:rFonts w:ascii="Times New Roman" w:eastAsia="Calibri" w:hAnsi="Times New Roman" w:cs="Times New Roman"/>
          <w:color w:val="000000"/>
          <w:sz w:val="28"/>
          <w:szCs w:val="28"/>
          <w:shd w:val="clear" w:color="auto" w:fill="FFFFFF"/>
          <w:lang w:val="ky-KG"/>
        </w:rPr>
        <w:t xml:space="preserve"> </w:t>
      </w:r>
      <w:r w:rsidR="006F7965">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 xml:space="preserve">2022-жылга </w:t>
      </w:r>
      <w:r w:rsidR="00D01911" w:rsidRPr="001F501D">
        <w:rPr>
          <w:rFonts w:ascii="Times New Roman" w:eastAsia="Calibri" w:hAnsi="Times New Roman" w:cs="Times New Roman"/>
          <w:color w:val="000000"/>
          <w:sz w:val="28"/>
          <w:szCs w:val="28"/>
          <w:shd w:val="clear" w:color="auto" w:fill="FFFFFF"/>
          <w:lang w:val="ky-KG"/>
        </w:rPr>
        <w:t xml:space="preserve">инфляцияны </w:t>
      </w:r>
      <w:r w:rsidRPr="001F501D">
        <w:rPr>
          <w:rFonts w:ascii="Times New Roman" w:eastAsia="Calibri" w:hAnsi="Times New Roman" w:cs="Times New Roman"/>
          <w:color w:val="000000"/>
          <w:sz w:val="28"/>
          <w:szCs w:val="28"/>
          <w:shd w:val="clear" w:color="auto" w:fill="FFFFFF"/>
          <w:lang w:val="ky-KG"/>
        </w:rPr>
        <w:t>дээрлик 3</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деңгээлинде белгил</w:t>
      </w:r>
      <w:r w:rsidR="00D01911">
        <w:rPr>
          <w:rFonts w:ascii="Times New Roman" w:eastAsia="Calibri" w:hAnsi="Times New Roman" w:cs="Times New Roman"/>
          <w:color w:val="000000"/>
          <w:sz w:val="28"/>
          <w:szCs w:val="28"/>
          <w:shd w:val="clear" w:color="auto" w:fill="FFFFFF"/>
          <w:lang w:val="ky-KG"/>
        </w:rPr>
        <w:t>өө максаты коюлган</w:t>
      </w:r>
      <w:r w:rsidRPr="001F501D">
        <w:rPr>
          <w:rFonts w:ascii="Times New Roman" w:eastAsia="Calibri" w:hAnsi="Times New Roman" w:cs="Times New Roman"/>
          <w:color w:val="000000"/>
          <w:sz w:val="28"/>
          <w:szCs w:val="28"/>
          <w:shd w:val="clear" w:color="auto" w:fill="FFFFFF"/>
          <w:lang w:val="ky-KG"/>
        </w:rPr>
        <w:t>, бул ЭВФтин өнүгүп кел</w:t>
      </w:r>
      <w:r w:rsidR="00D01911">
        <w:rPr>
          <w:rFonts w:ascii="Times New Roman" w:eastAsia="Calibri" w:hAnsi="Times New Roman" w:cs="Times New Roman"/>
          <w:color w:val="000000"/>
          <w:sz w:val="28"/>
          <w:szCs w:val="28"/>
          <w:shd w:val="clear" w:color="auto" w:fill="FFFFFF"/>
          <w:lang w:val="ky-KG"/>
        </w:rPr>
        <w:t xml:space="preserve">е </w:t>
      </w:r>
      <w:r w:rsidRPr="001F501D">
        <w:rPr>
          <w:rFonts w:ascii="Times New Roman" w:eastAsia="Calibri" w:hAnsi="Times New Roman" w:cs="Times New Roman"/>
          <w:color w:val="000000"/>
          <w:sz w:val="28"/>
          <w:szCs w:val="28"/>
          <w:shd w:val="clear" w:color="auto" w:fill="FFFFFF"/>
          <w:lang w:val="ky-KG"/>
        </w:rPr>
        <w:t>а</w:t>
      </w:r>
      <w:r w:rsidR="00D01911">
        <w:rPr>
          <w:rFonts w:ascii="Times New Roman" w:eastAsia="Calibri" w:hAnsi="Times New Roman" w:cs="Times New Roman"/>
          <w:color w:val="000000"/>
          <w:sz w:val="28"/>
          <w:szCs w:val="28"/>
          <w:shd w:val="clear" w:color="auto" w:fill="FFFFFF"/>
          <w:lang w:val="ky-KG"/>
        </w:rPr>
        <w:t>тка</w:t>
      </w:r>
      <w:r w:rsidRPr="001F501D">
        <w:rPr>
          <w:rFonts w:ascii="Times New Roman" w:eastAsia="Calibri" w:hAnsi="Times New Roman" w:cs="Times New Roman"/>
          <w:color w:val="000000"/>
          <w:sz w:val="28"/>
          <w:szCs w:val="28"/>
          <w:shd w:val="clear" w:color="auto" w:fill="FFFFFF"/>
          <w:lang w:val="ky-KG"/>
        </w:rPr>
        <w:t xml:space="preserve">н </w:t>
      </w:r>
      <w:r w:rsidR="00D01911" w:rsidRPr="001F501D">
        <w:rPr>
          <w:rFonts w:ascii="Times New Roman" w:eastAsia="Calibri" w:hAnsi="Times New Roman" w:cs="Times New Roman"/>
          <w:color w:val="000000"/>
          <w:sz w:val="28"/>
          <w:szCs w:val="28"/>
          <w:shd w:val="clear" w:color="auto" w:fill="FFFFFF"/>
          <w:lang w:val="ky-KG"/>
        </w:rPr>
        <w:t xml:space="preserve">жана рыногу </w:t>
      </w:r>
      <w:r w:rsidR="00D01911">
        <w:rPr>
          <w:rFonts w:ascii="Times New Roman" w:eastAsia="Calibri" w:hAnsi="Times New Roman" w:cs="Times New Roman"/>
          <w:color w:val="000000"/>
          <w:sz w:val="28"/>
          <w:szCs w:val="28"/>
          <w:shd w:val="clear" w:color="auto" w:fill="FFFFFF"/>
          <w:lang w:val="ky-KG"/>
        </w:rPr>
        <w:t>калыптанып</w:t>
      </w:r>
      <w:r w:rsidR="00D01911" w:rsidRPr="001F501D">
        <w:rPr>
          <w:rFonts w:ascii="Times New Roman" w:eastAsia="Calibri" w:hAnsi="Times New Roman" w:cs="Times New Roman"/>
          <w:color w:val="000000"/>
          <w:sz w:val="28"/>
          <w:szCs w:val="28"/>
          <w:shd w:val="clear" w:color="auto" w:fill="FFFFFF"/>
          <w:lang w:val="ky-KG"/>
        </w:rPr>
        <w:t xml:space="preserve"> жаткан </w:t>
      </w:r>
      <w:r w:rsidRPr="001F501D">
        <w:rPr>
          <w:rFonts w:ascii="Times New Roman" w:eastAsia="Calibri" w:hAnsi="Times New Roman" w:cs="Times New Roman"/>
          <w:color w:val="000000"/>
          <w:sz w:val="28"/>
          <w:szCs w:val="28"/>
          <w:shd w:val="clear" w:color="auto" w:fill="FFFFFF"/>
          <w:lang w:val="ky-KG"/>
        </w:rPr>
        <w:t>өлкөлөргө карата</w:t>
      </w:r>
      <w:r w:rsidR="00180A1D">
        <w:rPr>
          <w:rFonts w:ascii="Times New Roman" w:eastAsia="Calibri" w:hAnsi="Times New Roman" w:cs="Times New Roman"/>
          <w:color w:val="000000"/>
          <w:sz w:val="28"/>
          <w:szCs w:val="28"/>
          <w:shd w:val="clear" w:color="auto" w:fill="FFFFFF"/>
          <w:lang w:val="ky-KG"/>
        </w:rPr>
        <w:t xml:space="preserve"> болжолунан</w:t>
      </w:r>
      <w:r w:rsidR="00AA7EC4">
        <w:rPr>
          <w:rFonts w:ascii="Times New Roman" w:eastAsia="Calibri" w:hAnsi="Times New Roman" w:cs="Times New Roman"/>
          <w:color w:val="000000"/>
          <w:sz w:val="28"/>
          <w:szCs w:val="28"/>
          <w:shd w:val="clear" w:color="auto" w:fill="FFFFFF"/>
          <w:lang w:val="ky-KG"/>
        </w:rPr>
        <w:t xml:space="preserve"> кыйла аз болуп</w:t>
      </w:r>
      <w:r w:rsidRPr="001F501D">
        <w:rPr>
          <w:rFonts w:ascii="Times New Roman" w:eastAsia="Calibri" w:hAnsi="Times New Roman" w:cs="Times New Roman"/>
          <w:color w:val="000000"/>
          <w:sz w:val="28"/>
          <w:szCs w:val="28"/>
          <w:shd w:val="clear" w:color="auto" w:fill="FFFFFF"/>
          <w:lang w:val="ky-KG"/>
        </w:rPr>
        <w:t xml:space="preserve"> 5,9</w:t>
      </w:r>
      <w:r w:rsidR="0097736C">
        <w:rPr>
          <w:rFonts w:ascii="Times New Roman" w:eastAsia="Calibri" w:hAnsi="Times New Roman" w:cs="Times New Roman"/>
          <w:color w:val="000000"/>
          <w:sz w:val="28"/>
          <w:szCs w:val="28"/>
          <w:shd w:val="clear" w:color="auto" w:fill="FFFFFF"/>
          <w:lang w:val="ky-KG"/>
        </w:rPr>
        <w:t> %</w:t>
      </w:r>
      <w:r w:rsidR="00AA7EC4">
        <w:rPr>
          <w:rFonts w:ascii="Times New Roman" w:eastAsia="Calibri" w:hAnsi="Times New Roman" w:cs="Times New Roman"/>
          <w:color w:val="000000"/>
          <w:sz w:val="28"/>
          <w:szCs w:val="28"/>
          <w:shd w:val="clear" w:color="auto" w:fill="FFFFFF"/>
          <w:lang w:val="ky-KG"/>
        </w:rPr>
        <w:t>ды түзгөн</w:t>
      </w:r>
      <w:r w:rsidRPr="001F501D">
        <w:rPr>
          <w:rFonts w:ascii="Times New Roman" w:eastAsia="Calibri" w:hAnsi="Times New Roman" w:cs="Times New Roman"/>
          <w:color w:val="000000"/>
          <w:sz w:val="28"/>
          <w:szCs w:val="28"/>
          <w:shd w:val="clear" w:color="auto" w:fill="FFFFFF"/>
          <w:lang w:val="ky-KG"/>
        </w:rPr>
        <w:t>.</w:t>
      </w:r>
    </w:p>
    <w:p w14:paraId="040C9D0C" w14:textId="100A97D6" w:rsidR="001F501D" w:rsidRPr="001F501D" w:rsidRDefault="00971D81"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 xml:space="preserve">Украина </w:t>
      </w:r>
      <w:r>
        <w:rPr>
          <w:rFonts w:ascii="Times New Roman" w:eastAsia="Calibri" w:hAnsi="Times New Roman" w:cs="Times New Roman"/>
          <w:color w:val="000000"/>
          <w:sz w:val="28"/>
          <w:szCs w:val="28"/>
          <w:shd w:val="clear" w:color="auto" w:fill="FFFFFF"/>
          <w:lang w:val="ky-KG"/>
        </w:rPr>
        <w:t>э</w:t>
      </w:r>
      <w:r w:rsidR="001F501D" w:rsidRPr="001F501D">
        <w:rPr>
          <w:rFonts w:ascii="Times New Roman" w:eastAsia="Calibri" w:hAnsi="Times New Roman" w:cs="Times New Roman"/>
          <w:color w:val="000000"/>
          <w:sz w:val="28"/>
          <w:szCs w:val="28"/>
          <w:shd w:val="clear" w:color="auto" w:fill="FFFFFF"/>
          <w:lang w:val="ky-KG"/>
        </w:rPr>
        <w:t>ң чоң жоготуулар</w:t>
      </w:r>
      <w:r>
        <w:rPr>
          <w:rFonts w:ascii="Times New Roman" w:eastAsia="Calibri" w:hAnsi="Times New Roman" w:cs="Times New Roman"/>
          <w:color w:val="000000"/>
          <w:sz w:val="28"/>
          <w:szCs w:val="28"/>
          <w:shd w:val="clear" w:color="auto" w:fill="FFFFFF"/>
          <w:lang w:val="ky-KG"/>
        </w:rPr>
        <w:t>га дуушар болушу ыктымал</w:t>
      </w:r>
      <w:r w:rsidR="001F501D" w:rsidRPr="001F501D">
        <w:rPr>
          <w:rFonts w:ascii="Times New Roman" w:eastAsia="Calibri" w:hAnsi="Times New Roman" w:cs="Times New Roman"/>
          <w:color w:val="000000"/>
          <w:sz w:val="28"/>
          <w:szCs w:val="28"/>
          <w:shd w:val="clear" w:color="auto" w:fill="FFFFFF"/>
          <w:lang w:val="ky-KG"/>
        </w:rPr>
        <w:t>, ал дүйнөлүк соодадан дээрлик толугу менен ажыратылды: деңиз порттору жана аэропорттор жабык жана бузулган, көптөгөн жолдор жана көпүрөлөр бузулган же талкаланган. Украина ЭВФтен 1,4</w:t>
      </w:r>
      <w:r w:rsidR="0037509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миллиард</w:t>
      </w:r>
      <w:r w:rsidR="00180A1D">
        <w:rPr>
          <w:rFonts w:ascii="Times New Roman" w:eastAsia="Calibri" w:hAnsi="Times New Roman" w:cs="Times New Roman"/>
          <w:color w:val="000000"/>
          <w:sz w:val="28"/>
          <w:szCs w:val="28"/>
          <w:shd w:val="clear" w:color="auto" w:fill="FFFFFF"/>
          <w:lang w:val="ky-KG"/>
        </w:rPr>
        <w:t xml:space="preserve"> АКШ</w:t>
      </w:r>
      <w:r w:rsidR="001F501D" w:rsidRPr="001F501D">
        <w:rPr>
          <w:rFonts w:ascii="Times New Roman" w:eastAsia="Calibri" w:hAnsi="Times New Roman" w:cs="Times New Roman"/>
          <w:color w:val="000000"/>
          <w:sz w:val="28"/>
          <w:szCs w:val="28"/>
          <w:shd w:val="clear" w:color="auto" w:fill="FFFFFF"/>
          <w:lang w:val="ky-KG"/>
        </w:rPr>
        <w:t xml:space="preserve"> доллар</w:t>
      </w:r>
      <w:r w:rsidR="00180A1D">
        <w:rPr>
          <w:rFonts w:ascii="Times New Roman" w:eastAsia="Calibri" w:hAnsi="Times New Roman" w:cs="Times New Roman"/>
          <w:color w:val="000000"/>
          <w:sz w:val="28"/>
          <w:szCs w:val="28"/>
          <w:shd w:val="clear" w:color="auto" w:fill="FFFFFF"/>
          <w:lang w:val="ky-KG"/>
        </w:rPr>
        <w:t>ы</w:t>
      </w:r>
      <w:r w:rsidR="001F501D" w:rsidRPr="001F501D">
        <w:rPr>
          <w:rFonts w:ascii="Times New Roman" w:eastAsia="Calibri" w:hAnsi="Times New Roman" w:cs="Times New Roman"/>
          <w:color w:val="000000"/>
          <w:sz w:val="28"/>
          <w:szCs w:val="28"/>
          <w:shd w:val="clear" w:color="auto" w:fill="FFFFFF"/>
          <w:lang w:val="ky-KG"/>
        </w:rPr>
        <w:t xml:space="preserve"> өлчөмүндө чукул каржылоону сура</w:t>
      </w:r>
      <w:r w:rsidR="00180A1D">
        <w:rPr>
          <w:rFonts w:ascii="Times New Roman" w:eastAsia="Calibri" w:hAnsi="Times New Roman" w:cs="Times New Roman"/>
          <w:color w:val="000000"/>
          <w:sz w:val="28"/>
          <w:szCs w:val="28"/>
          <w:shd w:val="clear" w:color="auto" w:fill="FFFFFF"/>
          <w:lang w:val="ky-KG"/>
        </w:rPr>
        <w:t>п,</w:t>
      </w:r>
      <w:r w:rsidR="001F501D" w:rsidRPr="001F501D">
        <w:rPr>
          <w:rFonts w:ascii="Times New Roman" w:eastAsia="Calibri" w:hAnsi="Times New Roman" w:cs="Times New Roman"/>
          <w:color w:val="000000"/>
          <w:sz w:val="28"/>
          <w:szCs w:val="28"/>
          <w:shd w:val="clear" w:color="auto" w:fill="FFFFFF"/>
          <w:lang w:val="ky-KG"/>
        </w:rPr>
        <w:t xml:space="preserve"> Фонд бул өтүнүчтү канааттандырды. Украинанын экономикасы </w:t>
      </w:r>
      <w:r w:rsidR="0037509C">
        <w:rPr>
          <w:rFonts w:ascii="Times New Roman" w:eastAsia="Calibri" w:hAnsi="Times New Roman" w:cs="Times New Roman"/>
          <w:color w:val="000000"/>
          <w:sz w:val="28"/>
          <w:szCs w:val="28"/>
          <w:shd w:val="clear" w:color="auto" w:fill="FFFFFF"/>
          <w:lang w:val="ky-KG"/>
        </w:rPr>
        <w:br/>
      </w:r>
      <w:r w:rsidR="001F501D" w:rsidRPr="001F501D">
        <w:rPr>
          <w:rFonts w:ascii="Times New Roman" w:eastAsia="Calibri" w:hAnsi="Times New Roman" w:cs="Times New Roman"/>
          <w:color w:val="000000"/>
          <w:sz w:val="28"/>
          <w:szCs w:val="28"/>
          <w:shd w:val="clear" w:color="auto" w:fill="FFFFFF"/>
          <w:lang w:val="ky-KG"/>
        </w:rPr>
        <w:t>2022-жылы, ЭВФтин болжолуна</w:t>
      </w:r>
      <w:r>
        <w:rPr>
          <w:rFonts w:ascii="Times New Roman" w:eastAsia="Calibri" w:hAnsi="Times New Roman" w:cs="Times New Roman"/>
          <w:color w:val="000000"/>
          <w:sz w:val="28"/>
          <w:szCs w:val="28"/>
          <w:shd w:val="clear" w:color="auto" w:fill="FFFFFF"/>
          <w:lang w:val="ky-KG"/>
        </w:rPr>
        <w:t xml:space="preserve"> ылайык</w:t>
      </w:r>
      <w:r w:rsidR="001F501D" w:rsidRPr="001F501D">
        <w:rPr>
          <w:rFonts w:ascii="Times New Roman" w:eastAsia="Calibri" w:hAnsi="Times New Roman" w:cs="Times New Roman"/>
          <w:color w:val="000000"/>
          <w:sz w:val="28"/>
          <w:szCs w:val="28"/>
          <w:shd w:val="clear" w:color="auto" w:fill="FFFFFF"/>
          <w:lang w:val="ky-KG"/>
        </w:rPr>
        <w:t xml:space="preserve"> согуш аракеттеринен улам 35</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 xml:space="preserve">га кыскарат (Украинанын реалдуу ИДПсынын төмөндөшү </w:t>
      </w:r>
      <w:r w:rsidR="0037509C">
        <w:rPr>
          <w:rFonts w:ascii="Times New Roman" w:eastAsia="Calibri" w:hAnsi="Times New Roman" w:cs="Times New Roman"/>
          <w:color w:val="000000"/>
          <w:sz w:val="28"/>
          <w:szCs w:val="28"/>
          <w:shd w:val="clear" w:color="auto" w:fill="FFFFFF"/>
          <w:lang w:val="ky-KG"/>
        </w:rPr>
        <w:br/>
        <w:t>2</w:t>
      </w:r>
      <w:r w:rsidR="001F501D" w:rsidRPr="001F501D">
        <w:rPr>
          <w:rFonts w:ascii="Times New Roman" w:eastAsia="Calibri" w:hAnsi="Times New Roman" w:cs="Times New Roman"/>
          <w:color w:val="000000"/>
          <w:sz w:val="28"/>
          <w:szCs w:val="28"/>
          <w:shd w:val="clear" w:color="auto" w:fill="FFFFFF"/>
          <w:lang w:val="ky-KG"/>
        </w:rPr>
        <w:t>022-жылдын март айында 2021-жылдын ушул мезгилине салыштырмалуу 45</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 xml:space="preserve"> түзгөн).</w:t>
      </w:r>
    </w:p>
    <w:p w14:paraId="72F18071" w14:textId="6D0E2005"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Инфляциянын деңгээли эксперттер буга чейин болжолдогондон алда канча узак бойдон калат. Ал буга чейин 40 жылдан ашуун убакыттан бери эң жогорку көрсөткүчкө жеткен. ЭВФ баалоосу боюнча ал АКШда 2022-жылы 7,7</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деңгээлинде күтүлүүдө. АКШ ФРС акча-кредит саясатын катаалдаштырды, июнь айындагы </w:t>
      </w:r>
      <w:r w:rsidR="00971D81">
        <w:rPr>
          <w:rFonts w:ascii="Times New Roman" w:eastAsia="Calibri" w:hAnsi="Times New Roman" w:cs="Times New Roman"/>
          <w:color w:val="000000"/>
          <w:sz w:val="28"/>
          <w:szCs w:val="28"/>
          <w:shd w:val="clear" w:color="auto" w:fill="FFFFFF"/>
          <w:lang w:val="ky-KG"/>
        </w:rPr>
        <w:t>жыйналыштын</w:t>
      </w:r>
      <w:r w:rsidRPr="001F501D">
        <w:rPr>
          <w:rFonts w:ascii="Times New Roman" w:eastAsia="Calibri" w:hAnsi="Times New Roman" w:cs="Times New Roman"/>
          <w:color w:val="000000"/>
          <w:sz w:val="28"/>
          <w:szCs w:val="28"/>
          <w:shd w:val="clear" w:color="auto" w:fill="FFFFFF"/>
          <w:lang w:val="ky-KG"/>
        </w:rPr>
        <w:t xml:space="preserve"> жыйынтыгы боюнча борбордук банк федералдык </w:t>
      </w:r>
      <w:r w:rsidR="00971D81">
        <w:rPr>
          <w:rFonts w:ascii="Times New Roman" w:eastAsia="Calibri" w:hAnsi="Times New Roman" w:cs="Times New Roman"/>
          <w:color w:val="000000"/>
          <w:sz w:val="28"/>
          <w:szCs w:val="28"/>
          <w:shd w:val="clear" w:color="auto" w:fill="FFFFFF"/>
          <w:lang w:val="ky-KG"/>
        </w:rPr>
        <w:t>кредиттик</w:t>
      </w:r>
      <w:r w:rsidRPr="001F501D">
        <w:rPr>
          <w:rFonts w:ascii="Times New Roman" w:eastAsia="Calibri" w:hAnsi="Times New Roman" w:cs="Times New Roman"/>
          <w:color w:val="000000"/>
          <w:sz w:val="28"/>
          <w:szCs w:val="28"/>
          <w:shd w:val="clear" w:color="auto" w:fill="FFFFFF"/>
          <w:lang w:val="ky-KG"/>
        </w:rPr>
        <w:t xml:space="preserve"> каражаттар боюнча негизги пайыздык </w:t>
      </w:r>
      <w:r w:rsidR="00971D81">
        <w:rPr>
          <w:rFonts w:ascii="Times New Roman" w:eastAsia="Calibri" w:hAnsi="Times New Roman" w:cs="Times New Roman"/>
          <w:color w:val="000000"/>
          <w:sz w:val="28"/>
          <w:szCs w:val="28"/>
          <w:shd w:val="clear" w:color="auto" w:fill="FFFFFF"/>
          <w:lang w:val="ky-KG"/>
        </w:rPr>
        <w:t>ставканы</w:t>
      </w:r>
      <w:r w:rsidRPr="001F501D">
        <w:rPr>
          <w:rFonts w:ascii="Times New Roman" w:eastAsia="Calibri" w:hAnsi="Times New Roman" w:cs="Times New Roman"/>
          <w:color w:val="000000"/>
          <w:sz w:val="28"/>
          <w:szCs w:val="28"/>
          <w:shd w:val="clear" w:color="auto" w:fill="FFFFFF"/>
          <w:lang w:val="ky-KG"/>
        </w:rPr>
        <w:t xml:space="preserve"> дагы 0,75</w:t>
      </w:r>
      <w:r w:rsidR="0037509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п.п. - 1,5-1,75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га көтөрдү, </w:t>
      </w:r>
      <w:r w:rsidR="00971D81">
        <w:rPr>
          <w:rFonts w:ascii="Times New Roman" w:eastAsia="Calibri" w:hAnsi="Times New Roman" w:cs="Times New Roman"/>
          <w:color w:val="000000"/>
          <w:sz w:val="28"/>
          <w:szCs w:val="28"/>
          <w:shd w:val="clear" w:color="auto" w:fill="FFFFFF"/>
          <w:lang w:val="ky-KG"/>
        </w:rPr>
        <w:t>монетардык</w:t>
      </w:r>
      <w:r w:rsidRPr="001F501D">
        <w:rPr>
          <w:rFonts w:ascii="Times New Roman" w:eastAsia="Calibri" w:hAnsi="Times New Roman" w:cs="Times New Roman"/>
          <w:color w:val="000000"/>
          <w:sz w:val="28"/>
          <w:szCs w:val="28"/>
          <w:shd w:val="clear" w:color="auto" w:fill="FFFFFF"/>
          <w:lang w:val="ky-KG"/>
        </w:rPr>
        <w:t xml:space="preserve"> саясат</w:t>
      </w:r>
      <w:r w:rsidR="00971D81">
        <w:rPr>
          <w:rFonts w:ascii="Times New Roman" w:eastAsia="Calibri" w:hAnsi="Times New Roman" w:cs="Times New Roman"/>
          <w:color w:val="000000"/>
          <w:sz w:val="28"/>
          <w:szCs w:val="28"/>
          <w:shd w:val="clear" w:color="auto" w:fill="FFFFFF"/>
          <w:lang w:val="ky-KG"/>
        </w:rPr>
        <w:t>т</w:t>
      </w:r>
      <w:r w:rsidRPr="001F501D">
        <w:rPr>
          <w:rFonts w:ascii="Times New Roman" w:eastAsia="Calibri" w:hAnsi="Times New Roman" w:cs="Times New Roman"/>
          <w:color w:val="000000"/>
          <w:sz w:val="28"/>
          <w:szCs w:val="28"/>
          <w:shd w:val="clear" w:color="auto" w:fill="FFFFFF"/>
          <w:lang w:val="ky-KG"/>
        </w:rPr>
        <w:t>ы күчөтүү боюнча мындай кескин кадамдар 1994-жылдын ноябрынан бери жаса</w:t>
      </w:r>
      <w:r w:rsidR="00971D81">
        <w:rPr>
          <w:rFonts w:ascii="Times New Roman" w:eastAsia="Calibri" w:hAnsi="Times New Roman" w:cs="Times New Roman"/>
          <w:color w:val="000000"/>
          <w:sz w:val="28"/>
          <w:szCs w:val="28"/>
          <w:shd w:val="clear" w:color="auto" w:fill="FFFFFF"/>
          <w:lang w:val="ky-KG"/>
        </w:rPr>
        <w:t>ла</w:t>
      </w:r>
      <w:r w:rsidRPr="001F501D">
        <w:rPr>
          <w:rFonts w:ascii="Times New Roman" w:eastAsia="Calibri" w:hAnsi="Times New Roman" w:cs="Times New Roman"/>
          <w:color w:val="000000"/>
          <w:sz w:val="28"/>
          <w:szCs w:val="28"/>
          <w:shd w:val="clear" w:color="auto" w:fill="FFFFFF"/>
          <w:lang w:val="ky-KG"/>
        </w:rPr>
        <w:t xml:space="preserve"> элек </w:t>
      </w:r>
      <w:r w:rsidR="00971D81">
        <w:rPr>
          <w:rFonts w:ascii="Times New Roman" w:eastAsia="Calibri" w:hAnsi="Times New Roman" w:cs="Times New Roman"/>
          <w:color w:val="000000"/>
          <w:sz w:val="28"/>
          <w:szCs w:val="28"/>
          <w:shd w:val="clear" w:color="auto" w:fill="FFFFFF"/>
          <w:lang w:val="ky-KG"/>
        </w:rPr>
        <w:t>болчу</w:t>
      </w:r>
      <w:r w:rsidRPr="001F501D">
        <w:rPr>
          <w:rFonts w:ascii="Times New Roman" w:eastAsia="Calibri" w:hAnsi="Times New Roman" w:cs="Times New Roman"/>
          <w:color w:val="000000"/>
          <w:sz w:val="28"/>
          <w:szCs w:val="28"/>
          <w:shd w:val="clear" w:color="auto" w:fill="FFFFFF"/>
          <w:lang w:val="ky-KG"/>
        </w:rPr>
        <w:t xml:space="preserve">. ФРС АКШда инфляция жогору экендигин жана ал болжолдонгондон узак убакытка чейин </w:t>
      </w:r>
      <w:r w:rsidR="00971D81">
        <w:rPr>
          <w:rFonts w:ascii="Times New Roman" w:eastAsia="Calibri" w:hAnsi="Times New Roman" w:cs="Times New Roman"/>
          <w:color w:val="000000"/>
          <w:sz w:val="28"/>
          <w:szCs w:val="28"/>
          <w:shd w:val="clear" w:color="auto" w:fill="FFFFFF"/>
          <w:lang w:val="ky-KG"/>
        </w:rPr>
        <w:t>жогорку деңгээлде сакталып</w:t>
      </w:r>
      <w:r w:rsidRPr="001F501D">
        <w:rPr>
          <w:rFonts w:ascii="Times New Roman" w:eastAsia="Calibri" w:hAnsi="Times New Roman" w:cs="Times New Roman"/>
          <w:color w:val="000000"/>
          <w:sz w:val="28"/>
          <w:szCs w:val="28"/>
          <w:shd w:val="clear" w:color="auto" w:fill="FFFFFF"/>
          <w:lang w:val="ky-KG"/>
        </w:rPr>
        <w:t xml:space="preserve"> турарын мойнуна алды. Талдоочулар Россияда жана Беларуста инфляция 2022-жылы 20</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дан ашышы мүмкүн деп эсептешет. </w:t>
      </w:r>
    </w:p>
    <w:p w14:paraId="35D959E6" w14:textId="232BFB8C"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5A59BD">
        <w:rPr>
          <w:rFonts w:ascii="Times New Roman" w:eastAsia="Calibri" w:hAnsi="Times New Roman" w:cs="Times New Roman"/>
          <w:color w:val="000000"/>
          <w:sz w:val="28"/>
          <w:szCs w:val="28"/>
          <w:shd w:val="clear" w:color="auto" w:fill="FFFFFF"/>
          <w:lang w:val="ky-KG"/>
        </w:rPr>
        <w:t>Армения:</w:t>
      </w:r>
      <w:r w:rsidRPr="001F501D">
        <w:rPr>
          <w:rFonts w:ascii="Times New Roman" w:eastAsia="Calibri" w:hAnsi="Times New Roman" w:cs="Times New Roman"/>
          <w:color w:val="000000"/>
          <w:sz w:val="28"/>
          <w:szCs w:val="28"/>
          <w:shd w:val="clear" w:color="auto" w:fill="FFFFFF"/>
          <w:lang w:val="ky-KG"/>
        </w:rPr>
        <w:t xml:space="preserve"> Армениянын Өкмөтү өлкөнүн экономикасы </w:t>
      </w:r>
      <w:r w:rsidR="001930CD">
        <w:rPr>
          <w:rFonts w:ascii="Times New Roman" w:eastAsia="Calibri" w:hAnsi="Times New Roman" w:cs="Times New Roman"/>
          <w:color w:val="000000"/>
          <w:sz w:val="28"/>
          <w:szCs w:val="28"/>
          <w:shd w:val="clear" w:color="auto" w:fill="FFFFFF"/>
          <w:lang w:val="ky-KG"/>
        </w:rPr>
        <w:br/>
      </w:r>
      <w:r w:rsidRPr="001F501D">
        <w:rPr>
          <w:rFonts w:ascii="Times New Roman" w:eastAsia="Calibri" w:hAnsi="Times New Roman" w:cs="Times New Roman"/>
          <w:color w:val="000000"/>
          <w:sz w:val="28"/>
          <w:szCs w:val="28"/>
          <w:shd w:val="clear" w:color="auto" w:fill="FFFFFF"/>
          <w:lang w:val="ky-KG"/>
        </w:rPr>
        <w:t>2022-жылы 7</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өсөт деп болжолдоодо жана кийинки үч жылдын экономикалык өсүш максаты 7</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деңгээлинде белгиленген. Орто мөөнөттүү келечекте максатка жетүү</w:t>
      </w:r>
      <w:r w:rsidR="00DB4D2D">
        <w:rPr>
          <w:rFonts w:ascii="Times New Roman" w:eastAsia="Calibri" w:hAnsi="Times New Roman" w:cs="Times New Roman"/>
          <w:color w:val="000000"/>
          <w:sz w:val="28"/>
          <w:szCs w:val="28"/>
          <w:shd w:val="clear" w:color="auto" w:fill="FFFFFF"/>
          <w:lang w:val="ky-KG"/>
        </w:rPr>
        <w:t>гө</w:t>
      </w:r>
      <w:r w:rsidRPr="001F501D">
        <w:rPr>
          <w:rFonts w:ascii="Times New Roman" w:eastAsia="Calibri" w:hAnsi="Times New Roman" w:cs="Times New Roman"/>
          <w:color w:val="000000"/>
          <w:sz w:val="28"/>
          <w:szCs w:val="28"/>
          <w:shd w:val="clear" w:color="auto" w:fill="FFFFFF"/>
          <w:lang w:val="ky-KG"/>
        </w:rPr>
        <w:t xml:space="preserve"> жакынкы 3 жылда </w:t>
      </w:r>
      <w:r w:rsidR="00DB4D2D" w:rsidRPr="001F501D">
        <w:rPr>
          <w:rFonts w:ascii="Times New Roman" w:eastAsia="Calibri" w:hAnsi="Times New Roman" w:cs="Times New Roman"/>
          <w:color w:val="000000"/>
          <w:sz w:val="28"/>
          <w:szCs w:val="28"/>
          <w:shd w:val="clear" w:color="auto" w:fill="FFFFFF"/>
          <w:lang w:val="ky-KG"/>
        </w:rPr>
        <w:t>көбөйү</w:t>
      </w:r>
      <w:r w:rsidR="00DB4D2D">
        <w:rPr>
          <w:rFonts w:ascii="Times New Roman" w:eastAsia="Calibri" w:hAnsi="Times New Roman" w:cs="Times New Roman"/>
          <w:color w:val="000000"/>
          <w:sz w:val="28"/>
          <w:szCs w:val="28"/>
          <w:shd w:val="clear" w:color="auto" w:fill="FFFFFF"/>
          <w:lang w:val="ky-KG"/>
        </w:rPr>
        <w:t>п келе жаткан</w:t>
      </w:r>
      <w:r w:rsidR="00DB4D2D"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 xml:space="preserve">капиталдык чыгашалар өбөлгө түзөт, ал 2022-жылы пландаштырылган </w:t>
      </w:r>
      <w:r w:rsidR="00235077" w:rsidRPr="001F501D">
        <w:rPr>
          <w:rFonts w:ascii="Times New Roman" w:eastAsia="Calibri" w:hAnsi="Times New Roman" w:cs="Times New Roman"/>
          <w:color w:val="000000"/>
          <w:sz w:val="28"/>
          <w:szCs w:val="28"/>
          <w:shd w:val="clear" w:color="auto" w:fill="FFFFFF"/>
          <w:lang w:val="ky-KG"/>
        </w:rPr>
        <w:t>ИДП</w:t>
      </w:r>
      <w:r w:rsidR="00235077">
        <w:rPr>
          <w:rFonts w:ascii="Times New Roman" w:eastAsia="Calibri" w:hAnsi="Times New Roman" w:cs="Times New Roman"/>
          <w:color w:val="000000"/>
          <w:sz w:val="28"/>
          <w:szCs w:val="28"/>
          <w:shd w:val="clear" w:color="auto" w:fill="FFFFFF"/>
          <w:lang w:val="ky-KG"/>
        </w:rPr>
        <w:t>нын</w:t>
      </w:r>
      <w:r w:rsidR="00235077"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4,5</w:t>
      </w:r>
      <w:r w:rsidR="0097736C">
        <w:rPr>
          <w:rFonts w:ascii="Times New Roman" w:eastAsia="Calibri" w:hAnsi="Times New Roman" w:cs="Times New Roman"/>
          <w:color w:val="000000"/>
          <w:sz w:val="28"/>
          <w:szCs w:val="28"/>
          <w:shd w:val="clear" w:color="auto" w:fill="FFFFFF"/>
          <w:lang w:val="ky-KG"/>
        </w:rPr>
        <w:t> %</w:t>
      </w:r>
      <w:r w:rsidR="00235077">
        <w:rPr>
          <w:rFonts w:ascii="Times New Roman" w:eastAsia="Calibri" w:hAnsi="Times New Roman" w:cs="Times New Roman"/>
          <w:color w:val="000000"/>
          <w:sz w:val="28"/>
          <w:szCs w:val="28"/>
          <w:shd w:val="clear" w:color="auto" w:fill="FFFFFF"/>
          <w:lang w:val="ky-KG"/>
        </w:rPr>
        <w:t>ы</w:t>
      </w:r>
      <w:r w:rsidR="00DB4D2D">
        <w:rPr>
          <w:rFonts w:ascii="Times New Roman" w:eastAsia="Calibri" w:hAnsi="Times New Roman" w:cs="Times New Roman"/>
          <w:color w:val="000000"/>
          <w:sz w:val="28"/>
          <w:szCs w:val="28"/>
          <w:shd w:val="clear" w:color="auto" w:fill="FFFFFF"/>
          <w:lang w:val="ky-KG"/>
        </w:rPr>
        <w:t>н</w:t>
      </w:r>
      <w:r w:rsidRPr="001F501D">
        <w:rPr>
          <w:rFonts w:ascii="Times New Roman" w:eastAsia="Calibri" w:hAnsi="Times New Roman" w:cs="Times New Roman"/>
          <w:color w:val="000000"/>
          <w:sz w:val="28"/>
          <w:szCs w:val="28"/>
          <w:shd w:val="clear" w:color="auto" w:fill="FFFFFF"/>
          <w:lang w:val="ky-KG"/>
        </w:rPr>
        <w:t>а</w:t>
      </w:r>
      <w:r w:rsidR="00DB4D2D">
        <w:rPr>
          <w:rFonts w:ascii="Times New Roman" w:eastAsia="Calibri" w:hAnsi="Times New Roman" w:cs="Times New Roman"/>
          <w:color w:val="000000"/>
          <w:sz w:val="28"/>
          <w:szCs w:val="28"/>
          <w:shd w:val="clear" w:color="auto" w:fill="FFFFFF"/>
          <w:lang w:val="ky-KG"/>
        </w:rPr>
        <w:t>н</w:t>
      </w:r>
      <w:r w:rsidRPr="001F501D">
        <w:rPr>
          <w:rFonts w:ascii="Times New Roman" w:eastAsia="Calibri" w:hAnsi="Times New Roman" w:cs="Times New Roman"/>
          <w:color w:val="000000"/>
          <w:sz w:val="28"/>
          <w:szCs w:val="28"/>
          <w:shd w:val="clear" w:color="auto" w:fill="FFFFFF"/>
          <w:lang w:val="ky-KG"/>
        </w:rPr>
        <w:t xml:space="preserve"> жогорула</w:t>
      </w:r>
      <w:r w:rsidR="00DB4D2D">
        <w:rPr>
          <w:rFonts w:ascii="Times New Roman" w:eastAsia="Calibri" w:hAnsi="Times New Roman" w:cs="Times New Roman"/>
          <w:color w:val="000000"/>
          <w:sz w:val="28"/>
          <w:szCs w:val="28"/>
          <w:shd w:val="clear" w:color="auto" w:fill="FFFFFF"/>
          <w:lang w:val="ky-KG"/>
        </w:rPr>
        <w:t xml:space="preserve">п, </w:t>
      </w:r>
      <w:r w:rsidRPr="001F501D">
        <w:rPr>
          <w:rFonts w:ascii="Times New Roman" w:eastAsia="Calibri" w:hAnsi="Times New Roman" w:cs="Times New Roman"/>
          <w:color w:val="000000"/>
          <w:sz w:val="28"/>
          <w:szCs w:val="28"/>
          <w:shd w:val="clear" w:color="auto" w:fill="FFFFFF"/>
          <w:lang w:val="ky-KG"/>
        </w:rPr>
        <w:t>2025-жылы ИДПнын 6</w:t>
      </w:r>
      <w:r w:rsidR="0097736C">
        <w:rPr>
          <w:rFonts w:ascii="Times New Roman" w:eastAsia="Calibri" w:hAnsi="Times New Roman" w:cs="Times New Roman"/>
          <w:color w:val="000000"/>
          <w:sz w:val="28"/>
          <w:szCs w:val="28"/>
          <w:shd w:val="clear" w:color="auto" w:fill="FFFFFF"/>
          <w:lang w:val="ky-KG"/>
        </w:rPr>
        <w:t> %</w:t>
      </w:r>
      <w:r w:rsidR="00235077">
        <w:rPr>
          <w:rFonts w:ascii="Times New Roman" w:eastAsia="Calibri" w:hAnsi="Times New Roman" w:cs="Times New Roman"/>
          <w:color w:val="000000"/>
          <w:sz w:val="28"/>
          <w:szCs w:val="28"/>
          <w:shd w:val="clear" w:color="auto" w:fill="FFFFFF"/>
          <w:lang w:val="ky-KG"/>
        </w:rPr>
        <w:t xml:space="preserve"> тегерегинде болот</w:t>
      </w:r>
      <w:r w:rsidRPr="001F501D">
        <w:rPr>
          <w:rFonts w:ascii="Times New Roman" w:eastAsia="Calibri" w:hAnsi="Times New Roman" w:cs="Times New Roman"/>
          <w:color w:val="000000"/>
          <w:sz w:val="28"/>
          <w:szCs w:val="28"/>
          <w:shd w:val="clear" w:color="auto" w:fill="FFFFFF"/>
          <w:lang w:val="ky-KG"/>
        </w:rPr>
        <w:t xml:space="preserve">. </w:t>
      </w:r>
      <w:r w:rsidRPr="00235077">
        <w:rPr>
          <w:rFonts w:ascii="Times New Roman" w:eastAsia="Calibri" w:hAnsi="Times New Roman" w:cs="Times New Roman"/>
          <w:color w:val="000000"/>
          <w:sz w:val="28"/>
          <w:szCs w:val="28"/>
          <w:shd w:val="clear" w:color="auto" w:fill="FFFFFF"/>
          <w:lang w:val="ky-KG"/>
        </w:rPr>
        <w:t>Инфляция</w:t>
      </w:r>
      <w:r w:rsidRPr="001F501D">
        <w:rPr>
          <w:rFonts w:ascii="Times New Roman" w:eastAsia="Calibri" w:hAnsi="Times New Roman" w:cs="Times New Roman"/>
          <w:color w:val="000000"/>
          <w:sz w:val="28"/>
          <w:szCs w:val="28"/>
          <w:shd w:val="clear" w:color="auto" w:fill="FFFFFF"/>
          <w:lang w:val="ky-KG"/>
        </w:rPr>
        <w:t xml:space="preserve"> 4</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деңгээлинде (±1,5</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w:t>
      </w:r>
      <w:r w:rsidR="00235077">
        <w:rPr>
          <w:rFonts w:ascii="Times New Roman" w:eastAsia="Calibri" w:hAnsi="Times New Roman" w:cs="Times New Roman"/>
          <w:color w:val="000000"/>
          <w:sz w:val="28"/>
          <w:szCs w:val="28"/>
          <w:shd w:val="clear" w:color="auto" w:fill="FFFFFF"/>
          <w:lang w:val="ky-KG"/>
        </w:rPr>
        <w:t xml:space="preserve"> болжолдонгон</w:t>
      </w:r>
      <w:r w:rsidRPr="001F501D">
        <w:rPr>
          <w:rFonts w:ascii="Times New Roman" w:eastAsia="Calibri" w:hAnsi="Times New Roman" w:cs="Times New Roman"/>
          <w:color w:val="000000"/>
          <w:sz w:val="28"/>
          <w:szCs w:val="28"/>
          <w:shd w:val="clear" w:color="auto" w:fill="FFFFFF"/>
          <w:lang w:val="ky-KG"/>
        </w:rPr>
        <w:t>. 2022-жылдын 6 айынын жыйынтыгы</w:t>
      </w:r>
      <w:r w:rsidR="00235077">
        <w:rPr>
          <w:rFonts w:ascii="Times New Roman" w:eastAsia="Calibri" w:hAnsi="Times New Roman" w:cs="Times New Roman"/>
          <w:color w:val="000000"/>
          <w:sz w:val="28"/>
          <w:szCs w:val="28"/>
          <w:shd w:val="clear" w:color="auto" w:fill="FFFFFF"/>
          <w:lang w:val="ky-KG"/>
        </w:rPr>
        <w:t xml:space="preserve"> </w:t>
      </w:r>
      <w:r w:rsidR="00235077" w:rsidRPr="00235077">
        <w:rPr>
          <w:rFonts w:ascii="Times New Roman" w:eastAsia="Calibri" w:hAnsi="Times New Roman" w:cs="Times New Roman"/>
          <w:color w:val="000000"/>
          <w:sz w:val="28"/>
          <w:szCs w:val="28"/>
          <w:shd w:val="clear" w:color="auto" w:fill="FFFFFF"/>
          <w:lang w:val="ky-KG"/>
        </w:rPr>
        <w:t>боюнча</w:t>
      </w:r>
      <w:r w:rsidRPr="001F501D">
        <w:rPr>
          <w:rFonts w:ascii="Times New Roman" w:eastAsia="Calibri" w:hAnsi="Times New Roman" w:cs="Times New Roman"/>
          <w:color w:val="000000"/>
          <w:sz w:val="28"/>
          <w:szCs w:val="28"/>
          <w:shd w:val="clear" w:color="auto" w:fill="FFFFFF"/>
          <w:lang w:val="ky-KG"/>
        </w:rPr>
        <w:t xml:space="preserve"> 10,2</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lastRenderedPageBreak/>
        <w:t xml:space="preserve">түзгөн экономикалык </w:t>
      </w:r>
      <w:r w:rsidR="00235077">
        <w:rPr>
          <w:rFonts w:ascii="Times New Roman" w:eastAsia="Calibri" w:hAnsi="Times New Roman" w:cs="Times New Roman"/>
          <w:color w:val="000000"/>
          <w:sz w:val="28"/>
          <w:szCs w:val="28"/>
          <w:shd w:val="clear" w:color="auto" w:fill="FFFFFF"/>
          <w:lang w:val="ky-KG"/>
        </w:rPr>
        <w:t>актив</w:t>
      </w:r>
      <w:r w:rsidRPr="001F501D">
        <w:rPr>
          <w:rFonts w:ascii="Times New Roman" w:eastAsia="Calibri" w:hAnsi="Times New Roman" w:cs="Times New Roman"/>
          <w:color w:val="000000"/>
          <w:sz w:val="28"/>
          <w:szCs w:val="28"/>
          <w:shd w:val="clear" w:color="auto" w:fill="FFFFFF"/>
          <w:lang w:val="ky-KG"/>
        </w:rPr>
        <w:t>дүүлүктүн жогорку көрсөткүчү жылдын 7</w:t>
      </w:r>
      <w:r w:rsidR="0097736C">
        <w:rPr>
          <w:rFonts w:ascii="Times New Roman" w:eastAsia="Calibri" w:hAnsi="Times New Roman" w:cs="Times New Roman"/>
          <w:color w:val="000000"/>
          <w:sz w:val="28"/>
          <w:szCs w:val="28"/>
          <w:shd w:val="clear" w:color="auto" w:fill="FFFFFF"/>
          <w:lang w:val="ky-KG"/>
        </w:rPr>
        <w:t> %</w:t>
      </w:r>
      <w:r w:rsidR="00235077">
        <w:rPr>
          <w:rFonts w:ascii="Times New Roman" w:eastAsia="Calibri" w:hAnsi="Times New Roman" w:cs="Times New Roman"/>
          <w:color w:val="000000"/>
          <w:sz w:val="28"/>
          <w:szCs w:val="28"/>
          <w:shd w:val="clear" w:color="auto" w:fill="FFFFFF"/>
          <w:lang w:val="ky-KG"/>
        </w:rPr>
        <w:t xml:space="preserve"> деңгээлиндеги</w:t>
      </w:r>
      <w:r w:rsidRPr="001F501D">
        <w:rPr>
          <w:rFonts w:ascii="Times New Roman" w:eastAsia="Calibri" w:hAnsi="Times New Roman" w:cs="Times New Roman"/>
          <w:color w:val="000000"/>
          <w:sz w:val="28"/>
          <w:szCs w:val="28"/>
          <w:shd w:val="clear" w:color="auto" w:fill="FFFFFF"/>
          <w:lang w:val="ky-KG"/>
        </w:rPr>
        <w:t xml:space="preserve"> экономикалык өсүштүн максаттуу көрсөткүч</w:t>
      </w:r>
      <w:r w:rsidR="00235077">
        <w:rPr>
          <w:rFonts w:ascii="Times New Roman" w:eastAsia="Calibri" w:hAnsi="Times New Roman" w:cs="Times New Roman"/>
          <w:color w:val="000000"/>
          <w:sz w:val="28"/>
          <w:szCs w:val="28"/>
          <w:shd w:val="clear" w:color="auto" w:fill="FFFFFF"/>
          <w:lang w:val="ky-KG"/>
        </w:rPr>
        <w:t>кө жетүү</w:t>
      </w:r>
      <w:r w:rsidRPr="001F501D">
        <w:rPr>
          <w:rFonts w:ascii="Times New Roman" w:eastAsia="Calibri" w:hAnsi="Times New Roman" w:cs="Times New Roman"/>
          <w:color w:val="000000"/>
          <w:sz w:val="28"/>
          <w:szCs w:val="28"/>
          <w:shd w:val="clear" w:color="auto" w:fill="FFFFFF"/>
          <w:lang w:val="ky-KG"/>
        </w:rPr>
        <w:t xml:space="preserve"> менен аякташын болжолдоого мүмкүндүк берет.</w:t>
      </w:r>
    </w:p>
    <w:p w14:paraId="6E5AA724" w14:textId="4AAF5874" w:rsidR="001F501D" w:rsidRPr="001F501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2E011F">
        <w:rPr>
          <w:rFonts w:ascii="Times New Roman" w:eastAsia="Calibri" w:hAnsi="Times New Roman" w:cs="Times New Roman"/>
          <w:color w:val="000000"/>
          <w:sz w:val="28"/>
          <w:szCs w:val="28"/>
          <w:shd w:val="clear" w:color="auto" w:fill="FFFFFF"/>
          <w:lang w:val="ky-KG"/>
        </w:rPr>
        <w:t>Беларусь</w:t>
      </w:r>
      <w:r w:rsidRPr="005A59BD">
        <w:rPr>
          <w:rFonts w:ascii="Times New Roman" w:eastAsia="Calibri" w:hAnsi="Times New Roman" w:cs="Times New Roman"/>
          <w:color w:val="000000"/>
          <w:sz w:val="28"/>
          <w:szCs w:val="28"/>
          <w:shd w:val="clear" w:color="auto" w:fill="FFFFFF"/>
          <w:lang w:val="ky-KG"/>
        </w:rPr>
        <w:t>:</w:t>
      </w:r>
      <w:r w:rsidRPr="001F501D">
        <w:rPr>
          <w:rFonts w:ascii="Times New Roman" w:eastAsia="Calibri" w:hAnsi="Times New Roman" w:cs="Times New Roman"/>
          <w:color w:val="000000"/>
          <w:sz w:val="28"/>
          <w:szCs w:val="28"/>
          <w:shd w:val="clear" w:color="auto" w:fill="FFFFFF"/>
          <w:lang w:val="ky-KG"/>
        </w:rPr>
        <w:t xml:space="preserve"> Беларусь Республикасынын Министрлер Кеңеши 2022-жылга карата </w:t>
      </w:r>
      <w:r w:rsidR="00A2200B">
        <w:rPr>
          <w:rFonts w:ascii="Times New Roman" w:eastAsia="Calibri" w:hAnsi="Times New Roman" w:cs="Times New Roman"/>
          <w:color w:val="000000"/>
          <w:sz w:val="28"/>
          <w:szCs w:val="28"/>
          <w:shd w:val="clear" w:color="auto" w:fill="FFFFFF"/>
          <w:lang w:val="ky-KG"/>
        </w:rPr>
        <w:t xml:space="preserve">социалдык-экономикалык өнүктүрүүнүн </w:t>
      </w:r>
      <w:r w:rsidRPr="001F501D">
        <w:rPr>
          <w:rFonts w:ascii="Times New Roman" w:eastAsia="Calibri" w:hAnsi="Times New Roman" w:cs="Times New Roman"/>
          <w:color w:val="000000"/>
          <w:sz w:val="28"/>
          <w:szCs w:val="28"/>
          <w:shd w:val="clear" w:color="auto" w:fill="FFFFFF"/>
          <w:lang w:val="ky-KG"/>
        </w:rPr>
        <w:t>маанилүү параметрлерин аныктады, мында ИДП 2,9</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өсүшү керек, инфляция 6</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дан ашпашы керек. </w:t>
      </w:r>
    </w:p>
    <w:p w14:paraId="26CB0112" w14:textId="4C3CE533" w:rsidR="001F501D" w:rsidRPr="005A59BD"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5A59BD">
        <w:rPr>
          <w:rFonts w:ascii="Times New Roman" w:eastAsia="Calibri" w:hAnsi="Times New Roman" w:cs="Times New Roman"/>
          <w:color w:val="000000"/>
          <w:sz w:val="28"/>
          <w:szCs w:val="28"/>
          <w:shd w:val="clear" w:color="auto" w:fill="FFFFFF"/>
          <w:lang w:val="ky-KG"/>
        </w:rPr>
        <w:t>Казакстан:</w:t>
      </w:r>
      <w:r w:rsidRPr="001F501D">
        <w:rPr>
          <w:rFonts w:ascii="Times New Roman" w:eastAsia="Calibri" w:hAnsi="Times New Roman" w:cs="Times New Roman"/>
          <w:color w:val="000000"/>
          <w:sz w:val="28"/>
          <w:szCs w:val="28"/>
          <w:shd w:val="clear" w:color="auto" w:fill="FFFFFF"/>
          <w:lang w:val="ky-KG"/>
        </w:rPr>
        <w:t xml:space="preserve"> Улуттук экономика министрлигинин болжолу боюнча, түзүлгөн дүйнөлүк саясий жана экономикалык кырдаалды эске алуу менен өлкөнүн ИДПсынын реалдуу өсүшү 3,9</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дан 2,1</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га чейин төмөндөгөн. Номиналдык ИДП 91,5 трлн тг көлөмүндө күтүлүүдө, бул жактырылган болжолдон</w:t>
      </w:r>
      <w:r w:rsidR="007108D7">
        <w:rPr>
          <w:rFonts w:ascii="Times New Roman" w:eastAsia="Calibri" w:hAnsi="Times New Roman" w:cs="Times New Roman"/>
          <w:color w:val="000000"/>
          <w:sz w:val="28"/>
          <w:szCs w:val="28"/>
          <w:shd w:val="clear" w:color="auto" w:fill="FFFFFF"/>
          <w:lang w:val="ky-KG"/>
        </w:rPr>
        <w:t xml:space="preserve"> 4,5 трлн тг жогору. Инфляция 8–</w:t>
      </w:r>
      <w:r w:rsidRPr="001F501D">
        <w:rPr>
          <w:rFonts w:ascii="Times New Roman" w:eastAsia="Calibri" w:hAnsi="Times New Roman" w:cs="Times New Roman"/>
          <w:color w:val="000000"/>
          <w:sz w:val="28"/>
          <w:szCs w:val="28"/>
          <w:shd w:val="clear" w:color="auto" w:fill="FFFFFF"/>
          <w:lang w:val="ky-KG"/>
        </w:rPr>
        <w:t>10</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коридор</w:t>
      </w:r>
      <w:r w:rsidR="007108D7">
        <w:rPr>
          <w:rFonts w:ascii="Times New Roman" w:eastAsia="Calibri" w:hAnsi="Times New Roman" w:cs="Times New Roman"/>
          <w:color w:val="000000"/>
          <w:sz w:val="28"/>
          <w:szCs w:val="28"/>
          <w:shd w:val="clear" w:color="auto" w:fill="FFFFFF"/>
          <w:lang w:val="ky-KG"/>
        </w:rPr>
        <w:t>унда</w:t>
      </w:r>
      <w:r w:rsidRPr="001F501D">
        <w:rPr>
          <w:rFonts w:ascii="Times New Roman" w:eastAsia="Calibri" w:hAnsi="Times New Roman" w:cs="Times New Roman"/>
          <w:color w:val="000000"/>
          <w:sz w:val="28"/>
          <w:szCs w:val="28"/>
          <w:shd w:val="clear" w:color="auto" w:fill="FFFFFF"/>
          <w:lang w:val="ky-KG"/>
        </w:rPr>
        <w:t xml:space="preserve"> аныкталган. 2022-жылдын июнь айында Казакстан</w:t>
      </w:r>
      <w:r w:rsidR="007108D7">
        <w:rPr>
          <w:rFonts w:ascii="Times New Roman" w:eastAsia="Calibri" w:hAnsi="Times New Roman" w:cs="Times New Roman"/>
          <w:color w:val="000000"/>
          <w:sz w:val="28"/>
          <w:szCs w:val="28"/>
          <w:shd w:val="clear" w:color="auto" w:fill="FFFFFF"/>
          <w:lang w:val="ky-KG"/>
        </w:rPr>
        <w:t xml:space="preserve"> </w:t>
      </w:r>
      <w:r w:rsidR="007108D7" w:rsidRPr="007108D7">
        <w:rPr>
          <w:rFonts w:ascii="Times New Roman" w:eastAsia="Calibri" w:hAnsi="Times New Roman" w:cs="Times New Roman"/>
          <w:color w:val="000000"/>
          <w:sz w:val="28"/>
          <w:szCs w:val="28"/>
          <w:shd w:val="clear" w:color="auto" w:fill="FFFFFF"/>
          <w:lang w:val="ky-KG"/>
        </w:rPr>
        <w:t>Республика</w:t>
      </w:r>
      <w:r w:rsidR="007108D7">
        <w:rPr>
          <w:rFonts w:ascii="Times New Roman" w:eastAsia="Calibri" w:hAnsi="Times New Roman" w:cs="Times New Roman"/>
          <w:color w:val="000000"/>
          <w:sz w:val="28"/>
          <w:szCs w:val="28"/>
          <w:shd w:val="clear" w:color="auto" w:fill="FFFFFF"/>
          <w:lang w:val="ky-KG"/>
        </w:rPr>
        <w:t>сынын</w:t>
      </w:r>
      <w:r w:rsidR="007108D7" w:rsidRPr="001F501D">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Calibri" w:hAnsi="Times New Roman" w:cs="Times New Roman"/>
          <w:color w:val="000000"/>
          <w:sz w:val="28"/>
          <w:szCs w:val="28"/>
          <w:shd w:val="clear" w:color="auto" w:fill="FFFFFF"/>
          <w:lang w:val="ky-KG"/>
        </w:rPr>
        <w:t xml:space="preserve">Улуттук банкы экономикалык болжолун жаңылады, ага ылайык, Казакстанда </w:t>
      </w:r>
      <w:r w:rsidR="007108D7">
        <w:rPr>
          <w:rFonts w:ascii="Times New Roman" w:eastAsia="Calibri" w:hAnsi="Times New Roman" w:cs="Times New Roman"/>
          <w:color w:val="000000"/>
          <w:sz w:val="28"/>
          <w:szCs w:val="28"/>
          <w:shd w:val="clear" w:color="auto" w:fill="FFFFFF"/>
          <w:lang w:val="ky-KG"/>
        </w:rPr>
        <w:t>2022-жылы экономикалык өсүш 2,8–</w:t>
      </w:r>
      <w:r w:rsidRPr="001F501D">
        <w:rPr>
          <w:rFonts w:ascii="Times New Roman" w:eastAsia="Calibri" w:hAnsi="Times New Roman" w:cs="Times New Roman"/>
          <w:color w:val="000000"/>
          <w:sz w:val="28"/>
          <w:szCs w:val="28"/>
          <w:shd w:val="clear" w:color="auto" w:fill="FFFFFF"/>
          <w:lang w:val="ky-KG"/>
        </w:rPr>
        <w:t>3,8</w:t>
      </w:r>
      <w:r w:rsidR="0097736C">
        <w:rPr>
          <w:rFonts w:ascii="Times New Roman" w:eastAsia="Calibri" w:hAnsi="Times New Roman" w:cs="Times New Roman"/>
          <w:color w:val="000000"/>
          <w:sz w:val="28"/>
          <w:szCs w:val="28"/>
          <w:shd w:val="clear" w:color="auto" w:fill="FFFFFF"/>
          <w:lang w:val="ky-KG"/>
        </w:rPr>
        <w:t> %</w:t>
      </w:r>
      <w:r w:rsidRPr="001F501D">
        <w:rPr>
          <w:rFonts w:ascii="Times New Roman" w:eastAsia="Calibri" w:hAnsi="Times New Roman" w:cs="Times New Roman"/>
          <w:color w:val="000000"/>
          <w:sz w:val="28"/>
          <w:szCs w:val="28"/>
          <w:shd w:val="clear" w:color="auto" w:fill="FFFFFF"/>
          <w:lang w:val="ky-KG"/>
        </w:rPr>
        <w:t xml:space="preserve"> </w:t>
      </w:r>
      <w:r w:rsidRPr="005A59BD">
        <w:rPr>
          <w:rFonts w:ascii="Times New Roman" w:eastAsia="Calibri" w:hAnsi="Times New Roman" w:cs="Times New Roman"/>
          <w:color w:val="000000"/>
          <w:sz w:val="28"/>
          <w:szCs w:val="28"/>
          <w:shd w:val="clear" w:color="auto" w:fill="FFFFFF"/>
          <w:lang w:val="ky-KG"/>
        </w:rPr>
        <w:t xml:space="preserve">деңгээлинде </w:t>
      </w:r>
      <w:r w:rsidR="007108D7">
        <w:rPr>
          <w:rFonts w:ascii="Times New Roman" w:eastAsia="Calibri" w:hAnsi="Times New Roman" w:cs="Times New Roman"/>
          <w:color w:val="000000"/>
          <w:sz w:val="28"/>
          <w:szCs w:val="28"/>
          <w:shd w:val="clear" w:color="auto" w:fill="FFFFFF"/>
          <w:lang w:val="ky-KG"/>
        </w:rPr>
        <w:t>түзүлөт</w:t>
      </w:r>
      <w:r w:rsidRPr="005A59BD">
        <w:rPr>
          <w:rFonts w:ascii="Times New Roman" w:eastAsia="Calibri" w:hAnsi="Times New Roman" w:cs="Times New Roman"/>
          <w:color w:val="000000"/>
          <w:sz w:val="28"/>
          <w:szCs w:val="28"/>
          <w:shd w:val="clear" w:color="auto" w:fill="FFFFFF"/>
          <w:lang w:val="ky-KG"/>
        </w:rPr>
        <w:t>.</w:t>
      </w:r>
    </w:p>
    <w:p w14:paraId="54F4E615" w14:textId="0839352E" w:rsidR="001F501D" w:rsidRPr="001F501D" w:rsidRDefault="005A59B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Россия Федерациясында</w:t>
      </w:r>
      <w:r>
        <w:rPr>
          <w:rFonts w:ascii="Times New Roman" w:eastAsia="Calibri" w:hAnsi="Times New Roman" w:cs="Times New Roman"/>
          <w:color w:val="000000"/>
          <w:sz w:val="28"/>
          <w:szCs w:val="28"/>
          <w:shd w:val="clear" w:color="auto" w:fill="FFFFFF"/>
          <w:lang w:val="ky-KG"/>
        </w:rPr>
        <w:t xml:space="preserve"> (</w:t>
      </w:r>
      <w:r w:rsidRPr="001F501D">
        <w:rPr>
          <w:rFonts w:ascii="Times New Roman" w:eastAsia="Times New Roman" w:hAnsi="Times New Roman" w:cs="Times New Roman"/>
          <w:sz w:val="28"/>
          <w:szCs w:val="28"/>
          <w:lang w:val="ky-KG" w:eastAsia="ru-RU"/>
        </w:rPr>
        <w:t>мындан ары</w:t>
      </w:r>
      <w:r w:rsidR="007108D7">
        <w:rPr>
          <w:rFonts w:ascii="Times New Roman" w:eastAsia="Times New Roman" w:hAnsi="Times New Roman" w:cs="Times New Roman"/>
          <w:sz w:val="28"/>
          <w:szCs w:val="28"/>
          <w:lang w:val="ky-KG" w:eastAsia="ru-RU"/>
        </w:rPr>
        <w:t xml:space="preserve"> – </w:t>
      </w:r>
      <w:r>
        <w:rPr>
          <w:rFonts w:ascii="Times New Roman" w:eastAsia="Times New Roman" w:hAnsi="Times New Roman" w:cs="Times New Roman"/>
          <w:sz w:val="28"/>
          <w:szCs w:val="28"/>
          <w:lang w:val="ky-KG" w:eastAsia="ru-RU"/>
        </w:rPr>
        <w:t>Россия</w:t>
      </w:r>
      <w:r>
        <w:rPr>
          <w:rFonts w:ascii="Times New Roman" w:eastAsia="Calibri" w:hAnsi="Times New Roman" w:cs="Times New Roman"/>
          <w:color w:val="000000"/>
          <w:sz w:val="28"/>
          <w:szCs w:val="28"/>
          <w:shd w:val="clear" w:color="auto" w:fill="FFFFFF"/>
          <w:lang w:val="ky-KG"/>
        </w:rPr>
        <w:t>)</w:t>
      </w:r>
      <w:r w:rsidR="001F501D" w:rsidRPr="005A59BD">
        <w:rPr>
          <w:rFonts w:ascii="Times New Roman" w:eastAsia="Calibri" w:hAnsi="Times New Roman" w:cs="Times New Roman"/>
          <w:color w:val="000000"/>
          <w:sz w:val="28"/>
          <w:szCs w:val="28"/>
          <w:shd w:val="clear" w:color="auto" w:fill="FFFFFF"/>
          <w:lang w:val="ky-KG"/>
        </w:rPr>
        <w:t>:</w:t>
      </w:r>
      <w:r w:rsidR="001F501D" w:rsidRPr="001F501D">
        <w:rPr>
          <w:rFonts w:ascii="Times New Roman" w:eastAsia="Calibri" w:hAnsi="Times New Roman" w:cs="Times New Roman"/>
          <w:color w:val="000000"/>
          <w:sz w:val="28"/>
          <w:szCs w:val="28"/>
          <w:shd w:val="clear" w:color="auto" w:fill="FFFFFF"/>
          <w:lang w:val="ky-KG"/>
        </w:rPr>
        <w:t xml:space="preserve"> </w:t>
      </w:r>
      <w:r w:rsidR="007108D7">
        <w:rPr>
          <w:rFonts w:ascii="Times New Roman" w:eastAsia="Calibri" w:hAnsi="Times New Roman" w:cs="Times New Roman"/>
          <w:color w:val="000000"/>
          <w:sz w:val="28"/>
          <w:szCs w:val="28"/>
          <w:shd w:val="clear" w:color="auto" w:fill="FFFFFF"/>
          <w:lang w:val="ky-KG"/>
        </w:rPr>
        <w:t>Россиянын Экономикалык өнүктүр</w:t>
      </w:r>
      <w:r w:rsidR="001F501D" w:rsidRPr="001F501D">
        <w:rPr>
          <w:rFonts w:ascii="Times New Roman" w:eastAsia="Calibri" w:hAnsi="Times New Roman" w:cs="Times New Roman"/>
          <w:color w:val="000000"/>
          <w:sz w:val="28"/>
          <w:szCs w:val="28"/>
          <w:shd w:val="clear" w:color="auto" w:fill="FFFFFF"/>
          <w:lang w:val="ky-KG"/>
        </w:rPr>
        <w:t>үү министрлигинин баалоосу боюнча</w:t>
      </w:r>
      <w:r w:rsidR="007108D7" w:rsidRPr="007108D7">
        <w:rPr>
          <w:rFonts w:ascii="Times New Roman" w:eastAsia="Calibri" w:hAnsi="Times New Roman" w:cs="Times New Roman"/>
          <w:color w:val="000000"/>
          <w:sz w:val="28"/>
          <w:szCs w:val="28"/>
          <w:shd w:val="clear" w:color="auto" w:fill="FFFFFF"/>
          <w:lang w:val="ky-KG"/>
        </w:rPr>
        <w:t xml:space="preserve"> </w:t>
      </w:r>
      <w:r w:rsidR="007108D7" w:rsidRPr="001F501D">
        <w:rPr>
          <w:rFonts w:ascii="Times New Roman" w:eastAsia="Calibri" w:hAnsi="Times New Roman" w:cs="Times New Roman"/>
          <w:color w:val="000000"/>
          <w:sz w:val="28"/>
          <w:szCs w:val="28"/>
          <w:shd w:val="clear" w:color="auto" w:fill="FFFFFF"/>
          <w:lang w:val="ky-KG"/>
        </w:rPr>
        <w:t>учурдагы кырдаалды эске алуу м</w:t>
      </w:r>
      <w:r w:rsidR="007108D7">
        <w:rPr>
          <w:rFonts w:ascii="Times New Roman" w:eastAsia="Calibri" w:hAnsi="Times New Roman" w:cs="Times New Roman"/>
          <w:color w:val="000000"/>
          <w:sz w:val="28"/>
          <w:szCs w:val="28"/>
          <w:shd w:val="clear" w:color="auto" w:fill="FFFFFF"/>
          <w:lang w:val="ky-KG"/>
        </w:rPr>
        <w:t>енен</w:t>
      </w:r>
      <w:r w:rsidR="001F501D" w:rsidRPr="001F501D">
        <w:rPr>
          <w:rFonts w:ascii="Times New Roman" w:eastAsia="Calibri" w:hAnsi="Times New Roman" w:cs="Times New Roman"/>
          <w:color w:val="000000"/>
          <w:sz w:val="28"/>
          <w:szCs w:val="28"/>
          <w:shd w:val="clear" w:color="auto" w:fill="FFFFFF"/>
          <w:lang w:val="ky-KG"/>
        </w:rPr>
        <w:t xml:space="preserve"> санкциялардын басымы </w:t>
      </w:r>
      <w:r w:rsidR="007108D7">
        <w:rPr>
          <w:rFonts w:ascii="Times New Roman" w:eastAsia="Calibri" w:hAnsi="Times New Roman" w:cs="Times New Roman"/>
          <w:color w:val="000000"/>
          <w:sz w:val="28"/>
          <w:szCs w:val="28"/>
          <w:shd w:val="clear" w:color="auto" w:fill="FFFFFF"/>
          <w:lang w:val="ky-KG"/>
        </w:rPr>
        <w:br/>
      </w:r>
      <w:r w:rsidR="001F501D" w:rsidRPr="001F501D">
        <w:rPr>
          <w:rFonts w:ascii="Times New Roman" w:eastAsia="Calibri" w:hAnsi="Times New Roman" w:cs="Times New Roman"/>
          <w:color w:val="000000"/>
          <w:sz w:val="28"/>
          <w:szCs w:val="28"/>
          <w:shd w:val="clear" w:color="auto" w:fill="FFFFFF"/>
          <w:lang w:val="ky-KG"/>
        </w:rPr>
        <w:t>2025-жылга чейин сакталышын эске алып, 2022-жылы Россиянын ИДПсынын төмөндөшү 7,8</w:t>
      </w:r>
      <w:r w:rsidR="0097736C">
        <w:rPr>
          <w:rFonts w:ascii="Times New Roman" w:eastAsia="Calibri" w:hAnsi="Times New Roman" w:cs="Times New Roman"/>
          <w:color w:val="000000"/>
          <w:sz w:val="28"/>
          <w:szCs w:val="28"/>
          <w:shd w:val="clear" w:color="auto" w:fill="FFFFFF"/>
          <w:lang w:val="ky-KG"/>
        </w:rPr>
        <w:t> %</w:t>
      </w:r>
      <w:r w:rsidR="007108D7">
        <w:rPr>
          <w:rFonts w:ascii="Times New Roman" w:eastAsia="Calibri" w:hAnsi="Times New Roman" w:cs="Times New Roman"/>
          <w:color w:val="000000"/>
          <w:sz w:val="28"/>
          <w:szCs w:val="28"/>
          <w:shd w:val="clear" w:color="auto" w:fill="FFFFFF"/>
          <w:lang w:val="ky-KG"/>
        </w:rPr>
        <w:t>ды түзөт</w:t>
      </w:r>
      <w:r w:rsidR="001F501D" w:rsidRPr="001F501D">
        <w:rPr>
          <w:rFonts w:ascii="Times New Roman" w:eastAsia="Calibri" w:hAnsi="Times New Roman" w:cs="Times New Roman"/>
          <w:color w:val="000000"/>
          <w:sz w:val="28"/>
          <w:szCs w:val="28"/>
          <w:shd w:val="clear" w:color="auto" w:fill="FFFFFF"/>
          <w:lang w:val="ky-KG"/>
        </w:rPr>
        <w:t>, ал эми</w:t>
      </w:r>
      <w:r>
        <w:rPr>
          <w:rFonts w:ascii="Times New Roman" w:eastAsia="Calibri" w:hAnsi="Times New Roman" w:cs="Times New Roman"/>
          <w:color w:val="000000"/>
          <w:sz w:val="28"/>
          <w:szCs w:val="28"/>
          <w:shd w:val="clear" w:color="auto" w:fill="FFFFFF"/>
          <w:lang w:val="ky-KG"/>
        </w:rPr>
        <w:t xml:space="preserve"> </w:t>
      </w:r>
      <w:r w:rsidR="001F501D" w:rsidRPr="001F501D">
        <w:rPr>
          <w:rFonts w:ascii="Times New Roman" w:eastAsia="Calibri" w:hAnsi="Times New Roman" w:cs="Times New Roman"/>
          <w:color w:val="000000"/>
          <w:sz w:val="28"/>
          <w:szCs w:val="28"/>
          <w:shd w:val="clear" w:color="auto" w:fill="FFFFFF"/>
          <w:lang w:val="ky-KG"/>
        </w:rPr>
        <w:t>2023-жылы</w:t>
      </w:r>
      <w:r w:rsidR="007108D7">
        <w:rPr>
          <w:rFonts w:ascii="Times New Roman" w:eastAsia="Calibri" w:hAnsi="Times New Roman" w:cs="Times New Roman"/>
          <w:color w:val="000000"/>
          <w:sz w:val="28"/>
          <w:szCs w:val="28"/>
          <w:shd w:val="clear" w:color="auto" w:fill="FFFFFF"/>
          <w:lang w:val="ky-KG"/>
        </w:rPr>
        <w:t xml:space="preserve"> – </w:t>
      </w:r>
      <w:r w:rsidR="001F501D" w:rsidRPr="001F501D">
        <w:rPr>
          <w:rFonts w:ascii="Times New Roman" w:eastAsia="Calibri" w:hAnsi="Times New Roman" w:cs="Times New Roman"/>
          <w:color w:val="000000"/>
          <w:sz w:val="28"/>
          <w:szCs w:val="28"/>
          <w:shd w:val="clear" w:color="auto" w:fill="FFFFFF"/>
          <w:lang w:val="ky-KG"/>
        </w:rPr>
        <w:t>0,7</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 xml:space="preserve">. Өсүш эки жылдык рецессиядан кийин калыбына келиши </w:t>
      </w:r>
      <w:r w:rsidR="007108D7">
        <w:rPr>
          <w:rFonts w:ascii="Times New Roman" w:eastAsia="Calibri" w:hAnsi="Times New Roman" w:cs="Times New Roman"/>
          <w:color w:val="000000"/>
          <w:sz w:val="28"/>
          <w:szCs w:val="28"/>
          <w:shd w:val="clear" w:color="auto" w:fill="FFFFFF"/>
          <w:lang w:val="ky-KG"/>
        </w:rPr>
        <w:t>–</w:t>
      </w:r>
      <w:r w:rsidR="001F501D" w:rsidRPr="001F501D">
        <w:rPr>
          <w:rFonts w:ascii="Times New Roman" w:eastAsia="Calibri" w:hAnsi="Times New Roman" w:cs="Times New Roman"/>
          <w:color w:val="000000"/>
          <w:sz w:val="28"/>
          <w:szCs w:val="28"/>
          <w:shd w:val="clear" w:color="auto" w:fill="FFFFFF"/>
          <w:lang w:val="ky-KG"/>
        </w:rPr>
        <w:t xml:space="preserve"> 2024-жылы 3,2</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га жана</w:t>
      </w:r>
      <w:r>
        <w:rPr>
          <w:rFonts w:ascii="Times New Roman" w:eastAsia="Calibri" w:hAnsi="Times New Roman" w:cs="Times New Roman"/>
          <w:color w:val="000000"/>
          <w:sz w:val="28"/>
          <w:szCs w:val="28"/>
          <w:shd w:val="clear" w:color="auto" w:fill="FFFFFF"/>
          <w:lang w:val="ky-KG"/>
        </w:rPr>
        <w:t xml:space="preserve"> </w:t>
      </w:r>
      <w:r w:rsidR="001F501D" w:rsidRPr="001F501D">
        <w:rPr>
          <w:rFonts w:ascii="Times New Roman" w:eastAsia="Calibri" w:hAnsi="Times New Roman" w:cs="Times New Roman"/>
          <w:color w:val="000000"/>
          <w:sz w:val="28"/>
          <w:szCs w:val="28"/>
          <w:shd w:val="clear" w:color="auto" w:fill="FFFFFF"/>
          <w:lang w:val="ky-KG"/>
        </w:rPr>
        <w:t>2025-жылы 2,6</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га</w:t>
      </w:r>
      <w:r w:rsidR="007108D7" w:rsidRPr="007108D7">
        <w:rPr>
          <w:rFonts w:ascii="Times New Roman" w:eastAsia="Calibri" w:hAnsi="Times New Roman" w:cs="Times New Roman"/>
          <w:color w:val="000000"/>
          <w:sz w:val="28"/>
          <w:szCs w:val="28"/>
          <w:shd w:val="clear" w:color="auto" w:fill="FFFFFF"/>
          <w:lang w:val="ky-KG"/>
        </w:rPr>
        <w:t xml:space="preserve"> </w:t>
      </w:r>
      <w:r w:rsidR="007108D7" w:rsidRPr="001F501D">
        <w:rPr>
          <w:rFonts w:ascii="Times New Roman" w:eastAsia="Calibri" w:hAnsi="Times New Roman" w:cs="Times New Roman"/>
          <w:color w:val="000000"/>
          <w:sz w:val="28"/>
          <w:szCs w:val="28"/>
          <w:shd w:val="clear" w:color="auto" w:fill="FFFFFF"/>
          <w:lang w:val="ky-KG"/>
        </w:rPr>
        <w:t>өсүүсү</w:t>
      </w:r>
      <w:r w:rsidR="007108D7" w:rsidRPr="007108D7">
        <w:rPr>
          <w:rFonts w:ascii="Times New Roman" w:eastAsia="Calibri" w:hAnsi="Times New Roman" w:cs="Times New Roman"/>
          <w:color w:val="000000"/>
          <w:sz w:val="28"/>
          <w:szCs w:val="28"/>
          <w:shd w:val="clear" w:color="auto" w:fill="FFFFFF"/>
          <w:lang w:val="ky-KG"/>
        </w:rPr>
        <w:t xml:space="preserve"> </w:t>
      </w:r>
      <w:r w:rsidR="007108D7" w:rsidRPr="001F501D">
        <w:rPr>
          <w:rFonts w:ascii="Times New Roman" w:eastAsia="Calibri" w:hAnsi="Times New Roman" w:cs="Times New Roman"/>
          <w:color w:val="000000"/>
          <w:sz w:val="28"/>
          <w:szCs w:val="28"/>
          <w:shd w:val="clear" w:color="auto" w:fill="FFFFFF"/>
          <w:lang w:val="ky-KG"/>
        </w:rPr>
        <w:t>күтүлүүдө</w:t>
      </w:r>
      <w:r w:rsidR="001F501D" w:rsidRPr="001F501D">
        <w:rPr>
          <w:rFonts w:ascii="Times New Roman" w:eastAsia="Calibri" w:hAnsi="Times New Roman" w:cs="Times New Roman"/>
          <w:color w:val="000000"/>
          <w:sz w:val="28"/>
          <w:szCs w:val="28"/>
          <w:shd w:val="clear" w:color="auto" w:fill="FFFFFF"/>
          <w:lang w:val="ky-KG"/>
        </w:rPr>
        <w:t>. 2022-жылы инфляция 17,5</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 xml:space="preserve"> деңгээлинде күтүлүүдө, 2023-жылга карата баалардын өсүү темпи 6,1</w:t>
      </w:r>
      <w:r w:rsidR="0097736C">
        <w:rPr>
          <w:rFonts w:ascii="Times New Roman" w:eastAsia="Calibri" w:hAnsi="Times New Roman" w:cs="Times New Roman"/>
          <w:color w:val="000000"/>
          <w:sz w:val="28"/>
          <w:szCs w:val="28"/>
          <w:shd w:val="clear" w:color="auto" w:fill="FFFFFF"/>
          <w:lang w:val="ky-KG"/>
        </w:rPr>
        <w:t> %</w:t>
      </w:r>
      <w:r w:rsidR="001F501D" w:rsidRPr="001F501D">
        <w:rPr>
          <w:rFonts w:ascii="Times New Roman" w:eastAsia="Calibri" w:hAnsi="Times New Roman" w:cs="Times New Roman"/>
          <w:color w:val="000000"/>
          <w:sz w:val="28"/>
          <w:szCs w:val="28"/>
          <w:shd w:val="clear" w:color="auto" w:fill="FFFFFF"/>
          <w:lang w:val="ky-KG"/>
        </w:rPr>
        <w:t>га чейин жайлайт деп болжолдонууда, бирок 4</w:t>
      </w:r>
      <w:r w:rsidR="0097736C">
        <w:rPr>
          <w:rFonts w:ascii="Times New Roman" w:eastAsia="Calibri" w:hAnsi="Times New Roman" w:cs="Times New Roman"/>
          <w:color w:val="000000"/>
          <w:sz w:val="28"/>
          <w:szCs w:val="28"/>
          <w:shd w:val="clear" w:color="auto" w:fill="FFFFFF"/>
          <w:lang w:val="ky-KG"/>
        </w:rPr>
        <w:t> %</w:t>
      </w:r>
      <w:r w:rsidR="007108D7">
        <w:rPr>
          <w:rFonts w:ascii="Times New Roman" w:eastAsia="Calibri" w:hAnsi="Times New Roman" w:cs="Times New Roman"/>
          <w:color w:val="000000"/>
          <w:sz w:val="28"/>
          <w:szCs w:val="28"/>
          <w:shd w:val="clear" w:color="auto" w:fill="FFFFFF"/>
          <w:lang w:val="ky-KG"/>
        </w:rPr>
        <w:t>дык</w:t>
      </w:r>
      <w:r w:rsidR="001F501D" w:rsidRPr="001F501D">
        <w:rPr>
          <w:rFonts w:ascii="Times New Roman" w:eastAsia="Calibri" w:hAnsi="Times New Roman" w:cs="Times New Roman"/>
          <w:color w:val="000000"/>
          <w:sz w:val="28"/>
          <w:szCs w:val="28"/>
          <w:shd w:val="clear" w:color="auto" w:fill="FFFFFF"/>
          <w:lang w:val="ky-KG"/>
        </w:rPr>
        <w:t xml:space="preserve"> максаттуу деңгээлге</w:t>
      </w:r>
      <w:r>
        <w:rPr>
          <w:rFonts w:ascii="Times New Roman" w:eastAsia="Calibri" w:hAnsi="Times New Roman" w:cs="Times New Roman"/>
          <w:color w:val="000000"/>
          <w:sz w:val="28"/>
          <w:szCs w:val="28"/>
          <w:shd w:val="clear" w:color="auto" w:fill="FFFFFF"/>
          <w:lang w:val="ky-KG"/>
        </w:rPr>
        <w:t xml:space="preserve"> </w:t>
      </w:r>
      <w:r w:rsidR="001F501D" w:rsidRPr="001F501D">
        <w:rPr>
          <w:rFonts w:ascii="Times New Roman" w:eastAsia="Calibri" w:hAnsi="Times New Roman" w:cs="Times New Roman"/>
          <w:color w:val="000000"/>
          <w:sz w:val="28"/>
          <w:szCs w:val="28"/>
          <w:shd w:val="clear" w:color="auto" w:fill="FFFFFF"/>
          <w:lang w:val="ky-KG"/>
        </w:rPr>
        <w:t xml:space="preserve">2024-жылы гана кайтып келет. Экономикадагы негизги кыйынчылыктар логистикалык чынжырлардын бузулушу, өндүрүштү кайра </w:t>
      </w:r>
      <w:r w:rsidR="007108D7" w:rsidRPr="007108D7">
        <w:rPr>
          <w:rFonts w:ascii="Times New Roman" w:eastAsia="Calibri" w:hAnsi="Times New Roman" w:cs="Times New Roman"/>
          <w:color w:val="000000"/>
          <w:sz w:val="28"/>
          <w:szCs w:val="28"/>
          <w:shd w:val="clear" w:color="auto" w:fill="FFFFFF"/>
          <w:lang w:val="ky-KG"/>
        </w:rPr>
        <w:t>жөнгө салуу</w:t>
      </w:r>
      <w:r w:rsidR="001F501D" w:rsidRPr="001F501D">
        <w:rPr>
          <w:rFonts w:ascii="Times New Roman" w:eastAsia="Calibri" w:hAnsi="Times New Roman" w:cs="Times New Roman"/>
          <w:color w:val="000000"/>
          <w:sz w:val="28"/>
          <w:szCs w:val="28"/>
          <w:shd w:val="clear" w:color="auto" w:fill="FFFFFF"/>
          <w:lang w:val="ky-KG"/>
        </w:rPr>
        <w:t xml:space="preserve"> зарылдыгы жана импорттун олуттуу төмөндөшү менен байланышкан </w:t>
      </w:r>
      <w:r w:rsidR="00D97799">
        <w:rPr>
          <w:rFonts w:ascii="Times New Roman" w:eastAsia="Calibri" w:hAnsi="Times New Roman" w:cs="Times New Roman"/>
          <w:color w:val="000000"/>
          <w:sz w:val="28"/>
          <w:szCs w:val="28"/>
          <w:shd w:val="clear" w:color="auto" w:fill="FFFFFF"/>
          <w:lang w:val="ky-KG"/>
        </w:rPr>
        <w:br/>
      </w:r>
      <w:r w:rsidR="001F501D" w:rsidRPr="001F501D">
        <w:rPr>
          <w:rFonts w:ascii="Times New Roman" w:eastAsia="Calibri" w:hAnsi="Times New Roman" w:cs="Times New Roman"/>
          <w:color w:val="000000"/>
          <w:sz w:val="28"/>
          <w:szCs w:val="28"/>
          <w:shd w:val="clear" w:color="auto" w:fill="FFFFFF"/>
          <w:lang w:val="ky-KG"/>
        </w:rPr>
        <w:t xml:space="preserve">(2022-жылга </w:t>
      </w:r>
      <w:r w:rsidR="007108D7" w:rsidRPr="001F501D">
        <w:rPr>
          <w:rFonts w:ascii="Times New Roman" w:eastAsia="Calibri" w:hAnsi="Times New Roman" w:cs="Times New Roman"/>
          <w:color w:val="000000"/>
          <w:sz w:val="28"/>
          <w:szCs w:val="28"/>
          <w:shd w:val="clear" w:color="auto" w:fill="FFFFFF"/>
          <w:lang w:val="ky-KG"/>
        </w:rPr>
        <w:t xml:space="preserve">физикалык мааниде </w:t>
      </w:r>
      <w:r w:rsidR="001F501D" w:rsidRPr="001F501D">
        <w:rPr>
          <w:rFonts w:ascii="Times New Roman" w:eastAsia="Calibri" w:hAnsi="Times New Roman" w:cs="Times New Roman"/>
          <w:color w:val="000000"/>
          <w:sz w:val="28"/>
          <w:szCs w:val="28"/>
          <w:shd w:val="clear" w:color="auto" w:fill="FFFFFF"/>
          <w:lang w:val="ky-KG"/>
        </w:rPr>
        <w:t>27</w:t>
      </w:r>
      <w:r w:rsidR="0097736C">
        <w:rPr>
          <w:rFonts w:ascii="Times New Roman" w:eastAsia="Calibri" w:hAnsi="Times New Roman" w:cs="Times New Roman"/>
          <w:color w:val="000000"/>
          <w:sz w:val="28"/>
          <w:szCs w:val="28"/>
          <w:shd w:val="clear" w:color="auto" w:fill="FFFFFF"/>
          <w:lang w:val="ky-KG"/>
        </w:rPr>
        <w:t> %</w:t>
      </w:r>
      <w:r w:rsidR="007108D7">
        <w:rPr>
          <w:rFonts w:ascii="Times New Roman" w:eastAsia="Calibri" w:hAnsi="Times New Roman" w:cs="Times New Roman"/>
          <w:color w:val="000000"/>
          <w:sz w:val="28"/>
          <w:szCs w:val="28"/>
          <w:shd w:val="clear" w:color="auto" w:fill="FFFFFF"/>
          <w:lang w:val="ky-KG"/>
        </w:rPr>
        <w:t>га</w:t>
      </w:r>
      <w:r w:rsidR="007108D7" w:rsidRPr="007108D7">
        <w:rPr>
          <w:rFonts w:ascii="Times New Roman" w:eastAsia="Calibri" w:hAnsi="Times New Roman" w:cs="Times New Roman"/>
          <w:color w:val="000000"/>
          <w:sz w:val="28"/>
          <w:szCs w:val="28"/>
          <w:shd w:val="clear" w:color="auto" w:fill="FFFFFF"/>
          <w:lang w:val="ky-KG"/>
        </w:rPr>
        <w:t xml:space="preserve"> </w:t>
      </w:r>
      <w:r w:rsidR="007108D7" w:rsidRPr="001F501D">
        <w:rPr>
          <w:rFonts w:ascii="Times New Roman" w:eastAsia="Calibri" w:hAnsi="Times New Roman" w:cs="Times New Roman"/>
          <w:color w:val="000000"/>
          <w:sz w:val="28"/>
          <w:szCs w:val="28"/>
          <w:shd w:val="clear" w:color="auto" w:fill="FFFFFF"/>
          <w:lang w:val="ky-KG"/>
        </w:rPr>
        <w:t>болжол</w:t>
      </w:r>
      <w:r w:rsidR="007108D7">
        <w:rPr>
          <w:rFonts w:ascii="Times New Roman" w:eastAsia="Calibri" w:hAnsi="Times New Roman" w:cs="Times New Roman"/>
          <w:color w:val="000000"/>
          <w:sz w:val="28"/>
          <w:szCs w:val="28"/>
          <w:shd w:val="clear" w:color="auto" w:fill="FFFFFF"/>
          <w:lang w:val="ky-KG"/>
        </w:rPr>
        <w:t xml:space="preserve"> берилген</w:t>
      </w:r>
      <w:r w:rsidR="001F501D" w:rsidRPr="001F501D">
        <w:rPr>
          <w:rFonts w:ascii="Times New Roman" w:eastAsia="Calibri" w:hAnsi="Times New Roman" w:cs="Times New Roman"/>
          <w:color w:val="000000"/>
          <w:sz w:val="28"/>
          <w:szCs w:val="28"/>
          <w:shd w:val="clear" w:color="auto" w:fill="FFFFFF"/>
          <w:lang w:val="ky-KG"/>
        </w:rPr>
        <w:t>).</w:t>
      </w:r>
      <w:r w:rsidR="0095743E">
        <w:rPr>
          <w:rFonts w:ascii="Times New Roman" w:eastAsia="Calibri" w:hAnsi="Times New Roman" w:cs="Times New Roman"/>
          <w:color w:val="000000"/>
          <w:sz w:val="28"/>
          <w:szCs w:val="28"/>
          <w:shd w:val="clear" w:color="auto" w:fill="FFFFFF"/>
          <w:lang w:val="ky-KG"/>
        </w:rPr>
        <w:t xml:space="preserve"> </w:t>
      </w:r>
      <w:r w:rsidR="00D97799">
        <w:rPr>
          <w:rFonts w:ascii="Times New Roman" w:eastAsia="Calibri" w:hAnsi="Times New Roman" w:cs="Times New Roman"/>
          <w:color w:val="000000"/>
          <w:sz w:val="28"/>
          <w:szCs w:val="28"/>
          <w:shd w:val="clear" w:color="auto" w:fill="FFFFFF"/>
          <w:lang w:val="ky-KG"/>
        </w:rPr>
        <w:br/>
      </w:r>
      <w:r w:rsidR="0095743E" w:rsidRPr="0095743E">
        <w:rPr>
          <w:rFonts w:ascii="Times New Roman" w:eastAsia="Calibri" w:hAnsi="Times New Roman" w:cs="Times New Roman"/>
          <w:color w:val="000000"/>
          <w:sz w:val="28"/>
          <w:szCs w:val="28"/>
          <w:shd w:val="clear" w:color="auto" w:fill="FFFFFF"/>
          <w:lang w:val="ky-KG"/>
        </w:rPr>
        <w:t>2022-жылдын июль айында Россия</w:t>
      </w:r>
      <w:r>
        <w:rPr>
          <w:rFonts w:ascii="Times New Roman" w:eastAsia="Calibri" w:hAnsi="Times New Roman" w:cs="Times New Roman"/>
          <w:color w:val="000000"/>
          <w:sz w:val="28"/>
          <w:szCs w:val="28"/>
          <w:shd w:val="clear" w:color="auto" w:fill="FFFFFF"/>
          <w:lang w:val="ky-KG"/>
        </w:rPr>
        <w:t>нын</w:t>
      </w:r>
      <w:r w:rsidR="0095743E" w:rsidRPr="0095743E">
        <w:rPr>
          <w:rFonts w:ascii="Times New Roman" w:eastAsia="Calibri" w:hAnsi="Times New Roman" w:cs="Times New Roman"/>
          <w:color w:val="000000"/>
          <w:sz w:val="28"/>
          <w:szCs w:val="28"/>
          <w:shd w:val="clear" w:color="auto" w:fill="FFFFFF"/>
          <w:lang w:val="ky-KG"/>
        </w:rPr>
        <w:t xml:space="preserve"> </w:t>
      </w:r>
      <w:r>
        <w:rPr>
          <w:rFonts w:ascii="Times New Roman" w:eastAsia="Calibri" w:hAnsi="Times New Roman" w:cs="Times New Roman"/>
          <w:color w:val="000000"/>
          <w:sz w:val="28"/>
          <w:szCs w:val="28"/>
          <w:shd w:val="clear" w:color="auto" w:fill="FFFFFF"/>
          <w:lang w:val="ky-KG"/>
        </w:rPr>
        <w:t>Борбордук б</w:t>
      </w:r>
      <w:r w:rsidR="0095743E" w:rsidRPr="0095743E">
        <w:rPr>
          <w:rFonts w:ascii="Times New Roman" w:eastAsia="Calibri" w:hAnsi="Times New Roman" w:cs="Times New Roman"/>
          <w:color w:val="000000"/>
          <w:sz w:val="28"/>
          <w:szCs w:val="28"/>
          <w:shd w:val="clear" w:color="auto" w:fill="FFFFFF"/>
          <w:lang w:val="ky-KG"/>
        </w:rPr>
        <w:t>анкы болжолдоону</w:t>
      </w:r>
      <w:r w:rsidR="00D97799">
        <w:rPr>
          <w:rFonts w:ascii="Times New Roman" w:eastAsia="Calibri" w:hAnsi="Times New Roman" w:cs="Times New Roman"/>
          <w:color w:val="000000"/>
          <w:sz w:val="28"/>
          <w:szCs w:val="28"/>
          <w:shd w:val="clear" w:color="auto" w:fill="FFFFFF"/>
          <w:lang w:val="ky-KG"/>
        </w:rPr>
        <w:t xml:space="preserve"> көбөйтүү жагына</w:t>
      </w:r>
      <w:r w:rsidR="0095743E" w:rsidRPr="0095743E">
        <w:rPr>
          <w:rFonts w:ascii="Times New Roman" w:eastAsia="Calibri" w:hAnsi="Times New Roman" w:cs="Times New Roman"/>
          <w:color w:val="000000"/>
          <w:sz w:val="28"/>
          <w:szCs w:val="28"/>
          <w:shd w:val="clear" w:color="auto" w:fill="FFFFFF"/>
          <w:lang w:val="ky-KG"/>
        </w:rPr>
        <w:t xml:space="preserve"> кайра карап чыгып, 2022-жылы өлкөнүн ИДПсы мурдагы апр</w:t>
      </w:r>
      <w:r w:rsidR="00D97799">
        <w:rPr>
          <w:rFonts w:ascii="Times New Roman" w:eastAsia="Calibri" w:hAnsi="Times New Roman" w:cs="Times New Roman"/>
          <w:color w:val="000000"/>
          <w:sz w:val="28"/>
          <w:szCs w:val="28"/>
          <w:shd w:val="clear" w:color="auto" w:fill="FFFFFF"/>
          <w:lang w:val="ky-KG"/>
        </w:rPr>
        <w:t xml:space="preserve">ель айындагы болжолдоо боюнча </w:t>
      </w:r>
      <w:r w:rsidR="00D97799">
        <w:rPr>
          <w:rFonts w:ascii="Times New Roman" w:eastAsia="Calibri" w:hAnsi="Times New Roman" w:cs="Times New Roman"/>
          <w:color w:val="000000"/>
          <w:sz w:val="28"/>
          <w:szCs w:val="28"/>
          <w:shd w:val="clear" w:color="auto" w:fill="FFFFFF"/>
          <w:lang w:val="ky-KG"/>
        </w:rPr>
        <w:br/>
        <w:t>8–</w:t>
      </w:r>
      <w:r w:rsidR="0095743E" w:rsidRPr="0095743E">
        <w:rPr>
          <w:rFonts w:ascii="Times New Roman" w:eastAsia="Calibri" w:hAnsi="Times New Roman" w:cs="Times New Roman"/>
          <w:color w:val="000000"/>
          <w:sz w:val="28"/>
          <w:szCs w:val="28"/>
          <w:shd w:val="clear" w:color="auto" w:fill="FFFFFF"/>
          <w:lang w:val="ky-KG"/>
        </w:rPr>
        <w:t>10</w:t>
      </w:r>
      <w:r w:rsidR="0097736C">
        <w:rPr>
          <w:rFonts w:ascii="Times New Roman" w:eastAsia="Calibri" w:hAnsi="Times New Roman" w:cs="Times New Roman"/>
          <w:color w:val="000000"/>
          <w:sz w:val="28"/>
          <w:szCs w:val="28"/>
          <w:shd w:val="clear" w:color="auto" w:fill="FFFFFF"/>
          <w:lang w:val="ky-KG"/>
        </w:rPr>
        <w:t> %</w:t>
      </w:r>
      <w:r w:rsidR="00D97799">
        <w:rPr>
          <w:rFonts w:ascii="Times New Roman" w:eastAsia="Calibri" w:hAnsi="Times New Roman" w:cs="Times New Roman"/>
          <w:color w:val="000000"/>
          <w:sz w:val="28"/>
          <w:szCs w:val="28"/>
          <w:shd w:val="clear" w:color="auto" w:fill="FFFFFF"/>
          <w:lang w:val="ky-KG"/>
        </w:rPr>
        <w:t>дын ордуна 4–</w:t>
      </w:r>
      <w:r w:rsidR="0095743E" w:rsidRPr="0095743E">
        <w:rPr>
          <w:rFonts w:ascii="Times New Roman" w:eastAsia="Calibri" w:hAnsi="Times New Roman" w:cs="Times New Roman"/>
          <w:color w:val="000000"/>
          <w:sz w:val="28"/>
          <w:szCs w:val="28"/>
          <w:shd w:val="clear" w:color="auto" w:fill="FFFFFF"/>
          <w:lang w:val="ky-KG"/>
        </w:rPr>
        <w:t>6</w:t>
      </w:r>
      <w:r w:rsidR="0097736C">
        <w:rPr>
          <w:rFonts w:ascii="Times New Roman" w:eastAsia="Calibri" w:hAnsi="Times New Roman" w:cs="Times New Roman"/>
          <w:color w:val="000000"/>
          <w:sz w:val="28"/>
          <w:szCs w:val="28"/>
          <w:shd w:val="clear" w:color="auto" w:fill="FFFFFF"/>
          <w:lang w:val="ky-KG"/>
        </w:rPr>
        <w:t> %</w:t>
      </w:r>
      <w:r w:rsidR="0095743E" w:rsidRPr="0095743E">
        <w:rPr>
          <w:rFonts w:ascii="Times New Roman" w:eastAsia="Calibri" w:hAnsi="Times New Roman" w:cs="Times New Roman"/>
          <w:color w:val="000000"/>
          <w:sz w:val="28"/>
          <w:szCs w:val="28"/>
          <w:shd w:val="clear" w:color="auto" w:fill="FFFFFF"/>
          <w:lang w:val="ky-KG"/>
        </w:rPr>
        <w:t>га төмөндөшүн күтүүдө.</w:t>
      </w:r>
    </w:p>
    <w:p w14:paraId="3F28CE8A" w14:textId="51CF10D3" w:rsidR="00141098" w:rsidRPr="00DE0A73" w:rsidRDefault="001F501D"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1F501D">
        <w:rPr>
          <w:rFonts w:ascii="Times New Roman" w:eastAsia="Calibri" w:hAnsi="Times New Roman" w:cs="Times New Roman"/>
          <w:color w:val="000000"/>
          <w:sz w:val="28"/>
          <w:szCs w:val="28"/>
          <w:shd w:val="clear" w:color="auto" w:fill="FFFFFF"/>
          <w:lang w:val="ky-KG"/>
        </w:rPr>
        <w:t>Учурда белгисиздиктин деңгээли жогору бойдон калууда. Өлкө</w:t>
      </w:r>
      <w:r w:rsidR="008F6553">
        <w:rPr>
          <w:rFonts w:ascii="Times New Roman" w:eastAsia="Calibri" w:hAnsi="Times New Roman" w:cs="Times New Roman"/>
          <w:color w:val="000000"/>
          <w:sz w:val="28"/>
          <w:szCs w:val="28"/>
          <w:shd w:val="clear" w:color="auto" w:fill="FFFFFF"/>
          <w:lang w:val="ky-KG"/>
        </w:rPr>
        <w:t>лөрд</w:t>
      </w:r>
      <w:r w:rsidRPr="001F501D">
        <w:rPr>
          <w:rFonts w:ascii="Times New Roman" w:eastAsia="Calibri" w:hAnsi="Times New Roman" w:cs="Times New Roman"/>
          <w:color w:val="000000"/>
          <w:sz w:val="28"/>
          <w:szCs w:val="28"/>
          <w:shd w:val="clear" w:color="auto" w:fill="FFFFFF"/>
          <w:lang w:val="ky-KG"/>
        </w:rPr>
        <w:t>үн экономика</w:t>
      </w:r>
      <w:r w:rsidR="008F6553">
        <w:rPr>
          <w:rFonts w:ascii="Times New Roman" w:eastAsia="Calibri" w:hAnsi="Times New Roman" w:cs="Times New Roman"/>
          <w:color w:val="000000"/>
          <w:sz w:val="28"/>
          <w:szCs w:val="28"/>
          <w:shd w:val="clear" w:color="auto" w:fill="FFFFFF"/>
          <w:lang w:val="ky-KG"/>
        </w:rPr>
        <w:t>лар</w:t>
      </w:r>
      <w:r w:rsidRPr="001F501D">
        <w:rPr>
          <w:rFonts w:ascii="Times New Roman" w:eastAsia="Calibri" w:hAnsi="Times New Roman" w:cs="Times New Roman"/>
          <w:color w:val="000000"/>
          <w:sz w:val="28"/>
          <w:szCs w:val="28"/>
          <w:shd w:val="clear" w:color="auto" w:fill="FFFFFF"/>
          <w:lang w:val="ky-KG"/>
        </w:rPr>
        <w:t>ы жагымсыз өнү</w:t>
      </w:r>
      <w:r w:rsidR="008F6553">
        <w:rPr>
          <w:rFonts w:ascii="Times New Roman" w:eastAsia="Calibri" w:hAnsi="Times New Roman" w:cs="Times New Roman"/>
          <w:color w:val="000000"/>
          <w:sz w:val="28"/>
          <w:szCs w:val="28"/>
          <w:shd w:val="clear" w:color="auto" w:fill="FFFFFF"/>
          <w:lang w:val="ky-KG"/>
        </w:rPr>
        <w:t>ккө</w:t>
      </w:r>
      <w:r w:rsidRPr="001F501D">
        <w:rPr>
          <w:rFonts w:ascii="Times New Roman" w:eastAsia="Calibri" w:hAnsi="Times New Roman" w:cs="Times New Roman"/>
          <w:color w:val="000000"/>
          <w:sz w:val="28"/>
          <w:szCs w:val="28"/>
          <w:shd w:val="clear" w:color="auto" w:fill="FFFFFF"/>
          <w:lang w:val="ky-KG"/>
        </w:rPr>
        <w:t>н</w:t>
      </w:r>
      <w:r w:rsidR="008F6553">
        <w:rPr>
          <w:rFonts w:ascii="Times New Roman" w:eastAsia="Calibri" w:hAnsi="Times New Roman" w:cs="Times New Roman"/>
          <w:color w:val="000000"/>
          <w:sz w:val="28"/>
          <w:szCs w:val="28"/>
          <w:shd w:val="clear" w:color="auto" w:fill="FFFFFF"/>
          <w:lang w:val="ky-KG"/>
        </w:rPr>
        <w:t xml:space="preserve"> учурда, алар түзүлгөн кырдаалдын</w:t>
      </w:r>
      <w:r w:rsidRPr="001F501D">
        <w:rPr>
          <w:rFonts w:ascii="Times New Roman" w:eastAsia="Calibri" w:hAnsi="Times New Roman" w:cs="Times New Roman"/>
          <w:color w:val="000000"/>
          <w:sz w:val="28"/>
          <w:szCs w:val="28"/>
          <w:shd w:val="clear" w:color="auto" w:fill="FFFFFF"/>
          <w:lang w:val="ky-KG"/>
        </w:rPr>
        <w:t xml:space="preserve"> андан аркы кесепеттерине туш болушу мүмкүн: өндүрүштү токто</w:t>
      </w:r>
      <w:r w:rsidR="008F6553">
        <w:rPr>
          <w:rFonts w:ascii="Times New Roman" w:eastAsia="Calibri" w:hAnsi="Times New Roman" w:cs="Times New Roman"/>
          <w:color w:val="000000"/>
          <w:sz w:val="28"/>
          <w:szCs w:val="28"/>
          <w:shd w:val="clear" w:color="auto" w:fill="FFFFFF"/>
          <w:lang w:val="ky-KG"/>
        </w:rPr>
        <w:t>туп</w:t>
      </w:r>
      <w:r w:rsidRPr="001F501D">
        <w:rPr>
          <w:rFonts w:ascii="Times New Roman" w:eastAsia="Calibri" w:hAnsi="Times New Roman" w:cs="Times New Roman"/>
          <w:color w:val="000000"/>
          <w:sz w:val="28"/>
          <w:szCs w:val="28"/>
          <w:shd w:val="clear" w:color="auto" w:fill="FFFFFF"/>
          <w:lang w:val="ky-KG"/>
        </w:rPr>
        <w:t xml:space="preserve"> </w:t>
      </w:r>
      <w:r w:rsidR="008F6553">
        <w:rPr>
          <w:rFonts w:ascii="Times New Roman" w:eastAsia="Calibri" w:hAnsi="Times New Roman" w:cs="Times New Roman"/>
          <w:color w:val="000000"/>
          <w:sz w:val="28"/>
          <w:szCs w:val="28"/>
          <w:shd w:val="clear" w:color="auto" w:fill="FFFFFF"/>
          <w:lang w:val="ky-KG"/>
        </w:rPr>
        <w:t>туру</w:t>
      </w:r>
      <w:r w:rsidRPr="001F501D">
        <w:rPr>
          <w:rFonts w:ascii="Times New Roman" w:eastAsia="Calibri" w:hAnsi="Times New Roman" w:cs="Times New Roman"/>
          <w:color w:val="000000"/>
          <w:sz w:val="28"/>
          <w:szCs w:val="28"/>
          <w:shd w:val="clear" w:color="auto" w:fill="FFFFFF"/>
          <w:lang w:val="ky-KG"/>
        </w:rPr>
        <w:t xml:space="preserve">у же ал тургай </w:t>
      </w:r>
      <w:r w:rsidR="00F41703" w:rsidRPr="001F501D">
        <w:rPr>
          <w:rFonts w:ascii="Times New Roman" w:eastAsia="Calibri" w:hAnsi="Times New Roman" w:cs="Times New Roman"/>
          <w:color w:val="000000"/>
          <w:sz w:val="28"/>
          <w:szCs w:val="28"/>
          <w:shd w:val="clear" w:color="auto" w:fill="FFFFFF"/>
          <w:lang w:val="ky-KG"/>
        </w:rPr>
        <w:t xml:space="preserve">комплекттөөчү каражаттардын жетишсиздигинен </w:t>
      </w:r>
      <w:r w:rsidR="00F41703">
        <w:rPr>
          <w:rFonts w:ascii="Times New Roman" w:eastAsia="Calibri" w:hAnsi="Times New Roman" w:cs="Times New Roman"/>
          <w:color w:val="000000"/>
          <w:sz w:val="28"/>
          <w:szCs w:val="28"/>
          <w:shd w:val="clear" w:color="auto" w:fill="FFFFFF"/>
          <w:lang w:val="ky-KG"/>
        </w:rPr>
        <w:t>анын толук токтоп калышы,</w:t>
      </w:r>
      <w:r w:rsidRPr="001F501D">
        <w:rPr>
          <w:rFonts w:ascii="Times New Roman" w:eastAsia="Calibri" w:hAnsi="Times New Roman" w:cs="Times New Roman"/>
          <w:color w:val="000000"/>
          <w:sz w:val="28"/>
          <w:szCs w:val="28"/>
          <w:shd w:val="clear" w:color="auto" w:fill="FFFFFF"/>
          <w:lang w:val="ky-KG"/>
        </w:rPr>
        <w:t xml:space="preserve"> эмгек акынын кечеңдеши же кыскарышы, бизнестин кыйрашы, жумуштан бошо</w:t>
      </w:r>
      <w:r w:rsidR="008F6553">
        <w:rPr>
          <w:rFonts w:ascii="Times New Roman" w:eastAsia="Calibri" w:hAnsi="Times New Roman" w:cs="Times New Roman"/>
          <w:color w:val="000000"/>
          <w:sz w:val="28"/>
          <w:szCs w:val="28"/>
          <w:shd w:val="clear" w:color="auto" w:fill="FFFFFF"/>
          <w:lang w:val="ky-KG"/>
        </w:rPr>
        <w:t>т</w:t>
      </w:r>
      <w:r w:rsidRPr="001F501D">
        <w:rPr>
          <w:rFonts w:ascii="Times New Roman" w:eastAsia="Calibri" w:hAnsi="Times New Roman" w:cs="Times New Roman"/>
          <w:color w:val="000000"/>
          <w:sz w:val="28"/>
          <w:szCs w:val="28"/>
          <w:shd w:val="clear" w:color="auto" w:fill="FFFFFF"/>
          <w:lang w:val="ky-KG"/>
        </w:rPr>
        <w:t xml:space="preserve">уу, калкты камсыз кылууда үзгүлтүккө </w:t>
      </w:r>
      <w:r w:rsidR="005A59BD">
        <w:rPr>
          <w:rFonts w:ascii="Times New Roman" w:eastAsia="Calibri" w:hAnsi="Times New Roman" w:cs="Times New Roman"/>
          <w:color w:val="000000"/>
          <w:sz w:val="28"/>
          <w:szCs w:val="28"/>
          <w:shd w:val="clear" w:color="auto" w:fill="FFFFFF"/>
          <w:lang w:val="ky-KG"/>
        </w:rPr>
        <w:t>учуроо</w:t>
      </w:r>
      <w:r w:rsidR="00F41703">
        <w:rPr>
          <w:rFonts w:ascii="Times New Roman" w:eastAsia="Calibri" w:hAnsi="Times New Roman" w:cs="Times New Roman"/>
          <w:color w:val="000000"/>
          <w:sz w:val="28"/>
          <w:szCs w:val="28"/>
          <w:shd w:val="clear" w:color="auto" w:fill="FFFFFF"/>
          <w:lang w:val="ky-KG"/>
        </w:rPr>
        <w:t xml:space="preserve"> </w:t>
      </w:r>
      <w:r w:rsidR="005A59BD">
        <w:rPr>
          <w:rFonts w:ascii="Times New Roman" w:eastAsia="Calibri" w:hAnsi="Times New Roman" w:cs="Times New Roman"/>
          <w:color w:val="000000"/>
          <w:sz w:val="28"/>
          <w:szCs w:val="28"/>
          <w:shd w:val="clear" w:color="auto" w:fill="FFFFFF"/>
          <w:lang w:val="ky-KG"/>
        </w:rPr>
        <w:t>жана инфляциянын</w:t>
      </w:r>
      <w:r w:rsidR="008F6553">
        <w:rPr>
          <w:rFonts w:ascii="Times New Roman" w:eastAsia="Calibri" w:hAnsi="Times New Roman" w:cs="Times New Roman"/>
          <w:color w:val="000000"/>
          <w:sz w:val="28"/>
          <w:szCs w:val="28"/>
          <w:shd w:val="clear" w:color="auto" w:fill="FFFFFF"/>
          <w:lang w:val="ky-KG"/>
        </w:rPr>
        <w:t xml:space="preserve"> кескин</w:t>
      </w:r>
      <w:r w:rsidR="005A59BD">
        <w:rPr>
          <w:rFonts w:ascii="Times New Roman" w:eastAsia="Calibri" w:hAnsi="Times New Roman" w:cs="Times New Roman"/>
          <w:color w:val="000000"/>
          <w:sz w:val="28"/>
          <w:szCs w:val="28"/>
          <w:shd w:val="clear" w:color="auto" w:fill="FFFFFF"/>
          <w:lang w:val="ky-KG"/>
        </w:rPr>
        <w:t xml:space="preserve"> өсүшү. </w:t>
      </w:r>
    </w:p>
    <w:p w14:paraId="1B885E20" w14:textId="4ED947FE"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Кыргыз Республикасы ачык экономика болуу менен глобалдык процесстердин терс таасирин</w:t>
      </w:r>
      <w:r w:rsidR="00F41703">
        <w:rPr>
          <w:rFonts w:ascii="Times New Roman" w:eastAsia="Calibri" w:hAnsi="Times New Roman" w:cs="Times New Roman"/>
          <w:color w:val="000000"/>
          <w:sz w:val="28"/>
          <w:szCs w:val="28"/>
          <w:shd w:val="clear" w:color="auto" w:fill="FFFFFF"/>
          <w:lang w:val="ky-KG"/>
        </w:rPr>
        <w:t>е дуушар болуп</w:t>
      </w:r>
      <w:r w:rsidRPr="00DE0A73">
        <w:rPr>
          <w:rFonts w:ascii="Times New Roman" w:eastAsia="Calibri" w:hAnsi="Times New Roman" w:cs="Times New Roman"/>
          <w:color w:val="000000"/>
          <w:sz w:val="28"/>
          <w:szCs w:val="28"/>
          <w:shd w:val="clear" w:color="auto" w:fill="FFFFFF"/>
          <w:lang w:val="ky-KG"/>
        </w:rPr>
        <w:t xml:space="preserve"> турат. ЭВФтин </w:t>
      </w:r>
      <w:r w:rsidRPr="00DE0A73">
        <w:rPr>
          <w:rFonts w:ascii="Times New Roman" w:eastAsia="Calibri" w:hAnsi="Times New Roman" w:cs="Times New Roman"/>
          <w:color w:val="000000"/>
          <w:sz w:val="28"/>
          <w:szCs w:val="28"/>
          <w:shd w:val="clear" w:color="auto" w:fill="FFFFFF"/>
          <w:lang w:val="ky-KG"/>
        </w:rPr>
        <w:lastRenderedPageBreak/>
        <w:t>божомолу боюнча өсүш темпи мурда болжолдонгон өсүштү 5,6</w:t>
      </w:r>
      <w:r w:rsidR="0097736C">
        <w:rPr>
          <w:rFonts w:ascii="Times New Roman" w:eastAsia="Calibri" w:hAnsi="Times New Roman" w:cs="Times New Roman"/>
          <w:color w:val="000000"/>
          <w:sz w:val="28"/>
          <w:szCs w:val="28"/>
          <w:shd w:val="clear" w:color="auto" w:fill="FFFFFF"/>
          <w:lang w:val="ky-KG"/>
        </w:rPr>
        <w:t> %</w:t>
      </w:r>
      <w:r w:rsidR="005A632E" w:rsidRPr="00DE0A73">
        <w:rPr>
          <w:rFonts w:ascii="Times New Roman" w:eastAsia="Calibri" w:hAnsi="Times New Roman" w:cs="Times New Roman"/>
          <w:color w:val="000000"/>
          <w:sz w:val="28"/>
          <w:szCs w:val="28"/>
          <w:shd w:val="clear" w:color="auto" w:fill="FFFFFF"/>
          <w:lang w:val="ky-KG"/>
        </w:rPr>
        <w:t>дан</w:t>
      </w:r>
      <w:r w:rsidR="00F127E3">
        <w:rPr>
          <w:rFonts w:ascii="Times New Roman" w:eastAsia="Calibri" w:hAnsi="Times New Roman" w:cs="Times New Roman"/>
          <w:color w:val="000000"/>
          <w:sz w:val="28"/>
          <w:szCs w:val="28"/>
          <w:shd w:val="clear" w:color="auto" w:fill="FFFFFF"/>
          <w:lang w:val="ky-KG"/>
        </w:rPr>
        <w:t xml:space="preserve"> 2,8</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чейин төмөндөтүү жагына кайра каралды.</w:t>
      </w:r>
    </w:p>
    <w:p w14:paraId="598FAADE" w14:textId="68707CB4"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2022-жылы </w:t>
      </w:r>
      <w:r w:rsidR="005A632E" w:rsidRPr="00DE0A73">
        <w:rPr>
          <w:rFonts w:ascii="Times New Roman" w:eastAsia="Calibri" w:hAnsi="Times New Roman" w:cs="Times New Roman"/>
          <w:color w:val="000000"/>
          <w:sz w:val="28"/>
          <w:szCs w:val="28"/>
          <w:shd w:val="clear" w:color="auto" w:fill="FFFFFF"/>
          <w:lang w:val="ky-KG"/>
        </w:rPr>
        <w:t xml:space="preserve">жана болжолдонгон </w:t>
      </w:r>
      <w:r w:rsidR="00F41703">
        <w:rPr>
          <w:rFonts w:ascii="Times New Roman" w:eastAsia="Calibri" w:hAnsi="Times New Roman" w:cs="Times New Roman"/>
          <w:color w:val="000000"/>
          <w:sz w:val="28"/>
          <w:szCs w:val="28"/>
          <w:shd w:val="clear" w:color="auto" w:fill="FFFFFF"/>
          <w:lang w:val="ky-KG"/>
        </w:rPr>
        <w:t>мезгилде</w:t>
      </w:r>
      <w:r w:rsidR="005A632E" w:rsidRPr="00DE0A73">
        <w:rPr>
          <w:rFonts w:ascii="Times New Roman" w:eastAsia="Calibri" w:hAnsi="Times New Roman" w:cs="Times New Roman"/>
          <w:color w:val="000000"/>
          <w:sz w:val="28"/>
          <w:szCs w:val="28"/>
          <w:shd w:val="clear" w:color="auto" w:fill="FFFFFF"/>
          <w:lang w:val="ky-KG"/>
        </w:rPr>
        <w:t xml:space="preserve"> (2023-2027-жылдар) </w:t>
      </w:r>
      <w:r w:rsidRPr="00DE0A73">
        <w:rPr>
          <w:rFonts w:ascii="Times New Roman" w:eastAsia="Calibri" w:hAnsi="Times New Roman" w:cs="Times New Roman"/>
          <w:color w:val="000000"/>
          <w:sz w:val="28"/>
          <w:szCs w:val="28"/>
          <w:shd w:val="clear" w:color="auto" w:fill="FFFFFF"/>
          <w:lang w:val="ky-KG"/>
        </w:rPr>
        <w:t>экономикалык өнүгүү тышкы жана ички факторлордун таасирин улантуу гипотезасына негизделет.</w:t>
      </w:r>
    </w:p>
    <w:p w14:paraId="779AFE28" w14:textId="77777777"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Тышкы шарттар:</w:t>
      </w:r>
    </w:p>
    <w:p w14:paraId="101539DF" w14:textId="55F7BEA8"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1) </w:t>
      </w:r>
      <w:r w:rsidR="002E011F" w:rsidRPr="00DE0A73">
        <w:rPr>
          <w:rFonts w:ascii="Times New Roman" w:eastAsia="Calibri" w:hAnsi="Times New Roman" w:cs="Times New Roman"/>
          <w:color w:val="000000"/>
          <w:sz w:val="28"/>
          <w:szCs w:val="28"/>
          <w:shd w:val="clear" w:color="auto" w:fill="FFFFFF"/>
          <w:lang w:val="ky-KG"/>
        </w:rPr>
        <w:t xml:space="preserve">Геосаясий </w:t>
      </w:r>
      <w:r w:rsidRPr="00DE0A73">
        <w:rPr>
          <w:rFonts w:ascii="Times New Roman" w:eastAsia="Calibri" w:hAnsi="Times New Roman" w:cs="Times New Roman"/>
          <w:color w:val="000000"/>
          <w:sz w:val="28"/>
          <w:szCs w:val="28"/>
          <w:shd w:val="clear" w:color="auto" w:fill="FFFFFF"/>
          <w:lang w:val="ky-KG"/>
        </w:rPr>
        <w:t>чыңалуунун күчөшүнөн улам</w:t>
      </w:r>
      <w:r w:rsidR="006A532A" w:rsidRPr="00DE0A73">
        <w:rPr>
          <w:rFonts w:ascii="Times New Roman" w:eastAsia="Calibri" w:hAnsi="Times New Roman" w:cs="Times New Roman"/>
          <w:color w:val="000000"/>
          <w:sz w:val="28"/>
          <w:szCs w:val="28"/>
          <w:shd w:val="clear" w:color="auto" w:fill="FFFFFF"/>
          <w:lang w:val="ky-KG"/>
        </w:rPr>
        <w:t>,</w:t>
      </w:r>
      <w:r w:rsidRPr="00DE0A73">
        <w:rPr>
          <w:rFonts w:ascii="Times New Roman" w:eastAsia="Calibri" w:hAnsi="Times New Roman" w:cs="Times New Roman"/>
          <w:color w:val="000000"/>
          <w:sz w:val="28"/>
          <w:szCs w:val="28"/>
          <w:shd w:val="clear" w:color="auto" w:fill="FFFFFF"/>
          <w:lang w:val="ky-KG"/>
        </w:rPr>
        <w:t xml:space="preserve"> негизги соода өнөктөш өлкөлөрдө экономикалык активдүүлүктүн төмөндөшү.</w:t>
      </w:r>
    </w:p>
    <w:p w14:paraId="1959E4E0" w14:textId="70D777B4"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2022-жылдын февраль айынын башынан бери киргизилген Россияга каршы экономикалык чаралар (санкциялар) айрым банктардын</w:t>
      </w:r>
      <w:r w:rsidR="006A532A" w:rsidRPr="00DE0A73">
        <w:rPr>
          <w:rFonts w:ascii="Times New Roman" w:eastAsia="Calibri" w:hAnsi="Times New Roman" w:cs="Times New Roman"/>
          <w:color w:val="000000"/>
          <w:sz w:val="28"/>
          <w:szCs w:val="28"/>
          <w:shd w:val="clear" w:color="auto" w:fill="FFFFFF"/>
          <w:lang w:val="ky-KG"/>
        </w:rPr>
        <w:t xml:space="preserve"> SWIFT системасына уруксаттын жоготушунун</w:t>
      </w:r>
      <w:r w:rsidRPr="00DE0A73">
        <w:rPr>
          <w:rFonts w:ascii="Times New Roman" w:eastAsia="Calibri" w:hAnsi="Times New Roman" w:cs="Times New Roman"/>
          <w:color w:val="000000"/>
          <w:sz w:val="28"/>
          <w:szCs w:val="28"/>
          <w:shd w:val="clear" w:color="auto" w:fill="FFFFFF"/>
          <w:lang w:val="ky-KG"/>
        </w:rPr>
        <w:t xml:space="preserve">, бир катар өлкөлөрдүн мунай жана газ эмбаргосунун, Россия </w:t>
      </w:r>
      <w:r w:rsidR="003E04AA" w:rsidRPr="00DE0A73">
        <w:rPr>
          <w:rFonts w:ascii="Times New Roman" w:eastAsia="Calibri" w:hAnsi="Times New Roman" w:cs="Times New Roman"/>
          <w:color w:val="000000"/>
          <w:sz w:val="28"/>
          <w:szCs w:val="28"/>
          <w:shd w:val="clear" w:color="auto" w:fill="FFFFFF"/>
          <w:lang w:val="ky-KG"/>
        </w:rPr>
        <w:t xml:space="preserve">Банкынын </w:t>
      </w:r>
      <w:r w:rsidRPr="00DE0A73">
        <w:rPr>
          <w:rFonts w:ascii="Times New Roman" w:eastAsia="Calibri" w:hAnsi="Times New Roman" w:cs="Times New Roman"/>
          <w:color w:val="000000"/>
          <w:sz w:val="28"/>
          <w:szCs w:val="28"/>
          <w:shd w:val="clear" w:color="auto" w:fill="FFFFFF"/>
          <w:lang w:val="ky-KG"/>
        </w:rPr>
        <w:t>активдеринин бир бөлүгүн тоңдуруудан, көптөгөн чет өлкөлүк компаниялардын рыноктон чыгып кетишинен улам</w:t>
      </w:r>
      <w:r w:rsidR="006A532A" w:rsidRPr="00DE0A73">
        <w:rPr>
          <w:rFonts w:ascii="Times New Roman" w:eastAsia="Calibri" w:hAnsi="Times New Roman" w:cs="Times New Roman"/>
          <w:color w:val="000000"/>
          <w:sz w:val="28"/>
          <w:szCs w:val="28"/>
          <w:shd w:val="clear" w:color="auto" w:fill="FFFFFF"/>
          <w:lang w:val="ky-KG"/>
        </w:rPr>
        <w:t>,</w:t>
      </w:r>
      <w:r w:rsidRPr="00DE0A73">
        <w:rPr>
          <w:rFonts w:ascii="Times New Roman" w:eastAsia="Calibri" w:hAnsi="Times New Roman" w:cs="Times New Roman"/>
          <w:color w:val="000000"/>
          <w:sz w:val="28"/>
          <w:szCs w:val="28"/>
          <w:shd w:val="clear" w:color="auto" w:fill="FFFFFF"/>
          <w:lang w:val="ky-KG"/>
        </w:rPr>
        <w:t xml:space="preserve"> узак мөөнөттүү терс кесепеттерге алып келет. Бул чаралар тармактардын кеңири тизмесин, экспорттун негизги позицияларын, экономикага инвестицияларды камтыйт. </w:t>
      </w:r>
    </w:p>
    <w:p w14:paraId="28AE1615" w14:textId="7EF37444" w:rsidR="00141098" w:rsidRPr="00DE0A73" w:rsidRDefault="003E04AA"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Pr>
          <w:rFonts w:ascii="Times New Roman" w:eastAsia="Calibri" w:hAnsi="Times New Roman" w:cs="Times New Roman"/>
          <w:color w:val="000000"/>
          <w:sz w:val="28"/>
          <w:szCs w:val="28"/>
          <w:shd w:val="clear" w:color="auto" w:fill="FFFFFF"/>
          <w:lang w:val="ky-KG"/>
        </w:rPr>
        <w:t>Бардык ч</w:t>
      </w:r>
      <w:r w:rsidR="00141098" w:rsidRPr="00DE0A73">
        <w:rPr>
          <w:rFonts w:ascii="Times New Roman" w:eastAsia="Calibri" w:hAnsi="Times New Roman" w:cs="Times New Roman"/>
          <w:color w:val="000000"/>
          <w:sz w:val="28"/>
          <w:szCs w:val="28"/>
          <w:shd w:val="clear" w:color="auto" w:fill="FFFFFF"/>
          <w:lang w:val="ky-KG"/>
        </w:rPr>
        <w:t xml:space="preserve">ектөөлөрдү эске алганда, Россияда экономикалык </w:t>
      </w:r>
      <w:r>
        <w:rPr>
          <w:rFonts w:ascii="Times New Roman" w:eastAsia="Calibri" w:hAnsi="Times New Roman" w:cs="Times New Roman"/>
          <w:color w:val="000000"/>
          <w:sz w:val="28"/>
          <w:szCs w:val="28"/>
          <w:shd w:val="clear" w:color="auto" w:fill="FFFFFF"/>
          <w:lang w:val="ky-KG"/>
        </w:rPr>
        <w:t>активдүүлүктүн</w:t>
      </w:r>
      <w:r w:rsidR="00141098" w:rsidRPr="00DE0A73">
        <w:rPr>
          <w:rFonts w:ascii="Times New Roman" w:eastAsia="Calibri" w:hAnsi="Times New Roman" w:cs="Times New Roman"/>
          <w:color w:val="000000"/>
          <w:sz w:val="28"/>
          <w:szCs w:val="28"/>
          <w:shd w:val="clear" w:color="auto" w:fill="FFFFFF"/>
          <w:lang w:val="ky-KG"/>
        </w:rPr>
        <w:t xml:space="preserve"> басаңдашы күтүлүүдө, бул ар кандай эксперттик баалоолор боюнча экономикалык жоготууларга алып келиши мүмкүн. Айрым </w:t>
      </w:r>
      <w:r w:rsidR="00696FDD">
        <w:rPr>
          <w:rFonts w:ascii="Times New Roman" w:eastAsia="Calibri" w:hAnsi="Times New Roman" w:cs="Times New Roman"/>
          <w:color w:val="000000"/>
          <w:sz w:val="28"/>
          <w:szCs w:val="28"/>
          <w:shd w:val="clear" w:color="auto" w:fill="FFFFFF"/>
          <w:lang w:val="ky-KG"/>
        </w:rPr>
        <w:t>финансы</w:t>
      </w:r>
      <w:r w:rsidR="00141098" w:rsidRPr="00DE0A73">
        <w:rPr>
          <w:rFonts w:ascii="Times New Roman" w:eastAsia="Calibri" w:hAnsi="Times New Roman" w:cs="Times New Roman"/>
          <w:color w:val="000000"/>
          <w:sz w:val="28"/>
          <w:szCs w:val="28"/>
          <w:shd w:val="clear" w:color="auto" w:fill="FFFFFF"/>
          <w:lang w:val="ky-KG"/>
        </w:rPr>
        <w:t xml:space="preserve"> институттары </w:t>
      </w:r>
      <w:r w:rsidR="00696FDD" w:rsidRPr="00DE0A73">
        <w:rPr>
          <w:rFonts w:ascii="Times New Roman" w:eastAsia="Calibri" w:hAnsi="Times New Roman" w:cs="Times New Roman"/>
          <w:color w:val="000000"/>
          <w:sz w:val="28"/>
          <w:szCs w:val="28"/>
          <w:shd w:val="clear" w:color="auto" w:fill="FFFFFF"/>
          <w:lang w:val="ky-KG"/>
        </w:rPr>
        <w:t>(JPMorgan)</w:t>
      </w:r>
      <w:r w:rsidR="00696FDD">
        <w:rPr>
          <w:rFonts w:ascii="Times New Roman" w:eastAsia="Calibri" w:hAnsi="Times New Roman" w:cs="Times New Roman"/>
          <w:color w:val="000000"/>
          <w:sz w:val="28"/>
          <w:szCs w:val="28"/>
          <w:shd w:val="clear" w:color="auto" w:fill="FFFFFF"/>
          <w:lang w:val="ky-KG"/>
        </w:rPr>
        <w:t xml:space="preserve"> </w:t>
      </w:r>
      <w:r w:rsidR="00141098" w:rsidRPr="00DE0A73">
        <w:rPr>
          <w:rFonts w:ascii="Times New Roman" w:eastAsia="Calibri" w:hAnsi="Times New Roman" w:cs="Times New Roman"/>
          <w:color w:val="000000"/>
          <w:sz w:val="28"/>
          <w:szCs w:val="28"/>
          <w:shd w:val="clear" w:color="auto" w:fill="FFFFFF"/>
          <w:lang w:val="ky-KG"/>
        </w:rPr>
        <w:t>2022-жылы Россиянын ИДПсынын 12</w:t>
      </w:r>
      <w:r w:rsidR="0097736C">
        <w:rPr>
          <w:rFonts w:ascii="Times New Roman" w:eastAsia="Calibri" w:hAnsi="Times New Roman" w:cs="Times New Roman"/>
          <w:color w:val="000000"/>
          <w:sz w:val="28"/>
          <w:szCs w:val="28"/>
          <w:shd w:val="clear" w:color="auto" w:fill="FFFFFF"/>
          <w:lang w:val="ky-KG"/>
        </w:rPr>
        <w:t> %</w:t>
      </w:r>
      <w:r w:rsidR="00141098" w:rsidRPr="00DE0A73">
        <w:rPr>
          <w:rFonts w:ascii="Times New Roman" w:eastAsia="Calibri" w:hAnsi="Times New Roman" w:cs="Times New Roman"/>
          <w:color w:val="000000"/>
          <w:sz w:val="28"/>
          <w:szCs w:val="28"/>
          <w:shd w:val="clear" w:color="auto" w:fill="FFFFFF"/>
          <w:lang w:val="ky-KG"/>
        </w:rPr>
        <w:t xml:space="preserve">га төмөндөшүн болжолдошот, ал эми </w:t>
      </w:r>
      <w:r w:rsidR="00696FDD" w:rsidRPr="00DE0A73">
        <w:rPr>
          <w:rFonts w:ascii="Times New Roman" w:eastAsia="Calibri" w:hAnsi="Times New Roman" w:cs="Times New Roman"/>
          <w:color w:val="000000"/>
          <w:sz w:val="28"/>
          <w:szCs w:val="28"/>
          <w:shd w:val="clear" w:color="auto" w:fill="FFFFFF"/>
          <w:lang w:val="ky-KG"/>
        </w:rPr>
        <w:t xml:space="preserve">Эл </w:t>
      </w:r>
      <w:r w:rsidR="00141098" w:rsidRPr="00DE0A73">
        <w:rPr>
          <w:rFonts w:ascii="Times New Roman" w:eastAsia="Calibri" w:hAnsi="Times New Roman" w:cs="Times New Roman"/>
          <w:color w:val="000000"/>
          <w:sz w:val="28"/>
          <w:szCs w:val="28"/>
          <w:shd w:val="clear" w:color="auto" w:fill="FFFFFF"/>
          <w:lang w:val="ky-KG"/>
        </w:rPr>
        <w:t xml:space="preserve">аралык </w:t>
      </w:r>
      <w:r w:rsidR="00696FDD">
        <w:rPr>
          <w:rFonts w:ascii="Times New Roman" w:eastAsia="Calibri" w:hAnsi="Times New Roman" w:cs="Times New Roman"/>
          <w:color w:val="000000"/>
          <w:sz w:val="28"/>
          <w:szCs w:val="28"/>
          <w:shd w:val="clear" w:color="auto" w:fill="FFFFFF"/>
          <w:lang w:val="ky-KG"/>
        </w:rPr>
        <w:t>финансы</w:t>
      </w:r>
      <w:r w:rsidR="00141098" w:rsidRPr="00DE0A73">
        <w:rPr>
          <w:rFonts w:ascii="Times New Roman" w:eastAsia="Calibri" w:hAnsi="Times New Roman" w:cs="Times New Roman"/>
          <w:color w:val="000000"/>
          <w:sz w:val="28"/>
          <w:szCs w:val="28"/>
          <w:shd w:val="clear" w:color="auto" w:fill="FFFFFF"/>
          <w:lang w:val="ky-KG"/>
        </w:rPr>
        <w:t xml:space="preserve"> институту ИДПнын 15</w:t>
      </w:r>
      <w:r w:rsidR="0097736C">
        <w:rPr>
          <w:rFonts w:ascii="Times New Roman" w:eastAsia="Calibri" w:hAnsi="Times New Roman" w:cs="Times New Roman"/>
          <w:color w:val="000000"/>
          <w:sz w:val="28"/>
          <w:szCs w:val="28"/>
          <w:shd w:val="clear" w:color="auto" w:fill="FFFFFF"/>
          <w:lang w:val="ky-KG"/>
        </w:rPr>
        <w:t> %</w:t>
      </w:r>
      <w:r w:rsidR="00141098" w:rsidRPr="00DE0A73">
        <w:rPr>
          <w:rFonts w:ascii="Times New Roman" w:eastAsia="Calibri" w:hAnsi="Times New Roman" w:cs="Times New Roman"/>
          <w:color w:val="000000"/>
          <w:sz w:val="28"/>
          <w:szCs w:val="28"/>
          <w:shd w:val="clear" w:color="auto" w:fill="FFFFFF"/>
          <w:lang w:val="ky-KG"/>
        </w:rPr>
        <w:t xml:space="preserve">га төмөндөшүн болжолдоп, андан да жогорку көрсөткүчкө </w:t>
      </w:r>
      <w:r w:rsidR="00696FDD">
        <w:rPr>
          <w:rFonts w:ascii="Times New Roman" w:eastAsia="Calibri" w:hAnsi="Times New Roman" w:cs="Times New Roman"/>
          <w:color w:val="000000"/>
          <w:sz w:val="28"/>
          <w:szCs w:val="28"/>
          <w:shd w:val="clear" w:color="auto" w:fill="FFFFFF"/>
          <w:lang w:val="ky-KG"/>
        </w:rPr>
        <w:t xml:space="preserve">жетиши </w:t>
      </w:r>
      <w:r w:rsidR="00141098" w:rsidRPr="00DE0A73">
        <w:rPr>
          <w:rFonts w:ascii="Times New Roman" w:eastAsia="Calibri" w:hAnsi="Times New Roman" w:cs="Times New Roman"/>
          <w:color w:val="000000"/>
          <w:sz w:val="28"/>
          <w:szCs w:val="28"/>
          <w:shd w:val="clear" w:color="auto" w:fill="FFFFFF"/>
          <w:lang w:val="ky-KG"/>
        </w:rPr>
        <w:t>мүмкүн</w:t>
      </w:r>
      <w:r w:rsidR="00696FDD">
        <w:rPr>
          <w:rFonts w:ascii="Times New Roman" w:eastAsia="Calibri" w:hAnsi="Times New Roman" w:cs="Times New Roman"/>
          <w:color w:val="000000"/>
          <w:sz w:val="28"/>
          <w:szCs w:val="28"/>
          <w:shd w:val="clear" w:color="auto" w:fill="FFFFFF"/>
          <w:lang w:val="ky-KG"/>
        </w:rPr>
        <w:t xml:space="preserve"> деген</w:t>
      </w:r>
      <w:r w:rsidR="00141098" w:rsidRPr="00DE0A73">
        <w:rPr>
          <w:rFonts w:ascii="Times New Roman" w:eastAsia="Calibri" w:hAnsi="Times New Roman" w:cs="Times New Roman"/>
          <w:color w:val="000000"/>
          <w:sz w:val="28"/>
          <w:szCs w:val="28"/>
          <w:shd w:val="clear" w:color="auto" w:fill="FFFFFF"/>
          <w:lang w:val="ky-KG"/>
        </w:rPr>
        <w:t>. Дүйнөлүк Банктын экспе</w:t>
      </w:r>
      <w:r w:rsidR="00696FDD">
        <w:rPr>
          <w:rFonts w:ascii="Times New Roman" w:eastAsia="Calibri" w:hAnsi="Times New Roman" w:cs="Times New Roman"/>
          <w:color w:val="000000"/>
          <w:sz w:val="28"/>
          <w:szCs w:val="28"/>
          <w:shd w:val="clear" w:color="auto" w:fill="FFFFFF"/>
          <w:lang w:val="ky-KG"/>
        </w:rPr>
        <w:t>рттеринин баамында, төмөндөө  –</w:t>
      </w:r>
      <w:r w:rsidR="00141098" w:rsidRPr="00DE0A73">
        <w:rPr>
          <w:rFonts w:ascii="Times New Roman" w:eastAsia="Calibri" w:hAnsi="Times New Roman" w:cs="Times New Roman"/>
          <w:color w:val="000000"/>
          <w:sz w:val="28"/>
          <w:szCs w:val="28"/>
          <w:shd w:val="clear" w:color="auto" w:fill="FFFFFF"/>
          <w:lang w:val="ky-KG"/>
        </w:rPr>
        <w:t>1,2</w:t>
      </w:r>
      <w:r w:rsidR="0097736C">
        <w:rPr>
          <w:rFonts w:ascii="Times New Roman" w:eastAsia="Calibri" w:hAnsi="Times New Roman" w:cs="Times New Roman"/>
          <w:color w:val="000000"/>
          <w:sz w:val="28"/>
          <w:szCs w:val="28"/>
          <w:shd w:val="clear" w:color="auto" w:fill="FFFFFF"/>
          <w:lang w:val="ky-KG"/>
        </w:rPr>
        <w:t> %</w:t>
      </w:r>
      <w:r w:rsidR="005A59BD">
        <w:rPr>
          <w:rFonts w:ascii="Times New Roman" w:eastAsia="Calibri" w:hAnsi="Times New Roman" w:cs="Times New Roman"/>
          <w:color w:val="000000"/>
          <w:sz w:val="28"/>
          <w:szCs w:val="28"/>
          <w:shd w:val="clear" w:color="auto" w:fill="FFFFFF"/>
          <w:lang w:val="ky-KG"/>
        </w:rPr>
        <w:t xml:space="preserve"> түзүшү мүмкүн, ал эми ЭВФ </w:t>
      </w:r>
      <w:r w:rsidR="00696FDD">
        <w:rPr>
          <w:rFonts w:ascii="Times New Roman" w:eastAsia="Calibri" w:hAnsi="Times New Roman" w:cs="Times New Roman"/>
          <w:color w:val="000000"/>
          <w:sz w:val="28"/>
          <w:szCs w:val="28"/>
          <w:shd w:val="clear" w:color="auto" w:fill="FFFFFF"/>
          <w:lang w:val="ky-KG"/>
        </w:rPr>
        <w:t>–</w:t>
      </w:r>
      <w:r w:rsidR="00141098" w:rsidRPr="00DE0A73">
        <w:rPr>
          <w:rFonts w:ascii="Times New Roman" w:eastAsia="Calibri" w:hAnsi="Times New Roman" w:cs="Times New Roman"/>
          <w:color w:val="000000"/>
          <w:sz w:val="28"/>
          <w:szCs w:val="28"/>
          <w:shd w:val="clear" w:color="auto" w:fill="FFFFFF"/>
          <w:lang w:val="ky-KG"/>
        </w:rPr>
        <w:t>8,5</w:t>
      </w:r>
      <w:r w:rsidR="0097736C">
        <w:rPr>
          <w:rFonts w:ascii="Times New Roman" w:eastAsia="Calibri" w:hAnsi="Times New Roman" w:cs="Times New Roman"/>
          <w:color w:val="000000"/>
          <w:sz w:val="28"/>
          <w:szCs w:val="28"/>
          <w:shd w:val="clear" w:color="auto" w:fill="FFFFFF"/>
          <w:lang w:val="ky-KG"/>
        </w:rPr>
        <w:t> %</w:t>
      </w:r>
      <w:r w:rsidR="00141098" w:rsidRPr="00DE0A73">
        <w:rPr>
          <w:rFonts w:ascii="Times New Roman" w:eastAsia="Calibri" w:hAnsi="Times New Roman" w:cs="Times New Roman"/>
          <w:color w:val="000000"/>
          <w:sz w:val="28"/>
          <w:szCs w:val="28"/>
          <w:shd w:val="clear" w:color="auto" w:fill="FFFFFF"/>
          <w:lang w:val="ky-KG"/>
        </w:rPr>
        <w:t xml:space="preserve"> жана </w:t>
      </w:r>
      <w:r w:rsidR="006A532A" w:rsidRPr="00DE0A73">
        <w:rPr>
          <w:rFonts w:ascii="Times New Roman" w:eastAsia="Calibri" w:hAnsi="Times New Roman" w:cs="Times New Roman"/>
          <w:color w:val="000000"/>
          <w:sz w:val="28"/>
          <w:szCs w:val="28"/>
          <w:shd w:val="clear" w:color="auto" w:fill="FFFFFF"/>
          <w:lang w:val="ky-KG"/>
        </w:rPr>
        <w:t>2023</w:t>
      </w:r>
      <w:r w:rsidR="00141098" w:rsidRPr="00DE0A73">
        <w:rPr>
          <w:rFonts w:ascii="Times New Roman" w:eastAsia="Calibri" w:hAnsi="Times New Roman" w:cs="Times New Roman"/>
          <w:color w:val="000000"/>
          <w:sz w:val="28"/>
          <w:szCs w:val="28"/>
          <w:shd w:val="clear" w:color="auto" w:fill="FFFFFF"/>
          <w:lang w:val="ky-KG"/>
        </w:rPr>
        <w:t xml:space="preserve">-жылдын аягына чейин </w:t>
      </w:r>
      <w:r w:rsidR="006A532A" w:rsidRPr="00DE0A73">
        <w:rPr>
          <w:rFonts w:ascii="Times New Roman" w:eastAsia="Calibri" w:hAnsi="Times New Roman" w:cs="Times New Roman"/>
          <w:color w:val="000000"/>
          <w:sz w:val="28"/>
          <w:szCs w:val="28"/>
          <w:shd w:val="clear" w:color="auto" w:fill="FFFFFF"/>
          <w:lang w:val="ky-KG"/>
        </w:rPr>
        <w:t>2,5</w:t>
      </w:r>
      <w:r w:rsidR="0097736C">
        <w:rPr>
          <w:rFonts w:ascii="Times New Roman" w:eastAsia="Calibri" w:hAnsi="Times New Roman" w:cs="Times New Roman"/>
          <w:color w:val="000000"/>
          <w:sz w:val="28"/>
          <w:szCs w:val="28"/>
          <w:shd w:val="clear" w:color="auto" w:fill="FFFFFF"/>
          <w:lang w:val="ky-KG"/>
        </w:rPr>
        <w:t> %</w:t>
      </w:r>
      <w:r w:rsidR="00141098" w:rsidRPr="00DE0A73">
        <w:rPr>
          <w:rFonts w:ascii="Times New Roman" w:eastAsia="Calibri" w:hAnsi="Times New Roman" w:cs="Times New Roman"/>
          <w:color w:val="000000"/>
          <w:sz w:val="28"/>
          <w:szCs w:val="28"/>
          <w:shd w:val="clear" w:color="auto" w:fill="FFFFFF"/>
          <w:lang w:val="ky-KG"/>
        </w:rPr>
        <w:t xml:space="preserve"> төмөндөшү</w:t>
      </w:r>
      <w:r w:rsidR="006A532A" w:rsidRPr="00DE0A73">
        <w:rPr>
          <w:rFonts w:ascii="Times New Roman" w:eastAsia="Calibri" w:hAnsi="Times New Roman" w:cs="Times New Roman"/>
          <w:color w:val="000000"/>
          <w:sz w:val="28"/>
          <w:szCs w:val="28"/>
          <w:shd w:val="clear" w:color="auto" w:fill="FFFFFF"/>
          <w:lang w:val="ky-KG"/>
        </w:rPr>
        <w:t>н болжолодойт</w:t>
      </w:r>
      <w:r w:rsidR="00141098" w:rsidRPr="00DE0A73">
        <w:rPr>
          <w:rFonts w:ascii="Times New Roman" w:eastAsia="Calibri" w:hAnsi="Times New Roman" w:cs="Times New Roman"/>
          <w:color w:val="000000"/>
          <w:sz w:val="28"/>
          <w:szCs w:val="28"/>
          <w:shd w:val="clear" w:color="auto" w:fill="FFFFFF"/>
          <w:lang w:val="ky-KG"/>
        </w:rPr>
        <w:t xml:space="preserve">. Өлкөдөгү </w:t>
      </w:r>
      <w:r w:rsidR="006A532A" w:rsidRPr="00DE0A73">
        <w:rPr>
          <w:rFonts w:ascii="Times New Roman" w:eastAsia="Calibri" w:hAnsi="Times New Roman" w:cs="Times New Roman"/>
          <w:color w:val="000000"/>
          <w:sz w:val="28"/>
          <w:szCs w:val="28"/>
          <w:shd w:val="clear" w:color="auto" w:fill="FFFFFF"/>
          <w:lang w:val="ky-KG"/>
        </w:rPr>
        <w:t>и</w:t>
      </w:r>
      <w:r w:rsidR="00141098" w:rsidRPr="00DE0A73">
        <w:rPr>
          <w:rFonts w:ascii="Times New Roman" w:eastAsia="Calibri" w:hAnsi="Times New Roman" w:cs="Times New Roman"/>
          <w:color w:val="000000"/>
          <w:sz w:val="28"/>
          <w:szCs w:val="28"/>
          <w:shd w:val="clear" w:color="auto" w:fill="FFFFFF"/>
          <w:lang w:val="ky-KG"/>
        </w:rPr>
        <w:t xml:space="preserve">нфляция </w:t>
      </w:r>
      <w:r w:rsidR="006A532A" w:rsidRPr="00DE0A73">
        <w:rPr>
          <w:rFonts w:ascii="Times New Roman" w:eastAsia="Calibri" w:hAnsi="Times New Roman" w:cs="Times New Roman"/>
          <w:color w:val="000000"/>
          <w:sz w:val="28"/>
          <w:szCs w:val="28"/>
          <w:shd w:val="clear" w:color="auto" w:fill="FFFFFF"/>
          <w:lang w:val="ky-KG"/>
        </w:rPr>
        <w:t>2022</w:t>
      </w:r>
      <w:r w:rsidR="00141098" w:rsidRPr="00DE0A73">
        <w:rPr>
          <w:rFonts w:ascii="Times New Roman" w:eastAsia="Calibri" w:hAnsi="Times New Roman" w:cs="Times New Roman"/>
          <w:color w:val="000000"/>
          <w:sz w:val="28"/>
          <w:szCs w:val="28"/>
          <w:shd w:val="clear" w:color="auto" w:fill="FFFFFF"/>
          <w:lang w:val="ky-KG"/>
        </w:rPr>
        <w:t xml:space="preserve">-жылы эле </w:t>
      </w:r>
      <w:r w:rsidR="006A532A" w:rsidRPr="00DE0A73">
        <w:rPr>
          <w:rFonts w:ascii="Times New Roman" w:eastAsia="Calibri" w:hAnsi="Times New Roman" w:cs="Times New Roman"/>
          <w:color w:val="000000"/>
          <w:sz w:val="28"/>
          <w:szCs w:val="28"/>
          <w:shd w:val="clear" w:color="auto" w:fill="FFFFFF"/>
          <w:lang w:val="ky-KG"/>
        </w:rPr>
        <w:t>20</w:t>
      </w:r>
      <w:r w:rsidR="0097736C">
        <w:rPr>
          <w:rFonts w:ascii="Times New Roman" w:eastAsia="Calibri" w:hAnsi="Times New Roman" w:cs="Times New Roman"/>
          <w:color w:val="000000"/>
          <w:sz w:val="28"/>
          <w:szCs w:val="28"/>
          <w:shd w:val="clear" w:color="auto" w:fill="FFFFFF"/>
          <w:lang w:val="ky-KG"/>
        </w:rPr>
        <w:t> %</w:t>
      </w:r>
      <w:r w:rsidR="00141098" w:rsidRPr="00DE0A73">
        <w:rPr>
          <w:rFonts w:ascii="Times New Roman" w:eastAsia="Calibri" w:hAnsi="Times New Roman" w:cs="Times New Roman"/>
          <w:color w:val="000000"/>
          <w:sz w:val="28"/>
          <w:szCs w:val="28"/>
          <w:shd w:val="clear" w:color="auto" w:fill="FFFFFF"/>
          <w:lang w:val="ky-KG"/>
        </w:rPr>
        <w:t xml:space="preserve">дан ашышы мүмкүн. Россиянын экономикасы үчүн жаңы </w:t>
      </w:r>
      <w:r w:rsidR="006A532A" w:rsidRPr="00DE0A73">
        <w:rPr>
          <w:rFonts w:ascii="Times New Roman" w:eastAsia="Calibri" w:hAnsi="Times New Roman" w:cs="Times New Roman"/>
          <w:color w:val="000000"/>
          <w:sz w:val="28"/>
          <w:szCs w:val="28"/>
          <w:shd w:val="clear" w:color="auto" w:fill="FFFFFF"/>
          <w:lang w:val="ky-KG"/>
        </w:rPr>
        <w:t xml:space="preserve">санкциялардан </w:t>
      </w:r>
      <w:r w:rsidR="00696FDD">
        <w:rPr>
          <w:rFonts w:ascii="Times New Roman" w:eastAsia="Calibri" w:hAnsi="Times New Roman" w:cs="Times New Roman"/>
          <w:color w:val="000000"/>
          <w:sz w:val="28"/>
          <w:szCs w:val="28"/>
          <w:shd w:val="clear" w:color="auto" w:fill="FFFFFF"/>
          <w:lang w:val="ky-KG"/>
        </w:rPr>
        <w:t xml:space="preserve">келтирилген </w:t>
      </w:r>
      <w:r w:rsidR="006A532A" w:rsidRPr="00DE0A73">
        <w:rPr>
          <w:rFonts w:ascii="Times New Roman" w:eastAsia="Calibri" w:hAnsi="Times New Roman" w:cs="Times New Roman"/>
          <w:color w:val="000000"/>
          <w:sz w:val="28"/>
          <w:szCs w:val="28"/>
          <w:shd w:val="clear" w:color="auto" w:fill="FFFFFF"/>
          <w:lang w:val="ky-KG"/>
        </w:rPr>
        <w:t>чыгымдар</w:t>
      </w:r>
      <w:r w:rsidR="00696FDD">
        <w:rPr>
          <w:rFonts w:ascii="Times New Roman" w:eastAsia="Calibri" w:hAnsi="Times New Roman" w:cs="Times New Roman"/>
          <w:color w:val="000000"/>
          <w:sz w:val="28"/>
          <w:szCs w:val="28"/>
          <w:shd w:val="clear" w:color="auto" w:fill="FFFFFF"/>
          <w:lang w:val="ky-KG"/>
        </w:rPr>
        <w:t>дын</w:t>
      </w:r>
      <w:r w:rsidR="00141098" w:rsidRPr="00DE0A73">
        <w:rPr>
          <w:rFonts w:ascii="Times New Roman" w:eastAsia="Calibri" w:hAnsi="Times New Roman" w:cs="Times New Roman"/>
          <w:color w:val="000000"/>
          <w:sz w:val="28"/>
          <w:szCs w:val="28"/>
          <w:shd w:val="clear" w:color="auto" w:fill="FFFFFF"/>
          <w:lang w:val="ky-KG"/>
        </w:rPr>
        <w:t xml:space="preserve"> </w:t>
      </w:r>
      <w:r w:rsidR="00696FDD" w:rsidRPr="00DE0A73">
        <w:rPr>
          <w:rFonts w:ascii="Times New Roman" w:eastAsia="Calibri" w:hAnsi="Times New Roman" w:cs="Times New Roman"/>
          <w:color w:val="000000"/>
          <w:sz w:val="28"/>
          <w:szCs w:val="28"/>
          <w:shd w:val="clear" w:color="auto" w:fill="FFFFFF"/>
          <w:lang w:val="ky-KG"/>
        </w:rPr>
        <w:t xml:space="preserve">ордун </w:t>
      </w:r>
      <w:r w:rsidR="00141098" w:rsidRPr="00DE0A73">
        <w:rPr>
          <w:rFonts w:ascii="Times New Roman" w:eastAsia="Calibri" w:hAnsi="Times New Roman" w:cs="Times New Roman"/>
          <w:color w:val="000000"/>
          <w:sz w:val="28"/>
          <w:szCs w:val="28"/>
          <w:shd w:val="clear" w:color="auto" w:fill="FFFFFF"/>
          <w:lang w:val="ky-KG"/>
        </w:rPr>
        <w:t>жарым-жартылай энергия ресурстарын</w:t>
      </w:r>
      <w:r w:rsidR="006A532A" w:rsidRPr="00DE0A73">
        <w:rPr>
          <w:rFonts w:ascii="Times New Roman" w:eastAsia="Calibri" w:hAnsi="Times New Roman" w:cs="Times New Roman"/>
          <w:color w:val="000000"/>
          <w:sz w:val="28"/>
          <w:szCs w:val="28"/>
          <w:shd w:val="clear" w:color="auto" w:fill="FFFFFF"/>
          <w:lang w:val="ky-KG"/>
        </w:rPr>
        <w:t>а</w:t>
      </w:r>
      <w:r w:rsidR="00141098" w:rsidRPr="00DE0A73">
        <w:rPr>
          <w:rFonts w:ascii="Times New Roman" w:eastAsia="Calibri" w:hAnsi="Times New Roman" w:cs="Times New Roman"/>
          <w:color w:val="000000"/>
          <w:sz w:val="28"/>
          <w:szCs w:val="28"/>
          <w:shd w:val="clear" w:color="auto" w:fill="FFFFFF"/>
          <w:lang w:val="ky-KG"/>
        </w:rPr>
        <w:t xml:space="preserve"> баалардын өсүшү менен толтур</w:t>
      </w:r>
      <w:r w:rsidR="006A532A" w:rsidRPr="00DE0A73">
        <w:rPr>
          <w:rFonts w:ascii="Times New Roman" w:eastAsia="Calibri" w:hAnsi="Times New Roman" w:cs="Times New Roman"/>
          <w:color w:val="000000"/>
          <w:sz w:val="28"/>
          <w:szCs w:val="28"/>
          <w:shd w:val="clear" w:color="auto" w:fill="FFFFFF"/>
          <w:lang w:val="ky-KG"/>
        </w:rPr>
        <w:t>ушу мүмкүн</w:t>
      </w:r>
      <w:r w:rsidR="00141098" w:rsidRPr="00DE0A73">
        <w:rPr>
          <w:rFonts w:ascii="Times New Roman" w:eastAsia="Calibri" w:hAnsi="Times New Roman" w:cs="Times New Roman"/>
          <w:color w:val="000000"/>
          <w:sz w:val="28"/>
          <w:szCs w:val="28"/>
          <w:shd w:val="clear" w:color="auto" w:fill="FFFFFF"/>
          <w:lang w:val="ky-KG"/>
        </w:rPr>
        <w:t xml:space="preserve">. Россиянын экономикасы инфляциянын убактылуу, бирок сөзсүз </w:t>
      </w:r>
      <w:r w:rsidR="006A532A" w:rsidRPr="00DE0A73">
        <w:rPr>
          <w:rFonts w:ascii="Times New Roman" w:eastAsia="Calibri" w:hAnsi="Times New Roman" w:cs="Times New Roman"/>
          <w:color w:val="000000"/>
          <w:sz w:val="28"/>
          <w:szCs w:val="28"/>
          <w:shd w:val="clear" w:color="auto" w:fill="FFFFFF"/>
          <w:lang w:val="ky-KG"/>
        </w:rPr>
        <w:t xml:space="preserve">боло турган </w:t>
      </w:r>
      <w:r w:rsidR="00141098" w:rsidRPr="00DE0A73">
        <w:rPr>
          <w:rFonts w:ascii="Times New Roman" w:eastAsia="Calibri" w:hAnsi="Times New Roman" w:cs="Times New Roman"/>
          <w:color w:val="000000"/>
          <w:sz w:val="28"/>
          <w:szCs w:val="28"/>
          <w:shd w:val="clear" w:color="auto" w:fill="FFFFFF"/>
          <w:lang w:val="ky-KG"/>
        </w:rPr>
        <w:t xml:space="preserve">мезгили менен коштолгон масштабдуу </w:t>
      </w:r>
      <w:r w:rsidR="00696FDD">
        <w:rPr>
          <w:rFonts w:ascii="Times New Roman" w:eastAsia="Calibri" w:hAnsi="Times New Roman" w:cs="Times New Roman"/>
          <w:color w:val="000000"/>
          <w:sz w:val="28"/>
          <w:szCs w:val="28"/>
          <w:shd w:val="clear" w:color="auto" w:fill="FFFFFF"/>
          <w:lang w:val="ky-KG"/>
        </w:rPr>
        <w:t>түзүмдүк</w:t>
      </w:r>
      <w:r w:rsidR="00141098" w:rsidRPr="00DE0A73">
        <w:rPr>
          <w:rFonts w:ascii="Times New Roman" w:eastAsia="Calibri" w:hAnsi="Times New Roman" w:cs="Times New Roman"/>
          <w:color w:val="000000"/>
          <w:sz w:val="28"/>
          <w:szCs w:val="28"/>
          <w:shd w:val="clear" w:color="auto" w:fill="FFFFFF"/>
          <w:lang w:val="ky-KG"/>
        </w:rPr>
        <w:t xml:space="preserve"> кайра куруу фазасына кирет.</w:t>
      </w:r>
    </w:p>
    <w:p w14:paraId="3991D9A7" w14:textId="29488C0F"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Россия</w:t>
      </w:r>
      <w:r w:rsidR="005A59BD">
        <w:rPr>
          <w:rFonts w:ascii="Times New Roman" w:eastAsia="Calibri" w:hAnsi="Times New Roman" w:cs="Times New Roman"/>
          <w:color w:val="000000"/>
          <w:sz w:val="28"/>
          <w:szCs w:val="28"/>
          <w:shd w:val="clear" w:color="auto" w:fill="FFFFFF"/>
          <w:lang w:val="ky-KG"/>
        </w:rPr>
        <w:t>да</w:t>
      </w:r>
      <w:r w:rsidRPr="00DE0A73">
        <w:rPr>
          <w:rFonts w:ascii="Times New Roman" w:eastAsia="Calibri" w:hAnsi="Times New Roman" w:cs="Times New Roman"/>
          <w:color w:val="000000"/>
          <w:sz w:val="28"/>
          <w:szCs w:val="28"/>
          <w:shd w:val="clear" w:color="auto" w:fill="FFFFFF"/>
          <w:lang w:val="ky-KG"/>
        </w:rPr>
        <w:t xml:space="preserve"> экономикалык өсүштүн төмөндөшү ишкердик </w:t>
      </w:r>
      <w:r w:rsidR="00696FDD">
        <w:rPr>
          <w:rFonts w:ascii="Times New Roman" w:eastAsia="Calibri" w:hAnsi="Times New Roman" w:cs="Times New Roman"/>
          <w:color w:val="000000"/>
          <w:sz w:val="28"/>
          <w:szCs w:val="28"/>
          <w:shd w:val="clear" w:color="auto" w:fill="FFFFFF"/>
          <w:lang w:val="ky-KG"/>
        </w:rPr>
        <w:t>актив</w:t>
      </w:r>
      <w:r w:rsidRPr="00DE0A73">
        <w:rPr>
          <w:rFonts w:ascii="Times New Roman" w:eastAsia="Calibri" w:hAnsi="Times New Roman" w:cs="Times New Roman"/>
          <w:color w:val="000000"/>
          <w:sz w:val="28"/>
          <w:szCs w:val="28"/>
          <w:shd w:val="clear" w:color="auto" w:fill="FFFFFF"/>
          <w:lang w:val="ky-KG"/>
        </w:rPr>
        <w:t xml:space="preserve">дүүлүктүн төмөндөшүнө, соода операцияларынын кыскарышына алып келет жана Кыргыз Республикасына акча которуулардын келип түшүүсүнө терс таасирин тийгизет, </w:t>
      </w:r>
      <w:r w:rsidR="00696FDD">
        <w:rPr>
          <w:rFonts w:ascii="Times New Roman" w:eastAsia="Calibri" w:hAnsi="Times New Roman" w:cs="Times New Roman"/>
          <w:color w:val="000000"/>
          <w:sz w:val="28"/>
          <w:szCs w:val="28"/>
          <w:shd w:val="clear" w:color="auto" w:fill="FFFFFF"/>
          <w:lang w:val="ky-KG"/>
        </w:rPr>
        <w:t>тиешелүү түрдө</w:t>
      </w:r>
      <w:r w:rsidRPr="00DE0A73">
        <w:rPr>
          <w:rFonts w:ascii="Times New Roman" w:eastAsia="Calibri" w:hAnsi="Times New Roman" w:cs="Times New Roman"/>
          <w:color w:val="000000"/>
          <w:sz w:val="28"/>
          <w:szCs w:val="28"/>
          <w:shd w:val="clear" w:color="auto" w:fill="FFFFFF"/>
          <w:lang w:val="ky-KG"/>
        </w:rPr>
        <w:t xml:space="preserve">, керектөө, соода, турак жай куруу ж.б. көлөмдөрүнүн кыскарышына алып келет. Дүйнөлүк банктын баалоосу боюнча, өлкөгө келип түшкөн акча которуулардын көлөмү </w:t>
      </w:r>
      <w:r w:rsidR="006A532A" w:rsidRPr="00DE0A73">
        <w:rPr>
          <w:rFonts w:ascii="Times New Roman" w:eastAsia="Calibri" w:hAnsi="Times New Roman" w:cs="Times New Roman"/>
          <w:color w:val="000000"/>
          <w:sz w:val="28"/>
          <w:szCs w:val="28"/>
          <w:shd w:val="clear" w:color="auto" w:fill="FFFFFF"/>
          <w:lang w:val="ky-KG"/>
        </w:rPr>
        <w:t>2022-жылы Россиядан которуулардын көлөмүнүн мурда болжолдонгон өсүшү 3</w:t>
      </w:r>
      <w:r w:rsidR="0097736C">
        <w:rPr>
          <w:rFonts w:ascii="Times New Roman" w:eastAsia="Calibri" w:hAnsi="Times New Roman" w:cs="Times New Roman"/>
          <w:color w:val="000000"/>
          <w:sz w:val="28"/>
          <w:szCs w:val="28"/>
          <w:shd w:val="clear" w:color="auto" w:fill="FFFFFF"/>
          <w:lang w:val="ky-KG"/>
        </w:rPr>
        <w:t> %</w:t>
      </w:r>
      <w:r w:rsidR="006A532A" w:rsidRPr="00DE0A73">
        <w:rPr>
          <w:rFonts w:ascii="Times New Roman" w:eastAsia="Calibri" w:hAnsi="Times New Roman" w:cs="Times New Roman"/>
          <w:color w:val="000000"/>
          <w:sz w:val="28"/>
          <w:szCs w:val="28"/>
          <w:shd w:val="clear" w:color="auto" w:fill="FFFFFF"/>
          <w:lang w:val="ky-KG"/>
        </w:rPr>
        <w:t xml:space="preserve"> деңгээлине</w:t>
      </w:r>
      <w:r w:rsidR="00696FDD">
        <w:rPr>
          <w:rFonts w:ascii="Times New Roman" w:eastAsia="Calibri" w:hAnsi="Times New Roman" w:cs="Times New Roman"/>
          <w:color w:val="000000"/>
          <w:sz w:val="28"/>
          <w:szCs w:val="28"/>
          <w:shd w:val="clear" w:color="auto" w:fill="FFFFFF"/>
          <w:lang w:val="ky-KG"/>
        </w:rPr>
        <w:t>н</w:t>
      </w:r>
      <w:r w:rsidR="006A532A" w:rsidRPr="00DE0A73">
        <w:rPr>
          <w:rFonts w:ascii="Times New Roman" w:eastAsia="Calibri" w:hAnsi="Times New Roman" w:cs="Times New Roman"/>
          <w:color w:val="000000"/>
          <w:sz w:val="28"/>
          <w:szCs w:val="28"/>
          <w:shd w:val="clear" w:color="auto" w:fill="FFFFFF"/>
          <w:lang w:val="ky-KG"/>
        </w:rPr>
        <w:t xml:space="preserve"> </w:t>
      </w:r>
      <w:r w:rsidRPr="00DE0A73">
        <w:rPr>
          <w:rFonts w:ascii="Times New Roman" w:eastAsia="Calibri" w:hAnsi="Times New Roman" w:cs="Times New Roman"/>
          <w:color w:val="000000"/>
          <w:sz w:val="28"/>
          <w:szCs w:val="28"/>
          <w:shd w:val="clear" w:color="auto" w:fill="FFFFFF"/>
          <w:lang w:val="ky-KG"/>
        </w:rPr>
        <w:t>33</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кыскарат. ЭВФтин божомолу боюнча акча которуулардын көлөмү 2022-жылы 25</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га кыскарат. </w:t>
      </w:r>
    </w:p>
    <w:p w14:paraId="2B57B416" w14:textId="0F1D66DC"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Россия</w:t>
      </w:r>
      <w:r w:rsidR="005A59BD">
        <w:rPr>
          <w:rFonts w:ascii="Times New Roman" w:eastAsia="Calibri" w:hAnsi="Times New Roman" w:cs="Times New Roman"/>
          <w:color w:val="000000"/>
          <w:sz w:val="28"/>
          <w:szCs w:val="28"/>
          <w:shd w:val="clear" w:color="auto" w:fill="FFFFFF"/>
          <w:lang w:val="ky-KG"/>
        </w:rPr>
        <w:t xml:space="preserve">да </w:t>
      </w:r>
      <w:r w:rsidRPr="00DE0A73">
        <w:rPr>
          <w:rFonts w:ascii="Times New Roman" w:eastAsia="Calibri" w:hAnsi="Times New Roman" w:cs="Times New Roman"/>
          <w:color w:val="000000"/>
          <w:sz w:val="28"/>
          <w:szCs w:val="28"/>
          <w:shd w:val="clear" w:color="auto" w:fill="FFFFFF"/>
          <w:lang w:val="ky-KG"/>
        </w:rPr>
        <w:t xml:space="preserve">реалдуу колдо болгон киреше (2022-жылдын </w:t>
      </w:r>
      <w:r w:rsidR="006A532A" w:rsidRPr="00DE0A73">
        <w:rPr>
          <w:rFonts w:ascii="Times New Roman" w:eastAsia="Calibri" w:hAnsi="Times New Roman" w:cs="Times New Roman"/>
          <w:color w:val="000000"/>
          <w:sz w:val="28"/>
          <w:szCs w:val="28"/>
          <w:shd w:val="clear" w:color="auto" w:fill="FFFFFF"/>
          <w:lang w:val="ky-KG"/>
        </w:rPr>
        <w:t>биринчи кварталынын</w:t>
      </w:r>
      <w:r w:rsidRPr="00DE0A73">
        <w:rPr>
          <w:rFonts w:ascii="Times New Roman" w:eastAsia="Calibri" w:hAnsi="Times New Roman" w:cs="Times New Roman"/>
          <w:color w:val="000000"/>
          <w:sz w:val="28"/>
          <w:szCs w:val="28"/>
          <w:shd w:val="clear" w:color="auto" w:fill="FFFFFF"/>
          <w:lang w:val="ky-KG"/>
        </w:rPr>
        <w:t xml:space="preserve"> жыйынтыгы боюнча 1,2</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кыскарган)</w:t>
      </w:r>
      <w:r w:rsidR="00B336B0">
        <w:rPr>
          <w:rFonts w:ascii="Times New Roman" w:eastAsia="Calibri" w:hAnsi="Times New Roman" w:cs="Times New Roman"/>
          <w:color w:val="000000"/>
          <w:sz w:val="28"/>
          <w:szCs w:val="28"/>
          <w:shd w:val="clear" w:color="auto" w:fill="FFFFFF"/>
          <w:lang w:val="ky-KG"/>
        </w:rPr>
        <w:t xml:space="preserve"> төмөндөө</w:t>
      </w:r>
      <w:r w:rsidR="006A532A" w:rsidRPr="00DE0A73">
        <w:rPr>
          <w:rFonts w:ascii="Times New Roman" w:eastAsia="Calibri" w:hAnsi="Times New Roman" w:cs="Times New Roman"/>
          <w:color w:val="000000"/>
          <w:sz w:val="28"/>
          <w:szCs w:val="28"/>
          <w:shd w:val="clear" w:color="auto" w:fill="FFFFFF"/>
          <w:lang w:val="ky-KG"/>
        </w:rPr>
        <w:t>дө</w:t>
      </w:r>
      <w:r w:rsidRPr="00DE0A73">
        <w:rPr>
          <w:rFonts w:ascii="Times New Roman" w:eastAsia="Calibri" w:hAnsi="Times New Roman" w:cs="Times New Roman"/>
          <w:color w:val="000000"/>
          <w:sz w:val="28"/>
          <w:szCs w:val="28"/>
          <w:shd w:val="clear" w:color="auto" w:fill="FFFFFF"/>
          <w:lang w:val="ky-KG"/>
        </w:rPr>
        <w:t xml:space="preserve">, </w:t>
      </w:r>
      <w:r w:rsidRPr="00DE0A73">
        <w:rPr>
          <w:rFonts w:ascii="Times New Roman" w:eastAsia="Calibri" w:hAnsi="Times New Roman" w:cs="Times New Roman"/>
          <w:color w:val="000000"/>
          <w:sz w:val="28"/>
          <w:szCs w:val="28"/>
          <w:shd w:val="clear" w:color="auto" w:fill="FFFFFF"/>
          <w:lang w:val="ky-KG"/>
        </w:rPr>
        <w:lastRenderedPageBreak/>
        <w:t xml:space="preserve">ошондой эле Россияда жумушсуздук </w:t>
      </w:r>
      <w:r w:rsidR="005557D9" w:rsidRPr="00DE0A73">
        <w:rPr>
          <w:rFonts w:ascii="Times New Roman" w:eastAsia="Calibri" w:hAnsi="Times New Roman" w:cs="Times New Roman"/>
          <w:color w:val="000000"/>
          <w:sz w:val="28"/>
          <w:szCs w:val="28"/>
          <w:shd w:val="clear" w:color="auto" w:fill="FFFFFF"/>
          <w:lang w:val="ky-KG"/>
        </w:rPr>
        <w:t>деңгээли жогорул</w:t>
      </w:r>
      <w:r w:rsidR="00B336B0">
        <w:rPr>
          <w:rFonts w:ascii="Times New Roman" w:eastAsia="Calibri" w:hAnsi="Times New Roman" w:cs="Times New Roman"/>
          <w:color w:val="000000"/>
          <w:sz w:val="28"/>
          <w:szCs w:val="28"/>
          <w:shd w:val="clear" w:color="auto" w:fill="FFFFFF"/>
          <w:lang w:val="ky-KG"/>
        </w:rPr>
        <w:t>аган</w:t>
      </w:r>
      <w:r w:rsidRPr="00DE0A73">
        <w:rPr>
          <w:rFonts w:ascii="Times New Roman" w:eastAsia="Calibri" w:hAnsi="Times New Roman" w:cs="Times New Roman"/>
          <w:color w:val="000000"/>
          <w:sz w:val="28"/>
          <w:szCs w:val="28"/>
          <w:shd w:val="clear" w:color="auto" w:fill="FFFFFF"/>
          <w:lang w:val="ky-KG"/>
        </w:rPr>
        <w:t xml:space="preserve">. </w:t>
      </w:r>
      <w:r w:rsidR="00B336B0" w:rsidRPr="00DE0A73">
        <w:rPr>
          <w:rFonts w:ascii="Times New Roman" w:eastAsia="Calibri" w:hAnsi="Times New Roman" w:cs="Times New Roman"/>
          <w:color w:val="000000"/>
          <w:sz w:val="28"/>
          <w:szCs w:val="28"/>
          <w:shd w:val="clear" w:color="auto" w:fill="FFFFFF"/>
          <w:lang w:val="ky-KG"/>
        </w:rPr>
        <w:t xml:space="preserve">Эксперттер </w:t>
      </w:r>
      <w:r w:rsidRPr="00DE0A73">
        <w:rPr>
          <w:rFonts w:ascii="Times New Roman" w:eastAsia="Calibri" w:hAnsi="Times New Roman" w:cs="Times New Roman"/>
          <w:color w:val="000000"/>
          <w:sz w:val="28"/>
          <w:szCs w:val="28"/>
          <w:shd w:val="clear" w:color="auto" w:fill="FFFFFF"/>
          <w:lang w:val="ky-KG"/>
        </w:rPr>
        <w:t>Россияда ишин токтоткон ишканалардын накталай жана өндүрүштүк запастарынын резервдери түгөн</w:t>
      </w:r>
      <w:r w:rsidR="00B336B0">
        <w:rPr>
          <w:rFonts w:ascii="Times New Roman" w:eastAsia="Calibri" w:hAnsi="Times New Roman" w:cs="Times New Roman"/>
          <w:color w:val="000000"/>
          <w:sz w:val="28"/>
          <w:szCs w:val="28"/>
          <w:shd w:val="clear" w:color="auto" w:fill="FFFFFF"/>
          <w:lang w:val="ky-KG"/>
        </w:rPr>
        <w:t>гөндө,</w:t>
      </w:r>
      <w:r w:rsidR="00B336B0" w:rsidRPr="00B336B0">
        <w:rPr>
          <w:rFonts w:ascii="Times New Roman" w:eastAsia="Calibri" w:hAnsi="Times New Roman" w:cs="Times New Roman"/>
          <w:color w:val="000000"/>
          <w:sz w:val="28"/>
          <w:szCs w:val="28"/>
          <w:shd w:val="clear" w:color="auto" w:fill="FFFFFF"/>
          <w:lang w:val="ky-KG"/>
        </w:rPr>
        <w:t xml:space="preserve"> </w:t>
      </w:r>
      <w:r w:rsidR="00B336B0" w:rsidRPr="00DE0A73">
        <w:rPr>
          <w:rFonts w:ascii="Times New Roman" w:eastAsia="Calibri" w:hAnsi="Times New Roman" w:cs="Times New Roman"/>
          <w:color w:val="000000"/>
          <w:sz w:val="28"/>
          <w:szCs w:val="28"/>
          <w:shd w:val="clear" w:color="auto" w:fill="FFFFFF"/>
          <w:lang w:val="ky-KG"/>
        </w:rPr>
        <w:t>жайдын башында реалдуу жумушсуздук кескин өсүшү мүмкүн деп болжолдоодо</w:t>
      </w:r>
      <w:r w:rsidRPr="00DE0A73">
        <w:rPr>
          <w:rFonts w:ascii="Times New Roman" w:eastAsia="Calibri" w:hAnsi="Times New Roman" w:cs="Times New Roman"/>
          <w:color w:val="000000"/>
          <w:sz w:val="28"/>
          <w:szCs w:val="28"/>
          <w:shd w:val="clear" w:color="auto" w:fill="FFFFFF"/>
          <w:lang w:val="ky-KG"/>
        </w:rPr>
        <w:t xml:space="preserve">. </w:t>
      </w:r>
      <w:r w:rsidR="0037509C">
        <w:rPr>
          <w:rFonts w:ascii="Times New Roman" w:eastAsia="Calibri" w:hAnsi="Times New Roman" w:cs="Times New Roman"/>
          <w:color w:val="000000"/>
          <w:sz w:val="28"/>
          <w:szCs w:val="28"/>
          <w:shd w:val="clear" w:color="auto" w:fill="FFFFFF"/>
          <w:lang w:val="ky-KG"/>
        </w:rPr>
        <w:br/>
      </w:r>
      <w:r w:rsidRPr="00DE0A73">
        <w:rPr>
          <w:rFonts w:ascii="Times New Roman" w:eastAsia="Calibri" w:hAnsi="Times New Roman" w:cs="Times New Roman"/>
          <w:color w:val="000000"/>
          <w:sz w:val="28"/>
          <w:szCs w:val="28"/>
          <w:shd w:val="clear" w:color="auto" w:fill="FFFFFF"/>
          <w:lang w:val="ky-KG"/>
        </w:rPr>
        <w:t>2022-жылдын орто ченинде жумушсуздуктун деңгээли 7</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дан ашып, 2011-жылдан бери эң жогорку деңгээлге жетет, 2022-жылы акыркы </w:t>
      </w:r>
      <w:r w:rsidR="0037509C">
        <w:rPr>
          <w:rFonts w:ascii="Times New Roman" w:eastAsia="Calibri" w:hAnsi="Times New Roman" w:cs="Times New Roman"/>
          <w:color w:val="000000"/>
          <w:sz w:val="28"/>
          <w:szCs w:val="28"/>
          <w:shd w:val="clear" w:color="auto" w:fill="FFFFFF"/>
          <w:lang w:val="ky-KG"/>
        </w:rPr>
        <w:br/>
      </w:r>
      <w:r w:rsidRPr="00DE0A73">
        <w:rPr>
          <w:rFonts w:ascii="Times New Roman" w:eastAsia="Calibri" w:hAnsi="Times New Roman" w:cs="Times New Roman"/>
          <w:color w:val="000000"/>
          <w:sz w:val="28"/>
          <w:szCs w:val="28"/>
          <w:shd w:val="clear" w:color="auto" w:fill="FFFFFF"/>
          <w:lang w:val="ky-KG"/>
        </w:rPr>
        <w:t>10 жылда биринчи жолу 9</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дан ашышы мүмкүн (</w:t>
      </w:r>
      <w:r w:rsidR="005557D9" w:rsidRPr="00DE0A73">
        <w:rPr>
          <w:rFonts w:ascii="Times New Roman" w:eastAsia="Calibri" w:hAnsi="Times New Roman" w:cs="Times New Roman"/>
          <w:color w:val="000000"/>
          <w:sz w:val="28"/>
          <w:szCs w:val="28"/>
          <w:shd w:val="clear" w:color="auto" w:fill="FFFFFF"/>
          <w:lang w:val="ky-KG"/>
        </w:rPr>
        <w:t>Bloomberg а</w:t>
      </w:r>
      <w:r w:rsidRPr="00DE0A73">
        <w:rPr>
          <w:rFonts w:ascii="Times New Roman" w:eastAsia="Calibri" w:hAnsi="Times New Roman" w:cs="Times New Roman"/>
          <w:color w:val="000000"/>
          <w:sz w:val="28"/>
          <w:szCs w:val="28"/>
          <w:shd w:val="clear" w:color="auto" w:fill="FFFFFF"/>
          <w:lang w:val="ky-KG"/>
        </w:rPr>
        <w:t>налитик</w:t>
      </w:r>
      <w:r w:rsidR="005557D9" w:rsidRPr="00DE0A73">
        <w:rPr>
          <w:rFonts w:ascii="Times New Roman" w:eastAsia="Calibri" w:hAnsi="Times New Roman" w:cs="Times New Roman"/>
          <w:color w:val="000000"/>
          <w:sz w:val="28"/>
          <w:szCs w:val="28"/>
          <w:shd w:val="clear" w:color="auto" w:fill="FFFFFF"/>
          <w:lang w:val="ky-KG"/>
        </w:rPr>
        <w:t>тери</w:t>
      </w:r>
      <w:r w:rsidRPr="00DE0A73">
        <w:rPr>
          <w:rFonts w:ascii="Times New Roman" w:eastAsia="Calibri" w:hAnsi="Times New Roman" w:cs="Times New Roman"/>
          <w:color w:val="000000"/>
          <w:sz w:val="28"/>
          <w:szCs w:val="28"/>
          <w:shd w:val="clear" w:color="auto" w:fill="FFFFFF"/>
          <w:lang w:val="ky-KG"/>
        </w:rPr>
        <w:t>). Демек, ушул багытта товар жүгүртүүнүн жана акча которуулардын кыскарышын күтүүгө болот.</w:t>
      </w:r>
    </w:p>
    <w:p w14:paraId="5EA4705B" w14:textId="28F537AA"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Россияда экономикалык </w:t>
      </w:r>
      <w:r w:rsidR="00B336B0">
        <w:rPr>
          <w:rFonts w:ascii="Times New Roman" w:eastAsia="Calibri" w:hAnsi="Times New Roman" w:cs="Times New Roman"/>
          <w:color w:val="000000"/>
          <w:sz w:val="28"/>
          <w:szCs w:val="28"/>
          <w:shd w:val="clear" w:color="auto" w:fill="FFFFFF"/>
          <w:lang w:val="ky-KG"/>
        </w:rPr>
        <w:t>активд</w:t>
      </w:r>
      <w:r w:rsidRPr="00DE0A73">
        <w:rPr>
          <w:rFonts w:ascii="Times New Roman" w:eastAsia="Calibri" w:hAnsi="Times New Roman" w:cs="Times New Roman"/>
          <w:color w:val="000000"/>
          <w:sz w:val="28"/>
          <w:szCs w:val="28"/>
          <w:shd w:val="clear" w:color="auto" w:fill="FFFFFF"/>
          <w:lang w:val="ky-KG"/>
        </w:rPr>
        <w:t xml:space="preserve">үүлүктүн начарлашы эмгек мигранттарынын иш менен камсыз болушуна жана кирешелерине, ошондой эле алардын акча которууларын жөнөтүү жөндөмүнө терс таасирин тийгизет. </w:t>
      </w:r>
      <w:r w:rsidR="00B336B0">
        <w:rPr>
          <w:rFonts w:ascii="Times New Roman" w:eastAsia="Calibri" w:hAnsi="Times New Roman" w:cs="Times New Roman"/>
          <w:color w:val="000000"/>
          <w:sz w:val="28"/>
          <w:szCs w:val="28"/>
          <w:shd w:val="clear" w:color="auto" w:fill="FFFFFF"/>
          <w:lang w:val="ky-KG"/>
        </w:rPr>
        <w:t>Анын натыйжасында к</w:t>
      </w:r>
      <w:r w:rsidRPr="00DE0A73">
        <w:rPr>
          <w:rFonts w:ascii="Times New Roman" w:eastAsia="Calibri" w:hAnsi="Times New Roman" w:cs="Times New Roman"/>
          <w:color w:val="000000"/>
          <w:sz w:val="28"/>
          <w:szCs w:val="28"/>
          <w:shd w:val="clear" w:color="auto" w:fill="FFFFFF"/>
          <w:lang w:val="ky-KG"/>
        </w:rPr>
        <w:t xml:space="preserve">олдо болгон кирешелердин деңгээлинин төмөндөшү инфляциянын </w:t>
      </w:r>
      <w:r w:rsidR="00B336B0">
        <w:rPr>
          <w:rFonts w:ascii="Times New Roman" w:eastAsia="Calibri" w:hAnsi="Times New Roman" w:cs="Times New Roman"/>
          <w:color w:val="000000"/>
          <w:sz w:val="28"/>
          <w:szCs w:val="28"/>
          <w:shd w:val="clear" w:color="auto" w:fill="FFFFFF"/>
          <w:lang w:val="ky-KG"/>
        </w:rPr>
        <w:t xml:space="preserve">сакталып келе жаткан </w:t>
      </w:r>
      <w:r w:rsidRPr="00DE0A73">
        <w:rPr>
          <w:rFonts w:ascii="Times New Roman" w:eastAsia="Calibri" w:hAnsi="Times New Roman" w:cs="Times New Roman"/>
          <w:color w:val="000000"/>
          <w:sz w:val="28"/>
          <w:szCs w:val="28"/>
          <w:shd w:val="clear" w:color="auto" w:fill="FFFFFF"/>
          <w:lang w:val="ky-KG"/>
        </w:rPr>
        <w:t>жогорку деңгээли менен бирге</w:t>
      </w:r>
      <w:r w:rsidR="00B336B0">
        <w:rPr>
          <w:rFonts w:ascii="Times New Roman" w:eastAsia="Calibri" w:hAnsi="Times New Roman" w:cs="Times New Roman"/>
          <w:color w:val="000000"/>
          <w:sz w:val="28"/>
          <w:szCs w:val="28"/>
          <w:shd w:val="clear" w:color="auto" w:fill="FFFFFF"/>
          <w:lang w:val="ky-KG"/>
        </w:rPr>
        <w:t xml:space="preserve"> кошумча социалдык басым жасайт.</w:t>
      </w:r>
    </w:p>
    <w:p w14:paraId="65772E05" w14:textId="3B27B88A"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Кабыл алынган эл аралык финансылык санкциялардын (Россия) режимин узак убакытка сактоо менен, импорттук комплектт</w:t>
      </w:r>
      <w:r w:rsidR="005557D9" w:rsidRPr="00DE0A73">
        <w:rPr>
          <w:rFonts w:ascii="Times New Roman" w:eastAsia="Calibri" w:hAnsi="Times New Roman" w:cs="Times New Roman"/>
          <w:color w:val="000000"/>
          <w:sz w:val="28"/>
          <w:szCs w:val="28"/>
          <w:shd w:val="clear" w:color="auto" w:fill="FFFFFF"/>
          <w:lang w:val="ky-KG"/>
        </w:rPr>
        <w:t>өөчү буюмдар</w:t>
      </w:r>
      <w:r w:rsidRPr="00DE0A73">
        <w:rPr>
          <w:rFonts w:ascii="Times New Roman" w:eastAsia="Calibri" w:hAnsi="Times New Roman" w:cs="Times New Roman"/>
          <w:color w:val="000000"/>
          <w:sz w:val="28"/>
          <w:szCs w:val="28"/>
          <w:shd w:val="clear" w:color="auto" w:fill="FFFFFF"/>
          <w:lang w:val="ky-KG"/>
        </w:rPr>
        <w:t xml:space="preserve"> менен үзгүлтүк</w:t>
      </w:r>
      <w:r w:rsidR="005557D9" w:rsidRPr="00DE0A73">
        <w:rPr>
          <w:rFonts w:ascii="Times New Roman" w:eastAsia="Calibri" w:hAnsi="Times New Roman" w:cs="Times New Roman"/>
          <w:color w:val="000000"/>
          <w:sz w:val="28"/>
          <w:szCs w:val="28"/>
          <w:shd w:val="clear" w:color="auto" w:fill="FFFFFF"/>
          <w:lang w:val="ky-KG"/>
        </w:rPr>
        <w:t>төр</w:t>
      </w:r>
      <w:r w:rsidRPr="00DE0A73">
        <w:rPr>
          <w:rFonts w:ascii="Times New Roman" w:eastAsia="Calibri" w:hAnsi="Times New Roman" w:cs="Times New Roman"/>
          <w:color w:val="000000"/>
          <w:sz w:val="28"/>
          <w:szCs w:val="28"/>
          <w:shd w:val="clear" w:color="auto" w:fill="FFFFFF"/>
          <w:lang w:val="ky-KG"/>
        </w:rPr>
        <w:t xml:space="preserve"> жана өсүп жаткан белгисиздик бизнести альтернативдүү жеткирүүчүлөрдү издөөгө мажбурлайт, бул кошумча чыгымдарды талап кылат жана ата мекендик өндүрүүчүлөрдүн кирешесин кыскартат жана өлкөнүн бюджетине терс таасирин тийгизет.</w:t>
      </w:r>
    </w:p>
    <w:p w14:paraId="282D634A" w14:textId="4B51EB22"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2) </w:t>
      </w:r>
      <w:r w:rsidR="002E011F" w:rsidRPr="005A59BD">
        <w:rPr>
          <w:rFonts w:ascii="Times New Roman" w:eastAsia="Calibri" w:hAnsi="Times New Roman" w:cs="Times New Roman"/>
          <w:color w:val="000000"/>
          <w:sz w:val="28"/>
          <w:szCs w:val="28"/>
          <w:shd w:val="clear" w:color="auto" w:fill="FFFFFF"/>
          <w:lang w:val="ky-KG"/>
        </w:rPr>
        <w:t xml:space="preserve">Каржы </w:t>
      </w:r>
      <w:r w:rsidRPr="005A59BD">
        <w:rPr>
          <w:rFonts w:ascii="Times New Roman" w:eastAsia="Calibri" w:hAnsi="Times New Roman" w:cs="Times New Roman"/>
          <w:color w:val="000000"/>
          <w:sz w:val="28"/>
          <w:szCs w:val="28"/>
          <w:shd w:val="clear" w:color="auto" w:fill="FFFFFF"/>
          <w:lang w:val="ky-KG"/>
        </w:rPr>
        <w:t>рыногундагы туруксуздук.</w:t>
      </w:r>
      <w:r w:rsidRPr="00DE0A73">
        <w:rPr>
          <w:rFonts w:ascii="Times New Roman" w:eastAsia="Calibri" w:hAnsi="Times New Roman" w:cs="Times New Roman"/>
          <w:color w:val="000000"/>
          <w:sz w:val="28"/>
          <w:szCs w:val="28"/>
          <w:shd w:val="clear" w:color="auto" w:fill="FFFFFF"/>
          <w:lang w:val="ky-KG"/>
        </w:rPr>
        <w:t xml:space="preserve"> Жогорку геосаясий чыңалуу өнөктөш өлкөлөрдүн акча-кредит системасына кескин таасирин тийгизет. Жыл башынан бери дүйнөнүн көпчүлүк өлкөлөрүндө каржылык шарттар </w:t>
      </w:r>
      <w:r w:rsidR="005557D9" w:rsidRPr="00DE0A73">
        <w:rPr>
          <w:rFonts w:ascii="Times New Roman" w:eastAsia="Calibri" w:hAnsi="Times New Roman" w:cs="Times New Roman"/>
          <w:color w:val="000000"/>
          <w:sz w:val="28"/>
          <w:szCs w:val="28"/>
          <w:shd w:val="clear" w:color="auto" w:fill="FFFFFF"/>
          <w:lang w:val="ky-KG"/>
        </w:rPr>
        <w:t>о</w:t>
      </w:r>
      <w:r w:rsidRPr="00DE0A73">
        <w:rPr>
          <w:rFonts w:ascii="Times New Roman" w:eastAsia="Calibri" w:hAnsi="Times New Roman" w:cs="Times New Roman"/>
          <w:color w:val="000000"/>
          <w:sz w:val="28"/>
          <w:szCs w:val="28"/>
          <w:shd w:val="clear" w:color="auto" w:fill="FFFFFF"/>
          <w:lang w:val="ky-KG"/>
        </w:rPr>
        <w:t xml:space="preserve">луттуу </w:t>
      </w:r>
      <w:r w:rsidR="002E011F">
        <w:rPr>
          <w:rFonts w:ascii="Times New Roman" w:eastAsia="Calibri" w:hAnsi="Times New Roman" w:cs="Times New Roman"/>
          <w:color w:val="000000"/>
          <w:sz w:val="28"/>
          <w:szCs w:val="28"/>
          <w:shd w:val="clear" w:color="auto" w:fill="FFFFFF"/>
          <w:lang w:val="ky-KG"/>
        </w:rPr>
        <w:t>түрдө күчөтүлгөн</w:t>
      </w:r>
      <w:r w:rsidRPr="00DE0A73">
        <w:rPr>
          <w:rFonts w:ascii="Times New Roman" w:eastAsia="Calibri" w:hAnsi="Times New Roman" w:cs="Times New Roman"/>
          <w:color w:val="000000"/>
          <w:sz w:val="28"/>
          <w:szCs w:val="28"/>
          <w:shd w:val="clear" w:color="auto" w:fill="FFFFFF"/>
          <w:lang w:val="ky-KG"/>
        </w:rPr>
        <w:t xml:space="preserve">. Инфляциянын өсүп жаткан фонунда пайыздык чендердин күтүлүп жаткан жогорулашы өнүккөн экономикаларда шарттардын кыйла катуулашына алып келди. АКШнын Федералдык резерв системасы базалык ставканы 0,75 </w:t>
      </w:r>
      <w:r w:rsidR="005A59BD">
        <w:rPr>
          <w:rFonts w:ascii="Times New Roman" w:eastAsia="Calibri" w:hAnsi="Times New Roman" w:cs="Times New Roman"/>
          <w:color w:val="000000"/>
          <w:sz w:val="28"/>
          <w:szCs w:val="28"/>
          <w:shd w:val="clear" w:color="auto" w:fill="FFFFFF"/>
          <w:lang w:val="ky-KG"/>
        </w:rPr>
        <w:t>п.п.</w:t>
      </w:r>
      <w:r w:rsidR="002E011F">
        <w:rPr>
          <w:rFonts w:ascii="Times New Roman" w:eastAsia="Calibri" w:hAnsi="Times New Roman" w:cs="Times New Roman"/>
          <w:color w:val="000000"/>
          <w:sz w:val="28"/>
          <w:szCs w:val="28"/>
          <w:shd w:val="clear" w:color="auto" w:fill="FFFFFF"/>
          <w:lang w:val="ky-KG"/>
        </w:rPr>
        <w:t xml:space="preserve"> –</w:t>
      </w:r>
      <w:r w:rsidRPr="00DE0A73">
        <w:rPr>
          <w:rFonts w:ascii="Times New Roman" w:eastAsia="Calibri" w:hAnsi="Times New Roman" w:cs="Times New Roman"/>
          <w:color w:val="000000"/>
          <w:sz w:val="28"/>
          <w:szCs w:val="28"/>
          <w:shd w:val="clear" w:color="auto" w:fill="FFFFFF"/>
          <w:lang w:val="ky-KG"/>
        </w:rPr>
        <w:t xml:space="preserve"> 1,5</w:t>
      </w:r>
      <w:r w:rsidR="002E011F">
        <w:rPr>
          <w:rFonts w:ascii="Times New Roman" w:eastAsia="Calibri" w:hAnsi="Times New Roman" w:cs="Times New Roman"/>
          <w:color w:val="000000"/>
          <w:sz w:val="28"/>
          <w:szCs w:val="28"/>
          <w:shd w:val="clear" w:color="auto" w:fill="FFFFFF"/>
          <w:lang w:val="ky-KG"/>
        </w:rPr>
        <w:t>–</w:t>
      </w:r>
      <w:r w:rsidRPr="00DE0A73">
        <w:rPr>
          <w:rFonts w:ascii="Times New Roman" w:eastAsia="Calibri" w:hAnsi="Times New Roman" w:cs="Times New Roman"/>
          <w:color w:val="000000"/>
          <w:sz w:val="28"/>
          <w:szCs w:val="28"/>
          <w:shd w:val="clear" w:color="auto" w:fill="FFFFFF"/>
          <w:lang w:val="ky-KG"/>
        </w:rPr>
        <w:t>1,75</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га чейин көтөрдү, </w:t>
      </w:r>
      <w:r w:rsidR="002E011F">
        <w:rPr>
          <w:rFonts w:ascii="Times New Roman" w:eastAsia="Calibri" w:hAnsi="Times New Roman" w:cs="Times New Roman"/>
          <w:color w:val="000000"/>
          <w:sz w:val="28"/>
          <w:szCs w:val="28"/>
          <w:shd w:val="clear" w:color="auto" w:fill="FFFFFF"/>
          <w:lang w:val="ky-KG"/>
        </w:rPr>
        <w:br/>
      </w:r>
      <w:r w:rsidRPr="00DE0A73">
        <w:rPr>
          <w:rFonts w:ascii="Times New Roman" w:eastAsia="Calibri" w:hAnsi="Times New Roman" w:cs="Times New Roman"/>
          <w:color w:val="000000"/>
          <w:sz w:val="28"/>
          <w:szCs w:val="28"/>
          <w:shd w:val="clear" w:color="auto" w:fill="FFFFFF"/>
          <w:lang w:val="ky-KG"/>
        </w:rPr>
        <w:t xml:space="preserve">1994-жылдын ноябрынан бери </w:t>
      </w:r>
      <w:r w:rsidR="002E011F">
        <w:rPr>
          <w:rFonts w:ascii="Times New Roman" w:eastAsia="Calibri" w:hAnsi="Times New Roman" w:cs="Times New Roman"/>
          <w:color w:val="000000"/>
          <w:sz w:val="28"/>
          <w:szCs w:val="28"/>
          <w:shd w:val="clear" w:color="auto" w:fill="FFFFFF"/>
          <w:lang w:val="ky-KG"/>
        </w:rPr>
        <w:t>монетардык</w:t>
      </w:r>
      <w:r w:rsidRPr="00DE0A73">
        <w:rPr>
          <w:rFonts w:ascii="Times New Roman" w:eastAsia="Calibri" w:hAnsi="Times New Roman" w:cs="Times New Roman"/>
          <w:color w:val="000000"/>
          <w:sz w:val="28"/>
          <w:szCs w:val="28"/>
          <w:shd w:val="clear" w:color="auto" w:fill="FFFFFF"/>
          <w:lang w:val="ky-KG"/>
        </w:rPr>
        <w:t xml:space="preserve"> саясат</w:t>
      </w:r>
      <w:r w:rsidR="002E011F">
        <w:rPr>
          <w:rFonts w:ascii="Times New Roman" w:eastAsia="Calibri" w:hAnsi="Times New Roman" w:cs="Times New Roman"/>
          <w:color w:val="000000"/>
          <w:sz w:val="28"/>
          <w:szCs w:val="28"/>
          <w:shd w:val="clear" w:color="auto" w:fill="FFFFFF"/>
          <w:lang w:val="ky-KG"/>
        </w:rPr>
        <w:t>т</w:t>
      </w:r>
      <w:r w:rsidRPr="00DE0A73">
        <w:rPr>
          <w:rFonts w:ascii="Times New Roman" w:eastAsia="Calibri" w:hAnsi="Times New Roman" w:cs="Times New Roman"/>
          <w:color w:val="000000"/>
          <w:sz w:val="28"/>
          <w:szCs w:val="28"/>
          <w:shd w:val="clear" w:color="auto" w:fill="FFFFFF"/>
          <w:lang w:val="ky-KG"/>
        </w:rPr>
        <w:t>ы күчөтүү боюнча мындай кескин кадамдар жасалган эмес. ФРС 2022-жылы инфляциянын өсүшү боюнча божомолдорду 4,3</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дан 5,2</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чейин на</w:t>
      </w:r>
      <w:r w:rsidR="00F331F2">
        <w:rPr>
          <w:rFonts w:ascii="Times New Roman" w:eastAsia="Calibri" w:hAnsi="Times New Roman" w:cs="Times New Roman"/>
          <w:color w:val="000000"/>
          <w:sz w:val="28"/>
          <w:szCs w:val="28"/>
          <w:shd w:val="clear" w:color="auto" w:fill="FFFFFF"/>
          <w:lang w:val="ky-KG"/>
        </w:rPr>
        <w:t>чарлатты. Орточо божомол боюнча</w:t>
      </w:r>
      <w:r w:rsidRPr="00DE0A73">
        <w:rPr>
          <w:rFonts w:ascii="Times New Roman" w:eastAsia="Calibri" w:hAnsi="Times New Roman" w:cs="Times New Roman"/>
          <w:color w:val="000000"/>
          <w:sz w:val="28"/>
          <w:szCs w:val="28"/>
          <w:shd w:val="clear" w:color="auto" w:fill="FFFFFF"/>
          <w:lang w:val="ky-KG"/>
        </w:rPr>
        <w:t xml:space="preserve"> </w:t>
      </w:r>
      <w:r w:rsidR="00F331F2">
        <w:rPr>
          <w:rFonts w:ascii="Times New Roman" w:eastAsia="Calibri" w:hAnsi="Times New Roman" w:cs="Times New Roman"/>
          <w:color w:val="000000"/>
          <w:sz w:val="28"/>
          <w:szCs w:val="28"/>
          <w:shd w:val="clear" w:color="auto" w:fill="FFFFFF"/>
          <w:lang w:val="ky-KG"/>
        </w:rPr>
        <w:t>ставка</w:t>
      </w:r>
      <w:r w:rsidRPr="00DE0A73">
        <w:rPr>
          <w:rFonts w:ascii="Times New Roman" w:eastAsia="Calibri" w:hAnsi="Times New Roman" w:cs="Times New Roman"/>
          <w:color w:val="000000"/>
          <w:sz w:val="28"/>
          <w:szCs w:val="28"/>
          <w:shd w:val="clear" w:color="auto" w:fill="FFFFFF"/>
          <w:lang w:val="ky-KG"/>
        </w:rPr>
        <w:t xml:space="preserve"> </w:t>
      </w:r>
      <w:r w:rsidR="005557D9" w:rsidRPr="00DE0A73">
        <w:rPr>
          <w:rFonts w:ascii="Times New Roman" w:eastAsia="Calibri" w:hAnsi="Times New Roman" w:cs="Times New Roman"/>
          <w:color w:val="000000"/>
          <w:sz w:val="28"/>
          <w:szCs w:val="28"/>
          <w:shd w:val="clear" w:color="auto" w:fill="FFFFFF"/>
          <w:lang w:val="ky-KG"/>
        </w:rPr>
        <w:t>2022</w:t>
      </w:r>
      <w:r w:rsidRPr="00DE0A73">
        <w:rPr>
          <w:rFonts w:ascii="Times New Roman" w:eastAsia="Calibri" w:hAnsi="Times New Roman" w:cs="Times New Roman"/>
          <w:color w:val="000000"/>
          <w:sz w:val="28"/>
          <w:szCs w:val="28"/>
          <w:shd w:val="clear" w:color="auto" w:fill="FFFFFF"/>
          <w:lang w:val="ky-KG"/>
        </w:rPr>
        <w:t xml:space="preserve">-жылдын аягына чейин </w:t>
      </w:r>
      <w:r w:rsidR="005557D9" w:rsidRPr="00DE0A73">
        <w:rPr>
          <w:rFonts w:ascii="Times New Roman" w:eastAsia="Calibri" w:hAnsi="Times New Roman" w:cs="Times New Roman"/>
          <w:color w:val="000000"/>
          <w:sz w:val="28"/>
          <w:szCs w:val="28"/>
          <w:shd w:val="clear" w:color="auto" w:fill="FFFFFF"/>
          <w:lang w:val="ky-KG"/>
        </w:rPr>
        <w:t>3,4</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w:t>
      </w:r>
      <w:r w:rsidR="005557D9" w:rsidRPr="00DE0A73">
        <w:rPr>
          <w:rFonts w:ascii="Times New Roman" w:eastAsia="Calibri" w:hAnsi="Times New Roman" w:cs="Times New Roman"/>
          <w:color w:val="000000"/>
          <w:sz w:val="28"/>
          <w:szCs w:val="28"/>
          <w:shd w:val="clear" w:color="auto" w:fill="FFFFFF"/>
          <w:lang w:val="ky-KG"/>
        </w:rPr>
        <w:t>2023-</w:t>
      </w:r>
      <w:r w:rsidRPr="00DE0A73">
        <w:rPr>
          <w:rFonts w:ascii="Times New Roman" w:eastAsia="Calibri" w:hAnsi="Times New Roman" w:cs="Times New Roman"/>
          <w:color w:val="000000"/>
          <w:sz w:val="28"/>
          <w:szCs w:val="28"/>
          <w:shd w:val="clear" w:color="auto" w:fill="FFFFFF"/>
          <w:lang w:val="ky-KG"/>
        </w:rPr>
        <w:t xml:space="preserve">жылдын аягына чейин </w:t>
      </w:r>
      <w:r w:rsidR="005557D9" w:rsidRPr="00DE0A73">
        <w:rPr>
          <w:rFonts w:ascii="Times New Roman" w:eastAsia="Calibri" w:hAnsi="Times New Roman" w:cs="Times New Roman"/>
          <w:color w:val="000000"/>
          <w:sz w:val="28"/>
          <w:szCs w:val="28"/>
          <w:shd w:val="clear" w:color="auto" w:fill="FFFFFF"/>
          <w:lang w:val="ky-KG"/>
        </w:rPr>
        <w:t>3,8</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жана </w:t>
      </w:r>
      <w:r w:rsidR="005557D9" w:rsidRPr="00DE0A73">
        <w:rPr>
          <w:rFonts w:ascii="Times New Roman" w:eastAsia="Calibri" w:hAnsi="Times New Roman" w:cs="Times New Roman"/>
          <w:color w:val="000000"/>
          <w:sz w:val="28"/>
          <w:szCs w:val="28"/>
          <w:shd w:val="clear" w:color="auto" w:fill="FFFFFF"/>
          <w:lang w:val="ky-KG"/>
        </w:rPr>
        <w:t>2024</w:t>
      </w:r>
      <w:r w:rsidRPr="00DE0A73">
        <w:rPr>
          <w:rFonts w:ascii="Times New Roman" w:eastAsia="Calibri" w:hAnsi="Times New Roman" w:cs="Times New Roman"/>
          <w:color w:val="000000"/>
          <w:sz w:val="28"/>
          <w:szCs w:val="28"/>
          <w:shd w:val="clear" w:color="auto" w:fill="FFFFFF"/>
          <w:lang w:val="ky-KG"/>
        </w:rPr>
        <w:t xml:space="preserve">-жылдын аягына чейин </w:t>
      </w:r>
      <w:r w:rsidR="005557D9" w:rsidRPr="00DE0A73">
        <w:rPr>
          <w:rFonts w:ascii="Times New Roman" w:eastAsia="Calibri" w:hAnsi="Times New Roman" w:cs="Times New Roman"/>
          <w:color w:val="000000"/>
          <w:sz w:val="28"/>
          <w:szCs w:val="28"/>
          <w:shd w:val="clear" w:color="auto" w:fill="FFFFFF"/>
          <w:lang w:val="ky-KG"/>
        </w:rPr>
        <w:t>3,4</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болот деп күтүлүүдө. Регулятор маалыматтарга, экономиканын абалына көз салып, инфляцияны 2</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чейин төмөндөтүүгө аракет кылат. Геосаясий белгисиздик шартында, тышкы финансылык шарттардын катуулашы менен АКШнын Федералдык резерв</w:t>
      </w:r>
      <w:r w:rsidR="00F331F2">
        <w:rPr>
          <w:rFonts w:ascii="Times New Roman" w:eastAsia="Calibri" w:hAnsi="Times New Roman" w:cs="Times New Roman"/>
          <w:color w:val="000000"/>
          <w:sz w:val="28"/>
          <w:szCs w:val="28"/>
          <w:shd w:val="clear" w:color="auto" w:fill="FFFFFF"/>
          <w:lang w:val="ky-KG"/>
        </w:rPr>
        <w:t xml:space="preserve"> системасынын</w:t>
      </w:r>
      <w:r w:rsidRPr="00DE0A73">
        <w:rPr>
          <w:rFonts w:ascii="Times New Roman" w:eastAsia="Calibri" w:hAnsi="Times New Roman" w:cs="Times New Roman"/>
          <w:color w:val="000000"/>
          <w:sz w:val="28"/>
          <w:szCs w:val="28"/>
          <w:shd w:val="clear" w:color="auto" w:fill="FFFFFF"/>
          <w:lang w:val="ky-KG"/>
        </w:rPr>
        <w:t xml:space="preserve"> акча-кредит саясатын нормалдаштыруунун ортосундагы байланыш (пайыздык чендин жогорулашы жана баланстын тез төмөндөшү күтүлүүдө) капиталдын агып кетүү тобокелдигине алып келиши мүмкүн.</w:t>
      </w:r>
    </w:p>
    <w:p w14:paraId="7046CFD1" w14:textId="6AC5840A"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lastRenderedPageBreak/>
        <w:t>Россиянын Борбордук банкына каршы жарыяланган санкциялар анын валюта</w:t>
      </w:r>
      <w:r w:rsidR="00F331F2">
        <w:rPr>
          <w:rFonts w:ascii="Times New Roman" w:eastAsia="Calibri" w:hAnsi="Times New Roman" w:cs="Times New Roman"/>
          <w:color w:val="000000"/>
          <w:sz w:val="28"/>
          <w:szCs w:val="28"/>
          <w:shd w:val="clear" w:color="auto" w:fill="FFFFFF"/>
          <w:lang w:val="ky-KG"/>
        </w:rPr>
        <w:t>-финансы системасын</w:t>
      </w:r>
      <w:r w:rsidRPr="00DE0A73">
        <w:rPr>
          <w:rFonts w:ascii="Times New Roman" w:eastAsia="Calibri" w:hAnsi="Times New Roman" w:cs="Times New Roman"/>
          <w:color w:val="000000"/>
          <w:sz w:val="28"/>
          <w:szCs w:val="28"/>
          <w:shd w:val="clear" w:color="auto" w:fill="FFFFFF"/>
          <w:lang w:val="ky-KG"/>
        </w:rPr>
        <w:t xml:space="preserve"> колдоо үчүн эл аралык резервдерге кирүүсүн </w:t>
      </w:r>
      <w:r w:rsidR="005557D9" w:rsidRPr="00DE0A73">
        <w:rPr>
          <w:rFonts w:ascii="Times New Roman" w:eastAsia="Calibri" w:hAnsi="Times New Roman" w:cs="Times New Roman"/>
          <w:color w:val="000000"/>
          <w:sz w:val="28"/>
          <w:szCs w:val="28"/>
          <w:shd w:val="clear" w:color="auto" w:fill="FFFFFF"/>
          <w:lang w:val="ky-KG"/>
        </w:rPr>
        <w:t>о</w:t>
      </w:r>
      <w:r w:rsidRPr="00DE0A73">
        <w:rPr>
          <w:rFonts w:ascii="Times New Roman" w:eastAsia="Calibri" w:hAnsi="Times New Roman" w:cs="Times New Roman"/>
          <w:color w:val="000000"/>
          <w:sz w:val="28"/>
          <w:szCs w:val="28"/>
          <w:shd w:val="clear" w:color="auto" w:fill="FFFFFF"/>
          <w:lang w:val="ky-KG"/>
        </w:rPr>
        <w:t xml:space="preserve">луттуу чектейт. </w:t>
      </w:r>
    </w:p>
    <w:p w14:paraId="6E9B182B" w14:textId="1E48C77D" w:rsidR="006A5000" w:rsidRPr="0069250E" w:rsidRDefault="006A5000"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themeColor="text1"/>
          <w:sz w:val="28"/>
          <w:szCs w:val="28"/>
          <w:shd w:val="clear" w:color="auto" w:fill="FFFFFF"/>
          <w:lang w:val="ky-KG"/>
        </w:rPr>
      </w:pPr>
      <w:r w:rsidRPr="0069250E">
        <w:rPr>
          <w:rFonts w:ascii="Times New Roman" w:eastAsia="Calibri" w:hAnsi="Times New Roman" w:cs="Times New Roman"/>
          <w:color w:val="000000" w:themeColor="text1"/>
          <w:sz w:val="28"/>
          <w:szCs w:val="28"/>
          <w:shd w:val="clear" w:color="auto" w:fill="FFFFFF"/>
          <w:lang w:val="ky-KG"/>
        </w:rPr>
        <w:t xml:space="preserve">Кыргызстандын негизги өнөктөш өлкөлөр менен өз ара соода жана акча которуулар аркылуу тыгыз экономикалык байланышын эске алганда, март айында биздин өлкөнүн валюта рыногуна басым кескин өстү. </w:t>
      </w:r>
      <w:r w:rsidR="00C35E2A" w:rsidRPr="0069250E">
        <w:rPr>
          <w:rFonts w:ascii="Times New Roman" w:eastAsia="Calibri" w:hAnsi="Times New Roman" w:cs="Times New Roman"/>
          <w:color w:val="000000" w:themeColor="text1"/>
          <w:sz w:val="28"/>
          <w:szCs w:val="28"/>
          <w:shd w:val="clear" w:color="auto" w:fill="FFFFFF"/>
          <w:lang w:val="ky-KG"/>
        </w:rPr>
        <w:t xml:space="preserve">АКШ </w:t>
      </w:r>
      <w:r w:rsidRPr="0069250E">
        <w:rPr>
          <w:rFonts w:ascii="Times New Roman" w:eastAsia="Calibri" w:hAnsi="Times New Roman" w:cs="Times New Roman"/>
          <w:color w:val="000000" w:themeColor="text1"/>
          <w:sz w:val="28"/>
          <w:szCs w:val="28"/>
          <w:shd w:val="clear" w:color="auto" w:fill="FFFFFF"/>
          <w:lang w:val="ky-KG"/>
        </w:rPr>
        <w:t xml:space="preserve">доллардын сомго карата </w:t>
      </w:r>
      <w:r w:rsidR="00C35E2A" w:rsidRPr="0069250E">
        <w:rPr>
          <w:rFonts w:ascii="Times New Roman" w:eastAsia="Calibri" w:hAnsi="Times New Roman" w:cs="Times New Roman"/>
          <w:color w:val="000000" w:themeColor="text1"/>
          <w:sz w:val="28"/>
          <w:szCs w:val="28"/>
          <w:shd w:val="clear" w:color="auto" w:fill="FFFFFF"/>
          <w:lang w:val="ky-KG"/>
        </w:rPr>
        <w:t xml:space="preserve">алмашуу </w:t>
      </w:r>
      <w:r w:rsidRPr="0069250E">
        <w:rPr>
          <w:rFonts w:ascii="Times New Roman" w:eastAsia="Calibri" w:hAnsi="Times New Roman" w:cs="Times New Roman"/>
          <w:color w:val="000000" w:themeColor="text1"/>
          <w:sz w:val="28"/>
          <w:szCs w:val="28"/>
          <w:shd w:val="clear" w:color="auto" w:fill="FFFFFF"/>
          <w:lang w:val="ky-KG"/>
        </w:rPr>
        <w:t>курсу бир</w:t>
      </w:r>
      <w:r w:rsidR="00F331F2">
        <w:rPr>
          <w:rFonts w:ascii="Times New Roman" w:eastAsia="Calibri" w:hAnsi="Times New Roman" w:cs="Times New Roman"/>
          <w:color w:val="000000" w:themeColor="text1"/>
          <w:sz w:val="28"/>
          <w:szCs w:val="28"/>
          <w:shd w:val="clear" w:color="auto" w:fill="FFFFFF"/>
          <w:lang w:val="ky-KG"/>
        </w:rPr>
        <w:t xml:space="preserve"> АКШ </w:t>
      </w:r>
      <w:r w:rsidRPr="0069250E">
        <w:rPr>
          <w:rFonts w:ascii="Times New Roman" w:eastAsia="Calibri" w:hAnsi="Times New Roman" w:cs="Times New Roman"/>
          <w:color w:val="000000" w:themeColor="text1"/>
          <w:sz w:val="28"/>
          <w:szCs w:val="28"/>
          <w:shd w:val="clear" w:color="auto" w:fill="FFFFFF"/>
          <w:lang w:val="ky-KG"/>
        </w:rPr>
        <w:t>доллар</w:t>
      </w:r>
      <w:r w:rsidR="00F331F2">
        <w:rPr>
          <w:rFonts w:ascii="Times New Roman" w:eastAsia="Calibri" w:hAnsi="Times New Roman" w:cs="Times New Roman"/>
          <w:color w:val="000000" w:themeColor="text1"/>
          <w:sz w:val="28"/>
          <w:szCs w:val="28"/>
          <w:shd w:val="clear" w:color="auto" w:fill="FFFFFF"/>
          <w:lang w:val="ky-KG"/>
        </w:rPr>
        <w:t xml:space="preserve">ы </w:t>
      </w:r>
      <w:r w:rsidR="00F331F2" w:rsidRPr="00F331F2">
        <w:rPr>
          <w:rFonts w:ascii="Times New Roman" w:eastAsia="Calibri" w:hAnsi="Times New Roman" w:cs="Times New Roman"/>
          <w:color w:val="000000" w:themeColor="text1"/>
          <w:sz w:val="28"/>
          <w:szCs w:val="28"/>
          <w:shd w:val="clear" w:color="auto" w:fill="FFFFFF"/>
          <w:lang w:val="ky-KG"/>
        </w:rPr>
        <w:t>үчүн</w:t>
      </w:r>
      <w:r w:rsidRPr="0069250E">
        <w:rPr>
          <w:rFonts w:ascii="Times New Roman" w:eastAsia="Calibri" w:hAnsi="Times New Roman" w:cs="Times New Roman"/>
          <w:color w:val="000000" w:themeColor="text1"/>
          <w:sz w:val="28"/>
          <w:szCs w:val="28"/>
          <w:shd w:val="clear" w:color="auto" w:fill="FFFFFF"/>
          <w:lang w:val="ky-KG"/>
        </w:rPr>
        <w:t xml:space="preserve"> 105 сомго жетти. Тышкы таасирлердин Кыргыз Республикасынын экономикасына тийгизген терс таасирин минималдаштыруу максатында 10-мартта Улуттук банк эсептик </w:t>
      </w:r>
      <w:r w:rsidR="00F331F2">
        <w:rPr>
          <w:rFonts w:ascii="Times New Roman" w:eastAsia="Calibri" w:hAnsi="Times New Roman" w:cs="Times New Roman"/>
          <w:color w:val="000000" w:themeColor="text1"/>
          <w:sz w:val="28"/>
          <w:szCs w:val="28"/>
          <w:shd w:val="clear" w:color="auto" w:fill="FFFFFF"/>
          <w:lang w:val="ky-KG"/>
        </w:rPr>
        <w:t>ставканы</w:t>
      </w:r>
      <w:r w:rsidRPr="0069250E">
        <w:rPr>
          <w:rFonts w:ascii="Times New Roman" w:eastAsia="Calibri" w:hAnsi="Times New Roman" w:cs="Times New Roman"/>
          <w:color w:val="000000" w:themeColor="text1"/>
          <w:sz w:val="28"/>
          <w:szCs w:val="28"/>
          <w:shd w:val="clear" w:color="auto" w:fill="FFFFFF"/>
          <w:lang w:val="ky-KG"/>
        </w:rPr>
        <w:t xml:space="preserve"> 400 базистик пунктка жогорулатып, андан кийин аны 14,0</w:t>
      </w:r>
      <w:r w:rsidR="0097736C">
        <w:rPr>
          <w:rFonts w:ascii="Times New Roman" w:eastAsia="Calibri" w:hAnsi="Times New Roman" w:cs="Times New Roman"/>
          <w:color w:val="000000" w:themeColor="text1"/>
          <w:sz w:val="28"/>
          <w:szCs w:val="28"/>
          <w:shd w:val="clear" w:color="auto" w:fill="FFFFFF"/>
          <w:lang w:val="ky-KG"/>
        </w:rPr>
        <w:t> %</w:t>
      </w:r>
      <w:r w:rsidR="00151DD9" w:rsidRPr="0069250E">
        <w:rPr>
          <w:rFonts w:ascii="Times New Roman" w:eastAsia="Calibri" w:hAnsi="Times New Roman" w:cs="Times New Roman"/>
          <w:color w:val="000000" w:themeColor="text1"/>
          <w:sz w:val="28"/>
          <w:szCs w:val="28"/>
          <w:shd w:val="clear" w:color="auto" w:fill="FFFFFF"/>
          <w:lang w:val="ky-KG"/>
        </w:rPr>
        <w:t xml:space="preserve"> </w:t>
      </w:r>
      <w:r w:rsidRPr="0069250E">
        <w:rPr>
          <w:rFonts w:ascii="Times New Roman" w:eastAsia="Calibri" w:hAnsi="Times New Roman" w:cs="Times New Roman"/>
          <w:color w:val="000000" w:themeColor="text1"/>
          <w:sz w:val="28"/>
          <w:szCs w:val="28"/>
          <w:shd w:val="clear" w:color="auto" w:fill="FFFFFF"/>
          <w:lang w:val="ky-KG"/>
        </w:rPr>
        <w:t xml:space="preserve">деңгээлинде кармап турган (жыл башында </w:t>
      </w:r>
      <w:r w:rsidR="00F331F2">
        <w:rPr>
          <w:rFonts w:ascii="Times New Roman" w:eastAsia="Calibri" w:hAnsi="Times New Roman" w:cs="Times New Roman"/>
          <w:color w:val="000000" w:themeColor="text1"/>
          <w:sz w:val="28"/>
          <w:szCs w:val="28"/>
          <w:shd w:val="clear" w:color="auto" w:fill="FFFFFF"/>
          <w:lang w:val="ky-KG"/>
        </w:rPr>
        <w:t>ставка</w:t>
      </w:r>
      <w:r w:rsidRPr="0069250E">
        <w:rPr>
          <w:rFonts w:ascii="Times New Roman" w:eastAsia="Calibri" w:hAnsi="Times New Roman" w:cs="Times New Roman"/>
          <w:color w:val="000000" w:themeColor="text1"/>
          <w:sz w:val="28"/>
          <w:szCs w:val="28"/>
          <w:shd w:val="clear" w:color="auto" w:fill="FFFFFF"/>
          <w:lang w:val="ky-KG"/>
        </w:rPr>
        <w:t xml:space="preserve"> 8,0</w:t>
      </w:r>
      <w:r w:rsidR="0097736C">
        <w:rPr>
          <w:rFonts w:ascii="Times New Roman" w:eastAsia="Calibri" w:hAnsi="Times New Roman" w:cs="Times New Roman"/>
          <w:color w:val="000000" w:themeColor="text1"/>
          <w:sz w:val="28"/>
          <w:szCs w:val="28"/>
          <w:shd w:val="clear" w:color="auto" w:fill="FFFFFF"/>
          <w:lang w:val="ky-KG"/>
        </w:rPr>
        <w:t> %</w:t>
      </w:r>
      <w:r w:rsidR="00F331F2">
        <w:rPr>
          <w:rFonts w:ascii="Times New Roman" w:eastAsia="Calibri" w:hAnsi="Times New Roman" w:cs="Times New Roman"/>
          <w:color w:val="000000" w:themeColor="text1"/>
          <w:sz w:val="28"/>
          <w:szCs w:val="28"/>
          <w:shd w:val="clear" w:color="auto" w:fill="FFFFFF"/>
          <w:lang w:val="ky-KG"/>
        </w:rPr>
        <w:t>ды түзгөн</w:t>
      </w:r>
      <w:r w:rsidRPr="0069250E">
        <w:rPr>
          <w:rFonts w:ascii="Times New Roman" w:eastAsia="Calibri" w:hAnsi="Times New Roman" w:cs="Times New Roman"/>
          <w:color w:val="000000" w:themeColor="text1"/>
          <w:sz w:val="28"/>
          <w:szCs w:val="28"/>
          <w:shd w:val="clear" w:color="auto" w:fill="FFFFFF"/>
          <w:lang w:val="ky-KG"/>
        </w:rPr>
        <w:t xml:space="preserve">). Ошондой эле, алмашуу курсунун кескин өзгөрүшүн </w:t>
      </w:r>
      <w:r w:rsidR="00F331F2">
        <w:rPr>
          <w:rFonts w:ascii="Times New Roman" w:eastAsia="Calibri" w:hAnsi="Times New Roman" w:cs="Times New Roman"/>
          <w:color w:val="000000" w:themeColor="text1"/>
          <w:sz w:val="28"/>
          <w:szCs w:val="28"/>
          <w:shd w:val="clear" w:color="auto" w:fill="FFFFFF"/>
          <w:lang w:val="ky-KG"/>
        </w:rPr>
        <w:t>жумшартуу</w:t>
      </w:r>
      <w:r w:rsidRPr="0069250E">
        <w:rPr>
          <w:rFonts w:ascii="Times New Roman" w:eastAsia="Calibri" w:hAnsi="Times New Roman" w:cs="Times New Roman"/>
          <w:color w:val="000000" w:themeColor="text1"/>
          <w:sz w:val="28"/>
          <w:szCs w:val="28"/>
          <w:shd w:val="clear" w:color="auto" w:fill="FFFFFF"/>
          <w:lang w:val="ky-KG"/>
        </w:rPr>
        <w:t xml:space="preserve"> максатында Улуттук банк чет өлкө валютасын сатуу боюнча валюталык интервенцияларды жүргүзгөн. Валюта рыногунда басымдын басаңдашы менен орус рублинин артынан АКШ долларынын сомго карата курсу турукташып, 2022-жылдын</w:t>
      </w:r>
      <w:r w:rsidR="005A59BD">
        <w:rPr>
          <w:rFonts w:ascii="Times New Roman" w:eastAsia="Calibri" w:hAnsi="Times New Roman" w:cs="Times New Roman"/>
          <w:color w:val="000000" w:themeColor="text1"/>
          <w:sz w:val="28"/>
          <w:szCs w:val="28"/>
          <w:shd w:val="clear" w:color="auto" w:fill="FFFFFF"/>
          <w:lang w:val="ky-KG"/>
        </w:rPr>
        <w:t xml:space="preserve"> </w:t>
      </w:r>
      <w:r w:rsidRPr="0069250E">
        <w:rPr>
          <w:rFonts w:ascii="Times New Roman" w:eastAsia="Calibri" w:hAnsi="Times New Roman" w:cs="Times New Roman"/>
          <w:color w:val="000000" w:themeColor="text1"/>
          <w:sz w:val="28"/>
          <w:szCs w:val="28"/>
          <w:shd w:val="clear" w:color="auto" w:fill="FFFFFF"/>
          <w:lang w:val="ky-KG"/>
        </w:rPr>
        <w:t xml:space="preserve">1-июлуна карата 1 АКШ доллары </w:t>
      </w:r>
      <w:r w:rsidR="00AB13DF">
        <w:rPr>
          <w:rFonts w:ascii="Times New Roman" w:eastAsia="Calibri" w:hAnsi="Times New Roman" w:cs="Times New Roman"/>
          <w:color w:val="000000" w:themeColor="text1"/>
          <w:sz w:val="28"/>
          <w:szCs w:val="28"/>
          <w:shd w:val="clear" w:color="auto" w:fill="FFFFFF"/>
          <w:lang w:val="ky-KG"/>
        </w:rPr>
        <w:t>79.</w:t>
      </w:r>
      <w:r w:rsidRPr="0069250E">
        <w:rPr>
          <w:rFonts w:ascii="Times New Roman" w:eastAsia="Calibri" w:hAnsi="Times New Roman" w:cs="Times New Roman"/>
          <w:color w:val="000000" w:themeColor="text1"/>
          <w:sz w:val="28"/>
          <w:szCs w:val="28"/>
          <w:shd w:val="clear" w:color="auto" w:fill="FFFFFF"/>
          <w:lang w:val="ky-KG"/>
        </w:rPr>
        <w:t>50 сомду түздү.</w:t>
      </w:r>
    </w:p>
    <w:p w14:paraId="6CDD1F14" w14:textId="64396576" w:rsidR="00141098" w:rsidRPr="005A59BD"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5A59BD">
        <w:rPr>
          <w:rFonts w:ascii="Times New Roman" w:eastAsia="Calibri" w:hAnsi="Times New Roman" w:cs="Times New Roman"/>
          <w:color w:val="000000"/>
          <w:sz w:val="28"/>
          <w:szCs w:val="28"/>
          <w:shd w:val="clear" w:color="auto" w:fill="FFFFFF"/>
          <w:lang w:val="ky-KG"/>
        </w:rPr>
        <w:t xml:space="preserve">3) </w:t>
      </w:r>
      <w:r w:rsidR="006A5000" w:rsidRPr="005A59BD">
        <w:rPr>
          <w:rFonts w:ascii="Times New Roman" w:eastAsia="Calibri" w:hAnsi="Times New Roman" w:cs="Times New Roman"/>
          <w:color w:val="000000"/>
          <w:sz w:val="28"/>
          <w:szCs w:val="28"/>
          <w:shd w:val="clear" w:color="auto" w:fill="FFFFFF"/>
          <w:lang w:val="ky-KG"/>
        </w:rPr>
        <w:t>Ч</w:t>
      </w:r>
      <w:r w:rsidRPr="005A59BD">
        <w:rPr>
          <w:rFonts w:ascii="Times New Roman" w:eastAsia="Calibri" w:hAnsi="Times New Roman" w:cs="Times New Roman"/>
          <w:color w:val="000000"/>
          <w:sz w:val="28"/>
          <w:szCs w:val="28"/>
          <w:shd w:val="clear" w:color="auto" w:fill="FFFFFF"/>
          <w:lang w:val="ky-KG"/>
        </w:rPr>
        <w:t xml:space="preserve">ийки зат, азык-түлүк рыногундагы туруксуздук. </w:t>
      </w:r>
    </w:p>
    <w:p w14:paraId="79FE3966" w14:textId="1F7DB748"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Энергияга болгон баанын өсүшү, кыязы, жок болбойт жана азык-түлүк</w:t>
      </w:r>
      <w:r w:rsidR="00AB13DF">
        <w:rPr>
          <w:rFonts w:ascii="Times New Roman" w:eastAsia="Calibri" w:hAnsi="Times New Roman" w:cs="Times New Roman"/>
          <w:color w:val="000000"/>
          <w:sz w:val="28"/>
          <w:szCs w:val="28"/>
          <w:shd w:val="clear" w:color="auto" w:fill="FFFFFF"/>
          <w:lang w:val="ky-KG"/>
        </w:rPr>
        <w:t xml:space="preserve"> товарларына</w:t>
      </w:r>
      <w:r w:rsidRPr="00DE0A73">
        <w:rPr>
          <w:rFonts w:ascii="Times New Roman" w:eastAsia="Calibri" w:hAnsi="Times New Roman" w:cs="Times New Roman"/>
          <w:color w:val="000000"/>
          <w:sz w:val="28"/>
          <w:szCs w:val="28"/>
          <w:shd w:val="clear" w:color="auto" w:fill="FFFFFF"/>
          <w:lang w:val="ky-KG"/>
        </w:rPr>
        <w:t xml:space="preserve"> баанын динамикасынын таасири менен инфляцияга басым жасай берет. </w:t>
      </w:r>
    </w:p>
    <w:p w14:paraId="28ECF711" w14:textId="569EC2C3"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Айыл чарба товарларына баалар жогорулоодо. Россия жана Украина дүйнөлүк буудай экспортунун болжол менен 30</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жана </w:t>
      </w:r>
      <w:r w:rsidR="005557D9" w:rsidRPr="00DE0A73">
        <w:rPr>
          <w:rFonts w:ascii="Times New Roman" w:eastAsia="Calibri" w:hAnsi="Times New Roman" w:cs="Times New Roman"/>
          <w:color w:val="000000"/>
          <w:sz w:val="28"/>
          <w:szCs w:val="28"/>
          <w:shd w:val="clear" w:color="auto" w:fill="FFFFFF"/>
          <w:lang w:val="ky-KG"/>
        </w:rPr>
        <w:t>д</w:t>
      </w:r>
      <w:r w:rsidRPr="00DE0A73">
        <w:rPr>
          <w:rFonts w:ascii="Times New Roman" w:eastAsia="Calibri" w:hAnsi="Times New Roman" w:cs="Times New Roman"/>
          <w:color w:val="000000"/>
          <w:sz w:val="28"/>
          <w:szCs w:val="28"/>
          <w:shd w:val="clear" w:color="auto" w:fill="FFFFFF"/>
          <w:lang w:val="ky-KG"/>
        </w:rPr>
        <w:t>үйнөлүк жүгөрү экспортунун 20</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түзөт. </w:t>
      </w:r>
      <w:r w:rsidR="00AB13DF">
        <w:rPr>
          <w:rFonts w:ascii="Times New Roman" w:eastAsia="Calibri" w:hAnsi="Times New Roman" w:cs="Times New Roman"/>
          <w:color w:val="000000"/>
          <w:sz w:val="28"/>
          <w:szCs w:val="28"/>
          <w:shd w:val="clear" w:color="auto" w:fill="FFFFFF"/>
          <w:lang w:val="ky-KG"/>
        </w:rPr>
        <w:t>Украинада с</w:t>
      </w:r>
      <w:r w:rsidRPr="00DE0A73">
        <w:rPr>
          <w:rFonts w:ascii="Times New Roman" w:eastAsia="Calibri" w:hAnsi="Times New Roman" w:cs="Times New Roman"/>
          <w:color w:val="000000"/>
          <w:sz w:val="28"/>
          <w:szCs w:val="28"/>
          <w:shd w:val="clear" w:color="auto" w:fill="FFFFFF"/>
          <w:lang w:val="ky-KG"/>
        </w:rPr>
        <w:t xml:space="preserve">огуш башталгандан бери дан эгиндеринин баасы кескин жогорулады. Жүгөрүнүн кымбатташы малга тоют, андан кийин этке болгон чыгымдын жогорулашына алып келет. </w:t>
      </w:r>
      <w:r w:rsidR="00E826FF" w:rsidRPr="00DE0A73">
        <w:rPr>
          <w:rFonts w:ascii="Times New Roman" w:eastAsia="Calibri" w:hAnsi="Times New Roman" w:cs="Times New Roman"/>
          <w:color w:val="000000"/>
          <w:sz w:val="28"/>
          <w:szCs w:val="28"/>
          <w:shd w:val="clear" w:color="auto" w:fill="FFFFFF"/>
          <w:lang w:val="ky-KG"/>
        </w:rPr>
        <w:t>Россия алдыңкы өндүрүүчү болгон соя буурчактары да кымбаттап жатат</w:t>
      </w:r>
      <w:r w:rsidRPr="00DE0A73">
        <w:rPr>
          <w:rFonts w:ascii="Times New Roman" w:eastAsia="Calibri" w:hAnsi="Times New Roman" w:cs="Times New Roman"/>
          <w:color w:val="000000"/>
          <w:sz w:val="28"/>
          <w:szCs w:val="28"/>
          <w:shd w:val="clear" w:color="auto" w:fill="FFFFFF"/>
          <w:lang w:val="ky-KG"/>
        </w:rPr>
        <w:t xml:space="preserve">. Жер семирткичтин баасы дагы </w:t>
      </w:r>
      <w:r w:rsidR="00E826FF" w:rsidRPr="00DE0A73">
        <w:rPr>
          <w:rFonts w:ascii="Times New Roman" w:eastAsia="Calibri" w:hAnsi="Times New Roman" w:cs="Times New Roman"/>
          <w:color w:val="000000"/>
          <w:sz w:val="28"/>
          <w:szCs w:val="28"/>
          <w:shd w:val="clear" w:color="auto" w:fill="FFFFFF"/>
          <w:lang w:val="ky-KG"/>
        </w:rPr>
        <w:t>кымбаттад</w:t>
      </w:r>
      <w:r w:rsidRPr="00DE0A73">
        <w:rPr>
          <w:rFonts w:ascii="Times New Roman" w:eastAsia="Calibri" w:hAnsi="Times New Roman" w:cs="Times New Roman"/>
          <w:color w:val="000000"/>
          <w:sz w:val="28"/>
          <w:szCs w:val="28"/>
          <w:shd w:val="clear" w:color="auto" w:fill="FFFFFF"/>
          <w:lang w:val="ky-KG"/>
        </w:rPr>
        <w:t>ы.</w:t>
      </w:r>
    </w:p>
    <w:p w14:paraId="25CF0824" w14:textId="1BF88B4C"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2022-жылдын май айында ФАОнун азык-түлүк бааларынын индексинин орточо мааниси 157,4 пунктту түзгөн, бул </w:t>
      </w:r>
      <w:r w:rsidR="00E826FF" w:rsidRPr="00DE0A73">
        <w:rPr>
          <w:rFonts w:ascii="Times New Roman" w:eastAsia="Calibri" w:hAnsi="Times New Roman" w:cs="Times New Roman"/>
          <w:color w:val="000000"/>
          <w:sz w:val="28"/>
          <w:szCs w:val="28"/>
          <w:shd w:val="clear" w:color="auto" w:fill="FFFFFF"/>
          <w:lang w:val="ky-KG"/>
        </w:rPr>
        <w:t>2021</w:t>
      </w:r>
      <w:r w:rsidRPr="00DE0A73">
        <w:rPr>
          <w:rFonts w:ascii="Times New Roman" w:eastAsia="Calibri" w:hAnsi="Times New Roman" w:cs="Times New Roman"/>
          <w:color w:val="000000"/>
          <w:sz w:val="28"/>
          <w:szCs w:val="28"/>
          <w:shd w:val="clear" w:color="auto" w:fill="FFFFFF"/>
          <w:lang w:val="ky-KG"/>
        </w:rPr>
        <w:t xml:space="preserve">-жылдын тиешелүү мезгилине караганда </w:t>
      </w:r>
      <w:r w:rsidR="00E826FF" w:rsidRPr="00DE0A73">
        <w:rPr>
          <w:rFonts w:ascii="Times New Roman" w:eastAsia="Calibri" w:hAnsi="Times New Roman" w:cs="Times New Roman"/>
          <w:color w:val="000000"/>
          <w:sz w:val="28"/>
          <w:szCs w:val="28"/>
          <w:shd w:val="clear" w:color="auto" w:fill="FFFFFF"/>
          <w:lang w:val="ky-KG"/>
        </w:rPr>
        <w:t>29,2 пунктка (22,8</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жогору. Мындай өсүштүн негизги факторлору болуп бир катар алдыңкы экспорттоочу өлкөлөрдөгү </w:t>
      </w:r>
      <w:r w:rsidR="00610E2F">
        <w:rPr>
          <w:rFonts w:ascii="Times New Roman" w:eastAsia="Calibri" w:hAnsi="Times New Roman" w:cs="Times New Roman"/>
          <w:color w:val="000000"/>
          <w:sz w:val="28"/>
          <w:szCs w:val="28"/>
          <w:shd w:val="clear" w:color="auto" w:fill="FFFFFF"/>
          <w:lang w:val="ky-KG"/>
        </w:rPr>
        <w:t>өсүмдүк өстүрүү</w:t>
      </w:r>
      <w:r w:rsidRPr="00DE0A73">
        <w:rPr>
          <w:rFonts w:ascii="Times New Roman" w:eastAsia="Calibri" w:hAnsi="Times New Roman" w:cs="Times New Roman"/>
          <w:color w:val="000000"/>
          <w:sz w:val="28"/>
          <w:szCs w:val="28"/>
          <w:shd w:val="clear" w:color="auto" w:fill="FFFFFF"/>
          <w:lang w:val="ky-KG"/>
        </w:rPr>
        <w:t xml:space="preserve"> абалына байланыштуу кооптонууларга байланыштуу экспортко тыюу салуу, Украинада согуштун натыйжасында күтүлүп жаткан өндүрүш көлөмүнүн төмөндөшү, ошондой эле логистикалык кыйынчылыктар сакталып </w:t>
      </w:r>
      <w:r w:rsidR="00610E2F">
        <w:rPr>
          <w:rFonts w:ascii="Times New Roman" w:eastAsia="Calibri" w:hAnsi="Times New Roman" w:cs="Times New Roman"/>
          <w:color w:val="000000"/>
          <w:sz w:val="28"/>
          <w:szCs w:val="28"/>
          <w:shd w:val="clear" w:color="auto" w:fill="FFFFFF"/>
          <w:lang w:val="ky-KG"/>
        </w:rPr>
        <w:t>келе жаткандыгы эсептелет</w:t>
      </w:r>
      <w:r w:rsidRPr="00DE0A73">
        <w:rPr>
          <w:rFonts w:ascii="Times New Roman" w:eastAsia="Calibri" w:hAnsi="Times New Roman" w:cs="Times New Roman"/>
          <w:color w:val="000000"/>
          <w:sz w:val="28"/>
          <w:szCs w:val="28"/>
          <w:shd w:val="clear" w:color="auto" w:fill="FFFFFF"/>
          <w:lang w:val="ky-KG"/>
        </w:rPr>
        <w:t xml:space="preserve">. </w:t>
      </w:r>
    </w:p>
    <w:p w14:paraId="12781310" w14:textId="6A926ED9"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Азык-түлүктүн кымбатташы керектөөчүлөрдүн сатып алуу жөндөмүнүн андан ары төмөндөшүнө алып келет. Азык-түлүк инфляциясынын жогорулашы жана башка баалардын </w:t>
      </w:r>
      <w:r w:rsidR="00610E2F">
        <w:rPr>
          <w:rFonts w:ascii="Times New Roman" w:eastAsia="Calibri" w:hAnsi="Times New Roman" w:cs="Times New Roman"/>
          <w:color w:val="000000"/>
          <w:sz w:val="28"/>
          <w:szCs w:val="28"/>
          <w:shd w:val="clear" w:color="auto" w:fill="FFFFFF"/>
          <w:lang w:val="ky-KG"/>
        </w:rPr>
        <w:t>кымбатташы</w:t>
      </w:r>
      <w:r w:rsidRPr="00DE0A73">
        <w:rPr>
          <w:rFonts w:ascii="Times New Roman" w:eastAsia="Calibri" w:hAnsi="Times New Roman" w:cs="Times New Roman"/>
          <w:color w:val="000000"/>
          <w:sz w:val="28"/>
          <w:szCs w:val="28"/>
          <w:shd w:val="clear" w:color="auto" w:fill="FFFFFF"/>
          <w:lang w:val="ky-KG"/>
        </w:rPr>
        <w:t xml:space="preserve"> айрым өлкөлөрдө социалдык чыңалууну күчөтүшү мүмкүн.</w:t>
      </w:r>
    </w:p>
    <w:p w14:paraId="23801951" w14:textId="310801E9"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751169">
        <w:rPr>
          <w:rFonts w:ascii="Times New Roman" w:eastAsia="Calibri" w:hAnsi="Times New Roman" w:cs="Times New Roman"/>
          <w:color w:val="000000"/>
          <w:sz w:val="28"/>
          <w:szCs w:val="28"/>
          <w:shd w:val="clear" w:color="auto" w:fill="FFFFFF"/>
          <w:lang w:val="ky-KG"/>
        </w:rPr>
        <w:t xml:space="preserve">4) </w:t>
      </w:r>
      <w:r w:rsidR="00610E2F" w:rsidRPr="00751169">
        <w:rPr>
          <w:rFonts w:ascii="Times New Roman" w:eastAsia="Calibri" w:hAnsi="Times New Roman" w:cs="Times New Roman"/>
          <w:color w:val="000000"/>
          <w:sz w:val="28"/>
          <w:szCs w:val="28"/>
          <w:shd w:val="clear" w:color="auto" w:fill="FFFFFF"/>
          <w:lang w:val="ky-KG"/>
        </w:rPr>
        <w:t xml:space="preserve">Эл </w:t>
      </w:r>
      <w:r w:rsidRPr="00751169">
        <w:rPr>
          <w:rFonts w:ascii="Times New Roman" w:eastAsia="Calibri" w:hAnsi="Times New Roman" w:cs="Times New Roman"/>
          <w:color w:val="000000"/>
          <w:sz w:val="28"/>
          <w:szCs w:val="28"/>
          <w:shd w:val="clear" w:color="auto" w:fill="FFFFFF"/>
          <w:lang w:val="ky-KG"/>
        </w:rPr>
        <w:t>аралык соода</w:t>
      </w:r>
      <w:r w:rsidR="00F3684B" w:rsidRPr="00751169">
        <w:rPr>
          <w:rFonts w:ascii="Times New Roman" w:eastAsia="Calibri" w:hAnsi="Times New Roman" w:cs="Times New Roman"/>
          <w:color w:val="000000"/>
          <w:sz w:val="28"/>
          <w:szCs w:val="28"/>
          <w:shd w:val="clear" w:color="auto" w:fill="FFFFFF"/>
          <w:lang w:val="ky-KG"/>
        </w:rPr>
        <w:t xml:space="preserve"> жүгүртүүнүн</w:t>
      </w:r>
      <w:r w:rsidRPr="00751169">
        <w:rPr>
          <w:rFonts w:ascii="Times New Roman" w:eastAsia="Calibri" w:hAnsi="Times New Roman" w:cs="Times New Roman"/>
          <w:color w:val="000000"/>
          <w:sz w:val="28"/>
          <w:szCs w:val="28"/>
          <w:shd w:val="clear" w:color="auto" w:fill="FFFFFF"/>
          <w:lang w:val="ky-KG"/>
        </w:rPr>
        <w:t xml:space="preserve"> көлөмү төмөндө</w:t>
      </w:r>
      <w:r w:rsidR="00F3684B" w:rsidRPr="00751169">
        <w:rPr>
          <w:rFonts w:ascii="Times New Roman" w:eastAsia="Calibri" w:hAnsi="Times New Roman" w:cs="Times New Roman"/>
          <w:color w:val="000000"/>
          <w:sz w:val="28"/>
          <w:szCs w:val="28"/>
          <w:shd w:val="clear" w:color="auto" w:fill="FFFFFF"/>
          <w:lang w:val="ky-KG"/>
        </w:rPr>
        <w:t>п</w:t>
      </w:r>
      <w:r w:rsidR="00F3684B">
        <w:rPr>
          <w:rFonts w:ascii="Times New Roman" w:eastAsia="Calibri" w:hAnsi="Times New Roman" w:cs="Times New Roman"/>
          <w:color w:val="000000"/>
          <w:sz w:val="28"/>
          <w:szCs w:val="28"/>
          <w:shd w:val="clear" w:color="auto" w:fill="FFFFFF"/>
          <w:lang w:val="ky-KG"/>
        </w:rPr>
        <w:t xml:space="preserve"> бара жатат</w:t>
      </w:r>
      <w:r w:rsidRPr="005A59BD">
        <w:rPr>
          <w:rFonts w:ascii="Times New Roman" w:eastAsia="Calibri" w:hAnsi="Times New Roman" w:cs="Times New Roman"/>
          <w:color w:val="000000"/>
          <w:sz w:val="28"/>
          <w:szCs w:val="28"/>
          <w:shd w:val="clear" w:color="auto" w:fill="FFFFFF"/>
          <w:lang w:val="ky-KG"/>
        </w:rPr>
        <w:t>,</w:t>
      </w:r>
      <w:r w:rsidRPr="00DE0A73">
        <w:rPr>
          <w:rFonts w:ascii="Times New Roman" w:eastAsia="Calibri" w:hAnsi="Times New Roman" w:cs="Times New Roman"/>
          <w:color w:val="000000"/>
          <w:sz w:val="28"/>
          <w:szCs w:val="28"/>
          <w:shd w:val="clear" w:color="auto" w:fill="FFFFFF"/>
          <w:lang w:val="ky-KG"/>
        </w:rPr>
        <w:t xml:space="preserve"> бул дүйнөлүк экономиканын өсүшүнө жана</w:t>
      </w:r>
      <w:r w:rsidR="00F3684B">
        <w:rPr>
          <w:rFonts w:ascii="Times New Roman" w:eastAsia="Calibri" w:hAnsi="Times New Roman" w:cs="Times New Roman"/>
          <w:color w:val="000000"/>
          <w:sz w:val="28"/>
          <w:szCs w:val="28"/>
          <w:shd w:val="clear" w:color="auto" w:fill="FFFFFF"/>
          <w:lang w:val="ky-KG"/>
        </w:rPr>
        <w:t xml:space="preserve"> тиешелүү түрдө</w:t>
      </w:r>
      <w:r w:rsidRPr="00DE0A73">
        <w:rPr>
          <w:rFonts w:ascii="Times New Roman" w:eastAsia="Calibri" w:hAnsi="Times New Roman" w:cs="Times New Roman"/>
          <w:color w:val="000000"/>
          <w:sz w:val="28"/>
          <w:szCs w:val="28"/>
          <w:shd w:val="clear" w:color="auto" w:fill="FFFFFF"/>
          <w:lang w:val="ky-KG"/>
        </w:rPr>
        <w:t xml:space="preserve"> </w:t>
      </w:r>
      <w:r w:rsidRPr="00DE0A73">
        <w:rPr>
          <w:rFonts w:ascii="Times New Roman" w:eastAsia="Calibri" w:hAnsi="Times New Roman" w:cs="Times New Roman"/>
          <w:color w:val="000000"/>
          <w:sz w:val="28"/>
          <w:szCs w:val="28"/>
          <w:shd w:val="clear" w:color="auto" w:fill="FFFFFF"/>
          <w:lang w:val="ky-KG"/>
        </w:rPr>
        <w:lastRenderedPageBreak/>
        <w:t xml:space="preserve">экономикалык </w:t>
      </w:r>
      <w:r w:rsidR="00F3684B">
        <w:rPr>
          <w:rFonts w:ascii="Times New Roman" w:eastAsia="Calibri" w:hAnsi="Times New Roman" w:cs="Times New Roman"/>
          <w:color w:val="000000"/>
          <w:sz w:val="28"/>
          <w:szCs w:val="28"/>
          <w:shd w:val="clear" w:color="auto" w:fill="FFFFFF"/>
          <w:lang w:val="ky-KG"/>
        </w:rPr>
        <w:t>актив</w:t>
      </w:r>
      <w:r w:rsidRPr="00DE0A73">
        <w:rPr>
          <w:rFonts w:ascii="Times New Roman" w:eastAsia="Calibri" w:hAnsi="Times New Roman" w:cs="Times New Roman"/>
          <w:color w:val="000000"/>
          <w:sz w:val="28"/>
          <w:szCs w:val="28"/>
          <w:shd w:val="clear" w:color="auto" w:fill="FFFFFF"/>
          <w:lang w:val="ky-KG"/>
        </w:rPr>
        <w:t xml:space="preserve">дүүлүктүн калыбына келишине тоскоол болуучу таасир берет. Дүйнөлүк соода уюму (ДСУ) </w:t>
      </w:r>
      <w:r w:rsidR="00F3684B">
        <w:rPr>
          <w:rFonts w:ascii="Times New Roman" w:eastAsia="Calibri" w:hAnsi="Times New Roman" w:cs="Times New Roman"/>
          <w:color w:val="000000"/>
          <w:sz w:val="28"/>
          <w:szCs w:val="28"/>
          <w:shd w:val="clear" w:color="auto" w:fill="FFFFFF"/>
          <w:lang w:val="ky-KG"/>
        </w:rPr>
        <w:t>2022-жылы дүйнөлүк сооданын өсүү</w:t>
      </w:r>
      <w:r w:rsidRPr="00DE0A73">
        <w:rPr>
          <w:rFonts w:ascii="Times New Roman" w:eastAsia="Calibri" w:hAnsi="Times New Roman" w:cs="Times New Roman"/>
          <w:color w:val="000000"/>
          <w:sz w:val="28"/>
          <w:szCs w:val="28"/>
          <w:shd w:val="clear" w:color="auto" w:fill="FFFFFF"/>
          <w:lang w:val="ky-KG"/>
        </w:rPr>
        <w:t xml:space="preserve"> бо</w:t>
      </w:r>
      <w:r w:rsidR="00E826FF" w:rsidRPr="00DE0A73">
        <w:rPr>
          <w:rFonts w:ascii="Times New Roman" w:eastAsia="Calibri" w:hAnsi="Times New Roman" w:cs="Times New Roman"/>
          <w:color w:val="000000"/>
          <w:sz w:val="28"/>
          <w:szCs w:val="28"/>
          <w:shd w:val="clear" w:color="auto" w:fill="FFFFFF"/>
          <w:lang w:val="ky-KG"/>
        </w:rPr>
        <w:t>л</w:t>
      </w:r>
      <w:r w:rsidRPr="00DE0A73">
        <w:rPr>
          <w:rFonts w:ascii="Times New Roman" w:eastAsia="Calibri" w:hAnsi="Times New Roman" w:cs="Times New Roman"/>
          <w:color w:val="000000"/>
          <w:sz w:val="28"/>
          <w:szCs w:val="28"/>
          <w:shd w:val="clear" w:color="auto" w:fill="FFFFFF"/>
          <w:lang w:val="ky-KG"/>
        </w:rPr>
        <w:t>жолун 4,7</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дан (</w:t>
      </w:r>
      <w:r w:rsidR="00E826FF" w:rsidRPr="00DE0A73">
        <w:rPr>
          <w:rFonts w:ascii="Times New Roman" w:eastAsia="Calibri" w:hAnsi="Times New Roman" w:cs="Times New Roman"/>
          <w:color w:val="000000"/>
          <w:sz w:val="28"/>
          <w:szCs w:val="28"/>
          <w:shd w:val="clear" w:color="auto" w:fill="FFFFFF"/>
          <w:lang w:val="ky-KG"/>
        </w:rPr>
        <w:t>о</w:t>
      </w:r>
      <w:r w:rsidRPr="00DE0A73">
        <w:rPr>
          <w:rFonts w:ascii="Times New Roman" w:eastAsia="Calibri" w:hAnsi="Times New Roman" w:cs="Times New Roman"/>
          <w:color w:val="000000"/>
          <w:sz w:val="28"/>
          <w:szCs w:val="28"/>
          <w:shd w:val="clear" w:color="auto" w:fill="FFFFFF"/>
          <w:lang w:val="ky-KG"/>
        </w:rPr>
        <w:t>ктябрь версиясында) 3,0</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га чейин төмөндөтүп, товарлардын соода көлөмүнүн </w:t>
      </w:r>
      <w:r w:rsidR="00E826FF" w:rsidRPr="00DE0A73">
        <w:rPr>
          <w:rFonts w:ascii="Times New Roman" w:eastAsia="Calibri" w:hAnsi="Times New Roman" w:cs="Times New Roman"/>
          <w:color w:val="000000"/>
          <w:sz w:val="28"/>
          <w:szCs w:val="28"/>
          <w:shd w:val="clear" w:color="auto" w:fill="FFFFFF"/>
          <w:lang w:val="ky-KG"/>
        </w:rPr>
        <w:t>2022</w:t>
      </w:r>
      <w:r w:rsidRPr="00DE0A73">
        <w:rPr>
          <w:rFonts w:ascii="Times New Roman" w:eastAsia="Calibri" w:hAnsi="Times New Roman" w:cs="Times New Roman"/>
          <w:color w:val="000000"/>
          <w:sz w:val="28"/>
          <w:szCs w:val="28"/>
          <w:shd w:val="clear" w:color="auto" w:fill="FFFFFF"/>
          <w:lang w:val="ky-KG"/>
        </w:rPr>
        <w:t xml:space="preserve">-жылы </w:t>
      </w:r>
      <w:r w:rsidR="00E826FF" w:rsidRPr="00DE0A73">
        <w:rPr>
          <w:rFonts w:ascii="Times New Roman" w:eastAsia="Calibri" w:hAnsi="Times New Roman" w:cs="Times New Roman"/>
          <w:color w:val="000000"/>
          <w:sz w:val="28"/>
          <w:szCs w:val="28"/>
          <w:shd w:val="clear" w:color="auto" w:fill="FFFFFF"/>
          <w:lang w:val="ky-KG"/>
        </w:rPr>
        <w:t>3,0</w:t>
      </w:r>
      <w:r w:rsidR="0097736C">
        <w:rPr>
          <w:rFonts w:ascii="Times New Roman" w:eastAsia="Calibri" w:hAnsi="Times New Roman" w:cs="Times New Roman"/>
          <w:color w:val="000000"/>
          <w:sz w:val="28"/>
          <w:szCs w:val="28"/>
          <w:shd w:val="clear" w:color="auto" w:fill="FFFFFF"/>
          <w:lang w:val="ky-KG"/>
        </w:rPr>
        <w:t> %</w:t>
      </w:r>
      <w:r w:rsidR="00F3684B">
        <w:rPr>
          <w:rFonts w:ascii="Times New Roman" w:eastAsia="Calibri" w:hAnsi="Times New Roman" w:cs="Times New Roman"/>
          <w:color w:val="000000"/>
          <w:sz w:val="28"/>
          <w:szCs w:val="28"/>
          <w:shd w:val="clear" w:color="auto" w:fill="FFFFFF"/>
          <w:lang w:val="ky-KG"/>
        </w:rPr>
        <w:t>га өсүшүн күтүүдө</w:t>
      </w:r>
      <w:r w:rsidRPr="00DE0A73">
        <w:rPr>
          <w:rFonts w:ascii="Times New Roman" w:eastAsia="Calibri" w:hAnsi="Times New Roman" w:cs="Times New Roman"/>
          <w:color w:val="000000"/>
          <w:sz w:val="28"/>
          <w:szCs w:val="28"/>
          <w:shd w:val="clear" w:color="auto" w:fill="FFFFFF"/>
          <w:lang w:val="ky-KG"/>
        </w:rPr>
        <w:t>, бул мурунку болжолдон 4,7</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га жана</w:t>
      </w:r>
      <w:r w:rsidR="005A59BD">
        <w:rPr>
          <w:rFonts w:ascii="Times New Roman" w:eastAsia="Calibri" w:hAnsi="Times New Roman" w:cs="Times New Roman"/>
          <w:color w:val="000000"/>
          <w:sz w:val="28"/>
          <w:szCs w:val="28"/>
          <w:shd w:val="clear" w:color="auto" w:fill="FFFFFF"/>
          <w:lang w:val="ky-KG"/>
        </w:rPr>
        <w:t xml:space="preserve"> </w:t>
      </w:r>
      <w:r w:rsidR="00E826FF" w:rsidRPr="00DE0A73">
        <w:rPr>
          <w:rFonts w:ascii="Times New Roman" w:eastAsia="Calibri" w:hAnsi="Times New Roman" w:cs="Times New Roman"/>
          <w:color w:val="000000"/>
          <w:sz w:val="28"/>
          <w:szCs w:val="28"/>
          <w:shd w:val="clear" w:color="auto" w:fill="FFFFFF"/>
          <w:lang w:val="ky-KG"/>
        </w:rPr>
        <w:t>2023</w:t>
      </w:r>
      <w:r w:rsidRPr="00DE0A73">
        <w:rPr>
          <w:rFonts w:ascii="Times New Roman" w:eastAsia="Calibri" w:hAnsi="Times New Roman" w:cs="Times New Roman"/>
          <w:color w:val="000000"/>
          <w:sz w:val="28"/>
          <w:szCs w:val="28"/>
          <w:shd w:val="clear" w:color="auto" w:fill="FFFFFF"/>
          <w:lang w:val="ky-KG"/>
        </w:rPr>
        <w:t xml:space="preserve">-жылы </w:t>
      </w:r>
      <w:r w:rsidR="00E826FF" w:rsidRPr="00DE0A73">
        <w:rPr>
          <w:rFonts w:ascii="Times New Roman" w:eastAsia="Calibri" w:hAnsi="Times New Roman" w:cs="Times New Roman"/>
          <w:color w:val="000000"/>
          <w:sz w:val="28"/>
          <w:szCs w:val="28"/>
          <w:shd w:val="clear" w:color="auto" w:fill="FFFFFF"/>
          <w:lang w:val="ky-KG"/>
        </w:rPr>
        <w:t>3,4</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га төмөн. </w:t>
      </w:r>
      <w:r w:rsidR="00F3684B">
        <w:rPr>
          <w:rFonts w:ascii="Times New Roman" w:eastAsia="Calibri" w:hAnsi="Times New Roman" w:cs="Times New Roman"/>
          <w:color w:val="000000"/>
          <w:sz w:val="28"/>
          <w:szCs w:val="28"/>
          <w:shd w:val="clear" w:color="auto" w:fill="FFFFFF"/>
          <w:lang w:val="ky-KG"/>
        </w:rPr>
        <w:t>Глобалдык</w:t>
      </w:r>
      <w:r w:rsidRPr="00DE0A73">
        <w:rPr>
          <w:rFonts w:ascii="Times New Roman" w:eastAsia="Calibri" w:hAnsi="Times New Roman" w:cs="Times New Roman"/>
          <w:color w:val="000000"/>
          <w:sz w:val="28"/>
          <w:szCs w:val="28"/>
          <w:shd w:val="clear" w:color="auto" w:fill="FFFFFF"/>
          <w:lang w:val="ky-KG"/>
        </w:rPr>
        <w:t xml:space="preserve"> соода</w:t>
      </w:r>
      <w:r w:rsidR="00F3684B">
        <w:rPr>
          <w:rFonts w:ascii="Times New Roman" w:eastAsia="Calibri" w:hAnsi="Times New Roman" w:cs="Times New Roman"/>
          <w:color w:val="000000"/>
          <w:sz w:val="28"/>
          <w:szCs w:val="28"/>
          <w:shd w:val="clear" w:color="auto" w:fill="FFFFFF"/>
          <w:lang w:val="ky-KG"/>
        </w:rPr>
        <w:t xml:space="preserve"> чөйрөсүндөгү</w:t>
      </w:r>
      <w:r w:rsidRPr="00DE0A73">
        <w:rPr>
          <w:rFonts w:ascii="Times New Roman" w:eastAsia="Calibri" w:hAnsi="Times New Roman" w:cs="Times New Roman"/>
          <w:color w:val="000000"/>
          <w:sz w:val="28"/>
          <w:szCs w:val="28"/>
          <w:shd w:val="clear" w:color="auto" w:fill="FFFFFF"/>
          <w:lang w:val="ky-KG"/>
        </w:rPr>
        <w:t xml:space="preserve"> тенденцияларында логистиканын </w:t>
      </w:r>
      <w:r w:rsidR="00F3684B">
        <w:rPr>
          <w:rFonts w:ascii="Times New Roman" w:eastAsia="Calibri" w:hAnsi="Times New Roman" w:cs="Times New Roman"/>
          <w:color w:val="000000"/>
          <w:sz w:val="28"/>
          <w:szCs w:val="28"/>
          <w:shd w:val="clear" w:color="auto" w:fill="FFFFFF"/>
          <w:lang w:val="ky-KG"/>
        </w:rPr>
        <w:t>үзгүлтүккө учурашы</w:t>
      </w:r>
      <w:r w:rsidRPr="00DE0A73">
        <w:rPr>
          <w:rFonts w:ascii="Times New Roman" w:eastAsia="Calibri" w:hAnsi="Times New Roman" w:cs="Times New Roman"/>
          <w:color w:val="000000"/>
          <w:sz w:val="28"/>
          <w:szCs w:val="28"/>
          <w:shd w:val="clear" w:color="auto" w:fill="FFFFFF"/>
          <w:lang w:val="ky-KG"/>
        </w:rPr>
        <w:t>,</w:t>
      </w:r>
      <w:r w:rsidR="00F3684B">
        <w:rPr>
          <w:rFonts w:ascii="Times New Roman" w:eastAsia="Calibri" w:hAnsi="Times New Roman" w:cs="Times New Roman"/>
          <w:color w:val="000000"/>
          <w:sz w:val="28"/>
          <w:szCs w:val="28"/>
          <w:shd w:val="clear" w:color="auto" w:fill="FFFFFF"/>
          <w:lang w:val="ky-KG"/>
        </w:rPr>
        <w:t xml:space="preserve"> сырьелук</w:t>
      </w:r>
      <w:r w:rsidRPr="00DE0A73">
        <w:rPr>
          <w:rFonts w:ascii="Times New Roman" w:eastAsia="Calibri" w:hAnsi="Times New Roman" w:cs="Times New Roman"/>
          <w:color w:val="000000"/>
          <w:sz w:val="28"/>
          <w:szCs w:val="28"/>
          <w:shd w:val="clear" w:color="auto" w:fill="FFFFFF"/>
          <w:lang w:val="ky-KG"/>
        </w:rPr>
        <w:t xml:space="preserve"> товарлардын баасынын өсүшү жана экологиялык продукцияга дүйнөлүк суроо-талаптын өсүшү чагылдырылат.</w:t>
      </w:r>
    </w:p>
    <w:p w14:paraId="0457FD5D" w14:textId="226781F2"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5) </w:t>
      </w:r>
      <w:r w:rsidR="00F3684B" w:rsidRPr="00DE0A73">
        <w:rPr>
          <w:rFonts w:ascii="Times New Roman" w:eastAsia="Calibri" w:hAnsi="Times New Roman" w:cs="Times New Roman"/>
          <w:color w:val="000000"/>
          <w:sz w:val="28"/>
          <w:szCs w:val="28"/>
          <w:shd w:val="clear" w:color="auto" w:fill="FFFFFF"/>
          <w:lang w:val="ky-KG"/>
        </w:rPr>
        <w:t xml:space="preserve">Ишкердик </w:t>
      </w:r>
      <w:r w:rsidR="00E826FF" w:rsidRPr="00DE0A73">
        <w:rPr>
          <w:rFonts w:ascii="Times New Roman" w:eastAsia="Calibri" w:hAnsi="Times New Roman" w:cs="Times New Roman"/>
          <w:color w:val="000000"/>
          <w:sz w:val="28"/>
          <w:szCs w:val="28"/>
          <w:shd w:val="clear" w:color="auto" w:fill="FFFFFF"/>
          <w:lang w:val="ky-KG"/>
        </w:rPr>
        <w:t xml:space="preserve">ишенимдин начарлашынан улам </w:t>
      </w:r>
      <w:r w:rsidR="00E826FF" w:rsidRPr="005A59BD">
        <w:rPr>
          <w:rFonts w:ascii="Times New Roman" w:eastAsia="Calibri" w:hAnsi="Times New Roman" w:cs="Times New Roman"/>
          <w:color w:val="000000"/>
          <w:sz w:val="28"/>
          <w:szCs w:val="28"/>
          <w:shd w:val="clear" w:color="auto" w:fill="FFFFFF"/>
          <w:lang w:val="ky-KG"/>
        </w:rPr>
        <w:t>инвестициялардын агымынын кыскарышы</w:t>
      </w:r>
      <w:r w:rsidR="00E826FF" w:rsidRPr="00DE0A73">
        <w:rPr>
          <w:rFonts w:ascii="Times New Roman" w:eastAsia="Calibri" w:hAnsi="Times New Roman" w:cs="Times New Roman"/>
          <w:color w:val="000000"/>
          <w:sz w:val="28"/>
          <w:szCs w:val="28"/>
          <w:shd w:val="clear" w:color="auto" w:fill="FFFFFF"/>
          <w:lang w:val="ky-KG"/>
        </w:rPr>
        <w:t xml:space="preserve"> күтүлүүдө, мында </w:t>
      </w:r>
      <w:r w:rsidRPr="00DE0A73">
        <w:rPr>
          <w:rFonts w:ascii="Times New Roman" w:eastAsia="Calibri" w:hAnsi="Times New Roman" w:cs="Times New Roman"/>
          <w:color w:val="000000"/>
          <w:sz w:val="28"/>
          <w:szCs w:val="28"/>
          <w:shd w:val="clear" w:color="auto" w:fill="FFFFFF"/>
          <w:lang w:val="ky-KG"/>
        </w:rPr>
        <w:t>айрым калыбына келүү 2023-жыл</w:t>
      </w:r>
      <w:r w:rsidR="00F3684B">
        <w:rPr>
          <w:rFonts w:ascii="Times New Roman" w:eastAsia="Calibri" w:hAnsi="Times New Roman" w:cs="Times New Roman"/>
          <w:color w:val="000000"/>
          <w:sz w:val="28"/>
          <w:szCs w:val="28"/>
          <w:shd w:val="clear" w:color="auto" w:fill="FFFFFF"/>
          <w:lang w:val="ky-KG"/>
        </w:rPr>
        <w:t>дан мурун</w:t>
      </w:r>
      <w:r w:rsidRPr="00DE0A73">
        <w:rPr>
          <w:rFonts w:ascii="Times New Roman" w:eastAsia="Calibri" w:hAnsi="Times New Roman" w:cs="Times New Roman"/>
          <w:color w:val="000000"/>
          <w:sz w:val="28"/>
          <w:szCs w:val="28"/>
          <w:shd w:val="clear" w:color="auto" w:fill="FFFFFF"/>
          <w:lang w:val="ky-KG"/>
        </w:rPr>
        <w:t xml:space="preserve"> башталбай</w:t>
      </w:r>
      <w:r w:rsidR="00E826FF" w:rsidRPr="00DE0A73">
        <w:rPr>
          <w:rFonts w:ascii="Times New Roman" w:eastAsia="Calibri" w:hAnsi="Times New Roman" w:cs="Times New Roman"/>
          <w:color w:val="000000"/>
          <w:sz w:val="28"/>
          <w:szCs w:val="28"/>
          <w:shd w:val="clear" w:color="auto" w:fill="FFFFFF"/>
          <w:lang w:val="ky-KG"/>
        </w:rPr>
        <w:t>т</w:t>
      </w:r>
      <w:r w:rsidRPr="00DE0A73">
        <w:rPr>
          <w:rFonts w:ascii="Times New Roman" w:eastAsia="Calibri" w:hAnsi="Times New Roman" w:cs="Times New Roman"/>
          <w:color w:val="000000"/>
          <w:sz w:val="28"/>
          <w:szCs w:val="28"/>
          <w:shd w:val="clear" w:color="auto" w:fill="FFFFFF"/>
          <w:lang w:val="ky-KG"/>
        </w:rPr>
        <w:t>. Бирок, калыбына келтирүү боюнча бо</w:t>
      </w:r>
      <w:r w:rsidR="00E826FF" w:rsidRPr="00DE0A73">
        <w:rPr>
          <w:rFonts w:ascii="Times New Roman" w:eastAsia="Calibri" w:hAnsi="Times New Roman" w:cs="Times New Roman"/>
          <w:color w:val="000000"/>
          <w:sz w:val="28"/>
          <w:szCs w:val="28"/>
          <w:shd w:val="clear" w:color="auto" w:fill="FFFFFF"/>
          <w:lang w:val="ky-KG"/>
        </w:rPr>
        <w:t>л</w:t>
      </w:r>
      <w:r w:rsidRPr="00DE0A73">
        <w:rPr>
          <w:rFonts w:ascii="Times New Roman" w:eastAsia="Calibri" w:hAnsi="Times New Roman" w:cs="Times New Roman"/>
          <w:color w:val="000000"/>
          <w:sz w:val="28"/>
          <w:szCs w:val="28"/>
          <w:shd w:val="clear" w:color="auto" w:fill="FFFFFF"/>
          <w:lang w:val="ky-KG"/>
        </w:rPr>
        <w:t>жолдор өтө белгисиз. Мунун баары</w:t>
      </w:r>
      <w:r w:rsidR="00F3684B">
        <w:rPr>
          <w:rFonts w:ascii="Times New Roman" w:eastAsia="Calibri" w:hAnsi="Times New Roman" w:cs="Times New Roman"/>
          <w:color w:val="000000"/>
          <w:sz w:val="28"/>
          <w:szCs w:val="28"/>
          <w:shd w:val="clear" w:color="auto" w:fill="FFFFFF"/>
          <w:lang w:val="ky-KG"/>
        </w:rPr>
        <w:t xml:space="preserve"> түзүлгөн</w:t>
      </w:r>
      <w:r w:rsidRPr="00DE0A73">
        <w:rPr>
          <w:rFonts w:ascii="Times New Roman" w:eastAsia="Calibri" w:hAnsi="Times New Roman" w:cs="Times New Roman"/>
          <w:color w:val="000000"/>
          <w:sz w:val="28"/>
          <w:szCs w:val="28"/>
          <w:shd w:val="clear" w:color="auto" w:fill="FFFFFF"/>
          <w:lang w:val="ky-KG"/>
        </w:rPr>
        <w:t xml:space="preserve"> геосаясий кырдаалдын узактыгына, </w:t>
      </w:r>
      <w:r w:rsidR="00396D0E">
        <w:rPr>
          <w:rFonts w:ascii="Times New Roman" w:eastAsia="Calibri" w:hAnsi="Times New Roman" w:cs="Times New Roman"/>
          <w:color w:val="000000"/>
          <w:sz w:val="28"/>
          <w:szCs w:val="28"/>
          <w:shd w:val="clear" w:color="auto" w:fill="FFFFFF"/>
          <w:lang w:val="ky-KG"/>
        </w:rPr>
        <w:t>Рос</w:t>
      </w:r>
      <w:r w:rsidRPr="00DE0A73">
        <w:rPr>
          <w:rFonts w:ascii="Times New Roman" w:eastAsia="Calibri" w:hAnsi="Times New Roman" w:cs="Times New Roman"/>
          <w:color w:val="000000"/>
          <w:sz w:val="28"/>
          <w:szCs w:val="28"/>
          <w:shd w:val="clear" w:color="auto" w:fill="FFFFFF"/>
          <w:lang w:val="ky-KG"/>
        </w:rPr>
        <w:t xml:space="preserve">сияга санкциялардын таасирине, анын ичинде Россиянын банктарын </w:t>
      </w:r>
      <w:r w:rsidR="00396D0E" w:rsidRPr="00396D0E">
        <w:rPr>
          <w:rFonts w:ascii="Times New Roman" w:eastAsia="Calibri" w:hAnsi="Times New Roman" w:cs="Times New Roman"/>
          <w:color w:val="000000"/>
          <w:sz w:val="28"/>
          <w:szCs w:val="28"/>
          <w:shd w:val="clear" w:color="auto" w:fill="FFFFFF"/>
          <w:lang w:val="ky-KG"/>
        </w:rPr>
        <w:t>SWIFT</w:t>
      </w:r>
      <w:r w:rsidRPr="00DE0A73">
        <w:rPr>
          <w:rFonts w:ascii="Times New Roman" w:eastAsia="Calibri" w:hAnsi="Times New Roman" w:cs="Times New Roman"/>
          <w:color w:val="000000"/>
          <w:sz w:val="28"/>
          <w:szCs w:val="28"/>
          <w:shd w:val="clear" w:color="auto" w:fill="FFFFFF"/>
          <w:lang w:val="ky-KG"/>
        </w:rPr>
        <w:t xml:space="preserve"> система</w:t>
      </w:r>
      <w:r w:rsidR="00396D0E">
        <w:rPr>
          <w:rFonts w:ascii="Times New Roman" w:eastAsia="Calibri" w:hAnsi="Times New Roman" w:cs="Times New Roman"/>
          <w:color w:val="000000"/>
          <w:sz w:val="28"/>
          <w:szCs w:val="28"/>
          <w:shd w:val="clear" w:color="auto" w:fill="FFFFFF"/>
          <w:lang w:val="ky-KG"/>
        </w:rPr>
        <w:t>сын</w:t>
      </w:r>
      <w:r w:rsidRPr="00DE0A73">
        <w:rPr>
          <w:rFonts w:ascii="Times New Roman" w:eastAsia="Calibri" w:hAnsi="Times New Roman" w:cs="Times New Roman"/>
          <w:color w:val="000000"/>
          <w:sz w:val="28"/>
          <w:szCs w:val="28"/>
          <w:shd w:val="clear" w:color="auto" w:fill="FFFFFF"/>
          <w:lang w:val="ky-KG"/>
        </w:rPr>
        <w:t xml:space="preserve">ан ажыратуу, ошондой эле </w:t>
      </w:r>
      <w:r w:rsidR="00396D0E">
        <w:rPr>
          <w:rFonts w:ascii="Times New Roman" w:eastAsia="Calibri" w:hAnsi="Times New Roman" w:cs="Times New Roman"/>
          <w:color w:val="000000"/>
          <w:sz w:val="28"/>
          <w:szCs w:val="28"/>
          <w:shd w:val="clear" w:color="auto" w:fill="FFFFFF"/>
          <w:lang w:val="ky-KG"/>
        </w:rPr>
        <w:t>ишкер</w:t>
      </w:r>
      <w:r w:rsidRPr="00DE0A73">
        <w:rPr>
          <w:rFonts w:ascii="Times New Roman" w:eastAsia="Calibri" w:hAnsi="Times New Roman" w:cs="Times New Roman"/>
          <w:color w:val="000000"/>
          <w:sz w:val="28"/>
          <w:szCs w:val="28"/>
          <w:shd w:val="clear" w:color="auto" w:fill="FFFFFF"/>
          <w:lang w:val="ky-KG"/>
        </w:rPr>
        <w:t xml:space="preserve"> жана керектөө ишениминин төмөндөшүнөн жана белгисиздиктин өсүшүнөн улам дүйнө жүзү боюнча </w:t>
      </w:r>
      <w:r w:rsidR="00396D0E">
        <w:rPr>
          <w:rFonts w:ascii="Times New Roman" w:eastAsia="Calibri" w:hAnsi="Times New Roman" w:cs="Times New Roman"/>
          <w:color w:val="000000"/>
          <w:sz w:val="28"/>
          <w:szCs w:val="28"/>
          <w:shd w:val="clear" w:color="auto" w:fill="FFFFFF"/>
          <w:lang w:val="ky-KG"/>
        </w:rPr>
        <w:t>жыйынды</w:t>
      </w:r>
      <w:r w:rsidRPr="00DE0A73">
        <w:rPr>
          <w:rFonts w:ascii="Times New Roman" w:eastAsia="Calibri" w:hAnsi="Times New Roman" w:cs="Times New Roman"/>
          <w:color w:val="000000"/>
          <w:sz w:val="28"/>
          <w:szCs w:val="28"/>
          <w:shd w:val="clear" w:color="auto" w:fill="FFFFFF"/>
          <w:lang w:val="ky-KG"/>
        </w:rPr>
        <w:t xml:space="preserve"> суроо-талаптын төмөндөшүнө байланыштуу болот. 2022-2023-жылдары</w:t>
      </w:r>
      <w:r w:rsidR="00396D0E">
        <w:rPr>
          <w:rFonts w:ascii="Times New Roman" w:eastAsia="Calibri" w:hAnsi="Times New Roman" w:cs="Times New Roman"/>
          <w:color w:val="000000"/>
          <w:sz w:val="28"/>
          <w:szCs w:val="28"/>
          <w:shd w:val="clear" w:color="auto" w:fill="FFFFFF"/>
          <w:lang w:val="ky-KG"/>
        </w:rPr>
        <w:t xml:space="preserve"> тике чет өлкөлүк инвестициялардын</w:t>
      </w:r>
      <w:r w:rsidRPr="00DE0A73">
        <w:rPr>
          <w:rFonts w:ascii="Times New Roman" w:eastAsia="Calibri" w:hAnsi="Times New Roman" w:cs="Times New Roman"/>
          <w:color w:val="000000"/>
          <w:sz w:val="28"/>
          <w:szCs w:val="28"/>
          <w:shd w:val="clear" w:color="auto" w:fill="FFFFFF"/>
          <w:lang w:val="ky-KG"/>
        </w:rPr>
        <w:t xml:space="preserve"> </w:t>
      </w:r>
      <w:r w:rsidR="00396D0E">
        <w:rPr>
          <w:rFonts w:ascii="Times New Roman" w:eastAsia="Calibri" w:hAnsi="Times New Roman" w:cs="Times New Roman"/>
          <w:color w:val="000000"/>
          <w:sz w:val="28"/>
          <w:szCs w:val="28"/>
          <w:shd w:val="clear" w:color="auto" w:fill="FFFFFF"/>
          <w:lang w:val="ky-KG"/>
        </w:rPr>
        <w:t xml:space="preserve">(мындан ары – </w:t>
      </w:r>
      <w:r w:rsidR="00396D0E" w:rsidRPr="00DE0A73">
        <w:rPr>
          <w:rFonts w:ascii="Times New Roman" w:eastAsia="Calibri" w:hAnsi="Times New Roman" w:cs="Times New Roman"/>
          <w:color w:val="000000"/>
          <w:sz w:val="28"/>
          <w:szCs w:val="28"/>
          <w:shd w:val="clear" w:color="auto" w:fill="FFFFFF"/>
          <w:lang w:val="ky-KG"/>
        </w:rPr>
        <w:t>ТЧИ</w:t>
      </w:r>
      <w:r w:rsidR="00396D0E">
        <w:rPr>
          <w:rFonts w:ascii="Times New Roman" w:eastAsia="Calibri" w:hAnsi="Times New Roman" w:cs="Times New Roman"/>
          <w:color w:val="000000"/>
          <w:sz w:val="28"/>
          <w:szCs w:val="28"/>
          <w:shd w:val="clear" w:color="auto" w:fill="FFFFFF"/>
          <w:lang w:val="ky-KG"/>
        </w:rPr>
        <w:t>)</w:t>
      </w:r>
      <w:r w:rsidR="00396D0E" w:rsidRPr="00DE0A73">
        <w:rPr>
          <w:rFonts w:ascii="Times New Roman" w:eastAsia="Calibri" w:hAnsi="Times New Roman" w:cs="Times New Roman"/>
          <w:color w:val="000000"/>
          <w:sz w:val="28"/>
          <w:szCs w:val="28"/>
          <w:shd w:val="clear" w:color="auto" w:fill="FFFFFF"/>
          <w:lang w:val="ky-KG"/>
        </w:rPr>
        <w:t xml:space="preserve"> </w:t>
      </w:r>
      <w:r w:rsidR="00396D0E">
        <w:rPr>
          <w:rFonts w:ascii="Times New Roman" w:eastAsia="Calibri" w:hAnsi="Times New Roman" w:cs="Times New Roman"/>
          <w:color w:val="000000"/>
          <w:sz w:val="28"/>
          <w:szCs w:val="28"/>
          <w:shd w:val="clear" w:color="auto" w:fill="FFFFFF"/>
          <w:lang w:val="ky-KG"/>
        </w:rPr>
        <w:t xml:space="preserve">глобалдык </w:t>
      </w:r>
      <w:r w:rsidRPr="00DE0A73">
        <w:rPr>
          <w:rFonts w:ascii="Times New Roman" w:eastAsia="Calibri" w:hAnsi="Times New Roman" w:cs="Times New Roman"/>
          <w:color w:val="000000"/>
          <w:sz w:val="28"/>
          <w:szCs w:val="28"/>
          <w:shd w:val="clear" w:color="auto" w:fill="FFFFFF"/>
          <w:lang w:val="ky-KG"/>
        </w:rPr>
        <w:t xml:space="preserve">агымдары </w:t>
      </w:r>
      <w:r w:rsidR="00E826FF" w:rsidRPr="00DE0A73">
        <w:rPr>
          <w:rFonts w:ascii="Times New Roman" w:eastAsia="Calibri" w:hAnsi="Times New Roman" w:cs="Times New Roman"/>
          <w:color w:val="000000"/>
          <w:sz w:val="28"/>
          <w:szCs w:val="28"/>
          <w:shd w:val="clear" w:color="auto" w:fill="FFFFFF"/>
          <w:lang w:val="ky-KG"/>
        </w:rPr>
        <w:t>2019</w:t>
      </w:r>
      <w:r w:rsidRPr="00DE0A73">
        <w:rPr>
          <w:rFonts w:ascii="Times New Roman" w:eastAsia="Calibri" w:hAnsi="Times New Roman" w:cs="Times New Roman"/>
          <w:color w:val="000000"/>
          <w:sz w:val="28"/>
          <w:szCs w:val="28"/>
          <w:shd w:val="clear" w:color="auto" w:fill="FFFFFF"/>
          <w:lang w:val="ky-KG"/>
        </w:rPr>
        <w:t xml:space="preserve">-жылдын деңгээлинен </w:t>
      </w:r>
      <w:r w:rsidR="00E826FF" w:rsidRPr="00DE0A73">
        <w:rPr>
          <w:rFonts w:ascii="Times New Roman" w:eastAsia="Calibri" w:hAnsi="Times New Roman" w:cs="Times New Roman"/>
          <w:color w:val="000000"/>
          <w:sz w:val="28"/>
          <w:szCs w:val="28"/>
          <w:shd w:val="clear" w:color="auto" w:fill="FFFFFF"/>
          <w:lang w:val="ky-KG"/>
        </w:rPr>
        <w:t>25</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төмөн жана </w:t>
      </w:r>
      <w:r w:rsidR="00E826FF" w:rsidRPr="00DE0A73">
        <w:rPr>
          <w:rFonts w:ascii="Times New Roman" w:eastAsia="Calibri" w:hAnsi="Times New Roman" w:cs="Times New Roman"/>
          <w:color w:val="000000"/>
          <w:sz w:val="28"/>
          <w:szCs w:val="28"/>
          <w:shd w:val="clear" w:color="auto" w:fill="FFFFFF"/>
          <w:lang w:val="ky-KG"/>
        </w:rPr>
        <w:t>2016</w:t>
      </w:r>
      <w:r w:rsidRPr="00DE0A73">
        <w:rPr>
          <w:rFonts w:ascii="Times New Roman" w:eastAsia="Calibri" w:hAnsi="Times New Roman" w:cs="Times New Roman"/>
          <w:color w:val="000000"/>
          <w:sz w:val="28"/>
          <w:szCs w:val="28"/>
          <w:shd w:val="clear" w:color="auto" w:fill="FFFFFF"/>
          <w:lang w:val="ky-KG"/>
        </w:rPr>
        <w:t xml:space="preserve">-жылдын чокусунан </w:t>
      </w:r>
      <w:r w:rsidR="00E826FF" w:rsidRPr="00DE0A73">
        <w:rPr>
          <w:rFonts w:ascii="Times New Roman" w:eastAsia="Calibri" w:hAnsi="Times New Roman" w:cs="Times New Roman"/>
          <w:color w:val="000000"/>
          <w:sz w:val="28"/>
          <w:szCs w:val="28"/>
          <w:shd w:val="clear" w:color="auto" w:fill="FFFFFF"/>
          <w:lang w:val="ky-KG"/>
        </w:rPr>
        <w:t>40</w:t>
      </w:r>
      <w:r w:rsidR="0097736C">
        <w:rPr>
          <w:rFonts w:ascii="Times New Roman" w:eastAsia="Calibri" w:hAnsi="Times New Roman" w:cs="Times New Roman"/>
          <w:color w:val="000000"/>
          <w:sz w:val="28"/>
          <w:szCs w:val="28"/>
          <w:shd w:val="clear" w:color="auto" w:fill="FFFFFF"/>
          <w:lang w:val="ky-KG"/>
        </w:rPr>
        <w:t> %</w:t>
      </w:r>
      <w:r w:rsidRPr="00DE0A73">
        <w:rPr>
          <w:rFonts w:ascii="Times New Roman" w:eastAsia="Calibri" w:hAnsi="Times New Roman" w:cs="Times New Roman"/>
          <w:color w:val="000000"/>
          <w:sz w:val="28"/>
          <w:szCs w:val="28"/>
          <w:shd w:val="clear" w:color="auto" w:fill="FFFFFF"/>
          <w:lang w:val="ky-KG"/>
        </w:rPr>
        <w:t xml:space="preserve"> төмөн бойдон калат</w:t>
      </w:r>
      <w:r w:rsidR="00E826FF" w:rsidRPr="00DE0A73">
        <w:rPr>
          <w:rFonts w:ascii="Times New Roman" w:eastAsia="Calibri" w:hAnsi="Times New Roman" w:cs="Times New Roman"/>
          <w:color w:val="000000"/>
          <w:sz w:val="28"/>
          <w:szCs w:val="28"/>
          <w:shd w:val="clear" w:color="auto" w:fill="FFFFFF"/>
          <w:lang w:val="ky-KG"/>
        </w:rPr>
        <w:t xml:space="preserve"> деп күтүлүүдө</w:t>
      </w:r>
      <w:r w:rsidRPr="00DE0A73">
        <w:rPr>
          <w:rFonts w:ascii="Times New Roman" w:eastAsia="Calibri" w:hAnsi="Times New Roman" w:cs="Times New Roman"/>
          <w:color w:val="000000"/>
          <w:sz w:val="28"/>
          <w:szCs w:val="28"/>
          <w:shd w:val="clear" w:color="auto" w:fill="FFFFFF"/>
          <w:lang w:val="ky-KG"/>
        </w:rPr>
        <w:t xml:space="preserve">. </w:t>
      </w:r>
    </w:p>
    <w:p w14:paraId="3E9F9075" w14:textId="77777777"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6) </w:t>
      </w:r>
      <w:r w:rsidR="00E826FF" w:rsidRPr="00DE0A73">
        <w:rPr>
          <w:rFonts w:ascii="Times New Roman" w:eastAsia="Calibri" w:hAnsi="Times New Roman" w:cs="Times New Roman"/>
          <w:color w:val="000000"/>
          <w:sz w:val="28"/>
          <w:szCs w:val="28"/>
          <w:shd w:val="clear" w:color="auto" w:fill="FFFFFF"/>
          <w:lang w:val="ky-KG"/>
        </w:rPr>
        <w:t>COVID</w:t>
      </w:r>
      <w:r w:rsidRPr="00DE0A73">
        <w:rPr>
          <w:rFonts w:ascii="Times New Roman" w:eastAsia="Calibri" w:hAnsi="Times New Roman" w:cs="Times New Roman"/>
          <w:color w:val="000000"/>
          <w:sz w:val="28"/>
          <w:szCs w:val="28"/>
          <w:shd w:val="clear" w:color="auto" w:fill="FFFFFF"/>
          <w:lang w:val="ky-KG"/>
        </w:rPr>
        <w:t xml:space="preserve">-19 оорусунун жаңы </w:t>
      </w:r>
      <w:r w:rsidR="00E826FF" w:rsidRPr="00DE0A73">
        <w:rPr>
          <w:rFonts w:ascii="Times New Roman" w:eastAsia="Calibri" w:hAnsi="Times New Roman" w:cs="Times New Roman"/>
          <w:color w:val="000000"/>
          <w:sz w:val="28"/>
          <w:szCs w:val="28"/>
          <w:shd w:val="clear" w:color="auto" w:fill="FFFFFF"/>
          <w:lang w:val="ky-KG"/>
        </w:rPr>
        <w:t>учурлары</w:t>
      </w:r>
      <w:r w:rsidRPr="00DE0A73">
        <w:rPr>
          <w:rFonts w:ascii="Times New Roman" w:eastAsia="Calibri" w:hAnsi="Times New Roman" w:cs="Times New Roman"/>
          <w:color w:val="000000"/>
          <w:sz w:val="28"/>
          <w:szCs w:val="28"/>
          <w:shd w:val="clear" w:color="auto" w:fill="FFFFFF"/>
          <w:lang w:val="ky-KG"/>
        </w:rPr>
        <w:t xml:space="preserve"> да ишкердик активдүүлүккө дайыма таасирин тийгизет.</w:t>
      </w:r>
    </w:p>
    <w:p w14:paraId="0A75B0C6" w14:textId="77777777"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Геосаясий чыңалуунун сакталышы, товардык-сырьелук рыноктордогу дүйнөлүк баалардын туруксуздугу жана дүйнөлүк экономиканын өнүгүүсүнүн белгисиздиги региондогу өлкөлөрдүн жана улуттук экономиканын өнүгүшүнө терс таасирин тийгизет.</w:t>
      </w:r>
    </w:p>
    <w:p w14:paraId="600B4E5B" w14:textId="77777777"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b/>
          <w:color w:val="000000"/>
          <w:sz w:val="28"/>
          <w:szCs w:val="28"/>
          <w:shd w:val="clear" w:color="auto" w:fill="FFFFFF"/>
          <w:lang w:val="ky-KG"/>
        </w:rPr>
        <w:t>Ички шарттар</w:t>
      </w:r>
      <w:r w:rsidRPr="00DE0A73">
        <w:rPr>
          <w:rFonts w:ascii="Times New Roman" w:eastAsia="Calibri" w:hAnsi="Times New Roman" w:cs="Times New Roman"/>
          <w:color w:val="000000"/>
          <w:sz w:val="28"/>
          <w:szCs w:val="28"/>
          <w:shd w:val="clear" w:color="auto" w:fill="FFFFFF"/>
          <w:lang w:val="ky-KG"/>
        </w:rPr>
        <w:t>:</w:t>
      </w:r>
    </w:p>
    <w:p w14:paraId="2CC9DC44" w14:textId="410FD0D4"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Орто мөөнөттүү </w:t>
      </w:r>
      <w:r w:rsidR="00396D0E">
        <w:rPr>
          <w:rFonts w:ascii="Times New Roman" w:eastAsia="Calibri" w:hAnsi="Times New Roman" w:cs="Times New Roman"/>
          <w:color w:val="000000"/>
          <w:sz w:val="28"/>
          <w:szCs w:val="28"/>
          <w:shd w:val="clear" w:color="auto" w:fill="FFFFFF"/>
          <w:lang w:val="ky-KG"/>
        </w:rPr>
        <w:t>мезгилде</w:t>
      </w:r>
      <w:r w:rsidRPr="00DE0A73">
        <w:rPr>
          <w:rFonts w:ascii="Times New Roman" w:eastAsia="Calibri" w:hAnsi="Times New Roman" w:cs="Times New Roman"/>
          <w:color w:val="000000"/>
          <w:sz w:val="28"/>
          <w:szCs w:val="28"/>
          <w:shd w:val="clear" w:color="auto" w:fill="FFFFFF"/>
          <w:lang w:val="ky-KG"/>
        </w:rPr>
        <w:t xml:space="preserve"> ИДПнын өсүш факторлору </w:t>
      </w:r>
      <w:r w:rsidR="00E826FF" w:rsidRPr="00DE0A73">
        <w:rPr>
          <w:rFonts w:ascii="Times New Roman" w:eastAsia="Calibri" w:hAnsi="Times New Roman" w:cs="Times New Roman"/>
          <w:color w:val="000000"/>
          <w:sz w:val="28"/>
          <w:szCs w:val="28"/>
          <w:shd w:val="clear" w:color="auto" w:fill="FFFFFF"/>
          <w:lang w:val="ky-KG"/>
        </w:rPr>
        <w:t xml:space="preserve">төмөнкүлөр </w:t>
      </w:r>
      <w:r w:rsidRPr="00DE0A73">
        <w:rPr>
          <w:rFonts w:ascii="Times New Roman" w:eastAsia="Calibri" w:hAnsi="Times New Roman" w:cs="Times New Roman"/>
          <w:color w:val="000000"/>
          <w:sz w:val="28"/>
          <w:szCs w:val="28"/>
          <w:shd w:val="clear" w:color="auto" w:fill="FFFFFF"/>
          <w:lang w:val="ky-KG"/>
        </w:rPr>
        <w:t>болот:</w:t>
      </w:r>
    </w:p>
    <w:p w14:paraId="7C68F588" w14:textId="7777777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 xml:space="preserve">өлкөдөгү социалдык-саясий туруктуулук; </w:t>
      </w:r>
    </w:p>
    <w:p w14:paraId="4A65EC51" w14:textId="7777777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 xml:space="preserve">керектөөчүлөрдүн суроо-талабын калыбына келтирүү; </w:t>
      </w:r>
    </w:p>
    <w:p w14:paraId="594BB619" w14:textId="3E03C4EF" w:rsidR="005A59BD" w:rsidRPr="0081736E" w:rsidRDefault="00141098" w:rsidP="0081736E">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импортту алмаштыруу боюнча ишти күчөтүү, экспорттук потенциалы жогору артык</w:t>
      </w:r>
      <w:r w:rsidR="0081736E">
        <w:rPr>
          <w:rFonts w:ascii="Times New Roman" w:hAnsi="Times New Roman"/>
          <w:color w:val="000000"/>
          <w:sz w:val="28"/>
          <w:szCs w:val="28"/>
          <w:shd w:val="clear" w:color="auto" w:fill="FFFFFF"/>
          <w:lang w:val="ky-KG"/>
        </w:rPr>
        <w:t xml:space="preserve">чылыктуу секторлорду өнүктүрүү </w:t>
      </w:r>
      <w:r w:rsidRPr="0081736E">
        <w:rPr>
          <w:rFonts w:ascii="Times New Roman" w:hAnsi="Times New Roman"/>
          <w:color w:val="000000"/>
          <w:sz w:val="28"/>
          <w:szCs w:val="28"/>
          <w:shd w:val="clear" w:color="auto" w:fill="FFFFFF"/>
          <w:lang w:val="ky-KG"/>
        </w:rPr>
        <w:t>энергетика, ирригация, жол-транспорт чөйрөсүндө ири улуттук инвестициялык долбоорлорду ишке ашыруу;</w:t>
      </w:r>
    </w:p>
    <w:p w14:paraId="564E5ACB" w14:textId="7777777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Кыргыз Республикасынын ЕАЭБге жана ДСУга мүчөлүгүн активдүү пайдалануу;</w:t>
      </w:r>
    </w:p>
    <w:p w14:paraId="1A23A841" w14:textId="1DAC9CE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финансылык инструменттерге жеткиликтүүлүктү түзүү (Россия-Кыргыз Өнүктүрүү фондунун (РКӨФ), Мамлекеттик ипотекалык компаниянын (М</w:t>
      </w:r>
      <w:r w:rsidR="00E826FF" w:rsidRPr="005A59BD">
        <w:rPr>
          <w:rFonts w:ascii="Times New Roman" w:hAnsi="Times New Roman"/>
          <w:color w:val="000000"/>
          <w:sz w:val="28"/>
          <w:szCs w:val="28"/>
          <w:shd w:val="clear" w:color="auto" w:fill="FFFFFF"/>
          <w:lang w:val="ky-KG"/>
        </w:rPr>
        <w:t>ИК</w:t>
      </w:r>
      <w:r w:rsidRPr="005A59BD">
        <w:rPr>
          <w:rFonts w:ascii="Times New Roman" w:hAnsi="Times New Roman"/>
          <w:color w:val="000000"/>
          <w:sz w:val="28"/>
          <w:szCs w:val="28"/>
          <w:shd w:val="clear" w:color="auto" w:fill="FFFFFF"/>
          <w:lang w:val="ky-KG"/>
        </w:rPr>
        <w:t xml:space="preserve">), </w:t>
      </w:r>
      <w:r w:rsidR="00396D0E">
        <w:rPr>
          <w:rFonts w:ascii="Times New Roman" w:hAnsi="Times New Roman"/>
          <w:color w:val="000000"/>
          <w:sz w:val="28"/>
          <w:szCs w:val="28"/>
          <w:shd w:val="clear" w:color="auto" w:fill="FFFFFF"/>
          <w:lang w:val="ky-KG"/>
        </w:rPr>
        <w:t>Кепилдик</w:t>
      </w:r>
      <w:r w:rsidRPr="005A59BD">
        <w:rPr>
          <w:rFonts w:ascii="Times New Roman" w:hAnsi="Times New Roman"/>
          <w:color w:val="000000"/>
          <w:sz w:val="28"/>
          <w:szCs w:val="28"/>
          <w:shd w:val="clear" w:color="auto" w:fill="FFFFFF"/>
          <w:lang w:val="ky-KG"/>
        </w:rPr>
        <w:t xml:space="preserve"> </w:t>
      </w:r>
      <w:r w:rsidR="00396D0E">
        <w:rPr>
          <w:rFonts w:ascii="Times New Roman" w:hAnsi="Times New Roman"/>
          <w:color w:val="000000"/>
          <w:sz w:val="28"/>
          <w:szCs w:val="28"/>
          <w:shd w:val="clear" w:color="auto" w:fill="FFFFFF"/>
          <w:lang w:val="ky-KG"/>
        </w:rPr>
        <w:t>ф</w:t>
      </w:r>
      <w:r w:rsidRPr="005A59BD">
        <w:rPr>
          <w:rFonts w:ascii="Times New Roman" w:hAnsi="Times New Roman"/>
          <w:color w:val="000000"/>
          <w:sz w:val="28"/>
          <w:szCs w:val="28"/>
          <w:shd w:val="clear" w:color="auto" w:fill="FFFFFF"/>
          <w:lang w:val="ky-KG"/>
        </w:rPr>
        <w:t>онд</w:t>
      </w:r>
      <w:r w:rsidR="00396D0E">
        <w:rPr>
          <w:rFonts w:ascii="Times New Roman" w:hAnsi="Times New Roman"/>
          <w:color w:val="000000"/>
          <w:sz w:val="28"/>
          <w:szCs w:val="28"/>
          <w:shd w:val="clear" w:color="auto" w:fill="FFFFFF"/>
          <w:lang w:val="ky-KG"/>
        </w:rPr>
        <w:t>ун</w:t>
      </w:r>
      <w:r w:rsidRPr="005A59BD">
        <w:rPr>
          <w:rFonts w:ascii="Times New Roman" w:hAnsi="Times New Roman"/>
          <w:color w:val="000000"/>
          <w:sz w:val="28"/>
          <w:szCs w:val="28"/>
          <w:shd w:val="clear" w:color="auto" w:fill="FFFFFF"/>
          <w:lang w:val="ky-KG"/>
        </w:rPr>
        <w:t>ун (</w:t>
      </w:r>
      <w:r w:rsidR="00396D0E">
        <w:rPr>
          <w:rFonts w:ascii="Times New Roman" w:hAnsi="Times New Roman"/>
          <w:color w:val="000000"/>
          <w:sz w:val="28"/>
          <w:szCs w:val="28"/>
          <w:shd w:val="clear" w:color="auto" w:fill="FFFFFF"/>
          <w:lang w:val="ky-KG"/>
        </w:rPr>
        <w:t>К</w:t>
      </w:r>
      <w:r w:rsidRPr="005A59BD">
        <w:rPr>
          <w:rFonts w:ascii="Times New Roman" w:hAnsi="Times New Roman"/>
          <w:color w:val="000000"/>
          <w:sz w:val="28"/>
          <w:szCs w:val="28"/>
          <w:shd w:val="clear" w:color="auto" w:fill="FFFFFF"/>
          <w:lang w:val="ky-KG"/>
        </w:rPr>
        <w:t xml:space="preserve">Ф), </w:t>
      </w:r>
      <w:r w:rsidR="00E826FF" w:rsidRPr="005A59BD">
        <w:rPr>
          <w:rFonts w:ascii="Times New Roman" w:hAnsi="Times New Roman"/>
          <w:color w:val="000000"/>
          <w:sz w:val="28"/>
          <w:szCs w:val="28"/>
          <w:shd w:val="clear" w:color="auto" w:fill="FFFFFF"/>
          <w:lang w:val="ky-KG"/>
        </w:rPr>
        <w:t>“А</w:t>
      </w:r>
      <w:r w:rsidRPr="005A59BD">
        <w:rPr>
          <w:rFonts w:ascii="Times New Roman" w:hAnsi="Times New Roman"/>
          <w:color w:val="000000"/>
          <w:sz w:val="28"/>
          <w:szCs w:val="28"/>
          <w:shd w:val="clear" w:color="auto" w:fill="FFFFFF"/>
          <w:lang w:val="ky-KG"/>
        </w:rPr>
        <w:t>йыл чарбасын каржылоо</w:t>
      </w:r>
      <w:r w:rsidR="00E826FF" w:rsidRPr="005A59BD">
        <w:rPr>
          <w:rFonts w:ascii="Times New Roman" w:hAnsi="Times New Roman"/>
          <w:color w:val="000000"/>
          <w:sz w:val="28"/>
          <w:szCs w:val="28"/>
          <w:shd w:val="clear" w:color="auto" w:fill="FFFFFF"/>
          <w:lang w:val="ky-KG"/>
        </w:rPr>
        <w:t>”</w:t>
      </w:r>
      <w:r w:rsidRPr="005A59BD">
        <w:rPr>
          <w:rFonts w:ascii="Times New Roman" w:hAnsi="Times New Roman"/>
          <w:color w:val="000000"/>
          <w:sz w:val="28"/>
          <w:szCs w:val="28"/>
          <w:shd w:val="clear" w:color="auto" w:fill="FFFFFF"/>
          <w:lang w:val="ky-KG"/>
        </w:rPr>
        <w:t xml:space="preserve"> (</w:t>
      </w:r>
      <w:r w:rsidR="00DA5356" w:rsidRPr="005A59BD">
        <w:rPr>
          <w:rFonts w:ascii="Times New Roman" w:hAnsi="Times New Roman"/>
          <w:color w:val="000000"/>
          <w:sz w:val="28"/>
          <w:szCs w:val="28"/>
          <w:shd w:val="clear" w:color="auto" w:fill="FFFFFF"/>
          <w:lang w:val="ky-KG"/>
        </w:rPr>
        <w:t>АЧК</w:t>
      </w:r>
      <w:r w:rsidRPr="005A59BD">
        <w:rPr>
          <w:rFonts w:ascii="Times New Roman" w:hAnsi="Times New Roman"/>
          <w:color w:val="000000"/>
          <w:sz w:val="28"/>
          <w:szCs w:val="28"/>
          <w:shd w:val="clear" w:color="auto" w:fill="FFFFFF"/>
          <w:lang w:val="ky-KG"/>
        </w:rPr>
        <w:t xml:space="preserve">) </w:t>
      </w:r>
      <w:r w:rsidR="00396D0E" w:rsidRPr="005A59BD">
        <w:rPr>
          <w:rFonts w:ascii="Times New Roman" w:hAnsi="Times New Roman"/>
          <w:color w:val="000000"/>
          <w:sz w:val="28"/>
          <w:szCs w:val="28"/>
          <w:shd w:val="clear" w:color="auto" w:fill="FFFFFF"/>
          <w:lang w:val="ky-KG"/>
        </w:rPr>
        <w:t xml:space="preserve">долбоорунун </w:t>
      </w:r>
      <w:r w:rsidR="00396D0E">
        <w:rPr>
          <w:rFonts w:ascii="Times New Roman" w:hAnsi="Times New Roman"/>
          <w:color w:val="000000"/>
          <w:sz w:val="28"/>
          <w:szCs w:val="28"/>
          <w:shd w:val="clear" w:color="auto" w:fill="FFFFFF"/>
          <w:lang w:val="ky-KG"/>
        </w:rPr>
        <w:t>ж.</w:t>
      </w:r>
      <w:r w:rsidRPr="005A59BD">
        <w:rPr>
          <w:rFonts w:ascii="Times New Roman" w:hAnsi="Times New Roman"/>
          <w:color w:val="000000"/>
          <w:sz w:val="28"/>
          <w:szCs w:val="28"/>
          <w:shd w:val="clear" w:color="auto" w:fill="FFFFFF"/>
          <w:lang w:val="ky-KG"/>
        </w:rPr>
        <w:t>б. ишин активдештирүү);</w:t>
      </w:r>
    </w:p>
    <w:p w14:paraId="28FADD9D" w14:textId="7777777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ишкердик үчүн жагымдуу бизнес-чөйрөнү түзүү;</w:t>
      </w:r>
    </w:p>
    <w:p w14:paraId="195547DE" w14:textId="77777777"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lastRenderedPageBreak/>
        <w:t>бизнести көмүскөдөн чыгаруу боюнча көрүлүп жаткан чаралар;</w:t>
      </w:r>
    </w:p>
    <w:p w14:paraId="75D4846D" w14:textId="77B2D4E1" w:rsidR="00141098" w:rsidRP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жана башкалар.</w:t>
      </w:r>
    </w:p>
    <w:p w14:paraId="74E948E6" w14:textId="11BC5681" w:rsidR="00141098"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 xml:space="preserve">Экономикалык өсүштү колдоого Улуттук банк тарабынан баалардын туруктуулугун колдоого багытталган акча-кредит саясаты өбөлгө түзөт, </w:t>
      </w:r>
      <w:r w:rsidR="00396D0E">
        <w:rPr>
          <w:rFonts w:ascii="Times New Roman" w:eastAsia="Calibri" w:hAnsi="Times New Roman" w:cs="Times New Roman"/>
          <w:color w:val="000000"/>
          <w:sz w:val="28"/>
          <w:szCs w:val="28"/>
          <w:shd w:val="clear" w:color="auto" w:fill="FFFFFF"/>
          <w:lang w:val="ky-KG"/>
        </w:rPr>
        <w:t>ал өз учурунда</w:t>
      </w:r>
      <w:r w:rsidRPr="00DE0A73">
        <w:rPr>
          <w:rFonts w:ascii="Times New Roman" w:eastAsia="Calibri" w:hAnsi="Times New Roman" w:cs="Times New Roman"/>
          <w:color w:val="000000"/>
          <w:sz w:val="28"/>
          <w:szCs w:val="28"/>
          <w:shd w:val="clear" w:color="auto" w:fill="FFFFFF"/>
          <w:lang w:val="ky-KG"/>
        </w:rPr>
        <w:t xml:space="preserve"> экономикалык активдүүлүккө таасир</w:t>
      </w:r>
      <w:r w:rsidR="00396D0E">
        <w:rPr>
          <w:rFonts w:ascii="Times New Roman" w:eastAsia="Calibri" w:hAnsi="Times New Roman" w:cs="Times New Roman"/>
          <w:color w:val="000000"/>
          <w:sz w:val="28"/>
          <w:szCs w:val="28"/>
          <w:shd w:val="clear" w:color="auto" w:fill="FFFFFF"/>
          <w:lang w:val="ky-KG"/>
        </w:rPr>
        <w:t>ин</w:t>
      </w:r>
      <w:r w:rsidRPr="00DE0A73">
        <w:rPr>
          <w:rFonts w:ascii="Times New Roman" w:eastAsia="Calibri" w:hAnsi="Times New Roman" w:cs="Times New Roman"/>
          <w:color w:val="000000"/>
          <w:sz w:val="28"/>
          <w:szCs w:val="28"/>
          <w:shd w:val="clear" w:color="auto" w:fill="FFFFFF"/>
          <w:lang w:val="ky-KG"/>
        </w:rPr>
        <w:t xml:space="preserve"> </w:t>
      </w:r>
      <w:r w:rsidR="00396D0E">
        <w:rPr>
          <w:rFonts w:ascii="Times New Roman" w:eastAsia="Calibri" w:hAnsi="Times New Roman" w:cs="Times New Roman"/>
          <w:color w:val="000000"/>
          <w:sz w:val="28"/>
          <w:szCs w:val="28"/>
          <w:shd w:val="clear" w:color="auto" w:fill="FFFFFF"/>
          <w:lang w:val="ky-KG"/>
        </w:rPr>
        <w:t>тийгизет</w:t>
      </w:r>
      <w:r w:rsidRPr="00DE0A73">
        <w:rPr>
          <w:rFonts w:ascii="Times New Roman" w:eastAsia="Calibri" w:hAnsi="Times New Roman" w:cs="Times New Roman"/>
          <w:color w:val="000000"/>
          <w:sz w:val="28"/>
          <w:szCs w:val="28"/>
          <w:shd w:val="clear" w:color="auto" w:fill="FFFFFF"/>
          <w:lang w:val="ky-KG"/>
        </w:rPr>
        <w:t>.</w:t>
      </w:r>
    </w:p>
    <w:p w14:paraId="4CF8F461" w14:textId="77777777" w:rsidR="00751169" w:rsidRPr="00DE0A73" w:rsidRDefault="00751169"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p>
    <w:p w14:paraId="349E90C6" w14:textId="448F6A97" w:rsidR="00141098" w:rsidRPr="00DE0A73" w:rsidRDefault="00DA5356"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b/>
          <w:color w:val="000000"/>
          <w:sz w:val="28"/>
          <w:szCs w:val="28"/>
          <w:shd w:val="clear" w:color="auto" w:fill="FFFFFF"/>
          <w:lang w:val="ky-KG"/>
        </w:rPr>
        <w:t>Мүмүкүн</w:t>
      </w:r>
      <w:r w:rsidR="00751169">
        <w:rPr>
          <w:rFonts w:ascii="Times New Roman" w:eastAsia="Calibri" w:hAnsi="Times New Roman" w:cs="Times New Roman"/>
          <w:b/>
          <w:color w:val="000000"/>
          <w:sz w:val="28"/>
          <w:szCs w:val="28"/>
          <w:shd w:val="clear" w:color="auto" w:fill="FFFFFF"/>
          <w:lang w:val="ky-KG"/>
        </w:rPr>
        <w:t xml:space="preserve"> болуучу</w:t>
      </w:r>
      <w:r w:rsidR="00141098" w:rsidRPr="00DE0A73">
        <w:rPr>
          <w:rFonts w:ascii="Times New Roman" w:eastAsia="Calibri" w:hAnsi="Times New Roman" w:cs="Times New Roman"/>
          <w:b/>
          <w:color w:val="000000"/>
          <w:sz w:val="28"/>
          <w:szCs w:val="28"/>
          <w:shd w:val="clear" w:color="auto" w:fill="FFFFFF"/>
          <w:lang w:val="ky-KG"/>
        </w:rPr>
        <w:t xml:space="preserve"> тобокелдиктер</w:t>
      </w:r>
      <w:r w:rsidR="00141098" w:rsidRPr="00DE0A73">
        <w:rPr>
          <w:rFonts w:ascii="Times New Roman" w:eastAsia="Calibri" w:hAnsi="Times New Roman" w:cs="Times New Roman"/>
          <w:color w:val="000000"/>
          <w:sz w:val="28"/>
          <w:szCs w:val="28"/>
          <w:shd w:val="clear" w:color="auto" w:fill="FFFFFF"/>
          <w:lang w:val="ky-KG"/>
        </w:rPr>
        <w:t>:</w:t>
      </w:r>
    </w:p>
    <w:p w14:paraId="4224C117" w14:textId="4EFF9EED" w:rsidR="00141098" w:rsidRPr="00DE0A73" w:rsidRDefault="00141098" w:rsidP="00C70737">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DE0A73">
        <w:rPr>
          <w:rFonts w:ascii="Times New Roman" w:eastAsia="Calibri" w:hAnsi="Times New Roman" w:cs="Times New Roman"/>
          <w:color w:val="000000"/>
          <w:sz w:val="28"/>
          <w:szCs w:val="28"/>
          <w:shd w:val="clear" w:color="auto" w:fill="FFFFFF"/>
          <w:lang w:val="ky-KG"/>
        </w:rPr>
        <w:t>1) Россиянын экономикасына терс та</w:t>
      </w:r>
      <w:r w:rsidR="00751169">
        <w:rPr>
          <w:rFonts w:ascii="Times New Roman" w:eastAsia="Calibri" w:hAnsi="Times New Roman" w:cs="Times New Roman"/>
          <w:color w:val="000000"/>
          <w:sz w:val="28"/>
          <w:szCs w:val="28"/>
          <w:shd w:val="clear" w:color="auto" w:fill="FFFFFF"/>
          <w:lang w:val="ky-KG"/>
        </w:rPr>
        <w:t xml:space="preserve">асирин тийгизиши мүмкүн болгон </w:t>
      </w:r>
      <w:r w:rsidR="00751169" w:rsidRPr="00DE0A73">
        <w:rPr>
          <w:rFonts w:ascii="Times New Roman" w:eastAsia="Calibri" w:hAnsi="Times New Roman" w:cs="Times New Roman"/>
          <w:color w:val="000000"/>
          <w:sz w:val="28"/>
          <w:szCs w:val="28"/>
          <w:shd w:val="clear" w:color="auto" w:fill="FFFFFF"/>
          <w:lang w:val="ky-KG"/>
        </w:rPr>
        <w:t>Р</w:t>
      </w:r>
      <w:r w:rsidR="00751169">
        <w:rPr>
          <w:rFonts w:ascii="Times New Roman" w:eastAsia="Calibri" w:hAnsi="Times New Roman" w:cs="Times New Roman"/>
          <w:color w:val="000000"/>
          <w:sz w:val="28"/>
          <w:szCs w:val="28"/>
          <w:shd w:val="clear" w:color="auto" w:fill="FFFFFF"/>
          <w:lang w:val="ky-KG"/>
        </w:rPr>
        <w:t>ос</w:t>
      </w:r>
      <w:r w:rsidR="00751169" w:rsidRPr="00DE0A73">
        <w:rPr>
          <w:rFonts w:ascii="Times New Roman" w:eastAsia="Calibri" w:hAnsi="Times New Roman" w:cs="Times New Roman"/>
          <w:color w:val="000000"/>
          <w:sz w:val="28"/>
          <w:szCs w:val="28"/>
          <w:shd w:val="clear" w:color="auto" w:fill="FFFFFF"/>
          <w:lang w:val="ky-KG"/>
        </w:rPr>
        <w:t xml:space="preserve">сияга </w:t>
      </w:r>
      <w:r w:rsidRPr="00DE0A73">
        <w:rPr>
          <w:rFonts w:ascii="Times New Roman" w:eastAsia="Calibri" w:hAnsi="Times New Roman" w:cs="Times New Roman"/>
          <w:color w:val="000000"/>
          <w:sz w:val="28"/>
          <w:szCs w:val="28"/>
          <w:shd w:val="clear" w:color="auto" w:fill="FFFFFF"/>
          <w:lang w:val="ky-KG"/>
        </w:rPr>
        <w:t xml:space="preserve">каршы санкциялардын </w:t>
      </w:r>
      <w:r w:rsidR="00DA5356" w:rsidRPr="00DE0A73">
        <w:rPr>
          <w:rFonts w:ascii="Times New Roman" w:eastAsia="Calibri" w:hAnsi="Times New Roman" w:cs="Times New Roman"/>
          <w:color w:val="000000"/>
          <w:sz w:val="28"/>
          <w:szCs w:val="28"/>
          <w:shd w:val="clear" w:color="auto" w:fill="FFFFFF"/>
          <w:lang w:val="ky-KG"/>
        </w:rPr>
        <w:t>көбөйүшү</w:t>
      </w:r>
      <w:r w:rsidRPr="00DE0A73">
        <w:rPr>
          <w:rFonts w:ascii="Times New Roman" w:eastAsia="Calibri" w:hAnsi="Times New Roman" w:cs="Times New Roman"/>
          <w:color w:val="000000"/>
          <w:sz w:val="28"/>
          <w:szCs w:val="28"/>
          <w:shd w:val="clear" w:color="auto" w:fill="FFFFFF"/>
          <w:lang w:val="ky-KG"/>
        </w:rPr>
        <w:t xml:space="preserve"> жана улуттук экономикага суроо-талап ж</w:t>
      </w:r>
      <w:r w:rsidR="00751169">
        <w:rPr>
          <w:rFonts w:ascii="Times New Roman" w:eastAsia="Calibri" w:hAnsi="Times New Roman" w:cs="Times New Roman"/>
          <w:color w:val="000000"/>
          <w:sz w:val="28"/>
          <w:szCs w:val="28"/>
          <w:shd w:val="clear" w:color="auto" w:fill="FFFFFF"/>
          <w:lang w:val="ky-KG"/>
        </w:rPr>
        <w:t xml:space="preserve">ана тышкы соода аркылуу таасир </w:t>
      </w:r>
      <w:r w:rsidRPr="00DE0A73">
        <w:rPr>
          <w:rFonts w:ascii="Times New Roman" w:eastAsia="Calibri" w:hAnsi="Times New Roman" w:cs="Times New Roman"/>
          <w:color w:val="000000"/>
          <w:sz w:val="28"/>
          <w:szCs w:val="28"/>
          <w:shd w:val="clear" w:color="auto" w:fill="FFFFFF"/>
          <w:lang w:val="ky-KG"/>
        </w:rPr>
        <w:t>т</w:t>
      </w:r>
      <w:r w:rsidR="00751169">
        <w:rPr>
          <w:rFonts w:ascii="Times New Roman" w:eastAsia="Calibri" w:hAnsi="Times New Roman" w:cs="Times New Roman"/>
          <w:color w:val="000000"/>
          <w:sz w:val="28"/>
          <w:szCs w:val="28"/>
          <w:shd w:val="clear" w:color="auto" w:fill="FFFFFF"/>
          <w:lang w:val="ky-KG"/>
        </w:rPr>
        <w:t>ийг</w:t>
      </w:r>
      <w:r w:rsidRPr="00DE0A73">
        <w:rPr>
          <w:rFonts w:ascii="Times New Roman" w:eastAsia="Calibri" w:hAnsi="Times New Roman" w:cs="Times New Roman"/>
          <w:color w:val="000000"/>
          <w:sz w:val="28"/>
          <w:szCs w:val="28"/>
          <w:shd w:val="clear" w:color="auto" w:fill="FFFFFF"/>
          <w:lang w:val="ky-KG"/>
        </w:rPr>
        <w:t>и</w:t>
      </w:r>
      <w:r w:rsidR="00751169">
        <w:rPr>
          <w:rFonts w:ascii="Times New Roman" w:eastAsia="Calibri" w:hAnsi="Times New Roman" w:cs="Times New Roman"/>
          <w:color w:val="000000"/>
          <w:sz w:val="28"/>
          <w:szCs w:val="28"/>
          <w:shd w:val="clear" w:color="auto" w:fill="FFFFFF"/>
          <w:lang w:val="ky-KG"/>
        </w:rPr>
        <w:t>зи</w:t>
      </w:r>
      <w:r w:rsidRPr="00DE0A73">
        <w:rPr>
          <w:rFonts w:ascii="Times New Roman" w:eastAsia="Calibri" w:hAnsi="Times New Roman" w:cs="Times New Roman"/>
          <w:color w:val="000000"/>
          <w:sz w:val="28"/>
          <w:szCs w:val="28"/>
          <w:shd w:val="clear" w:color="auto" w:fill="FFFFFF"/>
          <w:lang w:val="ky-KG"/>
        </w:rPr>
        <w:t>ши мүмкүн:</w:t>
      </w:r>
    </w:p>
    <w:p w14:paraId="558F8F92" w14:textId="495FA611" w:rsidR="005A59BD" w:rsidRDefault="00141098"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5A59BD">
        <w:rPr>
          <w:rFonts w:ascii="Times New Roman" w:hAnsi="Times New Roman"/>
          <w:color w:val="000000"/>
          <w:sz w:val="28"/>
          <w:szCs w:val="28"/>
          <w:shd w:val="clear" w:color="auto" w:fill="FFFFFF"/>
          <w:lang w:val="ky-KG"/>
        </w:rPr>
        <w:t>тышкы суроо-талаптын жана сунуштун кыскарышы, негизги соода өнөктөш</w:t>
      </w:r>
      <w:r w:rsidR="00751169">
        <w:rPr>
          <w:rFonts w:ascii="Times New Roman" w:hAnsi="Times New Roman"/>
          <w:color w:val="000000"/>
          <w:sz w:val="28"/>
          <w:szCs w:val="28"/>
          <w:shd w:val="clear" w:color="auto" w:fill="FFFFFF"/>
          <w:lang w:val="ky-KG"/>
        </w:rPr>
        <w:t xml:space="preserve"> </w:t>
      </w:r>
      <w:r w:rsidRPr="005A59BD">
        <w:rPr>
          <w:rFonts w:ascii="Times New Roman" w:hAnsi="Times New Roman"/>
          <w:color w:val="000000"/>
          <w:sz w:val="28"/>
          <w:szCs w:val="28"/>
          <w:shd w:val="clear" w:color="auto" w:fill="FFFFFF"/>
          <w:lang w:val="ky-KG"/>
        </w:rPr>
        <w:t>өлкөлөр менен соода шарттарынын начарлашы;</w:t>
      </w:r>
    </w:p>
    <w:p w14:paraId="0211E943" w14:textId="191E4AA7" w:rsidR="005A59BD" w:rsidRDefault="00751169" w:rsidP="00C70737">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Pr>
          <w:rFonts w:ascii="Times New Roman" w:hAnsi="Times New Roman"/>
          <w:color w:val="000000"/>
          <w:sz w:val="28"/>
          <w:szCs w:val="28"/>
          <w:shd w:val="clear" w:color="auto" w:fill="FFFFFF"/>
          <w:lang w:val="ky-KG"/>
        </w:rPr>
        <w:t xml:space="preserve">экономиканын солгундашы </w:t>
      </w:r>
      <w:r w:rsidR="00141098" w:rsidRPr="005A59BD">
        <w:rPr>
          <w:rFonts w:ascii="Times New Roman" w:hAnsi="Times New Roman"/>
          <w:color w:val="000000"/>
          <w:sz w:val="28"/>
          <w:szCs w:val="28"/>
          <w:shd w:val="clear" w:color="auto" w:fill="FFFFFF"/>
          <w:lang w:val="ky-KG"/>
        </w:rPr>
        <w:t>жана</w:t>
      </w:r>
      <w:r>
        <w:rPr>
          <w:rFonts w:ascii="Times New Roman" w:hAnsi="Times New Roman"/>
          <w:color w:val="000000"/>
          <w:sz w:val="28"/>
          <w:szCs w:val="28"/>
          <w:shd w:val="clear" w:color="auto" w:fill="FFFFFF"/>
          <w:lang w:val="ky-KG"/>
        </w:rPr>
        <w:t xml:space="preserve"> анын натыйжасында</w:t>
      </w:r>
      <w:r w:rsidR="00141098" w:rsidRPr="005A59BD">
        <w:rPr>
          <w:rFonts w:ascii="Times New Roman" w:hAnsi="Times New Roman"/>
          <w:color w:val="000000"/>
          <w:sz w:val="28"/>
          <w:szCs w:val="28"/>
          <w:shd w:val="clear" w:color="auto" w:fill="FFFFFF"/>
          <w:lang w:val="ky-KG"/>
        </w:rPr>
        <w:t xml:space="preserve"> ишкердик </w:t>
      </w:r>
      <w:r>
        <w:rPr>
          <w:rFonts w:ascii="Times New Roman" w:hAnsi="Times New Roman"/>
          <w:color w:val="000000"/>
          <w:sz w:val="28"/>
          <w:szCs w:val="28"/>
          <w:shd w:val="clear" w:color="auto" w:fill="FFFFFF"/>
          <w:lang w:val="ky-KG"/>
        </w:rPr>
        <w:t>актив</w:t>
      </w:r>
      <w:r w:rsidR="00141098" w:rsidRPr="005A59BD">
        <w:rPr>
          <w:rFonts w:ascii="Times New Roman" w:hAnsi="Times New Roman"/>
          <w:color w:val="000000"/>
          <w:sz w:val="28"/>
          <w:szCs w:val="28"/>
          <w:shd w:val="clear" w:color="auto" w:fill="FFFFFF"/>
          <w:lang w:val="ky-KG"/>
        </w:rPr>
        <w:t>дүүлүктүн төмөндөшү</w:t>
      </w:r>
      <w:r>
        <w:rPr>
          <w:rFonts w:ascii="Times New Roman" w:hAnsi="Times New Roman"/>
          <w:color w:val="000000"/>
          <w:sz w:val="28"/>
          <w:szCs w:val="28"/>
          <w:shd w:val="clear" w:color="auto" w:fill="FFFFFF"/>
          <w:lang w:val="ky-KG"/>
        </w:rPr>
        <w:t xml:space="preserve"> жана экономикалык </w:t>
      </w:r>
      <w:r w:rsidR="00141098" w:rsidRPr="005A59BD">
        <w:rPr>
          <w:rFonts w:ascii="Times New Roman" w:hAnsi="Times New Roman"/>
          <w:color w:val="000000"/>
          <w:sz w:val="28"/>
          <w:szCs w:val="28"/>
          <w:shd w:val="clear" w:color="auto" w:fill="FFFFFF"/>
          <w:lang w:val="ky-KG"/>
        </w:rPr>
        <w:t xml:space="preserve"> өсүштү каржылоонун жоктугу. Дүйнөлүк финансы рынокторундагы кырдаалдын татаалданышы тышкы карыздардын түшүүсүнө тоскоолдуктарды жаратышы же тартылган ресурстардын наркынын кымбатташына алып келиши мүмкүн;</w:t>
      </w:r>
    </w:p>
    <w:p w14:paraId="04A383FF" w14:textId="1480552A" w:rsidR="008E7149" w:rsidRDefault="00141098" w:rsidP="00751169">
      <w:pPr>
        <w:pStyle w:val="a8"/>
        <w:numPr>
          <w:ilvl w:val="0"/>
          <w:numId w:val="37"/>
        </w:numPr>
        <w:shd w:val="clear" w:color="auto" w:fill="FFFFFF"/>
        <w:autoSpaceDE w:val="0"/>
        <w:autoSpaceDN w:val="0"/>
        <w:adjustRightInd w:val="0"/>
        <w:spacing w:after="0" w:line="240" w:lineRule="auto"/>
        <w:ind w:left="0" w:right="147" w:firstLine="709"/>
        <w:jc w:val="both"/>
        <w:rPr>
          <w:lang w:val="ky-KG"/>
        </w:rPr>
      </w:pPr>
      <w:r w:rsidRPr="005A59BD">
        <w:rPr>
          <w:rFonts w:ascii="Times New Roman" w:hAnsi="Times New Roman"/>
          <w:color w:val="000000"/>
          <w:sz w:val="28"/>
          <w:szCs w:val="28"/>
          <w:shd w:val="clear" w:color="auto" w:fill="FFFFFF"/>
          <w:lang w:val="ky-KG"/>
        </w:rPr>
        <w:t xml:space="preserve">эмгек мигранттарынын </w:t>
      </w:r>
      <w:r w:rsidR="00751169">
        <w:rPr>
          <w:rFonts w:ascii="Times New Roman" w:hAnsi="Times New Roman"/>
          <w:color w:val="000000"/>
          <w:sz w:val="28"/>
          <w:szCs w:val="28"/>
          <w:shd w:val="clear" w:color="auto" w:fill="FFFFFF"/>
          <w:lang w:val="ky-KG"/>
        </w:rPr>
        <w:t>акча которууларын</w:t>
      </w:r>
      <w:r w:rsidRPr="005A59BD">
        <w:rPr>
          <w:rFonts w:ascii="Times New Roman" w:hAnsi="Times New Roman"/>
          <w:color w:val="000000"/>
          <w:sz w:val="28"/>
          <w:szCs w:val="28"/>
          <w:shd w:val="clear" w:color="auto" w:fill="FFFFFF"/>
          <w:lang w:val="ky-KG"/>
        </w:rPr>
        <w:t xml:space="preserve">ын </w:t>
      </w:r>
      <w:r w:rsidR="00751169" w:rsidRPr="005A59BD">
        <w:rPr>
          <w:rFonts w:ascii="Times New Roman" w:hAnsi="Times New Roman"/>
          <w:color w:val="000000"/>
          <w:sz w:val="28"/>
          <w:szCs w:val="28"/>
          <w:shd w:val="clear" w:color="auto" w:fill="FFFFFF"/>
          <w:lang w:val="ky-KG"/>
        </w:rPr>
        <w:t xml:space="preserve">жана инвестициялардын </w:t>
      </w:r>
      <w:r w:rsidRPr="005A59BD">
        <w:rPr>
          <w:rFonts w:ascii="Times New Roman" w:hAnsi="Times New Roman"/>
          <w:color w:val="000000"/>
          <w:sz w:val="28"/>
          <w:szCs w:val="28"/>
          <w:shd w:val="clear" w:color="auto" w:fill="FFFFFF"/>
          <w:lang w:val="ky-KG"/>
        </w:rPr>
        <w:t xml:space="preserve">агымынын кыскарышы менен шартталган экономикалык </w:t>
      </w:r>
      <w:r w:rsidR="00751169">
        <w:rPr>
          <w:rFonts w:ascii="Times New Roman" w:hAnsi="Times New Roman"/>
          <w:color w:val="000000"/>
          <w:sz w:val="28"/>
          <w:szCs w:val="28"/>
          <w:shd w:val="clear" w:color="auto" w:fill="FFFFFF"/>
          <w:lang w:val="ky-KG"/>
        </w:rPr>
        <w:t>актив</w:t>
      </w:r>
      <w:r w:rsidRPr="005A59BD">
        <w:rPr>
          <w:rFonts w:ascii="Times New Roman" w:hAnsi="Times New Roman"/>
          <w:color w:val="000000"/>
          <w:sz w:val="28"/>
          <w:szCs w:val="28"/>
          <w:shd w:val="clear" w:color="auto" w:fill="FFFFFF"/>
          <w:lang w:val="ky-KG"/>
        </w:rPr>
        <w:t xml:space="preserve">дүүлүктүн басаңдашынан улам ички суроо-талаптын кыскарышы </w:t>
      </w:r>
      <w:r w:rsidR="00751169">
        <w:rPr>
          <w:rFonts w:ascii="Times New Roman" w:hAnsi="Times New Roman"/>
          <w:color w:val="000000"/>
          <w:sz w:val="28"/>
          <w:szCs w:val="28"/>
          <w:shd w:val="clear" w:color="auto" w:fill="FFFFFF"/>
          <w:lang w:val="ky-KG"/>
        </w:rPr>
        <w:t>(</w:t>
      </w:r>
      <w:r w:rsidRPr="005A59BD">
        <w:rPr>
          <w:rFonts w:ascii="Times New Roman" w:hAnsi="Times New Roman"/>
          <w:color w:val="000000"/>
          <w:sz w:val="28"/>
          <w:szCs w:val="28"/>
          <w:shd w:val="clear" w:color="auto" w:fill="FFFFFF"/>
          <w:lang w:val="ky-KG"/>
        </w:rPr>
        <w:t>2022-жылдын январь-майында акча которуулардын таза агымы 2021-жылдын январь-май айларынын деңгээлинен төмөн бойдон калууда (акча которуулардын таза агымы 754,</w:t>
      </w:r>
      <w:r w:rsidR="009224F9" w:rsidRPr="005A59BD">
        <w:rPr>
          <w:rFonts w:ascii="Times New Roman" w:hAnsi="Times New Roman"/>
          <w:color w:val="000000"/>
          <w:sz w:val="28"/>
          <w:szCs w:val="28"/>
          <w:shd w:val="clear" w:color="auto" w:fill="FFFFFF"/>
          <w:lang w:val="ky-KG"/>
        </w:rPr>
        <w:t>3</w:t>
      </w:r>
      <w:r w:rsidRPr="005A59BD">
        <w:rPr>
          <w:rFonts w:ascii="Times New Roman" w:hAnsi="Times New Roman"/>
          <w:color w:val="000000"/>
          <w:sz w:val="28"/>
          <w:szCs w:val="28"/>
          <w:shd w:val="clear" w:color="auto" w:fill="FFFFFF"/>
          <w:lang w:val="ky-KG"/>
        </w:rPr>
        <w:t xml:space="preserve"> млн АКШ долларын түзгөн</w:t>
      </w:r>
      <w:r w:rsidR="00751169">
        <w:rPr>
          <w:rFonts w:ascii="Times New Roman" w:hAnsi="Times New Roman"/>
          <w:color w:val="000000"/>
          <w:sz w:val="28"/>
          <w:szCs w:val="28"/>
          <w:shd w:val="clear" w:color="auto" w:fill="FFFFFF"/>
          <w:lang w:val="ky-KG"/>
        </w:rPr>
        <w:t xml:space="preserve"> жана</w:t>
      </w:r>
      <w:r w:rsidRPr="005A59BD">
        <w:rPr>
          <w:rFonts w:ascii="Times New Roman" w:hAnsi="Times New Roman"/>
          <w:color w:val="000000"/>
          <w:sz w:val="28"/>
          <w:szCs w:val="28"/>
          <w:shd w:val="clear" w:color="auto" w:fill="FFFFFF"/>
          <w:lang w:val="ky-KG"/>
        </w:rPr>
        <w:t xml:space="preserve"> көлөмү 3,</w:t>
      </w:r>
      <w:r w:rsidR="009224F9" w:rsidRPr="005A59BD">
        <w:rPr>
          <w:rFonts w:ascii="Times New Roman" w:hAnsi="Times New Roman"/>
          <w:color w:val="000000"/>
          <w:sz w:val="28"/>
          <w:szCs w:val="28"/>
          <w:shd w:val="clear" w:color="auto" w:fill="FFFFFF"/>
          <w:lang w:val="ky-KG"/>
        </w:rPr>
        <w:t>1</w:t>
      </w:r>
      <w:r w:rsidR="0097736C">
        <w:rPr>
          <w:rFonts w:ascii="Times New Roman" w:hAnsi="Times New Roman"/>
          <w:color w:val="000000"/>
          <w:sz w:val="28"/>
          <w:szCs w:val="28"/>
          <w:shd w:val="clear" w:color="auto" w:fill="FFFFFF"/>
          <w:lang w:val="ky-KG"/>
        </w:rPr>
        <w:t> %</w:t>
      </w:r>
      <w:r w:rsidRPr="005A59BD">
        <w:rPr>
          <w:rFonts w:ascii="Times New Roman" w:hAnsi="Times New Roman"/>
          <w:color w:val="000000"/>
          <w:sz w:val="28"/>
          <w:szCs w:val="28"/>
          <w:shd w:val="clear" w:color="auto" w:fill="FFFFFF"/>
          <w:lang w:val="ky-KG"/>
        </w:rPr>
        <w:t>га төмөндөгөн), эгерде жыл</w:t>
      </w:r>
      <w:r w:rsidR="00751169">
        <w:rPr>
          <w:rFonts w:ascii="Times New Roman" w:hAnsi="Times New Roman"/>
          <w:color w:val="000000"/>
          <w:sz w:val="28"/>
          <w:szCs w:val="28"/>
          <w:shd w:val="clear" w:color="auto" w:fill="FFFFFF"/>
          <w:lang w:val="ky-KG"/>
        </w:rPr>
        <w:t>дын</w:t>
      </w:r>
      <w:r w:rsidRPr="005A59BD">
        <w:rPr>
          <w:rFonts w:ascii="Times New Roman" w:hAnsi="Times New Roman"/>
          <w:color w:val="000000"/>
          <w:sz w:val="28"/>
          <w:szCs w:val="28"/>
          <w:shd w:val="clear" w:color="auto" w:fill="FFFFFF"/>
          <w:lang w:val="ky-KG"/>
        </w:rPr>
        <w:t xml:space="preserve"> аягына чейин мындай тенденция </w:t>
      </w:r>
      <w:r w:rsidR="00751169">
        <w:rPr>
          <w:rFonts w:ascii="Times New Roman" w:hAnsi="Times New Roman"/>
          <w:color w:val="000000"/>
          <w:sz w:val="28"/>
          <w:szCs w:val="28"/>
          <w:shd w:val="clear" w:color="auto" w:fill="FFFFFF"/>
          <w:lang w:val="ky-KG"/>
        </w:rPr>
        <w:t>улана берсе</w:t>
      </w:r>
      <w:r w:rsidRPr="005A59BD">
        <w:rPr>
          <w:rFonts w:ascii="Times New Roman" w:hAnsi="Times New Roman"/>
          <w:color w:val="000000"/>
          <w:sz w:val="28"/>
          <w:szCs w:val="28"/>
          <w:shd w:val="clear" w:color="auto" w:fill="FFFFFF"/>
          <w:lang w:val="ky-KG"/>
        </w:rPr>
        <w:t>, анда</w:t>
      </w:r>
      <w:r w:rsidR="00751169">
        <w:rPr>
          <w:rFonts w:ascii="Times New Roman" w:hAnsi="Times New Roman"/>
          <w:color w:val="000000"/>
          <w:sz w:val="28"/>
          <w:szCs w:val="28"/>
          <w:shd w:val="clear" w:color="auto" w:fill="FFFFFF"/>
          <w:lang w:val="ky-KG"/>
        </w:rPr>
        <w:t xml:space="preserve"> тиешелүү түрдө</w:t>
      </w:r>
      <w:r w:rsidRPr="005A59BD">
        <w:rPr>
          <w:rFonts w:ascii="Times New Roman" w:hAnsi="Times New Roman"/>
          <w:color w:val="000000"/>
          <w:sz w:val="28"/>
          <w:szCs w:val="28"/>
          <w:shd w:val="clear" w:color="auto" w:fill="FFFFFF"/>
          <w:lang w:val="ky-KG"/>
        </w:rPr>
        <w:t xml:space="preserve"> жеке керектөө жана турак жай курулушунун көлөмүнө терс таасирин тийгизиши мүмкүн);</w:t>
      </w:r>
      <w:bookmarkEnd w:id="1"/>
      <w:r w:rsidR="00751169" w:rsidRPr="00DE0A73">
        <w:rPr>
          <w:lang w:val="ky-KG"/>
        </w:rPr>
        <w:t xml:space="preserve"> </w:t>
      </w:r>
    </w:p>
    <w:p w14:paraId="58162658" w14:textId="77777777" w:rsidR="00A30109" w:rsidRPr="000757C2" w:rsidRDefault="00A30109" w:rsidP="00A30109">
      <w:pPr>
        <w:pStyle w:val="a8"/>
        <w:numPr>
          <w:ilvl w:val="0"/>
          <w:numId w:val="37"/>
        </w:numPr>
        <w:shd w:val="clear" w:color="auto" w:fill="FFFFFF"/>
        <w:autoSpaceDE w:val="0"/>
        <w:autoSpaceDN w:val="0"/>
        <w:adjustRightInd w:val="0"/>
        <w:spacing w:after="0" w:line="240" w:lineRule="auto"/>
        <w:ind w:left="0" w:right="147" w:firstLine="709"/>
        <w:jc w:val="both"/>
        <w:rPr>
          <w:rFonts w:ascii="Times New Roman" w:hAnsi="Times New Roman"/>
          <w:color w:val="000000"/>
          <w:sz w:val="28"/>
          <w:szCs w:val="28"/>
          <w:shd w:val="clear" w:color="auto" w:fill="FFFFFF"/>
          <w:lang w:val="ky-KG"/>
        </w:rPr>
      </w:pPr>
      <w:r w:rsidRPr="000757C2">
        <w:rPr>
          <w:rFonts w:ascii="Times New Roman" w:hAnsi="Times New Roman"/>
          <w:color w:val="000000"/>
          <w:sz w:val="28"/>
          <w:szCs w:val="28"/>
          <w:shd w:val="clear" w:color="auto" w:fill="FFFFFF"/>
          <w:lang w:val="ky-KG"/>
        </w:rPr>
        <w:t>баалардын кымбатташы жана инфляциянын деңгээлинин өсүшү (керектөө себетиндеги товарлардын көпчүлүгү импорттук товарларды түзгөндүктөн), бул өз кезегинде экономика секторлорунда чыгымдардын өздүк наркынын кымбатташына алып келет.</w:t>
      </w:r>
    </w:p>
    <w:p w14:paraId="64C9E1C5"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2) фондулук рыноктордогу туруксуздук, бул баалуу кагаздардын котировкасына терс таасирин тийгизиши жана валюталардын туруксуздугуна алып келиши мүмкүн;</w:t>
      </w:r>
    </w:p>
    <w:p w14:paraId="2FE740AC"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3) агроөнөр жай комплексин жана энергетиканы өнүктүрүүгө таасир этиши мүмкүн болгон жагымсыз жаратылыш-климаттык фактор (суунун аздыгы);</w:t>
      </w:r>
    </w:p>
    <w:p w14:paraId="55A8D4DC"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xml:space="preserve">4) ички рыноктун товарларынын азык-түлүк тобунун (ун, өсүмдүк майы, кант, акшак ж. б.), КММнын импортуна көз </w:t>
      </w:r>
      <w:r w:rsidRPr="000757C2">
        <w:rPr>
          <w:rFonts w:ascii="Times New Roman" w:eastAsia="Calibri" w:hAnsi="Times New Roman" w:cs="Times New Roman"/>
          <w:color w:val="000000"/>
          <w:sz w:val="28"/>
          <w:szCs w:val="28"/>
          <w:shd w:val="clear" w:color="auto" w:fill="FFFFFF"/>
          <w:lang w:val="ky-KG"/>
        </w:rPr>
        <w:lastRenderedPageBreak/>
        <w:t>карандылыгы; социалдык-маанилүү товарлардын айрым түрлөрүнүн жетишсиздиги жана баалардын жогору болушу;</w:t>
      </w:r>
    </w:p>
    <w:p w14:paraId="48FAD59C"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5) негизги капиталга инвестицияларды өздөштүрүү түзүмүндө банктардын кредиттеринин көлөмү 51,3 %га; ишканалардын жана уюмдардын каражаттары – 4,6 %га; чет өлкөлүк кредиттер – 13,5 %га кыскарган, б.а. азыркы шарттарда ишкерлер/инвесторлор күтүү позициясында турушат;</w:t>
      </w:r>
    </w:p>
    <w:p w14:paraId="59E1ABC5"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xml:space="preserve">6) пландалган капиталдык салымдарды каржылоо булактары менен камсыз кылууда үзгүлтүккө учуроо, ага ылайык курулуштагы жай өсүш (6 ай ичинде өсүш болгону 3,4 %га, өтө төмөн базада </w:t>
      </w:r>
      <w:r w:rsidRPr="000757C2">
        <w:rPr>
          <w:rFonts w:ascii="Times New Roman" w:eastAsia="Calibri" w:hAnsi="Times New Roman" w:cs="Times New Roman"/>
          <w:color w:val="000000"/>
          <w:sz w:val="28"/>
          <w:szCs w:val="28"/>
          <w:shd w:val="clear" w:color="auto" w:fill="FFFFFF"/>
          <w:lang w:val="ky-KG"/>
        </w:rPr>
        <w:br/>
        <w:t>2021-жылдын тиешелүү мезгилинде – 84,4%);</w:t>
      </w:r>
    </w:p>
    <w:p w14:paraId="41878633"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7) корреспонденттик банктык мамилелерде жана Россия  банктарын батыш финансы системаларынан обочолоо менен шартталган эл аралык төлөм системаларынын ишиндеги үзгүлтүктөр Кыргыз Республикасынын АКШ доллары жана евро менен трансчек аралык төлөмдөрдү жүзөгө ашыруу мүмкүнчүлүктөрүн токтотушу мүмкүн, ал эми өсүү темпинин басаңдашы банктардын кредиттик портфелдеринин сапатын начарлатышы мүмкүн (айрым айларда экономикага кредиттин кыскарышы байкалган – февралда 98,9 %га, апрелде – 99,7 %га);</w:t>
      </w:r>
    </w:p>
    <w:p w14:paraId="07342002"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xml:space="preserve">8) өндүрүш көлөмүнүн көбөйүшүнө карабастан (2021-жылы </w:t>
      </w:r>
      <w:r w:rsidRPr="000757C2">
        <w:rPr>
          <w:rFonts w:ascii="Times New Roman" w:eastAsia="Calibri" w:hAnsi="Times New Roman" w:cs="Times New Roman"/>
          <w:color w:val="000000"/>
          <w:sz w:val="28"/>
          <w:szCs w:val="28"/>
          <w:shd w:val="clear" w:color="auto" w:fill="FFFFFF"/>
          <w:lang w:val="ky-KG"/>
        </w:rPr>
        <w:br/>
        <w:t xml:space="preserve">1,8 %га, 2022-жылдын 4 айында – 28,3 %га көбөйгөн) алтынды экспорттоо көлөмүн кыскарышы (2021-жылы – 3,1 эсеге, </w:t>
      </w:r>
      <w:r w:rsidRPr="000757C2">
        <w:rPr>
          <w:rFonts w:ascii="Times New Roman" w:eastAsia="Calibri" w:hAnsi="Times New Roman" w:cs="Times New Roman"/>
          <w:color w:val="000000"/>
          <w:sz w:val="28"/>
          <w:szCs w:val="28"/>
          <w:shd w:val="clear" w:color="auto" w:fill="FFFFFF"/>
          <w:lang w:val="ky-KG"/>
        </w:rPr>
        <w:br/>
        <w:t>2022-жылдын 4 айында 105,6 эсе төмөндөгөн), бул өлкөнүн төлөм балансынын абалын начарлатат;</w:t>
      </w:r>
    </w:p>
    <w:p w14:paraId="75BC9928"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xml:space="preserve">9) вегетация мезгилинде Токтогул суу сактагычына суунун агып келишине таасирин тийгизүүчү жаратылыш-климаттык фактордун таасиринен улам энергетика тармагынын туруксуз иши (өнөр жайга үлүш 12-13 %га жакын). 2022-жылдын  6 айынын жыйынтыгы боюнча иш жүзүндө электр энергиясын иштеп чыгуу 17,1 %га төмөндөгөн, мындай кырдаал экономика секторлорунун толук иштешине жана калктын керектөөсүнүн камсыз болушуна коркунуч туудурат; </w:t>
      </w:r>
    </w:p>
    <w:p w14:paraId="5F4C88B8"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10) формалдуу эмес экономиканын жогорку деңгээли (Кыргыз Республикасынын Улуттук статистика комитетинин 2020-жылга маалыматы боюнча 20,8 % же 125 млрд сомду түзгөн);</w:t>
      </w:r>
    </w:p>
    <w:p w14:paraId="1625D7FC"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11) мамлекеттик карыздын жогорку деңгээлин сакталышы</w:t>
      </w:r>
      <w:r w:rsidRPr="000757C2">
        <w:rPr>
          <w:rFonts w:ascii="Times New Roman" w:eastAsia="Calibri" w:hAnsi="Times New Roman" w:cs="Times New Roman"/>
          <w:color w:val="000000"/>
          <w:sz w:val="28"/>
          <w:szCs w:val="28"/>
          <w:shd w:val="clear" w:color="auto" w:fill="FFFFFF"/>
          <w:lang w:val="ky-KG"/>
        </w:rPr>
        <w:br/>
        <w:t>(2021-жылдын жыйынтыгы боюнча мамлекеттик карыздын ИДПга карата катышы 60,33 %ды түздү), ал фискалдык өбөлгөлөө мүмкүнчүлүгүн чектеши мүмкүн, ага ылайык бюджеттик тартыштык мамлекеттик карыздын андан ары өсүшүнө коркунуч келтирет;</w:t>
      </w:r>
    </w:p>
    <w:p w14:paraId="44DB898E"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12) төмөнкүлөрдүн натыйжасында Кыргыз Республикасынын мамлекеттик бюджетинин тартыштыгынын көбөйүшү:</w:t>
      </w:r>
    </w:p>
    <w:p w14:paraId="3538F077"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xml:space="preserve">– алмашуу курсунун кескин өзгөрүүсүнүн кесепеттерин минималдаштыруу, товарларга, кызмат көрсөтүүлөргө баалардын кескин жогорулашына жол бербөө; азык-түлүк коопсуздугун камсыз </w:t>
      </w:r>
      <w:r w:rsidRPr="000757C2">
        <w:rPr>
          <w:rFonts w:ascii="Times New Roman" w:eastAsia="Calibri" w:hAnsi="Times New Roman" w:cs="Times New Roman"/>
          <w:color w:val="000000"/>
          <w:sz w:val="28"/>
          <w:szCs w:val="28"/>
          <w:shd w:val="clear" w:color="auto" w:fill="FFFFFF"/>
          <w:lang w:val="ky-KG"/>
        </w:rPr>
        <w:lastRenderedPageBreak/>
        <w:t>кылуу үчүн азык-түлүктүн мамлекеттик запастарын толуктоо, салык салуу, кредиттөө ж. б. боюнча айрым жеңилдиктерди киргизүүнүн эсебинен ишкердикти колдоо боюнча чараларды ишке ашырууга чыгымдарды көбөйүшүнүн;</w:t>
      </w:r>
    </w:p>
    <w:p w14:paraId="646DE3F0"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калктын социалдык аялуу катмарына (аз камсыз болгон үй-бүлөлөргө) максаттуу жардам көрсөтүү үчүн чыгымдардын көбөйүшүнүн;</w:t>
      </w:r>
    </w:p>
    <w:p w14:paraId="66CE5ECD"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социалдык чыгымдардын мурдагы деңгээлин сактоодо потенциалдуу кредиттик жана гранттык түшүүлөрдү кыскарышынын;</w:t>
      </w:r>
    </w:p>
    <w:p w14:paraId="1617DEE7"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 финансылык рынокто ишкердик активдүүлүктүн басаңдашынын жана жогорку туруксуздуктан улам тышкы мамлекеттик карыздын көлөмүнүн өсүшүнүн.</w:t>
      </w:r>
    </w:p>
    <w:p w14:paraId="2CCF0422"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13) айрым бажы тоскоолдуктарынын сакталышынын ж. б.</w:t>
      </w:r>
    </w:p>
    <w:p w14:paraId="1CDE5961"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r w:rsidRPr="000757C2">
        <w:rPr>
          <w:rFonts w:ascii="Times New Roman" w:eastAsia="Calibri" w:hAnsi="Times New Roman" w:cs="Times New Roman"/>
          <w:color w:val="000000"/>
          <w:sz w:val="28"/>
          <w:szCs w:val="28"/>
          <w:shd w:val="clear" w:color="auto" w:fill="FFFFFF"/>
          <w:lang w:val="ky-KG"/>
        </w:rPr>
        <w:t>Учурдагы экономикалык кырдаалга көптөгөн өзгөрүлмө факторлор таасирин тийгизүүдө жана бул божомолдордун тактыгын бузат.</w:t>
      </w:r>
    </w:p>
    <w:p w14:paraId="1917AD97" w14:textId="77777777" w:rsidR="00A30109" w:rsidRPr="000757C2" w:rsidRDefault="00A30109" w:rsidP="00A30109">
      <w:pPr>
        <w:shd w:val="clear" w:color="auto" w:fill="FFFFFF"/>
        <w:autoSpaceDE w:val="0"/>
        <w:autoSpaceDN w:val="0"/>
        <w:adjustRightInd w:val="0"/>
        <w:spacing w:after="0" w:line="240" w:lineRule="auto"/>
        <w:ind w:right="147" w:firstLine="709"/>
        <w:jc w:val="both"/>
        <w:rPr>
          <w:rFonts w:ascii="Times New Roman" w:eastAsia="Calibri" w:hAnsi="Times New Roman" w:cs="Times New Roman"/>
          <w:color w:val="000000"/>
          <w:sz w:val="28"/>
          <w:szCs w:val="28"/>
          <w:shd w:val="clear" w:color="auto" w:fill="FFFFFF"/>
          <w:lang w:val="ky-KG"/>
        </w:rPr>
      </w:pPr>
    </w:p>
    <w:p w14:paraId="3C6B3B0B" w14:textId="77777777" w:rsidR="00A30109" w:rsidRPr="000757C2" w:rsidRDefault="00A30109" w:rsidP="00A30109">
      <w:pPr>
        <w:numPr>
          <w:ilvl w:val="0"/>
          <w:numId w:val="11"/>
        </w:numPr>
        <w:tabs>
          <w:tab w:val="left" w:pos="1134"/>
        </w:tabs>
        <w:spacing w:after="0" w:line="240" w:lineRule="auto"/>
        <w:ind w:left="0" w:firstLine="709"/>
        <w:jc w:val="center"/>
        <w:rPr>
          <w:rFonts w:ascii="Times New Roman" w:eastAsia="Times New Roman" w:hAnsi="Times New Roman" w:cs="Times New Roman"/>
          <w:b/>
          <w:bCs/>
          <w:sz w:val="28"/>
          <w:szCs w:val="28"/>
          <w:lang w:val="ky-KG" w:eastAsia="ru-RU"/>
        </w:rPr>
      </w:pPr>
      <w:bookmarkStart w:id="2" w:name="_Hlk70326775"/>
      <w:r w:rsidRPr="000757C2">
        <w:rPr>
          <w:rFonts w:ascii="Times New Roman" w:eastAsia="Times New Roman" w:hAnsi="Times New Roman" w:cs="Times New Roman"/>
          <w:b/>
          <w:bCs/>
          <w:sz w:val="28"/>
          <w:szCs w:val="28"/>
          <w:lang w:val="ky-KG" w:eastAsia="ru-RU"/>
        </w:rPr>
        <w:t xml:space="preserve">Негизги дүйнөлүк товардык рыноктордогу тенденциялар </w:t>
      </w:r>
    </w:p>
    <w:p w14:paraId="78C4EFE2" w14:textId="77777777" w:rsidR="00A30109" w:rsidRPr="000757C2" w:rsidRDefault="00A30109" w:rsidP="00A30109">
      <w:pPr>
        <w:spacing w:after="0" w:line="240" w:lineRule="auto"/>
        <w:ind w:firstLine="709"/>
        <w:jc w:val="center"/>
        <w:rPr>
          <w:rFonts w:ascii="Times New Roman" w:eastAsia="Times New Roman" w:hAnsi="Times New Roman" w:cs="Times New Roman"/>
          <w:b/>
          <w:bCs/>
          <w:sz w:val="28"/>
          <w:szCs w:val="28"/>
          <w:lang w:val="ky-KG" w:eastAsia="ru-RU"/>
        </w:rPr>
      </w:pPr>
      <w:r w:rsidRPr="000757C2">
        <w:rPr>
          <w:rFonts w:ascii="Times New Roman" w:eastAsia="Times New Roman" w:hAnsi="Times New Roman" w:cs="Times New Roman"/>
          <w:b/>
          <w:bCs/>
          <w:sz w:val="28"/>
          <w:szCs w:val="28"/>
          <w:lang w:val="ky-KG" w:eastAsia="ru-RU"/>
        </w:rPr>
        <w:t>(азык-түлүк, алтын, мунай)</w:t>
      </w:r>
    </w:p>
    <w:bookmarkEnd w:id="2"/>
    <w:p w14:paraId="3633979B" w14:textId="77777777" w:rsidR="00A30109" w:rsidRPr="000757C2" w:rsidRDefault="00A30109" w:rsidP="00A30109">
      <w:pPr>
        <w:spacing w:after="0" w:line="240" w:lineRule="auto"/>
        <w:ind w:firstLine="709"/>
        <w:jc w:val="both"/>
        <w:rPr>
          <w:rFonts w:ascii="Times New Roman" w:eastAsia="Calibri" w:hAnsi="Times New Roman" w:cs="Times New Roman"/>
          <w:color w:val="000000"/>
          <w:sz w:val="28"/>
          <w:szCs w:val="28"/>
          <w:lang w:val="ky-KG"/>
        </w:rPr>
      </w:pPr>
    </w:p>
    <w:p w14:paraId="744BDB5D"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
          <w:bCs/>
          <w:sz w:val="28"/>
          <w:szCs w:val="28"/>
          <w:lang w:val="ky-KG"/>
        </w:rPr>
      </w:pPr>
      <w:r w:rsidRPr="000757C2">
        <w:rPr>
          <w:rFonts w:ascii="Times New Roman" w:eastAsia="Calibri" w:hAnsi="Times New Roman" w:cs="Times New Roman"/>
          <w:b/>
          <w:bCs/>
          <w:sz w:val="28"/>
          <w:szCs w:val="28"/>
          <w:lang w:val="ky-KG"/>
        </w:rPr>
        <w:t>Дүйнөлүк азык-түлүк рыногу</w:t>
      </w:r>
    </w:p>
    <w:p w14:paraId="1D2B789F"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Бириккен Улуттар Уюмунун Азык-түлүк жана айыл чарба уюмунун (ФАО) жана Экономикалык кызматташтык жана өнүктүрүү уюмунун (ЭКӨУ) баяндамасында глобалдык агроазык-түлүк сектору жакынкы он жылдыкта негизги проблемаларга, атап айтканда, ачкачылыкты жоюу зарылдыгына, туруктуу өсүп келе жаткан калк,  климаттык кризистин таасирине жана экономикалык кесепеттерге жана Украинадагы согуштук иш-аракеттерге байланыштуу азык-түлүктү жеткирүүнүн үзгүлтүккө учурашына туш болору белгиленүүдө.</w:t>
      </w:r>
    </w:p>
    <w:p w14:paraId="27BF2CBA"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2022-жылы негизги дан эгиндеринин дүйнөлүк өндүрүшүнүн көлөмү төрт жылда биринчи жолу төмөндөйт, алардын дүйнөлүк керектөөнүн 20 жылда биринчи жолу кыскарат деп күтүлүүдө. Дан эгиндерин түздөн-түз тамак-ашка керектөө үчүн колдонуу көлөмү азайбайт деп күтүлүүдө, анткени болжолдор боюнча жалпы керектөөнүн кыскарышы тоют катары колдонулган буудайдын, тоют данынын жана күрүчтүн көлөмүн азайышынын эсебинен болот.</w:t>
      </w:r>
    </w:p>
    <w:p w14:paraId="6C23A18D"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2022-жылы буудайдын дүйнөлүк запасы бир аз көбөйөт, негизинен Кытай, Россия Федерациясы жана Украинада запастардын күтүлүп жаткан өсүшүнүн эсебинен көбөйөт.</w:t>
      </w:r>
    </w:p>
    <w:p w14:paraId="2DF99117"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 xml:space="preserve">Болжолдор боюнча дүйнөдө жүгөрүнү өндүрүү жана пайдалануу көлөмү Бразилияда жана АКШда этанолду, ошондой эле Кытайда техникалык крахмалды өндүрүүнүн өсүшүнө байланыштуу жаңы рекордду орнотот. Балоолорго ылайык өсүмдүк майларын дүйнөлүк </w:t>
      </w:r>
      <w:r w:rsidRPr="000757C2">
        <w:rPr>
          <w:rFonts w:ascii="Times New Roman" w:eastAsia="Calibri" w:hAnsi="Times New Roman" w:cs="Times New Roman"/>
          <w:bCs/>
          <w:sz w:val="28"/>
          <w:szCs w:val="28"/>
          <w:lang w:val="ky-KG"/>
        </w:rPr>
        <w:lastRenderedPageBreak/>
        <w:t>керектөө суроо-талаптын күтүлүп жаткан ченемине карабастан өндүрүштөн ашат.</w:t>
      </w:r>
    </w:p>
    <w:p w14:paraId="5A3FE45D"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Аргентинада, Европа бирлигинде жана Америка Кошмо Штаттарында эт өндүрүшүнүн кыскарышы күтүлүүдө, бирок дүйнөлүк өндүрүштүн көлөмү 1,4 %га көбөйөт деп күтүлүүдө, айрыкча Кытайда чочконун этин өндүрүү көлөмүнүн 8 %га көбөйүшүнүн эсебинен.</w:t>
      </w:r>
    </w:p>
    <w:p w14:paraId="6028A8C9"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Болжолдорго ылайык дүйнөлүк сүт өндүрүшүнүн көлөмү сүт берүүчү бодо малдын санынын кыскарышынын жана бир нече негизги өндүрүүчү региондордо кирешенин ченеминин төмөндөшүнүн себебинен мурдагы жылдарга караганда жайыраак өсөт, ал эми аларды сатуунун көлөмү 2021</w:t>
      </w:r>
      <w:r w:rsidRPr="000757C2">
        <w:rPr>
          <w:rFonts w:eastAsia="MS Mincho" w:cs="MS Mincho"/>
          <w:bCs/>
          <w:sz w:val="28"/>
          <w:szCs w:val="28"/>
          <w:lang w:val="ky-KG"/>
        </w:rPr>
        <w:t>-</w:t>
      </w:r>
      <w:r w:rsidRPr="000757C2">
        <w:rPr>
          <w:rFonts w:ascii="Times New Roman" w:eastAsia="Calibri" w:hAnsi="Times New Roman" w:cs="Times New Roman"/>
          <w:bCs/>
          <w:sz w:val="28"/>
          <w:szCs w:val="28"/>
          <w:lang w:val="ky-KG"/>
        </w:rPr>
        <w:t>жылдагы жогорку көрсөткүчтөргө салыштырмалуу кыскарышы мүмкүн.</w:t>
      </w:r>
    </w:p>
    <w:p w14:paraId="12E02188"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Дүйнөлүк кант өндүрүшүнүн көлөмү үч жылдык төмөндөөдөн кийин көбөйөт деп күтүлүүдө, бул Индия, Таиланд жана Европа бирлигинде өндүрүштүн өсүшү менен шартталган.</w:t>
      </w:r>
    </w:p>
    <w:p w14:paraId="3B731135" w14:textId="77777777" w:rsidR="00A30109" w:rsidRPr="000757C2" w:rsidRDefault="00A30109" w:rsidP="00A30109">
      <w:pPr>
        <w:tabs>
          <w:tab w:val="left" w:pos="142"/>
        </w:tabs>
        <w:spacing w:after="0" w:line="240" w:lineRule="auto"/>
        <w:ind w:firstLine="567"/>
        <w:jc w:val="both"/>
        <w:rPr>
          <w:rFonts w:ascii="MS Mincho" w:eastAsia="MS Mincho" w:hAnsi="MS Mincho" w:cs="MS Mincho"/>
          <w:bCs/>
          <w:sz w:val="28"/>
          <w:szCs w:val="28"/>
          <w:lang w:val="ky-KG"/>
        </w:rPr>
      </w:pPr>
      <w:r w:rsidRPr="000757C2">
        <w:rPr>
          <w:rFonts w:ascii="Times New Roman" w:eastAsia="Calibri" w:hAnsi="Times New Roman" w:cs="Times New Roman"/>
          <w:bCs/>
          <w:sz w:val="28"/>
          <w:szCs w:val="28"/>
          <w:lang w:val="ky-KG"/>
        </w:rPr>
        <w:t>Өткөн жылы азык</w:t>
      </w:r>
      <w:r w:rsidRPr="000757C2">
        <w:rPr>
          <w:rFonts w:eastAsia="MS Mincho" w:cs="MS Mincho"/>
          <w:bCs/>
          <w:sz w:val="28"/>
          <w:szCs w:val="28"/>
          <w:lang w:val="ky-KG"/>
        </w:rPr>
        <w:t>-</w:t>
      </w:r>
      <w:r w:rsidRPr="000757C2">
        <w:rPr>
          <w:rFonts w:ascii="Times New Roman" w:eastAsia="Calibri" w:hAnsi="Times New Roman" w:cs="Times New Roman"/>
          <w:bCs/>
          <w:sz w:val="28"/>
          <w:szCs w:val="28"/>
          <w:lang w:val="ky-KG"/>
        </w:rPr>
        <w:t>түлүккө болгон баанын өсүшүнөн, тарыхий максимумга жакындап калган ФАО азык-түлүк бааларынын индексинин жогорулашынан, айрым негизги азык-түлүктөрдүн баасынын олуттуу өсүшүнөн тышкары, айыл чарба сектору азык-түлүк баасынын андан ары өсүшүнө алып келиши мүмкүн болгон өндүрүштүк чыгымдардын, атап айтканда жер семирткичтердин жана отундун наркынын өсүшүнөн улам сунушту чектөөгө аргасыз.</w:t>
      </w:r>
    </w:p>
    <w:p w14:paraId="5885B84D" w14:textId="03ECFFF6"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r w:rsidRPr="000757C2">
        <w:rPr>
          <w:rFonts w:ascii="Times New Roman" w:eastAsia="Calibri" w:hAnsi="Times New Roman" w:cs="Times New Roman"/>
          <w:bCs/>
          <w:sz w:val="28"/>
          <w:szCs w:val="28"/>
          <w:lang w:val="ky-KG"/>
        </w:rPr>
        <w:t>Май айында ФАО дан азыктарына баалардын индексинин орточо мааниси 173,4 пункту түздү, бул жаңы рекорд жана өткөн жылдагы көрсөткүчтөн 39,7 пунктка (29,7 %га) жогору. Айрыкча буудайды, жүгөрүнү жана арпаны сунуштоонун андан ары кыскарышы жана рыноктордогу белгисиздик, ошондой эле энергия ресурстарына баалардын өсүшү жана өндүрүштүн башка факторлору сыяктуу факторлордон улам дан азыктарына болгон дүйнөлүк баалар эксперттердин баалоосу боюнча 2022-2023-жылдардагы сезондун биринчи жарымында эң аз дегенде жогорку деңгээлде калышы мүмкүн.</w:t>
      </w:r>
    </w:p>
    <w:p w14:paraId="1CFC5331" w14:textId="77777777" w:rsidR="00A30109" w:rsidRPr="000757C2" w:rsidRDefault="00A30109" w:rsidP="00A30109">
      <w:pPr>
        <w:tabs>
          <w:tab w:val="left" w:pos="142"/>
        </w:tabs>
        <w:spacing w:after="0" w:line="240" w:lineRule="auto"/>
        <w:ind w:firstLine="567"/>
        <w:jc w:val="both"/>
        <w:rPr>
          <w:rFonts w:ascii="Times New Roman" w:eastAsia="Calibri" w:hAnsi="Times New Roman" w:cs="Times New Roman"/>
          <w:bCs/>
          <w:sz w:val="28"/>
          <w:szCs w:val="28"/>
          <w:lang w:val="ky-KG"/>
        </w:rPr>
      </w:pPr>
    </w:p>
    <w:p w14:paraId="171043E3" w14:textId="77777777" w:rsidR="00A30109" w:rsidRPr="000757C2" w:rsidRDefault="00A30109" w:rsidP="00A30109">
      <w:pPr>
        <w:spacing w:after="0" w:line="240" w:lineRule="auto"/>
        <w:ind w:firstLine="709"/>
        <w:jc w:val="both"/>
        <w:rPr>
          <w:rFonts w:ascii="Times New Roman" w:eastAsia="Times New Roman" w:hAnsi="Times New Roman" w:cs="Times New Roman"/>
          <w:b/>
          <w:sz w:val="28"/>
          <w:szCs w:val="28"/>
          <w:shd w:val="clear" w:color="auto" w:fill="FFFFFF"/>
          <w:lang w:val="ky-KG" w:eastAsia="ru-RU"/>
        </w:rPr>
      </w:pPr>
      <w:r w:rsidRPr="000757C2">
        <w:rPr>
          <w:rFonts w:ascii="Times New Roman" w:eastAsia="Times New Roman" w:hAnsi="Times New Roman" w:cs="Times New Roman"/>
          <w:b/>
          <w:sz w:val="28"/>
          <w:szCs w:val="28"/>
          <w:shd w:val="clear" w:color="auto" w:fill="FFFFFF"/>
          <w:lang w:val="ky-KG" w:eastAsia="ru-RU"/>
        </w:rPr>
        <w:t xml:space="preserve">Дүйнөлүк мунай рыногу </w:t>
      </w:r>
    </w:p>
    <w:p w14:paraId="66092112"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p>
    <w:p w14:paraId="0746A5EE"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2022-жылы дүйнөдө мунай</w:t>
      </w:r>
      <w:r w:rsidRPr="000757C2">
        <w:rPr>
          <w:rStyle w:val="ac"/>
          <w:rFonts w:ascii="Times New Roman" w:eastAsia="Calibri" w:hAnsi="Times New Roman" w:cs="Times New Roman"/>
          <w:bCs/>
          <w:sz w:val="28"/>
          <w:szCs w:val="28"/>
          <w:shd w:val="clear" w:color="auto" w:fill="FFFFFF"/>
          <w:lang w:val="ky-KG"/>
        </w:rPr>
        <w:footnoteReference w:id="2"/>
      </w:r>
      <w:r w:rsidRPr="000757C2">
        <w:rPr>
          <w:rFonts w:ascii="Times New Roman" w:eastAsia="Times New Roman" w:hAnsi="Times New Roman" w:cs="Times New Roman"/>
          <w:sz w:val="28"/>
          <w:szCs w:val="28"/>
          <w:shd w:val="clear" w:color="auto" w:fill="FFFFFF"/>
          <w:lang w:val="ky-KG" w:eastAsia="ru-RU"/>
        </w:rPr>
        <w:t xml:space="preserve"> жана суюк көмүр суутегин өндүрүү 4,51 миллион барр/сутк. – 100,08 миллион баррга/сутк. чейин көбөйөт, 2023-жылы – 2,02 млн барр/сутк. – 102,1 млн барр/сутк. чейин. Мында өсүш ОПЕК өлкөлөрү, ошондой ОПЕКтен тышкары өлкөлөр тарабынан камсыз кылынат. Бул баада 2022-жылдын 2-июнундагы ОПЕК+ министрлер жолугушуусунун казып алууну тезинен калыбына келтирүү жөнүндө чечими эске алынган. Бирок, баалоо боюнча россиялык мунай жана мунай продуктуларына калтырылган жарым-жартылай эмбарго (6 айдан кийин чийки мунайды, 8 айдан кийин – </w:t>
      </w:r>
      <w:r w:rsidRPr="000757C2">
        <w:rPr>
          <w:rFonts w:ascii="Times New Roman" w:eastAsia="Times New Roman" w:hAnsi="Times New Roman" w:cs="Times New Roman"/>
          <w:sz w:val="28"/>
          <w:szCs w:val="28"/>
          <w:shd w:val="clear" w:color="auto" w:fill="FFFFFF"/>
          <w:lang w:val="ky-KG" w:eastAsia="ru-RU"/>
        </w:rPr>
        <w:lastRenderedPageBreak/>
        <w:t>мунай продуктуларын деңиз аркылуу импорттоого тыюу салуу) менен ЕБ санкцияларынын 6-пакетинин киргизилишинен улам Россияда суюк көмүр суутегин өндүрүүнүн төмөндөшү күтүлүүдө, бул мунайга болгон баанын өсүү тобокелдигин жаратат.</w:t>
      </w:r>
    </w:p>
    <w:p w14:paraId="3C584EA3"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2022-жылы дүйнөдө мунайга болгон суроо-талаптын </w:t>
      </w:r>
      <w:r w:rsidRPr="000757C2">
        <w:rPr>
          <w:rFonts w:ascii="Times New Roman" w:eastAsia="Times New Roman" w:hAnsi="Times New Roman" w:cs="Times New Roman"/>
          <w:sz w:val="28"/>
          <w:szCs w:val="28"/>
          <w:shd w:val="clear" w:color="auto" w:fill="FFFFFF"/>
          <w:lang w:val="ky-KG" w:eastAsia="ru-RU"/>
        </w:rPr>
        <w:br/>
        <w:t>2,28 миллион барр/сутк. өсүшү күтүлүүдө, 2021-жылга салыштырмалуу – 99,61 миллион барр/сутк чейин. 2023-жылы суроо-талап жылдык салыштыруу боюнча дагы 1,69 миллион барр/сутк. өсөт жана 101,32 миллион барр/сутк. түзөт.</w:t>
      </w:r>
    </w:p>
    <w:p w14:paraId="22CD9F61"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Суроо-талаптын өсүшү дүйнөлүк ИДПнын </w:t>
      </w:r>
      <w:r w:rsidRPr="000757C2">
        <w:rPr>
          <w:rFonts w:ascii="Times New Roman" w:eastAsia="Times New Roman" w:hAnsi="Times New Roman" w:cs="Times New Roman"/>
          <w:sz w:val="28"/>
          <w:szCs w:val="28"/>
          <w:shd w:val="clear" w:color="auto" w:fill="FFFFFF"/>
          <w:lang w:val="ky-KG" w:eastAsia="ru-RU"/>
        </w:rPr>
        <w:br/>
        <w:t xml:space="preserve">2022-2023-жылдардагы өсүшүн баалоодон келип чыгат. Мындан тышкары мунайга болгон суроо-талап газга баанын өсүшүнөн, энергиянын кайра жаралуучу булактарынын ишиндеги үзгүлтүктөрдөн улам өсүүдө, айрым керектөөчүлөр мунай продуктуларын кошкондо, отундун альтернативдүү түрлөрүнө өтүүдө.   </w:t>
      </w:r>
    </w:p>
    <w:p w14:paraId="45680FC0"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Азыркы учурда дүйнөлүк мунай рыногундагы суроо-талаптын жана сунуштардын балансына таасирин тийгизиши мүмкүн болгон белгисиздик факторлору бар. Энергия ресурстарына баалардын жогорулашына Украинадагы согуш аракеттери, Россияга каршы санкциялар жана чийки заттарды өндүрүү жана жеткирүүнүн үзгүлтүккө учурашы таасирин тийгизди.</w:t>
      </w:r>
    </w:p>
    <w:p w14:paraId="4431057A"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Жылдын башынан тартып чийки зат товарларына баа кескин жогорулады: бир баррель мунайдын наркы 41,3 %га – 111,63 АКШ долларына чейин көтөрүлдү (2022-жылдын 1-июлу) жана эгер баалар да жогору көтөрүлсө, анда инфляциянын дагы тездеши мүмкүн. </w:t>
      </w:r>
    </w:p>
    <w:p w14:paraId="27ABF329"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Энергияга болгон баанын өсүшү токтобойт жана өсүшү мүмкүн. Эксперттердин баалоолору боюнча мындай кырдаал геосаясий чыңалуу азайганга чейин сакталат. </w:t>
      </w:r>
    </w:p>
    <w:p w14:paraId="0A9C3D92"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Эл аралык валюта фонду мунайга болгон орточо баанын болжолун көтөрдү, болжолдуу баа 2022-жылы 106,83 АКШ долл/барр. түздү. 2023-жылы – 92,63 АКШ долл/барр. жана мунайга болгон баанын жылдык салыштырмалуу 54,7 %га өсүшү жана 2023-жылы </w:t>
      </w:r>
      <w:r w:rsidRPr="000757C2">
        <w:rPr>
          <w:rFonts w:ascii="Times New Roman" w:eastAsia="Times New Roman" w:hAnsi="Times New Roman" w:cs="Times New Roman"/>
          <w:sz w:val="28"/>
          <w:szCs w:val="28"/>
          <w:shd w:val="clear" w:color="auto" w:fill="FFFFFF"/>
          <w:lang w:val="ky-KG" w:eastAsia="ru-RU"/>
        </w:rPr>
        <w:br/>
        <w:t>13,3 %га төмөндөшү күтүлүүдө.</w:t>
      </w:r>
    </w:p>
    <w:p w14:paraId="26F2BD11"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Дүйнөлүк банктын аналитиктери да 2022–2023-жылдарда мунайга болгон баа боюнча өз болжолдорунда анын жогорулай турганын карашты. Жаңыланган болжолго ылайык</w:t>
      </w:r>
      <w:r w:rsidRPr="000757C2">
        <w:rPr>
          <w:rFonts w:ascii="Times New Roman" w:eastAsia="Times New Roman" w:hAnsi="Times New Roman" w:cs="Times New Roman"/>
          <w:sz w:val="28"/>
          <w:szCs w:val="28"/>
          <w:shd w:val="clear" w:color="auto" w:fill="FFFFFF"/>
          <w:lang w:val="ky-KG" w:eastAsia="ru-RU"/>
        </w:rPr>
        <w:br/>
        <w:t>2022-жылы бир баррел мунайдын орточо баасы болжол менен бир баррел үчүн 100 долл. түзөт, бул мурда күтүлгөндөн 24 долл. көп, мында айрым учурларда мунайдын наркы 140 долл. жакындашы  мүмкүн деп эсептешет. 2023-жылы мунайдын баасы болжол менен 90 долл. чейин көтөрүлүшү мүмкүн.</w:t>
      </w:r>
    </w:p>
    <w:p w14:paraId="494C0367"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АКШнын Энергетика министрлигинин (EIA) энергетикалык маалымат башкармалыгы 2022-2023-жылдарга Brent маркасындагы мунайга болгон баанын болжолун оңдогон. 2022-жылы нарктын болжолу бир баррель үчүн 103,37 тартып 103,35 долларга чейин </w:t>
      </w:r>
      <w:r w:rsidRPr="000757C2">
        <w:rPr>
          <w:rFonts w:ascii="Times New Roman" w:eastAsia="Times New Roman" w:hAnsi="Times New Roman" w:cs="Times New Roman"/>
          <w:sz w:val="28"/>
          <w:szCs w:val="28"/>
          <w:shd w:val="clear" w:color="auto" w:fill="FFFFFF"/>
          <w:lang w:val="ky-KG" w:eastAsia="ru-RU"/>
        </w:rPr>
        <w:lastRenderedPageBreak/>
        <w:t>төмөндөгөн. 2023-жылга карата баа бир баррель үчүн 92,57 долл. тартып 97,24 долларга чейин көтөрүлдү.</w:t>
      </w:r>
    </w:p>
    <w:p w14:paraId="042B522D"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Жалпысынан орто мөөнөттүү мезгилде мунайга болгон баа орточо алганда бир баррель үчүн 100,0–115,0 АКШ долл. диапазонунда болжолдонууда. </w:t>
      </w:r>
    </w:p>
    <w:p w14:paraId="0CFC2DF7"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Бирок, болжол ОПЕК+ келечектеги өндүрүштүк чечимдерине, Россиядан мунай жеткирүү кырдаалына, мунайга болгон баанын жогорулашына чараларга, АКШнын сланец өндүрүшүнө жана мунайга болгон суроо-талаптын өсүү темпине байланыштуу болот.</w:t>
      </w:r>
    </w:p>
    <w:p w14:paraId="417C1740"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p>
    <w:p w14:paraId="5094C6C5" w14:textId="77777777" w:rsidR="00A30109" w:rsidRPr="000757C2" w:rsidRDefault="00A30109" w:rsidP="00A30109">
      <w:pPr>
        <w:spacing w:after="0" w:line="240" w:lineRule="auto"/>
        <w:ind w:firstLine="709"/>
        <w:jc w:val="both"/>
        <w:rPr>
          <w:rFonts w:ascii="Times New Roman" w:eastAsia="Times New Roman" w:hAnsi="Times New Roman" w:cs="Times New Roman"/>
          <w:b/>
          <w:sz w:val="28"/>
          <w:szCs w:val="28"/>
          <w:shd w:val="clear" w:color="auto" w:fill="FFFFFF"/>
          <w:lang w:val="ky-KG" w:eastAsia="ru-RU"/>
        </w:rPr>
      </w:pPr>
      <w:r w:rsidRPr="000757C2">
        <w:rPr>
          <w:rFonts w:ascii="Times New Roman" w:eastAsia="Times New Roman" w:hAnsi="Times New Roman" w:cs="Times New Roman"/>
          <w:b/>
          <w:sz w:val="28"/>
          <w:szCs w:val="28"/>
          <w:shd w:val="clear" w:color="auto" w:fill="FFFFFF"/>
          <w:lang w:val="ky-KG" w:eastAsia="ru-RU"/>
        </w:rPr>
        <w:t>Дүйнөлүк алтын рыногу</w:t>
      </w:r>
    </w:p>
    <w:p w14:paraId="769A4935"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p>
    <w:p w14:paraId="17F767B3"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Алтынга жана башка баалуу металлдарга болгон баа кыйла жогорулады, анткени көптөгөн инвесторлор коргонуу активдерине кайрылып, өз портфелдерин кайра балансташты. </w:t>
      </w:r>
    </w:p>
    <w:p w14:paraId="0951F1CE"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Алтындын курсуна таасирин тийгизүүчү негизги фактор АКШ долларынын бекемделиши болуп саналат, анда көпчүлүк дүйнөлүк соода товарлары көрсөтүлгөн. АКШ Федералдык резервинин саясаты (негизги ставканы 75 базистик пунктка көтөргөн) инфляцияга каршы күрөшүү үчүн америкалык валютаны күчөтүүгө багытталган. Бирок, буга катар баалардын тез көтөрүлүшү, биринчи кезекте баалуу металл кирген коргоочу активдерге суроо-талаптын өсүшүнө алып келет.</w:t>
      </w:r>
    </w:p>
    <w:p w14:paraId="27B63305"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Алтын –</w:t>
      </w:r>
      <w:r w:rsidRPr="000757C2">
        <w:rPr>
          <w:lang w:val="ky-KG"/>
        </w:rPr>
        <w:t xml:space="preserve"> </w:t>
      </w:r>
      <w:r w:rsidRPr="000757C2">
        <w:rPr>
          <w:rFonts w:ascii="Times New Roman" w:eastAsia="Times New Roman" w:hAnsi="Times New Roman" w:cs="Times New Roman"/>
          <w:sz w:val="28"/>
          <w:szCs w:val="28"/>
          <w:shd w:val="clear" w:color="auto" w:fill="FFFFFF"/>
          <w:lang w:val="ky-KG" w:eastAsia="ru-RU"/>
        </w:rPr>
        <w:t>узак убакытка созулган стагфляция учурунда, айрыкча физикалык сунуш кыскарган шартта капиталдын өсүшү үчүн эң сонун каражат. Бир жагынан, бул тоо-кен компаниялары туш болгон кыйынчылыктарга байланыштуу, алар келечекте өндүрүштүн кыскаруусу жөнүндө биринин артынан бири жарыялашат. Мисалы, Түштүк Африкада алтын өндүрүү 2021-жылга салыштырмалуу 30 %га төмөн. Экинчи жагынан, учурдагы геосаясий чыңалуу иш жүзүндө алтынга болгон сунушту олуттуу чектеши мүмкүн. G7 өлкөлөрү Россиядан алтынга бойкот жарыялоо жөнүндө чечим кабыл алышты, бул алардын РФда казылып алынган же кайра иштетилген алтынга жетүүсүн токтотот. Бойкот баанын өсүшүнө алып келген сунуштун тартыштыгын жаратат. Соода тоскоолдуктары жана бааларды контролдоо инфляцияны күчөтүп, айрыкча Европада рецессия коркунучун жогорулатат.</w:t>
      </w:r>
    </w:p>
    <w:p w14:paraId="13D00FBA"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Fitch рейтинг агенттиги 2022-жылга алтындын баасынын болжолун унция үчүн 1700 доллардан 1900 долларга чейин көтөрдү. 2023-жылга болжол 1650 доллардан 1800 долларга чейин өзгөртүлгөн. Fitch алтындын баасынын өзгөрүшүнүн факторлору деп Украинадагы согуш аракеттерин, АКШ ФРСнын монетардык саясатын, казыналык облигацияларынын кирешелүүлүгүн жана доллардын бекемделишин эсептейт.</w:t>
      </w:r>
    </w:p>
    <w:p w14:paraId="2FF7FBEF"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APECON экономикалык болжолдоо агенттиги 2022-жылдын декабрь айынын аягына карата алтындын унциясы болжол менен </w:t>
      </w:r>
      <w:r w:rsidRPr="000757C2">
        <w:rPr>
          <w:rFonts w:ascii="Times New Roman" w:eastAsia="Times New Roman" w:hAnsi="Times New Roman" w:cs="Times New Roman"/>
          <w:sz w:val="28"/>
          <w:szCs w:val="28"/>
          <w:shd w:val="clear" w:color="auto" w:fill="FFFFFF"/>
          <w:lang w:val="ky-KG" w:eastAsia="ru-RU"/>
        </w:rPr>
        <w:br/>
      </w:r>
      <w:r w:rsidRPr="000757C2">
        <w:rPr>
          <w:rFonts w:ascii="Times New Roman" w:eastAsia="Times New Roman" w:hAnsi="Times New Roman" w:cs="Times New Roman"/>
          <w:sz w:val="28"/>
          <w:szCs w:val="28"/>
          <w:shd w:val="clear" w:color="auto" w:fill="FFFFFF"/>
          <w:lang w:val="ky-KG" w:eastAsia="ru-RU"/>
        </w:rPr>
        <w:lastRenderedPageBreak/>
        <w:t>1818 долл., ал эми 2025-жылдын аягына карата – болжол менен 2,532 долл болот деп болжолдойт.</w:t>
      </w:r>
    </w:p>
    <w:p w14:paraId="5788BD7D"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Канадалык Scotiabank банкынын алтындын баасына узак мөөнөттүү болжолу 2022-жылы алтын орточо бир унция үчүн 1850 долл. турарын, ал эми 2023-жылы бир унция үчүн 1700 долл. чейин төмөндөрүн көрсөтөт.</w:t>
      </w:r>
    </w:p>
    <w:p w14:paraId="33DA510F"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 xml:space="preserve">Goldman Sachs болжолуна ылайык дүйнөлүк рецессиянын натыйжасында алтындын наркы 32% га, бир унция үчүн 2500 долларга чейин өсүшү мүмкүн. </w:t>
      </w:r>
    </w:p>
    <w:p w14:paraId="59646E76"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Жалпысынан орто мөөнөттүү мезгилде алтындын баасы орточо бир унциясы үчүн 1800–2200 АКШ долл. диапазонунда бааланууда.</w:t>
      </w:r>
    </w:p>
    <w:p w14:paraId="7CEE7FAD"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Орто мөөнөттүү келечекте геосаясий кырдаалдын курчушунун кесепеттери дээрлик дүйнө жүзүндө курч сезилет. Дүйнөлүк экономиканын калыбына келиши дүйнөдөгү экономикалык, социалдык жана климаттык туруктуулукка инвестициялардын канчалык деңгээлде камсыздалгандыгына жараша болот.</w:t>
      </w:r>
    </w:p>
    <w:p w14:paraId="64A515BE"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0757C2">
        <w:rPr>
          <w:rFonts w:ascii="Times New Roman" w:eastAsia="Times New Roman" w:hAnsi="Times New Roman" w:cs="Times New Roman"/>
          <w:sz w:val="28"/>
          <w:szCs w:val="28"/>
          <w:shd w:val="clear" w:color="auto" w:fill="FFFFFF"/>
          <w:lang w:val="ky-KG" w:eastAsia="ru-RU"/>
        </w:rPr>
        <w:t>Каралып жаткан мезгилдерде дүйнөлүк экономиканын өнүгүү келечеги 3,0 % – 4,0 % аралыгында өзгөрүлүп турат.</w:t>
      </w:r>
    </w:p>
    <w:p w14:paraId="2C400AA4"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shd w:val="clear" w:color="auto" w:fill="FFFFFF"/>
          <w:lang w:val="ky-KG" w:eastAsia="ru-RU"/>
        </w:rPr>
      </w:pPr>
    </w:p>
    <w:p w14:paraId="2FE50FA5" w14:textId="77777777" w:rsidR="00A30109" w:rsidRPr="000757C2" w:rsidRDefault="00A30109" w:rsidP="00A30109">
      <w:pPr>
        <w:numPr>
          <w:ilvl w:val="0"/>
          <w:numId w:val="11"/>
        </w:numPr>
        <w:tabs>
          <w:tab w:val="left" w:pos="1134"/>
        </w:tabs>
        <w:spacing w:after="0" w:line="240" w:lineRule="auto"/>
        <w:ind w:left="0" w:firstLine="709"/>
        <w:rPr>
          <w:rFonts w:ascii="Times New Roman" w:eastAsia="Times New Roman" w:hAnsi="Times New Roman" w:cs="Times New Roman"/>
          <w:b/>
          <w:bCs/>
          <w:sz w:val="28"/>
          <w:szCs w:val="28"/>
          <w:lang w:val="ky-KG" w:eastAsia="ru-RU"/>
        </w:rPr>
      </w:pPr>
      <w:r w:rsidRPr="000757C2">
        <w:rPr>
          <w:rFonts w:ascii="Times New Roman" w:eastAsia="Times New Roman" w:hAnsi="Times New Roman" w:cs="Times New Roman"/>
          <w:b/>
          <w:bCs/>
          <w:sz w:val="28"/>
          <w:szCs w:val="28"/>
          <w:lang w:val="ky-KG" w:eastAsia="ru-RU"/>
        </w:rPr>
        <w:t>2022-жылы күтүлгөн макроэкономикалык көрсөткүчтөр</w:t>
      </w:r>
    </w:p>
    <w:p w14:paraId="0195ED29"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shd w:val="clear" w:color="auto" w:fill="FFFFFF"/>
          <w:lang w:val="ky-KG"/>
        </w:rPr>
      </w:pPr>
    </w:p>
    <w:p w14:paraId="6FB7E48E"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2022-жылга иштин негизги багыты макроэкономикалык туруктуулукту камсыз кылуу, анын ичинде керектөө бааларынын деңгээлинин өсүшүн токтотуу, кризистик көрүнүштөрдүн таасирин болтурбоо жана минималдаштыруу боюнча таасирдүү чараларды көрүү болуп саналат.</w:t>
      </w:r>
    </w:p>
    <w:p w14:paraId="7CC8114C"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 xml:space="preserve">Бирдиктүү макулдашылган экономикалык саясатты иштеп чыгуу, бизнес-коомчулукта жана калкта адекваттуу инфляциялык күтүүлөрдү түзүү, 2022-жылга экономикалык саясаттын негизги багыттарын аныктоо жана ишке ашыруу максатында Кыргыз Республикасынын Министрлер Кабинети менен Кыргыз Республикасынын Улуттук банкынын 2022-жылга экономикалык саясаттын негизги багыттары жөнүндө биргелешкен билдирүүсү кабыл алынды (Кыргыз Республикасынын Министрлер Кабинети менен Кыргыз Республикасынын Улуттук банкынын 2022-жылдын </w:t>
      </w:r>
      <w:r w:rsidRPr="000757C2">
        <w:rPr>
          <w:rFonts w:ascii="Times New Roman" w:eastAsia="Calibri" w:hAnsi="Times New Roman" w:cs="Times New Roman"/>
          <w:color w:val="000000"/>
          <w:sz w:val="28"/>
          <w:szCs w:val="28"/>
          <w:lang w:val="ky-KG"/>
        </w:rPr>
        <w:br/>
        <w:t>26-апрелинденги № 229/8–1 токтому).</w:t>
      </w:r>
    </w:p>
    <w:p w14:paraId="224C83C7"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 xml:space="preserve">2022-жылга Кыргыз Республикасынын Министрлер Кабинетинин деталдуу иш-аракеттер планы кабыл алынды </w:t>
      </w:r>
      <w:r w:rsidRPr="000757C2">
        <w:rPr>
          <w:rFonts w:ascii="Times New Roman" w:eastAsia="Calibri" w:hAnsi="Times New Roman" w:cs="Times New Roman"/>
          <w:color w:val="000000"/>
          <w:sz w:val="28"/>
          <w:szCs w:val="28"/>
          <w:lang w:val="ky-KG"/>
        </w:rPr>
        <w:br/>
        <w:t>(</w:t>
      </w:r>
      <w:bookmarkStart w:id="3" w:name="_Hlk110010817"/>
      <w:r w:rsidRPr="000757C2">
        <w:rPr>
          <w:rFonts w:ascii="Times New Roman" w:eastAsia="Calibri" w:hAnsi="Times New Roman" w:cs="Times New Roman"/>
          <w:color w:val="000000"/>
          <w:sz w:val="28"/>
          <w:szCs w:val="28"/>
          <w:lang w:val="ky-KG"/>
        </w:rPr>
        <w:t>2022-жылдын 24-мартындагы № 134-т тескемеси</w:t>
      </w:r>
      <w:bookmarkEnd w:id="3"/>
      <w:r w:rsidRPr="000757C2">
        <w:rPr>
          <w:rFonts w:ascii="Times New Roman" w:eastAsia="Calibri" w:hAnsi="Times New Roman" w:cs="Times New Roman"/>
          <w:color w:val="000000"/>
          <w:sz w:val="28"/>
          <w:szCs w:val="28"/>
          <w:lang w:val="ky-KG"/>
        </w:rPr>
        <w:t xml:space="preserve">), ал өлкөнүн экономикалык өсүшүн, финансылык туруктуулугун камсыз кылууга, ошондой эле экономикалык ишти жүргүзүү үчүн жагымдуу шарттарды түзүү боюнча чаралардын комплексин жүргүзүүгө, салыктык башкарууну андан ары жакшыртуу жана салыктык жана бажылык жол-жоболорду фискалдаштыруу жолу менен бюджеттин киреше бөлүгүн көбөйтүүгө, баалардын туруктуулугун, жашоо-турмушту камсыз </w:t>
      </w:r>
      <w:r w:rsidRPr="000757C2">
        <w:rPr>
          <w:rFonts w:ascii="Times New Roman" w:eastAsia="Calibri" w:hAnsi="Times New Roman" w:cs="Times New Roman"/>
          <w:color w:val="000000"/>
          <w:sz w:val="28"/>
          <w:szCs w:val="28"/>
          <w:lang w:val="ky-KG"/>
        </w:rPr>
        <w:lastRenderedPageBreak/>
        <w:t>кылуу системасынын туруктуулугун камсыз кылууга, бардык социалдык милдеттенмелерди аткарууга жана стратегиялык багыттарга жана артыкчылыктарга жетишүүгө багытталган.</w:t>
      </w:r>
    </w:p>
    <w:p w14:paraId="6C6823CF"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Дүйнөлүк экономика үчүн мүнөздүү болгон негизги өзгөрүүлөрдү, жогорку даражадагы белгисиздикти, валюта рыногундагы кырдаалды жана анын керектөө товарларынын наркына таасирин эске алуу менен тышкы экономикалык башаламандыкты азайтуу, бизнести жана калкты колдоо үчүн Кыргыз Республикасынын Министрлер Кабинетинин 2022-жылга карата кризиске каршы чаралар планы (2022-жылдын 24-мартындагы № 133-т тескемеси) кабыл алынган, анда төмөнкү чаралар каралган:</w:t>
      </w:r>
    </w:p>
    <w:p w14:paraId="7232B714"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color w:val="000000"/>
          <w:sz w:val="28"/>
          <w:szCs w:val="28"/>
          <w:lang w:val="ky-KG"/>
        </w:rPr>
      </w:pPr>
      <w:r w:rsidRPr="000757C2">
        <w:rPr>
          <w:rFonts w:ascii="Times New Roman" w:hAnsi="Times New Roman"/>
          <w:color w:val="000000"/>
          <w:sz w:val="28"/>
          <w:szCs w:val="28"/>
          <w:lang w:val="ky-KG"/>
        </w:rPr>
        <w:t>товардык, финансы жана валюта рынокторун турукташтыруу боюнча;</w:t>
      </w:r>
    </w:p>
    <w:p w14:paraId="1EA67646"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color w:val="000000"/>
          <w:sz w:val="28"/>
          <w:szCs w:val="28"/>
          <w:lang w:val="ky-KG"/>
        </w:rPr>
      </w:pPr>
      <w:r w:rsidRPr="000757C2">
        <w:rPr>
          <w:rFonts w:ascii="Times New Roman" w:hAnsi="Times New Roman"/>
          <w:color w:val="000000"/>
          <w:sz w:val="28"/>
          <w:szCs w:val="28"/>
          <w:lang w:val="ky-KG"/>
        </w:rPr>
        <w:t>экономиканын системаны түзүүчү тармактарын турукташтыруу жана жаңы тармактык өнүктүрүү пландарын түзүү боюнча;</w:t>
      </w:r>
    </w:p>
    <w:p w14:paraId="73142694"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color w:val="000000"/>
          <w:sz w:val="28"/>
          <w:szCs w:val="28"/>
          <w:lang w:val="ky-KG"/>
        </w:rPr>
      </w:pPr>
      <w:r w:rsidRPr="000757C2">
        <w:rPr>
          <w:rFonts w:ascii="Times New Roman" w:hAnsi="Times New Roman"/>
          <w:color w:val="000000"/>
          <w:sz w:val="28"/>
          <w:szCs w:val="28"/>
          <w:lang w:val="ky-KG"/>
        </w:rPr>
        <w:t>экономикалык иштин катышуучуларын колдоонун жана каржылоонун жаңы механизмдерин иштеп чыгуу боюнча.</w:t>
      </w:r>
    </w:p>
    <w:p w14:paraId="67190316"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 xml:space="preserve">Планга киргизилген чаралар 7 багыт боюнча топтоштурулган: </w:t>
      </w:r>
      <w:r w:rsidRPr="000757C2">
        <w:rPr>
          <w:rFonts w:ascii="Times New Roman" w:eastAsia="Calibri" w:hAnsi="Times New Roman" w:cs="Times New Roman"/>
          <w:color w:val="000000"/>
          <w:sz w:val="28"/>
          <w:szCs w:val="28"/>
          <w:lang w:val="ky-KG"/>
        </w:rPr>
        <w:br/>
        <w:t xml:space="preserve">1) азык-түлүк коопсуздугун камсыз кылуу жана артыкчылыктуу товарларга бааларды турукташтыруу боюнча чаралар; 2) социалдык колдоо жана иш менен камсыз кылуу чаралары; 3) финансылык туруктуулукту камсыз кылуу боюнча чаралар; 4) ишкердик субъекттерди колдоо чаралары; 5) инвестицияларды тартуу боюнча чаралар; 6) товар жүгүртүүнү көбөйтүү боюнча чаралар; </w:t>
      </w:r>
      <w:r w:rsidRPr="000757C2">
        <w:rPr>
          <w:rFonts w:ascii="Times New Roman" w:eastAsia="Calibri" w:hAnsi="Times New Roman" w:cs="Times New Roman"/>
          <w:color w:val="000000"/>
          <w:sz w:val="28"/>
          <w:szCs w:val="28"/>
          <w:lang w:val="ky-KG"/>
        </w:rPr>
        <w:br/>
        <w:t>7) мамлекеттик бюджеттин туруктуулугун камсыз кылуу боюнча чаралар.</w:t>
      </w:r>
    </w:p>
    <w:p w14:paraId="45983EA1"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 xml:space="preserve">Учурдагы жылы кыска мөөнөттүү экономикалык фон өтө белгисиз бойдон сакталууда, тобокелдиктер жогору бойдон калууда жана баалардын начарлашына карай жылууда. </w:t>
      </w:r>
    </w:p>
    <w:p w14:paraId="7CA785F2"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 xml:space="preserve">Ишкердик активдүүлүктү бузуп жаткан окуялардын динамикалуулугуна байланыштуу, баалоого ылайык Кыргыз Республикасында </w:t>
      </w:r>
      <w:r w:rsidRPr="000757C2">
        <w:rPr>
          <w:rFonts w:ascii="Times New Roman" w:eastAsia="Calibri" w:hAnsi="Times New Roman" w:cs="Times New Roman"/>
          <w:b/>
          <w:color w:val="000000"/>
          <w:sz w:val="28"/>
          <w:szCs w:val="28"/>
          <w:lang w:val="ky-KG"/>
        </w:rPr>
        <w:t>2022-жылы</w:t>
      </w:r>
      <w:r w:rsidRPr="000757C2">
        <w:rPr>
          <w:rFonts w:ascii="Times New Roman" w:eastAsia="Calibri" w:hAnsi="Times New Roman" w:cs="Times New Roman"/>
          <w:color w:val="000000"/>
          <w:sz w:val="28"/>
          <w:szCs w:val="28"/>
          <w:lang w:val="ky-KG"/>
        </w:rPr>
        <w:t xml:space="preserve"> экономикалык өсүш орточо болот жана учурдагы белгисиздиктин жогорку деңгээлин эске алуу менен жетиштүү түрдө саламакталып бааланды.</w:t>
      </w:r>
    </w:p>
    <w:p w14:paraId="41CA7E7D"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Экономикалык өнүгүү Россияга карата экономикалык санкциялардын таасиринин уланышынын жана экономикалык саясаттын чаралары тарабынан кошумча колдоону колдонуунун фонунда дүйнөлүк экономиканын өсүш темпи басаңдаган шартта болот деп күтүлүүдө, мында 2022-жылга экономикалык өсүш</w:t>
      </w:r>
      <w:r w:rsidRPr="000757C2">
        <w:rPr>
          <w:rFonts w:ascii="Times New Roman" w:eastAsia="Calibri" w:hAnsi="Times New Roman" w:cs="Times New Roman"/>
          <w:b/>
          <w:color w:val="000000"/>
          <w:sz w:val="28"/>
          <w:szCs w:val="28"/>
          <w:lang w:val="ky-KG"/>
        </w:rPr>
        <w:t xml:space="preserve"> 103,7 %</w:t>
      </w:r>
      <w:r w:rsidRPr="000757C2">
        <w:rPr>
          <w:rFonts w:ascii="Times New Roman" w:eastAsia="Calibri" w:hAnsi="Times New Roman" w:cs="Times New Roman"/>
          <w:color w:val="000000"/>
          <w:sz w:val="28"/>
          <w:szCs w:val="28"/>
          <w:lang w:val="ky-KG"/>
        </w:rPr>
        <w:t xml:space="preserve"> деңгээлинде бааланууда, номиналдык туюнтмада көлөмү 825 млрд сом суммасын түзөт. </w:t>
      </w:r>
    </w:p>
    <w:p w14:paraId="106358B4"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t>2022-жылы экономика секторлорунда өсүш төмөнкүдөй бааланууда: айыл чарбасында – 2,1 %, өнөр жайда – 6,7 %; кызмат көрсөтүүлөр чөйрөсүндө – 3,2 %, курулушта – 3,5 %.</w:t>
      </w:r>
    </w:p>
    <w:p w14:paraId="4E4EBC52" w14:textId="77777777" w:rsidR="00A30109" w:rsidRPr="000757C2" w:rsidRDefault="00A30109" w:rsidP="00A30109">
      <w:pPr>
        <w:spacing w:after="0" w:line="240" w:lineRule="auto"/>
        <w:ind w:firstLine="708"/>
        <w:jc w:val="both"/>
        <w:rPr>
          <w:rFonts w:ascii="Times New Roman" w:eastAsia="Calibri" w:hAnsi="Times New Roman" w:cs="Times New Roman"/>
          <w:color w:val="000000"/>
          <w:sz w:val="28"/>
          <w:szCs w:val="28"/>
          <w:lang w:val="ky-KG"/>
        </w:rPr>
      </w:pPr>
      <w:r w:rsidRPr="000757C2">
        <w:rPr>
          <w:rFonts w:ascii="Times New Roman" w:eastAsia="Calibri" w:hAnsi="Times New Roman" w:cs="Times New Roman"/>
          <w:color w:val="000000"/>
          <w:sz w:val="28"/>
          <w:szCs w:val="28"/>
          <w:lang w:val="ky-KG"/>
        </w:rPr>
        <w:lastRenderedPageBreak/>
        <w:t>2022-жылы күтүлгөн социалдык-экономикалык көрсөткүчтөр төмөнкүдөй түзүлөт:</w:t>
      </w:r>
    </w:p>
    <w:p w14:paraId="3D9B61D7" w14:textId="77777777" w:rsidR="00A30109" w:rsidRPr="000757C2" w:rsidRDefault="00A30109" w:rsidP="00A30109">
      <w:pPr>
        <w:widowControl w:val="0"/>
        <w:autoSpaceDE w:val="0"/>
        <w:autoSpaceDN w:val="0"/>
        <w:adjustRightInd w:val="0"/>
        <w:spacing w:after="0" w:line="240" w:lineRule="auto"/>
        <w:jc w:val="right"/>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8-таблица</w:t>
      </w:r>
    </w:p>
    <w:p w14:paraId="0D055CF6" w14:textId="77777777" w:rsidR="00A30109" w:rsidRPr="000757C2" w:rsidRDefault="00A30109" w:rsidP="00A30109">
      <w:pPr>
        <w:widowControl w:val="0"/>
        <w:autoSpaceDE w:val="0"/>
        <w:autoSpaceDN w:val="0"/>
        <w:adjustRightInd w:val="0"/>
        <w:spacing w:after="0" w:line="240" w:lineRule="auto"/>
        <w:jc w:val="right"/>
        <w:rPr>
          <w:rFonts w:ascii="Times New Roman" w:eastAsia="Times New Roman" w:hAnsi="Times New Roman" w:cs="Times New Roman"/>
          <w:color w:val="161616"/>
          <w:sz w:val="28"/>
          <w:szCs w:val="28"/>
          <w:lang w:val="ky-KG" w:eastAsia="ru-RU"/>
        </w:rPr>
      </w:pPr>
    </w:p>
    <w:p w14:paraId="21CBF367" w14:textId="77777777" w:rsidR="00A30109" w:rsidRPr="000757C2" w:rsidRDefault="00A30109" w:rsidP="00A30109">
      <w:pPr>
        <w:widowControl w:val="0"/>
        <w:autoSpaceDE w:val="0"/>
        <w:autoSpaceDN w:val="0"/>
        <w:adjustRightInd w:val="0"/>
        <w:spacing w:after="0" w:line="240" w:lineRule="auto"/>
        <w:jc w:val="center"/>
        <w:rPr>
          <w:rFonts w:ascii="Times New Roman" w:eastAsia="Times New Roman" w:hAnsi="Times New Roman" w:cs="Times New Roman"/>
          <w:b/>
          <w:color w:val="161616"/>
          <w:sz w:val="28"/>
          <w:szCs w:val="28"/>
          <w:lang w:val="ky-KG" w:eastAsia="ru-RU"/>
        </w:rPr>
      </w:pPr>
      <w:r w:rsidRPr="000757C2">
        <w:rPr>
          <w:rFonts w:ascii="Times New Roman" w:eastAsia="Times New Roman" w:hAnsi="Times New Roman" w:cs="Times New Roman"/>
          <w:b/>
          <w:color w:val="161616"/>
          <w:sz w:val="28"/>
          <w:szCs w:val="28"/>
          <w:lang w:val="ky-KG" w:eastAsia="ru-RU"/>
        </w:rPr>
        <w:t>ИДПны түзүүчү тармактар боюнча өсүш темпи жана түзүмү (өсүш темпи ДКН боюнча келтирилди)</w:t>
      </w:r>
    </w:p>
    <w:p w14:paraId="28458C70" w14:textId="77777777" w:rsidR="00A30109" w:rsidRPr="000757C2" w:rsidRDefault="00A30109" w:rsidP="00A30109">
      <w:pPr>
        <w:widowControl w:val="0"/>
        <w:autoSpaceDE w:val="0"/>
        <w:autoSpaceDN w:val="0"/>
        <w:adjustRightInd w:val="0"/>
        <w:spacing w:after="0" w:line="240" w:lineRule="auto"/>
        <w:jc w:val="center"/>
        <w:rPr>
          <w:rFonts w:ascii="Times New Roman" w:eastAsia="Times New Roman" w:hAnsi="Times New Roman" w:cs="Times New Roman"/>
          <w:color w:val="161616"/>
          <w:sz w:val="24"/>
          <w:szCs w:val="24"/>
          <w:lang w:val="ky-KG" w:eastAsia="ru-RU"/>
        </w:rPr>
      </w:pPr>
    </w:p>
    <w:tbl>
      <w:tblPr>
        <w:tblW w:w="95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1276"/>
        <w:gridCol w:w="992"/>
        <w:gridCol w:w="950"/>
        <w:gridCol w:w="1311"/>
        <w:gridCol w:w="999"/>
        <w:gridCol w:w="846"/>
        <w:gridCol w:w="996"/>
      </w:tblGrid>
      <w:tr w:rsidR="00A30109" w:rsidRPr="000757C2" w14:paraId="24FB76D1" w14:textId="77777777" w:rsidTr="00E41B5F">
        <w:trPr>
          <w:trHeight w:val="315"/>
          <w:tblHeader/>
        </w:trPr>
        <w:tc>
          <w:tcPr>
            <w:tcW w:w="2156" w:type="dxa"/>
            <w:vMerge w:val="restart"/>
            <w:shd w:val="clear" w:color="auto" w:fill="auto"/>
            <w:noWrap/>
            <w:vAlign w:val="bottom"/>
            <w:hideMark/>
          </w:tcPr>
          <w:p w14:paraId="0F296C3F"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 </w:t>
            </w:r>
          </w:p>
        </w:tc>
        <w:tc>
          <w:tcPr>
            <w:tcW w:w="3218" w:type="dxa"/>
            <w:gridSpan w:val="3"/>
            <w:shd w:val="clear" w:color="auto" w:fill="auto"/>
            <w:noWrap/>
            <w:vAlign w:val="center"/>
            <w:hideMark/>
          </w:tcPr>
          <w:p w14:paraId="432A7245"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 xml:space="preserve">2021-жыл, </w:t>
            </w:r>
          </w:p>
          <w:p w14:paraId="4E6EA28C"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алдын ала иш жүзүндө</w:t>
            </w:r>
          </w:p>
        </w:tc>
        <w:tc>
          <w:tcPr>
            <w:tcW w:w="4152" w:type="dxa"/>
            <w:gridSpan w:val="4"/>
            <w:shd w:val="clear" w:color="auto" w:fill="auto"/>
            <w:noWrap/>
            <w:vAlign w:val="center"/>
            <w:hideMark/>
          </w:tcPr>
          <w:p w14:paraId="055EBAC4"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2022-жыл,</w:t>
            </w:r>
          </w:p>
          <w:p w14:paraId="1E2FA5E1"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күтүлүүчү</w:t>
            </w:r>
          </w:p>
        </w:tc>
      </w:tr>
      <w:tr w:rsidR="00A30109" w:rsidRPr="0081736E" w14:paraId="500EFCBA" w14:textId="77777777" w:rsidTr="00E41B5F">
        <w:trPr>
          <w:trHeight w:val="1395"/>
          <w:tblHeader/>
        </w:trPr>
        <w:tc>
          <w:tcPr>
            <w:tcW w:w="2156" w:type="dxa"/>
            <w:vMerge/>
            <w:vAlign w:val="center"/>
            <w:hideMark/>
          </w:tcPr>
          <w:p w14:paraId="5E09EDBD" w14:textId="77777777" w:rsidR="00A30109" w:rsidRPr="000757C2" w:rsidRDefault="00A30109" w:rsidP="00E41B5F">
            <w:pPr>
              <w:spacing w:after="0" w:line="240" w:lineRule="auto"/>
              <w:rPr>
                <w:rFonts w:ascii="Times New Roman" w:eastAsia="Times New Roman" w:hAnsi="Times New Roman" w:cs="Times New Roman"/>
                <w:color w:val="161616"/>
                <w:sz w:val="24"/>
                <w:szCs w:val="24"/>
                <w:lang w:val="ky-KG" w:eastAsia="ru-RU"/>
              </w:rPr>
            </w:pPr>
          </w:p>
        </w:tc>
        <w:tc>
          <w:tcPr>
            <w:tcW w:w="1276" w:type="dxa"/>
            <w:shd w:val="clear" w:color="auto" w:fill="auto"/>
            <w:vAlign w:val="center"/>
            <w:hideMark/>
          </w:tcPr>
          <w:p w14:paraId="3DF2663E"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млн сом</w:t>
            </w:r>
          </w:p>
        </w:tc>
        <w:tc>
          <w:tcPr>
            <w:tcW w:w="992" w:type="dxa"/>
            <w:shd w:val="clear" w:color="auto" w:fill="auto"/>
            <w:vAlign w:val="center"/>
            <w:hideMark/>
          </w:tcPr>
          <w:p w14:paraId="174938A9"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өсүш темпи, %</w:t>
            </w:r>
          </w:p>
        </w:tc>
        <w:tc>
          <w:tcPr>
            <w:tcW w:w="950" w:type="dxa"/>
            <w:shd w:val="clear" w:color="auto" w:fill="auto"/>
            <w:vAlign w:val="center"/>
            <w:hideMark/>
          </w:tcPr>
          <w:p w14:paraId="6F0F6097"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 xml:space="preserve">ИДПга карата % </w:t>
            </w:r>
          </w:p>
          <w:p w14:paraId="3BF97FB6"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менен</w:t>
            </w:r>
          </w:p>
        </w:tc>
        <w:tc>
          <w:tcPr>
            <w:tcW w:w="1311" w:type="dxa"/>
            <w:shd w:val="clear" w:color="auto" w:fill="auto"/>
            <w:vAlign w:val="center"/>
            <w:hideMark/>
          </w:tcPr>
          <w:p w14:paraId="6DA53085"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млн сом</w:t>
            </w:r>
          </w:p>
        </w:tc>
        <w:tc>
          <w:tcPr>
            <w:tcW w:w="999" w:type="dxa"/>
            <w:shd w:val="clear" w:color="auto" w:fill="auto"/>
            <w:vAlign w:val="center"/>
            <w:hideMark/>
          </w:tcPr>
          <w:p w14:paraId="7543627D"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өсүш темпи, %</w:t>
            </w:r>
          </w:p>
        </w:tc>
        <w:tc>
          <w:tcPr>
            <w:tcW w:w="846" w:type="dxa"/>
            <w:shd w:val="clear" w:color="auto" w:fill="auto"/>
            <w:vAlign w:val="center"/>
            <w:hideMark/>
          </w:tcPr>
          <w:p w14:paraId="35263F23"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 xml:space="preserve">ИДП кара-та % </w:t>
            </w:r>
          </w:p>
          <w:p w14:paraId="1750E095"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менен</w:t>
            </w:r>
          </w:p>
        </w:tc>
        <w:tc>
          <w:tcPr>
            <w:tcW w:w="996" w:type="dxa"/>
            <w:shd w:val="clear" w:color="auto" w:fill="auto"/>
            <w:vAlign w:val="center"/>
            <w:hideMark/>
          </w:tcPr>
          <w:p w14:paraId="14C476D1"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ИДП өсүшү-нө салым-дын үлүшү, % менен</w:t>
            </w:r>
          </w:p>
        </w:tc>
      </w:tr>
      <w:tr w:rsidR="00A30109" w:rsidRPr="000757C2" w14:paraId="058700E8" w14:textId="77777777" w:rsidTr="00E41B5F">
        <w:trPr>
          <w:trHeight w:val="315"/>
        </w:trPr>
        <w:tc>
          <w:tcPr>
            <w:tcW w:w="2156" w:type="dxa"/>
            <w:shd w:val="clear" w:color="auto" w:fill="auto"/>
            <w:vAlign w:val="center"/>
            <w:hideMark/>
          </w:tcPr>
          <w:p w14:paraId="6A024C60"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ИДП</w:t>
            </w:r>
          </w:p>
        </w:tc>
        <w:tc>
          <w:tcPr>
            <w:tcW w:w="1276" w:type="dxa"/>
            <w:shd w:val="clear" w:color="auto" w:fill="auto"/>
            <w:vAlign w:val="bottom"/>
          </w:tcPr>
          <w:p w14:paraId="7538F2C9"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723 122,2</w:t>
            </w:r>
          </w:p>
        </w:tc>
        <w:tc>
          <w:tcPr>
            <w:tcW w:w="992" w:type="dxa"/>
            <w:shd w:val="clear" w:color="auto" w:fill="auto"/>
            <w:vAlign w:val="bottom"/>
          </w:tcPr>
          <w:p w14:paraId="24C70926"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103,6</w:t>
            </w:r>
          </w:p>
        </w:tc>
        <w:tc>
          <w:tcPr>
            <w:tcW w:w="950" w:type="dxa"/>
            <w:shd w:val="clear" w:color="auto" w:fill="auto"/>
            <w:vAlign w:val="bottom"/>
          </w:tcPr>
          <w:p w14:paraId="02B6C1AA"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100,0</w:t>
            </w:r>
          </w:p>
        </w:tc>
        <w:tc>
          <w:tcPr>
            <w:tcW w:w="1311" w:type="dxa"/>
            <w:shd w:val="clear" w:color="auto" w:fill="auto"/>
            <w:vAlign w:val="bottom"/>
          </w:tcPr>
          <w:p w14:paraId="3830357B"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824 948,9</w:t>
            </w:r>
          </w:p>
        </w:tc>
        <w:tc>
          <w:tcPr>
            <w:tcW w:w="999" w:type="dxa"/>
            <w:shd w:val="clear" w:color="auto" w:fill="auto"/>
            <w:vAlign w:val="bottom"/>
          </w:tcPr>
          <w:p w14:paraId="2C80754C"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103,7</w:t>
            </w:r>
          </w:p>
        </w:tc>
        <w:tc>
          <w:tcPr>
            <w:tcW w:w="846" w:type="dxa"/>
            <w:shd w:val="clear" w:color="auto" w:fill="auto"/>
            <w:vAlign w:val="bottom"/>
          </w:tcPr>
          <w:p w14:paraId="5720A545"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100,0</w:t>
            </w:r>
          </w:p>
        </w:tc>
        <w:tc>
          <w:tcPr>
            <w:tcW w:w="996" w:type="dxa"/>
            <w:shd w:val="clear" w:color="auto" w:fill="auto"/>
            <w:vAlign w:val="bottom"/>
          </w:tcPr>
          <w:p w14:paraId="1A713EE8" w14:textId="77777777" w:rsidR="00A30109" w:rsidRPr="000757C2" w:rsidRDefault="00A30109" w:rsidP="00E41B5F">
            <w:pPr>
              <w:spacing w:after="0" w:line="240" w:lineRule="auto"/>
              <w:jc w:val="center"/>
              <w:rPr>
                <w:rFonts w:ascii="Times New Roman" w:eastAsia="Times New Roman" w:hAnsi="Times New Roman" w:cs="Times New Roman"/>
                <w:b/>
                <w:color w:val="161616"/>
                <w:sz w:val="24"/>
                <w:szCs w:val="24"/>
                <w:lang w:val="ky-KG" w:eastAsia="ru-RU"/>
              </w:rPr>
            </w:pPr>
            <w:r w:rsidRPr="000757C2">
              <w:rPr>
                <w:rFonts w:ascii="Times New Roman" w:eastAsia="Times New Roman" w:hAnsi="Times New Roman" w:cs="Times New Roman"/>
                <w:b/>
                <w:color w:val="161616"/>
                <w:sz w:val="24"/>
                <w:szCs w:val="24"/>
                <w:lang w:val="ky-KG" w:eastAsia="ru-RU"/>
              </w:rPr>
              <w:t>3,7</w:t>
            </w:r>
          </w:p>
        </w:tc>
      </w:tr>
      <w:tr w:rsidR="00A30109" w:rsidRPr="000757C2" w14:paraId="5498F85E" w14:textId="77777777" w:rsidTr="00E41B5F">
        <w:trPr>
          <w:trHeight w:val="315"/>
        </w:trPr>
        <w:tc>
          <w:tcPr>
            <w:tcW w:w="2156" w:type="dxa"/>
            <w:shd w:val="clear" w:color="auto" w:fill="auto"/>
            <w:vAlign w:val="center"/>
          </w:tcPr>
          <w:p w14:paraId="273A87B8"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Өнөр жай</w:t>
            </w:r>
          </w:p>
        </w:tc>
        <w:tc>
          <w:tcPr>
            <w:tcW w:w="1276" w:type="dxa"/>
            <w:shd w:val="clear" w:color="auto" w:fill="auto"/>
            <w:vAlign w:val="bottom"/>
          </w:tcPr>
          <w:p w14:paraId="0B75639B"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132 661,7</w:t>
            </w:r>
          </w:p>
        </w:tc>
        <w:tc>
          <w:tcPr>
            <w:tcW w:w="992" w:type="dxa"/>
            <w:shd w:val="clear" w:color="auto" w:fill="auto"/>
            <w:vAlign w:val="bottom"/>
          </w:tcPr>
          <w:p w14:paraId="317AE8E8"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107,2</w:t>
            </w:r>
          </w:p>
        </w:tc>
        <w:tc>
          <w:tcPr>
            <w:tcW w:w="950" w:type="dxa"/>
            <w:shd w:val="clear" w:color="auto" w:fill="auto"/>
            <w:vAlign w:val="bottom"/>
          </w:tcPr>
          <w:p w14:paraId="5345DD94"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18,3</w:t>
            </w:r>
          </w:p>
        </w:tc>
        <w:tc>
          <w:tcPr>
            <w:tcW w:w="1311" w:type="dxa"/>
            <w:shd w:val="clear" w:color="auto" w:fill="auto"/>
            <w:vAlign w:val="bottom"/>
          </w:tcPr>
          <w:p w14:paraId="3A5253AD"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148 296,5</w:t>
            </w:r>
          </w:p>
        </w:tc>
        <w:tc>
          <w:tcPr>
            <w:tcW w:w="999" w:type="dxa"/>
            <w:shd w:val="clear" w:color="auto" w:fill="auto"/>
            <w:vAlign w:val="bottom"/>
          </w:tcPr>
          <w:p w14:paraId="0360F6AF"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106,7</w:t>
            </w:r>
          </w:p>
        </w:tc>
        <w:tc>
          <w:tcPr>
            <w:tcW w:w="846" w:type="dxa"/>
            <w:shd w:val="clear" w:color="auto" w:fill="auto"/>
            <w:vAlign w:val="bottom"/>
          </w:tcPr>
          <w:p w14:paraId="39E43B17"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18,0</w:t>
            </w:r>
          </w:p>
        </w:tc>
        <w:tc>
          <w:tcPr>
            <w:tcW w:w="996" w:type="dxa"/>
            <w:shd w:val="clear" w:color="auto" w:fill="auto"/>
            <w:vAlign w:val="bottom"/>
          </w:tcPr>
          <w:p w14:paraId="03BBBEF2"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1,23</w:t>
            </w:r>
          </w:p>
        </w:tc>
      </w:tr>
      <w:tr w:rsidR="00A30109" w:rsidRPr="000757C2" w14:paraId="230AEAA7" w14:textId="77777777" w:rsidTr="00E41B5F">
        <w:trPr>
          <w:trHeight w:val="315"/>
        </w:trPr>
        <w:tc>
          <w:tcPr>
            <w:tcW w:w="2156" w:type="dxa"/>
            <w:shd w:val="clear" w:color="auto" w:fill="auto"/>
            <w:vAlign w:val="center"/>
          </w:tcPr>
          <w:p w14:paraId="0B7D1FAB"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 xml:space="preserve">Айыл чарба </w:t>
            </w:r>
          </w:p>
        </w:tc>
        <w:tc>
          <w:tcPr>
            <w:tcW w:w="1276" w:type="dxa"/>
            <w:shd w:val="clear" w:color="auto" w:fill="auto"/>
            <w:vAlign w:val="bottom"/>
          </w:tcPr>
          <w:p w14:paraId="5A349DB7"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106 170,3</w:t>
            </w:r>
          </w:p>
        </w:tc>
        <w:tc>
          <w:tcPr>
            <w:tcW w:w="992" w:type="dxa"/>
            <w:shd w:val="clear" w:color="auto" w:fill="auto"/>
            <w:vAlign w:val="bottom"/>
          </w:tcPr>
          <w:p w14:paraId="2F9350F8"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95,0</w:t>
            </w:r>
          </w:p>
        </w:tc>
        <w:tc>
          <w:tcPr>
            <w:tcW w:w="950" w:type="dxa"/>
            <w:shd w:val="clear" w:color="auto" w:fill="auto"/>
            <w:vAlign w:val="bottom"/>
          </w:tcPr>
          <w:p w14:paraId="41960B9E"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14,7</w:t>
            </w:r>
          </w:p>
        </w:tc>
        <w:tc>
          <w:tcPr>
            <w:tcW w:w="1311" w:type="dxa"/>
            <w:shd w:val="clear" w:color="auto" w:fill="auto"/>
            <w:vAlign w:val="bottom"/>
          </w:tcPr>
          <w:p w14:paraId="344877DA"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120 029,0</w:t>
            </w:r>
          </w:p>
        </w:tc>
        <w:tc>
          <w:tcPr>
            <w:tcW w:w="999" w:type="dxa"/>
            <w:shd w:val="clear" w:color="auto" w:fill="auto"/>
            <w:vAlign w:val="bottom"/>
          </w:tcPr>
          <w:p w14:paraId="5B2ABCA9"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102,1</w:t>
            </w:r>
          </w:p>
        </w:tc>
        <w:tc>
          <w:tcPr>
            <w:tcW w:w="846" w:type="dxa"/>
            <w:shd w:val="clear" w:color="auto" w:fill="auto"/>
            <w:vAlign w:val="bottom"/>
          </w:tcPr>
          <w:p w14:paraId="119490C4"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14,5</w:t>
            </w:r>
          </w:p>
        </w:tc>
        <w:tc>
          <w:tcPr>
            <w:tcW w:w="996" w:type="dxa"/>
            <w:shd w:val="clear" w:color="auto" w:fill="auto"/>
            <w:vAlign w:val="bottom"/>
          </w:tcPr>
          <w:p w14:paraId="0B825BDD"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0,31</w:t>
            </w:r>
          </w:p>
        </w:tc>
      </w:tr>
      <w:tr w:rsidR="00A30109" w:rsidRPr="000757C2" w14:paraId="5DED0ACC" w14:textId="77777777" w:rsidTr="00E41B5F">
        <w:trPr>
          <w:trHeight w:val="315"/>
        </w:trPr>
        <w:tc>
          <w:tcPr>
            <w:tcW w:w="2156" w:type="dxa"/>
            <w:shd w:val="clear" w:color="auto" w:fill="auto"/>
            <w:vAlign w:val="center"/>
            <w:hideMark/>
          </w:tcPr>
          <w:p w14:paraId="74D8D970"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Курулуш</w:t>
            </w:r>
          </w:p>
        </w:tc>
        <w:tc>
          <w:tcPr>
            <w:tcW w:w="1276" w:type="dxa"/>
            <w:shd w:val="clear" w:color="auto" w:fill="auto"/>
            <w:vAlign w:val="bottom"/>
          </w:tcPr>
          <w:p w14:paraId="3E1A968C"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60 328,8</w:t>
            </w:r>
          </w:p>
        </w:tc>
        <w:tc>
          <w:tcPr>
            <w:tcW w:w="992" w:type="dxa"/>
            <w:shd w:val="clear" w:color="auto" w:fill="auto"/>
            <w:vAlign w:val="bottom"/>
          </w:tcPr>
          <w:p w14:paraId="1D0E5240"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95,2</w:t>
            </w:r>
          </w:p>
        </w:tc>
        <w:tc>
          <w:tcPr>
            <w:tcW w:w="950" w:type="dxa"/>
            <w:shd w:val="clear" w:color="auto" w:fill="auto"/>
            <w:vAlign w:val="bottom"/>
          </w:tcPr>
          <w:p w14:paraId="49762F7A"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8,3</w:t>
            </w:r>
          </w:p>
        </w:tc>
        <w:tc>
          <w:tcPr>
            <w:tcW w:w="1311" w:type="dxa"/>
            <w:shd w:val="clear" w:color="auto" w:fill="auto"/>
            <w:vAlign w:val="bottom"/>
          </w:tcPr>
          <w:p w14:paraId="56082712"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67 747,7</w:t>
            </w:r>
          </w:p>
        </w:tc>
        <w:tc>
          <w:tcPr>
            <w:tcW w:w="999" w:type="dxa"/>
            <w:shd w:val="clear" w:color="auto" w:fill="auto"/>
            <w:vAlign w:val="bottom"/>
          </w:tcPr>
          <w:p w14:paraId="11CFCFE2"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103,5</w:t>
            </w:r>
          </w:p>
        </w:tc>
        <w:tc>
          <w:tcPr>
            <w:tcW w:w="846" w:type="dxa"/>
            <w:shd w:val="clear" w:color="auto" w:fill="auto"/>
            <w:vAlign w:val="bottom"/>
          </w:tcPr>
          <w:p w14:paraId="6C66CB9E"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8,2</w:t>
            </w:r>
          </w:p>
        </w:tc>
        <w:tc>
          <w:tcPr>
            <w:tcW w:w="996" w:type="dxa"/>
            <w:shd w:val="clear" w:color="auto" w:fill="auto"/>
            <w:vAlign w:val="bottom"/>
          </w:tcPr>
          <w:p w14:paraId="3E9E6748"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0,29</w:t>
            </w:r>
          </w:p>
        </w:tc>
      </w:tr>
      <w:tr w:rsidR="00A30109" w:rsidRPr="000757C2" w14:paraId="28F94842" w14:textId="77777777" w:rsidTr="00E41B5F">
        <w:trPr>
          <w:trHeight w:val="315"/>
        </w:trPr>
        <w:tc>
          <w:tcPr>
            <w:tcW w:w="2156" w:type="dxa"/>
            <w:shd w:val="clear" w:color="auto" w:fill="auto"/>
            <w:vAlign w:val="center"/>
            <w:hideMark/>
          </w:tcPr>
          <w:p w14:paraId="69C4258C"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Кызмат көрсөтүүлөр чөйрөсү</w:t>
            </w:r>
          </w:p>
        </w:tc>
        <w:tc>
          <w:tcPr>
            <w:tcW w:w="1276" w:type="dxa"/>
            <w:shd w:val="clear" w:color="auto" w:fill="auto"/>
            <w:vAlign w:val="bottom"/>
          </w:tcPr>
          <w:p w14:paraId="24E16C37"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326 878,0</w:t>
            </w:r>
          </w:p>
        </w:tc>
        <w:tc>
          <w:tcPr>
            <w:tcW w:w="992" w:type="dxa"/>
            <w:shd w:val="clear" w:color="auto" w:fill="auto"/>
            <w:vAlign w:val="bottom"/>
          </w:tcPr>
          <w:p w14:paraId="77013339"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106,5</w:t>
            </w:r>
          </w:p>
        </w:tc>
        <w:tc>
          <w:tcPr>
            <w:tcW w:w="950" w:type="dxa"/>
            <w:shd w:val="clear" w:color="auto" w:fill="auto"/>
            <w:vAlign w:val="bottom"/>
          </w:tcPr>
          <w:p w14:paraId="04170939"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45,2</w:t>
            </w:r>
          </w:p>
        </w:tc>
        <w:tc>
          <w:tcPr>
            <w:tcW w:w="1311" w:type="dxa"/>
            <w:shd w:val="clear" w:color="auto" w:fill="auto"/>
            <w:vAlign w:val="bottom"/>
          </w:tcPr>
          <w:p w14:paraId="02C97866"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378 522,4</w:t>
            </w:r>
          </w:p>
        </w:tc>
        <w:tc>
          <w:tcPr>
            <w:tcW w:w="999" w:type="dxa"/>
            <w:shd w:val="clear" w:color="auto" w:fill="auto"/>
            <w:vAlign w:val="bottom"/>
          </w:tcPr>
          <w:p w14:paraId="061C865F"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103,2</w:t>
            </w:r>
          </w:p>
        </w:tc>
        <w:tc>
          <w:tcPr>
            <w:tcW w:w="846" w:type="dxa"/>
            <w:shd w:val="clear" w:color="auto" w:fill="auto"/>
            <w:vAlign w:val="bottom"/>
          </w:tcPr>
          <w:p w14:paraId="0F5BAF87"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45,9</w:t>
            </w:r>
          </w:p>
        </w:tc>
        <w:tc>
          <w:tcPr>
            <w:tcW w:w="996" w:type="dxa"/>
            <w:shd w:val="clear" w:color="auto" w:fill="auto"/>
            <w:vAlign w:val="bottom"/>
          </w:tcPr>
          <w:p w14:paraId="4B697D50"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1,45</w:t>
            </w:r>
          </w:p>
        </w:tc>
      </w:tr>
      <w:tr w:rsidR="00A30109" w:rsidRPr="000757C2" w14:paraId="2E6F7288" w14:textId="77777777" w:rsidTr="00E41B5F">
        <w:trPr>
          <w:trHeight w:val="392"/>
        </w:trPr>
        <w:tc>
          <w:tcPr>
            <w:tcW w:w="2156" w:type="dxa"/>
            <w:shd w:val="clear" w:color="auto" w:fill="auto"/>
            <w:vAlign w:val="center"/>
            <w:hideMark/>
          </w:tcPr>
          <w:p w14:paraId="7E55D434" w14:textId="77777777" w:rsidR="00A30109" w:rsidRPr="000757C2" w:rsidRDefault="00A30109" w:rsidP="00E41B5F">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Продуктуларга таза салыктар</w:t>
            </w:r>
          </w:p>
        </w:tc>
        <w:tc>
          <w:tcPr>
            <w:tcW w:w="1276" w:type="dxa"/>
            <w:shd w:val="clear" w:color="auto" w:fill="auto"/>
            <w:vAlign w:val="bottom"/>
          </w:tcPr>
          <w:p w14:paraId="3DBAD2FD"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97 083,4</w:t>
            </w:r>
          </w:p>
        </w:tc>
        <w:tc>
          <w:tcPr>
            <w:tcW w:w="992" w:type="dxa"/>
            <w:shd w:val="clear" w:color="auto" w:fill="auto"/>
            <w:vAlign w:val="bottom"/>
          </w:tcPr>
          <w:p w14:paraId="433D16BE"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103,6</w:t>
            </w:r>
          </w:p>
        </w:tc>
        <w:tc>
          <w:tcPr>
            <w:tcW w:w="950" w:type="dxa"/>
            <w:shd w:val="clear" w:color="auto" w:fill="auto"/>
            <w:vAlign w:val="bottom"/>
          </w:tcPr>
          <w:p w14:paraId="199E40E8"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13,4</w:t>
            </w:r>
          </w:p>
        </w:tc>
        <w:tc>
          <w:tcPr>
            <w:tcW w:w="1311" w:type="dxa"/>
            <w:shd w:val="clear" w:color="auto" w:fill="auto"/>
            <w:vAlign w:val="bottom"/>
          </w:tcPr>
          <w:p w14:paraId="672CBB80"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110 353,2</w:t>
            </w:r>
          </w:p>
        </w:tc>
        <w:tc>
          <w:tcPr>
            <w:tcW w:w="999" w:type="dxa"/>
            <w:shd w:val="clear" w:color="auto" w:fill="auto"/>
            <w:vAlign w:val="bottom"/>
          </w:tcPr>
          <w:p w14:paraId="3A2218AF"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103,7</w:t>
            </w:r>
          </w:p>
        </w:tc>
        <w:tc>
          <w:tcPr>
            <w:tcW w:w="846" w:type="dxa"/>
            <w:shd w:val="clear" w:color="auto" w:fill="auto"/>
            <w:vAlign w:val="bottom"/>
          </w:tcPr>
          <w:p w14:paraId="4919BCBA"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13,4</w:t>
            </w:r>
          </w:p>
        </w:tc>
        <w:tc>
          <w:tcPr>
            <w:tcW w:w="996" w:type="dxa"/>
            <w:shd w:val="clear" w:color="auto" w:fill="auto"/>
            <w:vAlign w:val="bottom"/>
          </w:tcPr>
          <w:p w14:paraId="7B6A0C86" w14:textId="77777777" w:rsidR="00A30109" w:rsidRPr="000757C2" w:rsidRDefault="00A30109" w:rsidP="00E41B5F">
            <w:pPr>
              <w:spacing w:after="0" w:line="240" w:lineRule="auto"/>
              <w:jc w:val="center"/>
              <w:rPr>
                <w:rFonts w:ascii="Times New Roman" w:eastAsia="Times New Roman" w:hAnsi="Times New Roman" w:cs="Times New Roman"/>
                <w:color w:val="161616"/>
                <w:sz w:val="24"/>
                <w:szCs w:val="24"/>
                <w:lang w:val="ky-KG" w:eastAsia="ru-RU"/>
              </w:rPr>
            </w:pPr>
            <w:r w:rsidRPr="000757C2">
              <w:rPr>
                <w:rFonts w:ascii="Times New Roman" w:eastAsia="Times New Roman" w:hAnsi="Times New Roman" w:cs="Times New Roman"/>
                <w:color w:val="161616"/>
                <w:sz w:val="24"/>
                <w:szCs w:val="24"/>
                <w:lang w:val="ky-KG" w:eastAsia="ru-RU"/>
              </w:rPr>
              <w:t>0,5</w:t>
            </w:r>
          </w:p>
        </w:tc>
      </w:tr>
    </w:tbl>
    <w:p w14:paraId="04899D02"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4"/>
          <w:szCs w:val="24"/>
          <w:lang w:val="ky-KG" w:eastAsia="ru-RU"/>
        </w:rPr>
      </w:pPr>
    </w:p>
    <w:p w14:paraId="2E5901C9"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Калыбына келтирүү темпи экономикалык саясаттын чаралары тарабынан колдоонун натыйжалуулугуна, өлкөлөр ортосундагы экинчилик натыйжалардын таасирине жараша болот.</w:t>
      </w:r>
    </w:p>
    <w:p w14:paraId="27A64E5E"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 xml:space="preserve">Дүйнөдөгү геосаясий кырдаалдын курчушу тамак-аш азыктарынын рынокторунун туруктуулугуна коркунуч келтирет. Бул шарттарда өлкөнүн азык-түлүк коопсуздугун камсыздоодо калкты иш менен камсыз кылууга катар экономиканын </w:t>
      </w:r>
      <w:r w:rsidRPr="000757C2">
        <w:rPr>
          <w:rFonts w:ascii="Times New Roman" w:eastAsia="Times New Roman" w:hAnsi="Times New Roman" w:cs="Times New Roman"/>
          <w:b/>
          <w:color w:val="161616"/>
          <w:sz w:val="28"/>
          <w:szCs w:val="28"/>
          <w:lang w:val="ky-KG" w:eastAsia="ru-RU"/>
        </w:rPr>
        <w:t>агроөнөр жай сектору</w:t>
      </w:r>
      <w:r w:rsidRPr="000757C2">
        <w:rPr>
          <w:rFonts w:ascii="Times New Roman" w:eastAsia="Times New Roman" w:hAnsi="Times New Roman" w:cs="Times New Roman"/>
          <w:color w:val="161616"/>
          <w:sz w:val="28"/>
          <w:szCs w:val="28"/>
          <w:lang w:val="ky-KG" w:eastAsia="ru-RU"/>
        </w:rPr>
        <w:t xml:space="preserve"> негизги ролду ойнойт.</w:t>
      </w:r>
    </w:p>
    <w:p w14:paraId="32193787"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2022-жылга айыл чарба, токой чарба жана балык уулоо продукцияларын дүң чыгаруу 366,6 млрд сом көлөмүндө, ал эми реалдуу өсүш темпи – 102,1 % деңгээлинде, өсүмдүк өстүрүүдөгү өсүштүн эсебинен – 2,2 % га жана мал чарбасында- 2,0 % га болжолдонууда.</w:t>
      </w:r>
    </w:p>
    <w:p w14:paraId="0C74058C"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Бул көрсөткүчтөргө төмөнкүлөр таасирин тийгизет:</w:t>
      </w:r>
    </w:p>
    <w:p w14:paraId="5A05749E"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 xml:space="preserve">дан өсүмдүктөрүн өндүрүүнү 27,2 %га көбөйтүү, айдоо аянтын 24,1 миң га көбөйтүүнүн эсебинен – 678,0 миң га чейин; кант кызылчасын – 36,8 %га, түшүмдүүлүктү жогорулатуунун эсебинен республика боюнча орточо 534,3 ц/га түзүү менен өткөн жылга караганда 1,5 эсе жогору, пахтаны – 4,2 %га, бул түрлөргө дүйнөлүк </w:t>
      </w:r>
      <w:r w:rsidRPr="000757C2">
        <w:rPr>
          <w:rFonts w:ascii="Times New Roman" w:eastAsia="Times New Roman" w:hAnsi="Times New Roman"/>
          <w:color w:val="161616"/>
          <w:sz w:val="28"/>
          <w:szCs w:val="28"/>
          <w:lang w:val="ky-KG" w:eastAsia="ru-RU"/>
        </w:rPr>
        <w:lastRenderedPageBreak/>
        <w:t xml:space="preserve">сатып алуу баасынын өсүшүнө байланыштуу май өсүмдүктөрүн – </w:t>
      </w:r>
      <w:r w:rsidRPr="000757C2">
        <w:rPr>
          <w:rFonts w:ascii="Times New Roman" w:eastAsia="Times New Roman" w:hAnsi="Times New Roman"/>
          <w:color w:val="161616"/>
          <w:sz w:val="28"/>
          <w:szCs w:val="28"/>
          <w:lang w:val="ky-KG" w:eastAsia="ru-RU"/>
        </w:rPr>
        <w:br/>
        <w:t>37,90 %га;</w:t>
      </w:r>
    </w:p>
    <w:p w14:paraId="1E57CA69"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 xml:space="preserve">жашылча жана картошка өндүрүшүнүн басаңдашы </w:t>
      </w:r>
      <w:r w:rsidRPr="000757C2">
        <w:rPr>
          <w:rFonts w:ascii="Times New Roman" w:eastAsia="Times New Roman" w:hAnsi="Times New Roman"/>
          <w:color w:val="161616"/>
          <w:sz w:val="28"/>
          <w:szCs w:val="28"/>
          <w:lang w:val="ky-KG" w:eastAsia="ru-RU"/>
        </w:rPr>
        <w:br/>
        <w:t>(2022-жылы өсүш темпи – тиешелүү түрдө 0,1 %га), бул өсүмдүктөрдүн бул түрлөрүн экспорттоодо соода тоскоолдуктарынын болуу мүмкүндүгү менен шартталган;</w:t>
      </w:r>
    </w:p>
    <w:p w14:paraId="28FCDF09"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 xml:space="preserve">“Айыл чарбасын каржылоо” линиясы боюнча айыл чарба өндүрүүчүлөрү үчүн жеңилдетилген кредиттерди берүү (Кыргыз Республикасынын Министрлер Кабинетинин 2022-жылдын </w:t>
      </w:r>
      <w:r w:rsidRPr="000757C2">
        <w:rPr>
          <w:rFonts w:ascii="Times New Roman" w:eastAsia="Times New Roman" w:hAnsi="Times New Roman"/>
          <w:color w:val="161616"/>
          <w:sz w:val="28"/>
          <w:szCs w:val="28"/>
          <w:lang w:val="ky-KG" w:eastAsia="ru-RU"/>
        </w:rPr>
        <w:br/>
        <w:t>3-январындагы № 3-т “Айыл чарбасын каржылоо-10” тескемесине ылайык өсүмдүк өстүрүү, мал чарбасы жана тамак-ашты кайра иштетүү тармактарын өнүктүрүү үчүн 5 100,0 млн сом суммасында жеңилдетилген кредиттерди берүү пландалууда);</w:t>
      </w:r>
    </w:p>
    <w:p w14:paraId="08051B4A"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КММ бөлүп берүүдө, лизинг боюнча айыл чарба техникаларын сатып алуу жолу менен жеңилдетилген кредиттик шарттарда фермерлерди зарыл болгон айыл чарба техникалары менен камсыз кылууда, дыйкандарды жана фермерлерди азот минералдык жер семирткичтери менен камсыз кылуу маселесин чечүүдө мамлекеттик колдоо көрсөтүүнү улантуу;</w:t>
      </w:r>
    </w:p>
    <w:p w14:paraId="46F49024"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өлкөдө жакшы эпизоотиялык кырдаалды камсыз кылуу;</w:t>
      </w:r>
    </w:p>
    <w:p w14:paraId="2F4AA001" w14:textId="77777777" w:rsidR="00A30109" w:rsidRPr="000757C2" w:rsidRDefault="00A30109" w:rsidP="00A30109">
      <w:pPr>
        <w:pStyle w:val="a8"/>
        <w:numPr>
          <w:ilvl w:val="0"/>
          <w:numId w:val="38"/>
        </w:numPr>
        <w:spacing w:after="0" w:line="240" w:lineRule="auto"/>
        <w:ind w:left="0" w:firstLine="709"/>
        <w:jc w:val="both"/>
        <w:rPr>
          <w:rFonts w:ascii="Times New Roman" w:eastAsia="Times New Roman" w:hAnsi="Times New Roman"/>
          <w:color w:val="161616"/>
          <w:sz w:val="28"/>
          <w:szCs w:val="28"/>
          <w:lang w:val="ky-KG" w:eastAsia="ru-RU"/>
        </w:rPr>
      </w:pPr>
      <w:r w:rsidRPr="000757C2">
        <w:rPr>
          <w:rFonts w:ascii="Times New Roman" w:eastAsia="Times New Roman" w:hAnsi="Times New Roman"/>
          <w:color w:val="161616"/>
          <w:sz w:val="28"/>
          <w:szCs w:val="28"/>
          <w:lang w:val="ky-KG" w:eastAsia="ru-RU"/>
        </w:rPr>
        <w:t>жана башкалар.</w:t>
      </w:r>
    </w:p>
    <w:p w14:paraId="5CE9018E"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Мал чарба продукциясынын өсүшү тирүү салмакта эт өндүрүүнү 2,0 %га көбөйтүүнүн эсебинен жетишилет, бул өткөн жылга салыштырмалуу 8,6 миң тоннага көп жана 437,5 миң тоннаны, сүттү – 38,9 миң тоннага көбөйтүү менен 2,3 %га жана 1 737,0 миң тоннаны түзөт, жумуртканы – 8,3 млн даанага чейин көбөйтүү менен 1,5 %га жана 572,5 млн даананы түзөт.</w:t>
      </w:r>
    </w:p>
    <w:p w14:paraId="71ED9174" w14:textId="77777777" w:rsidR="00A30109" w:rsidRPr="000757C2" w:rsidRDefault="00A30109" w:rsidP="00A30109">
      <w:pPr>
        <w:spacing w:after="0" w:line="240" w:lineRule="auto"/>
        <w:ind w:firstLine="709"/>
        <w:jc w:val="both"/>
        <w:rPr>
          <w:rFonts w:ascii="Times New Roman" w:eastAsia="Times New Roman" w:hAnsi="Times New Roman" w:cs="Times New Roman"/>
          <w:color w:val="161616"/>
          <w:sz w:val="28"/>
          <w:szCs w:val="28"/>
          <w:lang w:val="ky-KG" w:eastAsia="ru-RU"/>
        </w:rPr>
      </w:pPr>
      <w:r w:rsidRPr="000757C2">
        <w:rPr>
          <w:rFonts w:ascii="Times New Roman" w:eastAsia="Times New Roman" w:hAnsi="Times New Roman" w:cs="Times New Roman"/>
          <w:color w:val="161616"/>
          <w:sz w:val="28"/>
          <w:szCs w:val="28"/>
          <w:lang w:val="ky-KG" w:eastAsia="ru-RU"/>
        </w:rPr>
        <w:t>Бул сектордогу негизги тобокелдиктер болуп төмөнкүлөр саналат: жагымсыз жаратылыш-климаттык шарттар; күйүүчү-майлоочу материалдарга баалардын күтүүсүз болушу; минералдык жер семирткичтердин жетишсиздиги жана аларга баалардын жогору болушу; соода тоскоолдуктары (чек аралардын жабылышы); жагымсыз эпизоотиялык кырдаал; берилген мамлекеттик колдоону натыйжасыз пайдалануу ж. б.</w:t>
      </w:r>
    </w:p>
    <w:p w14:paraId="41F20C6C" w14:textId="77777777" w:rsidR="00A30109" w:rsidRPr="000757C2" w:rsidRDefault="00A30109" w:rsidP="00A30109">
      <w:pPr>
        <w:spacing w:after="0" w:line="240" w:lineRule="auto"/>
        <w:ind w:firstLine="709"/>
        <w:jc w:val="both"/>
        <w:rPr>
          <w:rFonts w:ascii="Times New Roman" w:eastAsia="Times New Roman" w:hAnsi="Times New Roman" w:cs="Times New Roman"/>
          <w:color w:val="000000"/>
          <w:sz w:val="28"/>
          <w:szCs w:val="28"/>
          <w:shd w:val="clear" w:color="auto" w:fill="FFFFFF"/>
          <w:lang w:val="ky-KG" w:eastAsia="ru-RU"/>
        </w:rPr>
      </w:pPr>
      <w:r w:rsidRPr="000757C2">
        <w:rPr>
          <w:rFonts w:ascii="Times New Roman" w:eastAsia="Times New Roman" w:hAnsi="Times New Roman" w:cs="Times New Roman"/>
          <w:b/>
          <w:color w:val="000000"/>
          <w:sz w:val="28"/>
          <w:szCs w:val="28"/>
          <w:shd w:val="clear" w:color="auto" w:fill="FFFFFF"/>
          <w:lang w:val="ky-KG" w:eastAsia="ru-RU"/>
        </w:rPr>
        <w:t>Өнөр жайда</w:t>
      </w:r>
      <w:r w:rsidRPr="000757C2">
        <w:rPr>
          <w:rFonts w:ascii="Times New Roman" w:eastAsia="Times New Roman" w:hAnsi="Times New Roman" w:cs="Times New Roman"/>
          <w:color w:val="000000"/>
          <w:sz w:val="28"/>
          <w:szCs w:val="28"/>
          <w:shd w:val="clear" w:color="auto" w:fill="FFFFFF"/>
          <w:lang w:val="ky-KG" w:eastAsia="ru-RU"/>
        </w:rPr>
        <w:t xml:space="preserve"> 2022-жылга өсүш төмөнкүлөрдүн эсебинен 6,9 % деңгээлинде болжолдонууда:</w:t>
      </w:r>
    </w:p>
    <w:p w14:paraId="7DD359AE"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Кумтөр кенинде өндүрүштүн көлөмүнүн 2021-жылга салыштырмалуу 8,9 %га көбөйүшүнүн (“Кумтөр Голд Компани” ЖАКтын көлөмдөрүнүн өндүрүштүк планында билдирилген көлөмдөрдүн ордуна, 2022-жылдын I кварталынын жыйынтыгы боюнча 26,3 %га олуттуу кыскартууну эске алуу менен орточо чеги –510 миң унция кабыл алынган);</w:t>
      </w:r>
    </w:p>
    <w:p w14:paraId="30246F3C"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Талды-Булак-Сол Жээк кенинде негизги металлды өндүрүүнүн көлөмүнүн 7,2 %га өсүшүнүн;</w:t>
      </w:r>
    </w:p>
    <w:p w14:paraId="00CC1091"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lastRenderedPageBreak/>
        <w:t>18,7%га өсүш күтүлүп жаткан Жерүй кенинде негизги металлды өндүрүшүнүн көлөмүн жогорулатуунун;</w:t>
      </w:r>
    </w:p>
    <w:p w14:paraId="2FA42DE5"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Макмалдын кайрадан иштеп башташынын;</w:t>
      </w:r>
    </w:p>
    <w:p w14:paraId="48816BE8"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Кара-Казык (“Кайди” ЖЧК) кенин ишке киргизүүнүн;</w:t>
      </w:r>
    </w:p>
    <w:p w14:paraId="28156DB9"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 xml:space="preserve">текстиль жана тигүү өндүрүшүнүн көлөмүн калыбына келтирүүнүн, 2022-жылы 2,0 % га өсүш күтүлүүдө (2021-жылы – </w:t>
      </w:r>
      <w:r w:rsidRPr="000757C2">
        <w:rPr>
          <w:rFonts w:ascii="Times New Roman" w:eastAsia="Times New Roman" w:hAnsi="Times New Roman"/>
          <w:color w:val="000000"/>
          <w:sz w:val="28"/>
          <w:szCs w:val="28"/>
          <w:shd w:val="clear" w:color="auto" w:fill="FFFFFF"/>
          <w:lang w:val="ky-KG" w:eastAsia="ru-RU"/>
        </w:rPr>
        <w:br/>
        <w:t>94,2 %);</w:t>
      </w:r>
    </w:p>
    <w:p w14:paraId="591F2A79"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2022-жылы азык-түлүк (суусундуктарды кошкондо) жана тамеки буюмдарын өндүрүү көлөмүнүн 6,0 % деңгээлинде өсүшүнүн (2021-жылы жогору база – 113,3 %);</w:t>
      </w:r>
    </w:p>
    <w:p w14:paraId="1BAD3CC0"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“Жунда” МИЗ, Токмоктогу МИЗ, Кара-Балтадагы МИЗ, Жалал-Абаддагы МИЗ өндүрүшүнүн көлөмүнүн акырындык менен калыбына келишинин, 2022-жылы алардын өндүрүштүк кубаттуулугун өздөштүрүүнүн эсебинен 7,2 %га өсүш күтүлүүдө (2021-жылы база жогору болгон – 167 %);</w:t>
      </w:r>
    </w:p>
    <w:p w14:paraId="60004E97"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 xml:space="preserve">курулуш тармагында темптердин басаңдашынан улам курулуш материалдарына суроо-талаптын кыскарышынын эсебинен курулуш материалдарын өндүрүү көлөмүнүн 8,0 %га төмөндөшүнүн (2021-жылы база жогору болгон – 133,4 %); өздүк өндүрүштөр ишке киргизилгендиктин эсебинен Өзбекстанга цемент, санкциялардын киргизилишине байланыштуу айрым объекттерди куруу токтотулгандыктан улам Россияга айнекти экспорттоонун азайышынын;   </w:t>
      </w:r>
    </w:p>
    <w:p w14:paraId="06D3E395"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Токтогул суу сактагычынын толушун эске алуу менен электр энергиясын иштеп чыгуунун 6 %га төмөндөшүнүн, мында аны берүүнү жана бөлүштүрүүнү, газ менен камсыздоо системасы аркылуу газ түрүндөгү отунду бөлүштүрүүнү (8,8 %га өсүш) эске алуу менен бул тармактагы терс маани жокко чыгарылат;</w:t>
      </w:r>
    </w:p>
    <w:p w14:paraId="09CE6DC0" w14:textId="77777777" w:rsidR="00A30109" w:rsidRPr="000757C2" w:rsidRDefault="00A30109" w:rsidP="00A30109">
      <w:pPr>
        <w:pStyle w:val="a8"/>
        <w:numPr>
          <w:ilvl w:val="0"/>
          <w:numId w:val="38"/>
        </w:numPr>
        <w:tabs>
          <w:tab w:val="left" w:pos="1134"/>
        </w:tabs>
        <w:spacing w:after="0" w:line="240" w:lineRule="auto"/>
        <w:ind w:left="0" w:firstLine="709"/>
        <w:jc w:val="both"/>
        <w:rPr>
          <w:rFonts w:ascii="Times New Roman" w:eastAsia="Times New Roman" w:hAnsi="Times New Roman"/>
          <w:color w:val="000000"/>
          <w:sz w:val="28"/>
          <w:szCs w:val="28"/>
          <w:shd w:val="clear" w:color="auto" w:fill="FFFFFF"/>
          <w:lang w:val="ky-KG" w:eastAsia="ru-RU"/>
        </w:rPr>
      </w:pPr>
      <w:r w:rsidRPr="000757C2">
        <w:rPr>
          <w:rFonts w:ascii="Times New Roman" w:eastAsia="Times New Roman" w:hAnsi="Times New Roman"/>
          <w:color w:val="000000"/>
          <w:sz w:val="28"/>
          <w:szCs w:val="28"/>
          <w:shd w:val="clear" w:color="auto" w:fill="FFFFFF"/>
          <w:lang w:val="ky-KG" w:eastAsia="ru-RU"/>
        </w:rPr>
        <w:t>токтоп турган ишканаларды ишке киргизүү, ошондой эле жаңы кубаттуулуктарды киргизүү боюнча иш-чаралардын ж. б.</w:t>
      </w:r>
    </w:p>
    <w:p w14:paraId="4F550F14"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lang w:val="ky-KG"/>
        </w:rPr>
      </w:pPr>
      <w:r w:rsidRPr="000757C2">
        <w:rPr>
          <w:rFonts w:ascii="Times New Roman" w:eastAsia="Calibri" w:hAnsi="Times New Roman" w:cs="Times New Roman"/>
          <w:b/>
          <w:sz w:val="28"/>
          <w:szCs w:val="28"/>
          <w:lang w:val="ky-KG"/>
        </w:rPr>
        <w:t xml:space="preserve">Өлкөнүн курулуш комплексинде </w:t>
      </w:r>
      <w:r w:rsidRPr="000757C2">
        <w:rPr>
          <w:rFonts w:ascii="Times New Roman" w:eastAsia="Calibri" w:hAnsi="Times New Roman" w:cs="Times New Roman"/>
          <w:sz w:val="28"/>
          <w:szCs w:val="28"/>
          <w:lang w:val="ky-KG"/>
        </w:rPr>
        <w:t xml:space="preserve">капиталдык салымдардын </w:t>
      </w:r>
      <w:r w:rsidRPr="000757C2">
        <w:rPr>
          <w:rFonts w:ascii="Times New Roman" w:eastAsia="Calibri" w:hAnsi="Times New Roman" w:cs="Times New Roman"/>
          <w:sz w:val="28"/>
          <w:szCs w:val="28"/>
          <w:lang w:val="ky-KG"/>
        </w:rPr>
        <w:br/>
        <w:t>4,6 %га көбөйүшү болжолдонууда, анын көлөмү 139,2 млрд сомду түзөт: анын ичинен каржылоонун ички булактарынын эсебинен капиталдык салымдардын түшүүсү каралган:</w:t>
      </w:r>
    </w:p>
    <w:p w14:paraId="0D30522D"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 xml:space="preserve">“Капиталдык салымдар” беренеси боюнча республикалык бюджеттен 3 000,0 млн сом суммасында; </w:t>
      </w:r>
    </w:p>
    <w:p w14:paraId="11CD4F02"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ишканалардын жана уюмдардын каражаттарынын эсебинен 48,9 млрд сом (“Кумтөр Голд Компани” ЖАКтын (29 861,4 млн сом); “Кыргызалтын” ААКнын (124,7 млн сом) инвестицияларынын эсебинен ж. б.) суммасында;</w:t>
      </w:r>
    </w:p>
    <w:p w14:paraId="0C5CBE38"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каржылоонун тышкы булактарынын эсебинен:</w:t>
      </w:r>
    </w:p>
    <w:p w14:paraId="5CFA308D"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чет өлкөлүк кредиттердин, чет өлкөлүк гранттардын жана гуманитардык жардамдын эсебинен 24,9 млрд сом суммасында;</w:t>
      </w:r>
    </w:p>
    <w:p w14:paraId="052572A2" w14:textId="77777777" w:rsidR="00A30109" w:rsidRPr="000757C2" w:rsidRDefault="00A30109" w:rsidP="00A30109">
      <w:pPr>
        <w:pStyle w:val="a8"/>
        <w:numPr>
          <w:ilvl w:val="0"/>
          <w:numId w:val="38"/>
        </w:numPr>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lastRenderedPageBreak/>
        <w:t>чет өлкөлүк түз инвестициялардын көлөмүн 12,9 млрд сомго чейин көбөйтүүнүн эсебинен (“Fuul gold mining” ЖЧКсы (100,0 млн сом); “Алтынкен” ААК (129,2 млн сом); “KAZ Minerals Bozymchak” ЖЧК (3 522,8 млн сом); “Чаарат Заав” ЖАКы (5 102,9 млн сом); “Газпром Кыргызстан” ЖЧК (591,3 млн сом); “Алтын-Альянс” ЖЧК</w:t>
      </w:r>
    </w:p>
    <w:p w14:paraId="08AB696D" w14:textId="77777777" w:rsidR="00A30109" w:rsidRPr="000757C2" w:rsidRDefault="00A30109" w:rsidP="00A30109">
      <w:pPr>
        <w:spacing w:after="0" w:line="240" w:lineRule="auto"/>
        <w:jc w:val="both"/>
        <w:rPr>
          <w:rFonts w:ascii="Times New Roman" w:hAnsi="Times New Roman"/>
          <w:sz w:val="28"/>
          <w:szCs w:val="28"/>
          <w:lang w:val="ky-KG"/>
        </w:rPr>
      </w:pPr>
      <w:r w:rsidRPr="000757C2">
        <w:rPr>
          <w:rFonts w:ascii="Times New Roman" w:hAnsi="Times New Roman"/>
          <w:sz w:val="28"/>
          <w:szCs w:val="28"/>
          <w:lang w:val="ky-KG"/>
        </w:rPr>
        <w:t>(1 215,0 млн сом), “Кайди” тоо-кен инвестициялык компаниясы” ЖЧК (1 367,2 млн сом); “Байэл-3” мунайды кайра иштетүү заводу” ЖЧК (40,0 млн сом); ж.б.</w:t>
      </w:r>
    </w:p>
    <w:p w14:paraId="32F83365"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2022-жылы транспорт системасын, энергетикалык инфратүзүмдү, ошондой эле суу менен камсыздоону жана башкаларды өнүктүрүү мамлекеттик инвестициялардын долбоорлорунун маанилүү багыттары болуп калат.</w:t>
      </w:r>
    </w:p>
    <w:p w14:paraId="76D87764"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 xml:space="preserve">Мамлекеттик инвестициялардын бюджетинин көлөмү </w:t>
      </w:r>
      <w:r w:rsidRPr="000757C2">
        <w:rPr>
          <w:rFonts w:ascii="Times New Roman" w:eastAsia="Calibri" w:hAnsi="Times New Roman" w:cs="Times New Roman"/>
          <w:sz w:val="28"/>
          <w:szCs w:val="28"/>
          <w:lang w:val="ky-KG"/>
        </w:rPr>
        <w:br/>
        <w:t xml:space="preserve">37 778,9 млн сомду түзөт, анын ичинен гранттар – 13 779,5 млн сом (36,5 %), кредиттер – 21 918,0 млн сом (58,0 %) жана Кыргыз Республикасынын Министрлер Кабинетин кошо каржылоосу – </w:t>
      </w:r>
      <w:r w:rsidRPr="000757C2">
        <w:rPr>
          <w:rFonts w:ascii="Times New Roman" w:eastAsia="Calibri" w:hAnsi="Times New Roman" w:cs="Times New Roman"/>
          <w:sz w:val="28"/>
          <w:szCs w:val="28"/>
          <w:lang w:val="ky-KG"/>
        </w:rPr>
        <w:br/>
        <w:t>2 081,4 млн сом (5,5 %). Каржылоонун эң чоң көлөмү транспорт секторунда 10 141,3 млн сом өлчөмүндө каралган (бардык мамлекеттик инвестициялардын 26,8 %ы). Энергетика тармагында каржылоонун көлөмү 8 436,3 млн сом суммасында каралган (бардык мамлекеттик инвестициялардын 22,3 %ы).</w:t>
      </w:r>
    </w:p>
    <w:p w14:paraId="69691F07"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Экономиканы капиталдаштыруунун пландалган көлөмдөрүнө жараша 2022-жылы курулуштун дүң продукциясынын жалпы көлөмүнүн реалдуу өсүшү 3,5 % деңгээлинде болжолдонууда жана 165,0 млрд сомду түзөт. Курулуш тармагынын экономикалык өсүш темпине тийгизген таасири оң болот жана 0,29 пайыздык пунктту түзөт, ИДПнын өндүрүш структурасында курулуштун салыштырма салмагы 8,2 %ды түзөт.</w:t>
      </w:r>
    </w:p>
    <w:p w14:paraId="00D8385F"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b/>
          <w:sz w:val="28"/>
          <w:szCs w:val="28"/>
          <w:shd w:val="clear" w:color="auto" w:fill="FFFFFF"/>
          <w:lang w:val="ky-KG" w:eastAsia="ko-KR"/>
        </w:rPr>
        <w:t xml:space="preserve">Кызмат көрсөтүүлөр чөйрөсүндө </w:t>
      </w:r>
      <w:r w:rsidRPr="000757C2">
        <w:rPr>
          <w:rFonts w:ascii="Times New Roman" w:eastAsia="Calibri" w:hAnsi="Times New Roman" w:cs="Times New Roman"/>
          <w:sz w:val="28"/>
          <w:szCs w:val="28"/>
          <w:shd w:val="clear" w:color="auto" w:fill="FFFFFF"/>
          <w:lang w:val="ky-KG" w:eastAsia="ko-KR"/>
        </w:rPr>
        <w:t xml:space="preserve">2022-жылы реалдуу өсүш төмөнкүлөрдүн өсүшүнүн эсебинен 3,3 % деңгээлинде күтүлүүдө: </w:t>
      </w:r>
    </w:p>
    <w:p w14:paraId="01F74C6A" w14:textId="77777777" w:rsidR="00A30109" w:rsidRPr="000757C2" w:rsidRDefault="00A30109" w:rsidP="00A30109">
      <w:pPr>
        <w:pStyle w:val="a8"/>
        <w:numPr>
          <w:ilvl w:val="0"/>
          <w:numId w:val="26"/>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 xml:space="preserve">дүң соода чыгаруу 5,8 %га; </w:t>
      </w:r>
    </w:p>
    <w:p w14:paraId="073B1EF5" w14:textId="77777777" w:rsidR="00A30109" w:rsidRPr="000757C2" w:rsidRDefault="00A30109" w:rsidP="00A30109">
      <w:pPr>
        <w:pStyle w:val="a8"/>
        <w:numPr>
          <w:ilvl w:val="0"/>
          <w:numId w:val="26"/>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 xml:space="preserve">транспорттук жана жүктөрдү сактоо кызмат көрсөтүүлөрү 5,6 %га; </w:t>
      </w:r>
    </w:p>
    <w:p w14:paraId="021F4E92" w14:textId="77777777" w:rsidR="00A30109" w:rsidRPr="000757C2" w:rsidRDefault="00A30109" w:rsidP="00A30109">
      <w:pPr>
        <w:pStyle w:val="a8"/>
        <w:numPr>
          <w:ilvl w:val="0"/>
          <w:numId w:val="26"/>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мейманкана жана ресторан иши 9,8 %га;</w:t>
      </w:r>
    </w:p>
    <w:p w14:paraId="0615ECAA" w14:textId="77777777" w:rsidR="00A30109" w:rsidRPr="000757C2" w:rsidRDefault="00A30109" w:rsidP="00A30109">
      <w:pPr>
        <w:pStyle w:val="a8"/>
        <w:numPr>
          <w:ilvl w:val="0"/>
          <w:numId w:val="26"/>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байланыш кызматтары 2,5 %га.</w:t>
      </w:r>
    </w:p>
    <w:p w14:paraId="1224E3EE"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sz w:val="28"/>
          <w:szCs w:val="28"/>
          <w:shd w:val="clear" w:color="auto" w:fill="FFFFFF"/>
          <w:lang w:val="ky-KG" w:eastAsia="ko-KR"/>
        </w:rPr>
        <w:t xml:space="preserve">2022-жылга кызмат көрсөтүүлөр чөйрөсүнүн күтүлгөн орточо көрсөткүчтөрү, негизинен 2021-жылы айрым тармактардын жогорку базасы менен шартталган (106,9 %). </w:t>
      </w:r>
    </w:p>
    <w:p w14:paraId="2C48D0A1"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sz w:val="28"/>
          <w:szCs w:val="28"/>
          <w:shd w:val="clear" w:color="auto" w:fill="FFFFFF"/>
          <w:lang w:val="ky-KG" w:eastAsia="ko-KR"/>
        </w:rPr>
        <w:t>Кызмат көрсөтүүлөр чөйрөсүнүн көрсөткүчтөрү төмөнкүдөй факторлордун эсебинен жетишилет:</w:t>
      </w:r>
    </w:p>
    <w:p w14:paraId="0078844D"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калктын акчалай кирешесинин (эмгек акынын) өсүшү, ага ылайык керектөө суроо-талабынын көбөйүшү;</w:t>
      </w:r>
    </w:p>
    <w:p w14:paraId="2A78249A"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 xml:space="preserve">эл аралык автотранспорт кызматтарын көрсөтүүдө ата мекендик жүк ташуучулар үчүн шарттарды жакшыртуу бөлүгүндө </w:t>
      </w:r>
      <w:r w:rsidRPr="000757C2">
        <w:rPr>
          <w:rFonts w:ascii="Times New Roman" w:hAnsi="Times New Roman"/>
          <w:sz w:val="28"/>
          <w:szCs w:val="28"/>
          <w:shd w:val="clear" w:color="auto" w:fill="FFFFFF"/>
          <w:lang w:val="ky-KG" w:eastAsia="ko-KR"/>
        </w:rPr>
        <w:lastRenderedPageBreak/>
        <w:t>ЕАЭБге интеграциялоо процессин улантуу, аба кемесинде учуулардын географиясын кеңейтүү, чектөөлөрдү алып салуу жана бардык өлкөлөр менен аба каттамдарын жана жүк ташууларды мурдагы көлөмдө пандемияга чейинки деңгээлге чейин калыбына келтирүү;</w:t>
      </w:r>
    </w:p>
    <w:p w14:paraId="5E20E0A1"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 xml:space="preserve">туристтердин башка өлкөлөрдөн кирүүсүнө чектөөлөрдү алып салуу жана Кыргыз Республикасынын Өкмөтүнүн 2019-2023-жылдарга туризм чөйрөсүн өнүктүрүү программасын ишке ашыруу </w:t>
      </w:r>
      <w:r w:rsidRPr="000757C2">
        <w:rPr>
          <w:rFonts w:ascii="Times New Roman" w:hAnsi="Times New Roman"/>
          <w:sz w:val="28"/>
          <w:szCs w:val="28"/>
          <w:shd w:val="clear" w:color="auto" w:fill="FFFFFF"/>
          <w:lang w:val="ky-KG" w:eastAsia="ko-KR"/>
        </w:rPr>
        <w:br/>
        <w:t>(2019-жылдын 31-январындагы № 36);</w:t>
      </w:r>
    </w:p>
    <w:p w14:paraId="2E56626C"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Кыргыз Республикасынын негизги соода өнөктөш өлкөлөрүнүн социалдык-экономикалык өнүгүү көрсөткүчтөрүн жакшыртуу жана анын натыйжасында ишкердик чөйрөнү жакшыртууда республиканын коңшу өлкөлөргө экспорттук берүүлөрүн өбөлгөлөө;</w:t>
      </w:r>
    </w:p>
    <w:p w14:paraId="430A8C38"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ишкердикти өнүктүрүү үчүн жагымдуу чөйрөнү түзүү;</w:t>
      </w:r>
    </w:p>
    <w:p w14:paraId="06B22906"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санариптик кызмат көрсөтүүлөрдүн экономикадагы үлүшүн жогорулатуу;</w:t>
      </w:r>
    </w:p>
    <w:p w14:paraId="7BDC7523"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Россия Федерациясындагы экономикалык кырдаалдын начарлашынын эсебинен мигранттардын акча которууларынын азайышы;</w:t>
      </w:r>
    </w:p>
    <w:p w14:paraId="5386B520" w14:textId="77777777" w:rsidR="00A30109" w:rsidRPr="000757C2" w:rsidRDefault="00A30109" w:rsidP="00A30109">
      <w:pPr>
        <w:pStyle w:val="a8"/>
        <w:numPr>
          <w:ilvl w:val="0"/>
          <w:numId w:val="27"/>
        </w:numPr>
        <w:tabs>
          <w:tab w:val="left" w:pos="851"/>
          <w:tab w:val="left" w:pos="993"/>
        </w:tabs>
        <w:spacing w:after="0" w:line="240" w:lineRule="auto"/>
        <w:ind w:left="0" w:firstLine="709"/>
        <w:jc w:val="both"/>
        <w:rPr>
          <w:rFonts w:ascii="Times New Roman" w:hAnsi="Times New Roman"/>
          <w:sz w:val="28"/>
          <w:szCs w:val="28"/>
          <w:shd w:val="clear" w:color="auto" w:fill="FFFFFF"/>
          <w:lang w:val="ky-KG" w:eastAsia="ko-KR"/>
        </w:rPr>
      </w:pPr>
      <w:r w:rsidRPr="000757C2">
        <w:rPr>
          <w:rFonts w:ascii="Times New Roman" w:hAnsi="Times New Roman"/>
          <w:sz w:val="28"/>
          <w:szCs w:val="28"/>
          <w:shd w:val="clear" w:color="auto" w:fill="FFFFFF"/>
          <w:lang w:val="ky-KG" w:eastAsia="ko-KR"/>
        </w:rPr>
        <w:t>көмүскө экономиканын үлүшүн азайтуу (экономикалык мунапыс берүүнүн, салык жол-жоболорун фискалдаштыруунун, МКС башкаруу системасын автоматташтыруунун ж.б. натыйжасы).</w:t>
      </w:r>
    </w:p>
    <w:p w14:paraId="71DF7EBD"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sz w:val="28"/>
          <w:szCs w:val="28"/>
          <w:shd w:val="clear" w:color="auto" w:fill="FFFFFF"/>
          <w:lang w:val="ky-KG" w:eastAsia="ko-KR"/>
        </w:rPr>
        <w:t xml:space="preserve">2022-жылы дүйнөлүк азык-түлүк рынокторунда баалардын өсүшү уланды, бул өлкөдөгү инфляциянын деңгээлине таасирин тийгизет. 2022-жылы дүйнөлүк сунуш менен товарларга суроо-талаптын ортосундагы дисбаланстын азайышы күтүлүшүнө карабастан, глобалдык суроо-талаптын андан ары калыбына келиши дүйнөлүк азык-түлүк товарларына баалардын өсүшүнүн уланышын шарттайт. Инфляцияга негизги салым көбүнчө өлкөгө импорттолуучу товарлардын азык-түлүк тобу тарабынан кошулат, ал эми алкоголдук жана тамеки продукциясына акциздерди пландуу жогорулатуу баалардын жалпы деңгээлине кошумча салымын кошот. Натыйжада 2022-жылы инфляциянын деңгээли 14-15 % деңгээлинде бааланат. </w:t>
      </w:r>
    </w:p>
    <w:p w14:paraId="260E0B01"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sz w:val="28"/>
          <w:szCs w:val="28"/>
          <w:shd w:val="clear" w:color="auto" w:fill="FFFFFF"/>
          <w:lang w:val="ky-KG" w:eastAsia="ko-KR"/>
        </w:rPr>
        <w:t xml:space="preserve">Кыргыз Республикасынын Улуттук банкы баалардын туруктуулугун камсыз кылууга багытталган акча-кредит саясатын жүргүзүүнү улантат. </w:t>
      </w:r>
    </w:p>
    <w:p w14:paraId="03C8E009" w14:textId="77777777" w:rsidR="00A30109"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r w:rsidRPr="000757C2">
        <w:rPr>
          <w:rFonts w:ascii="Times New Roman" w:eastAsia="Calibri" w:hAnsi="Times New Roman" w:cs="Times New Roman"/>
          <w:sz w:val="28"/>
          <w:szCs w:val="28"/>
          <w:shd w:val="clear" w:color="auto" w:fill="FFFFFF"/>
          <w:lang w:val="ky-KG" w:eastAsia="ko-KR"/>
        </w:rPr>
        <w:t xml:space="preserve">Белгилей кетүүчү нерсе, болжол жогорку белгисиздик шарттарында түзүлгөн, ал эми экономикалык өнүгүү көбүнчө болуп жаткан тышкы факторго көз каранды болот. Кырдаал өзгөргөн учурда болжол кайра каралат, ал эми көрсөткүчтөр жаңы реалдуулукту эске алуу менен оңдолот.  </w:t>
      </w:r>
    </w:p>
    <w:p w14:paraId="36242EAC" w14:textId="77777777" w:rsidR="00A30109"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p>
    <w:p w14:paraId="251F6011"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p>
    <w:p w14:paraId="4C47755D" w14:textId="77777777" w:rsidR="00A30109" w:rsidRPr="000757C2" w:rsidRDefault="00A30109" w:rsidP="00A30109">
      <w:pPr>
        <w:tabs>
          <w:tab w:val="left" w:pos="851"/>
          <w:tab w:val="left" w:pos="993"/>
        </w:tabs>
        <w:spacing w:after="0" w:line="240" w:lineRule="auto"/>
        <w:ind w:firstLine="567"/>
        <w:contextualSpacing/>
        <w:jc w:val="both"/>
        <w:rPr>
          <w:rFonts w:ascii="Times New Roman" w:eastAsia="Calibri" w:hAnsi="Times New Roman" w:cs="Times New Roman"/>
          <w:sz w:val="28"/>
          <w:szCs w:val="28"/>
          <w:shd w:val="clear" w:color="auto" w:fill="FFFFFF"/>
          <w:lang w:val="ky-KG" w:eastAsia="ko-KR"/>
        </w:rPr>
      </w:pPr>
    </w:p>
    <w:p w14:paraId="6C6E3E2F" w14:textId="77777777" w:rsidR="00A30109" w:rsidRPr="000757C2" w:rsidRDefault="00A30109" w:rsidP="00A30109">
      <w:pPr>
        <w:numPr>
          <w:ilvl w:val="0"/>
          <w:numId w:val="11"/>
        </w:numPr>
        <w:tabs>
          <w:tab w:val="left" w:pos="1134"/>
        </w:tabs>
        <w:spacing w:after="0" w:line="240" w:lineRule="auto"/>
        <w:ind w:left="0" w:firstLine="709"/>
        <w:jc w:val="both"/>
        <w:rPr>
          <w:rFonts w:ascii="Times New Roman" w:eastAsia="Times New Roman" w:hAnsi="Times New Roman" w:cs="Times New Roman"/>
          <w:b/>
          <w:bCs/>
          <w:sz w:val="28"/>
          <w:szCs w:val="28"/>
          <w:lang w:val="ky-KG" w:eastAsia="ru-RU"/>
        </w:rPr>
      </w:pPr>
      <w:r w:rsidRPr="000757C2">
        <w:rPr>
          <w:rFonts w:ascii="Times New Roman" w:eastAsia="Times New Roman" w:hAnsi="Times New Roman" w:cs="Times New Roman"/>
          <w:b/>
          <w:bCs/>
          <w:sz w:val="28"/>
          <w:szCs w:val="28"/>
          <w:lang w:val="ky-KG" w:eastAsia="ru-RU"/>
        </w:rPr>
        <w:lastRenderedPageBreak/>
        <w:t>2023-жылга макроэкономикалык болжол</w:t>
      </w:r>
    </w:p>
    <w:p w14:paraId="5C548343" w14:textId="77777777" w:rsidR="00A30109" w:rsidRPr="000757C2" w:rsidRDefault="00A30109" w:rsidP="00A30109">
      <w:pPr>
        <w:spacing w:after="0" w:line="240" w:lineRule="auto"/>
        <w:ind w:firstLine="709"/>
        <w:jc w:val="both"/>
        <w:rPr>
          <w:rFonts w:ascii="Times New Roman" w:eastAsia="Times New Roman" w:hAnsi="Times New Roman" w:cs="Times New Roman"/>
          <w:bCs/>
          <w:sz w:val="28"/>
          <w:szCs w:val="28"/>
          <w:lang w:val="ky-KG" w:eastAsia="ru-RU"/>
        </w:rPr>
      </w:pPr>
    </w:p>
    <w:p w14:paraId="313C9AA6" w14:textId="77777777" w:rsidR="00A30109" w:rsidRPr="000757C2" w:rsidRDefault="00A30109" w:rsidP="00A30109">
      <w:pPr>
        <w:pStyle w:val="a8"/>
        <w:numPr>
          <w:ilvl w:val="1"/>
          <w:numId w:val="20"/>
        </w:numPr>
        <w:spacing w:after="0" w:line="240" w:lineRule="auto"/>
        <w:ind w:hanging="153"/>
        <w:rPr>
          <w:rFonts w:ascii="Times New Roman" w:hAnsi="Times New Roman"/>
          <w:b/>
          <w:sz w:val="28"/>
          <w:szCs w:val="28"/>
          <w:lang w:val="ky-KG"/>
        </w:rPr>
      </w:pPr>
      <w:r w:rsidRPr="000757C2">
        <w:rPr>
          <w:rFonts w:ascii="Times New Roman" w:hAnsi="Times New Roman"/>
          <w:b/>
          <w:sz w:val="28"/>
          <w:szCs w:val="28"/>
          <w:lang w:val="ky-KG"/>
        </w:rPr>
        <w:t xml:space="preserve">Макроэкономикалык саясат </w:t>
      </w:r>
    </w:p>
    <w:p w14:paraId="7D05AF10" w14:textId="77777777" w:rsidR="00A30109" w:rsidRPr="000757C2" w:rsidRDefault="00A30109" w:rsidP="00A30109">
      <w:pPr>
        <w:spacing w:after="0" w:line="240" w:lineRule="auto"/>
        <w:ind w:firstLine="709"/>
        <w:jc w:val="both"/>
        <w:rPr>
          <w:rFonts w:ascii="Times New Roman" w:eastAsia="Times New Roman" w:hAnsi="Times New Roman" w:cs="Times New Roman"/>
          <w:b/>
          <w:bCs/>
          <w:sz w:val="28"/>
          <w:szCs w:val="28"/>
          <w:lang w:val="ky-KG" w:eastAsia="ru-RU"/>
        </w:rPr>
      </w:pPr>
    </w:p>
    <w:p w14:paraId="5E19F411"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lang w:val="ky-KG" w:eastAsia="ru-RU"/>
        </w:rPr>
      </w:pPr>
      <w:r w:rsidRPr="000757C2">
        <w:rPr>
          <w:rFonts w:ascii="Times New Roman" w:eastAsia="Times New Roman" w:hAnsi="Times New Roman" w:cs="Times New Roman"/>
          <w:sz w:val="28"/>
          <w:szCs w:val="28"/>
          <w:lang w:val="ky-KG" w:eastAsia="ru-RU"/>
        </w:rPr>
        <w:t xml:space="preserve">2023-жылга саясаттын негизги багыттары жана чаралары 2018-2040-жылдары Кыргыз Республикасын өнүктүрүүнүн улуттук стратегиясында (Кыргыз Республикасынын Президентинин </w:t>
      </w:r>
      <w:r w:rsidRPr="000757C2">
        <w:rPr>
          <w:rFonts w:ascii="Times New Roman" w:eastAsia="Times New Roman" w:hAnsi="Times New Roman" w:cs="Times New Roman"/>
          <w:sz w:val="28"/>
          <w:szCs w:val="28"/>
          <w:lang w:val="ky-KG" w:eastAsia="ru-RU"/>
        </w:rPr>
        <w:br/>
        <w:t xml:space="preserve">2018-жылдын 31-октябрындагы № 221 Жарлыгы), 2026-жылга чейин Кыргыз Республикасын өнүктүрүүнүн улуттук программасында (Кыргыз Республикасынын Президентинин 2021-жылдын </w:t>
      </w:r>
      <w:r w:rsidRPr="000757C2">
        <w:rPr>
          <w:rFonts w:ascii="Times New Roman" w:eastAsia="Times New Roman" w:hAnsi="Times New Roman" w:cs="Times New Roman"/>
          <w:sz w:val="28"/>
          <w:szCs w:val="28"/>
          <w:lang w:val="ky-KG" w:eastAsia="ru-RU"/>
        </w:rPr>
        <w:br/>
        <w:t xml:space="preserve">12-октябрындагы № 435 Жарлыгы), 2026-жылга чейин Кыргыз Республикасын өнүктүрүүнүн улуттук программасын ишке ашыруу боюнча Кыргыз Республикасынын Министрлер Кабинетинин иш-чаралар планында (Кыргыз Республикасынын Ми нистрлер Кабинетинин 2021-жылдын 25-декабрындагы № 352 токтому), Орто мөөнөттүү мезгилге акча-кредит саясатынын негизги багыттарында (Кыргыз Республикасынын Улуттук банкынын Башкармасынын </w:t>
      </w:r>
      <w:r w:rsidRPr="000757C2">
        <w:rPr>
          <w:rFonts w:ascii="Times New Roman" w:eastAsia="Times New Roman" w:hAnsi="Times New Roman" w:cs="Times New Roman"/>
          <w:sz w:val="28"/>
          <w:szCs w:val="28"/>
          <w:lang w:val="ky-KG" w:eastAsia="ru-RU"/>
        </w:rPr>
        <w:br/>
        <w:t>2017-жылдын 13-декабрындагы № 2017-Т-07/51-1 (ДКП) токтому) аныкталган багыттарга ылайык ишке ашырылат.</w:t>
      </w:r>
    </w:p>
    <w:p w14:paraId="24B528BD"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lang w:val="ky-KG" w:eastAsia="ru-RU"/>
        </w:rPr>
      </w:pPr>
      <w:r w:rsidRPr="000757C2">
        <w:rPr>
          <w:rFonts w:ascii="Times New Roman" w:eastAsia="Times New Roman" w:hAnsi="Times New Roman" w:cs="Times New Roman"/>
          <w:sz w:val="28"/>
          <w:szCs w:val="28"/>
          <w:lang w:val="ky-KG" w:eastAsia="ru-RU"/>
        </w:rPr>
        <w:t>Болжолдун белгилүү бир параметрлерине жетишүү үчүн коюлган максаттарга жетүү үчүн экономиканын ресурстарын толук мобилизациялоого багытталган 2023-жылга Кыргыз Республикасынын Министрлер Кабинетинин иш-аракеттеринин деталдуу планы иштелип чыгат.</w:t>
      </w:r>
    </w:p>
    <w:p w14:paraId="54E8981A"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lang w:val="ky-KG" w:eastAsia="ru-RU"/>
        </w:rPr>
      </w:pPr>
      <w:r w:rsidRPr="000757C2">
        <w:rPr>
          <w:rFonts w:ascii="Times New Roman" w:eastAsia="Times New Roman" w:hAnsi="Times New Roman" w:cs="Times New Roman"/>
          <w:sz w:val="28"/>
          <w:szCs w:val="28"/>
          <w:lang w:val="ky-KG" w:eastAsia="ru-RU"/>
        </w:rPr>
        <w:t>Экономикалык саясаттын негизги артыкчылыктары жарандардын жашоосунун сапатын жогорулатуу жана мамлекеттик милдеттенмелерди толук көлөмдө аткаруу, экономикалык өсүштүн деңгээлин сактоону камсыз кылуу болот.</w:t>
      </w:r>
    </w:p>
    <w:p w14:paraId="7A1FF52F"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lang w:val="ky-KG" w:eastAsia="ru-RU"/>
        </w:rPr>
      </w:pPr>
      <w:r w:rsidRPr="000757C2">
        <w:rPr>
          <w:rFonts w:ascii="Times New Roman" w:eastAsia="Times New Roman" w:hAnsi="Times New Roman" w:cs="Times New Roman"/>
          <w:sz w:val="28"/>
          <w:szCs w:val="28"/>
          <w:lang w:val="ky-KG" w:eastAsia="ru-RU"/>
        </w:rPr>
        <w:t>Керектөө суроо-талабын калыбына келтирүүгө, экспорттук потенциалы жогору артыкчылыктуу секторлорду өнүктүрүүгө, энергетика, ирригация, жол-транспорт чөйрөсүндөгү ири улуттук инвестициялык долбоорлорду ишке ашырууга, Кыргыз Республикасынын ЕАЭБ жана ДСУга мүчөлүгүн активдүү пайдаланууга, инвестициялык жагымдуулукту жогорулатууга, ишкер климатты жакшыртууга, ишкердик үчүн жагымдуу ишкердик чөйрөнү түзүүгө, бизнести көмүскөдөн чыгарууга жана калктын финансылык инструменттерге жетүүсүн түзүүгө багытталган макроэкономикалык саясатты жүргүзүү улантылат.</w:t>
      </w:r>
    </w:p>
    <w:p w14:paraId="370E00D0" w14:textId="77777777" w:rsidR="00A30109" w:rsidRPr="000757C2" w:rsidRDefault="00A30109" w:rsidP="00A30109">
      <w:pPr>
        <w:spacing w:after="0" w:line="240" w:lineRule="auto"/>
        <w:ind w:firstLine="709"/>
        <w:jc w:val="both"/>
        <w:rPr>
          <w:rFonts w:ascii="Times New Roman" w:eastAsia="Times New Roman" w:hAnsi="Times New Roman" w:cs="Times New Roman"/>
          <w:sz w:val="28"/>
          <w:szCs w:val="28"/>
          <w:lang w:val="ky-KG" w:eastAsia="ru-RU"/>
        </w:rPr>
      </w:pPr>
      <w:r w:rsidRPr="000757C2">
        <w:rPr>
          <w:rFonts w:ascii="Times New Roman" w:eastAsia="Times New Roman" w:hAnsi="Times New Roman" w:cs="Times New Roman"/>
          <w:sz w:val="28"/>
          <w:szCs w:val="28"/>
          <w:lang w:val="ky-KG" w:eastAsia="ru-RU"/>
        </w:rPr>
        <w:t xml:space="preserve">Экономикалык туруктуулукту жана социалдык туруктуулукту камсыз кылуу үчүн макроэкономикалык туруктуулукту камсыз кылуу боюнча чараларды ишке ашыруу Кыргыз Республикасынын Министрлер Кабинетинин биринчи кезектеги милдеттери болот, ал үчүн чакан жана орто бизнести, экспорттук-импорттук операцияларды колдоо жана инвесторлорду коргоо, чарбакер субъекттердин толук кандуу иштеши, мамлекеттин натыйжалуу социалдык саясатын </w:t>
      </w:r>
      <w:r w:rsidRPr="000757C2">
        <w:rPr>
          <w:rFonts w:ascii="Times New Roman" w:eastAsia="Times New Roman" w:hAnsi="Times New Roman" w:cs="Times New Roman"/>
          <w:sz w:val="28"/>
          <w:szCs w:val="28"/>
          <w:lang w:val="ky-KG" w:eastAsia="ru-RU"/>
        </w:rPr>
        <w:lastRenderedPageBreak/>
        <w:t>жүргүзүү, тышкы соода байланыштарын чыңдоо жана ички рынокту өнүктүрүү үчүн шарттарды түзүү боюнча чараларды ишке ашырууга, экономиканын реалдуу секторунда өндүрүмдүүлүктү жогорулатууга жана мамлекеттик бюджеттин туруктуулугун камсыз кылуу үчүн шарттарды түзүүгө өзгөчө көңүл бурулат.</w:t>
      </w:r>
    </w:p>
    <w:p w14:paraId="2F420567" w14:textId="77777777" w:rsidR="00A30109" w:rsidRPr="000757C2" w:rsidRDefault="00A30109" w:rsidP="00A30109">
      <w:pPr>
        <w:spacing w:after="0" w:line="240" w:lineRule="auto"/>
        <w:ind w:firstLine="709"/>
        <w:jc w:val="both"/>
        <w:rPr>
          <w:rFonts w:ascii="Times New Roman" w:eastAsia="Calibri" w:hAnsi="Times New Roman" w:cs="Times New Roman"/>
          <w:sz w:val="28"/>
          <w:szCs w:val="28"/>
          <w:lang w:val="ky-KG"/>
        </w:rPr>
      </w:pPr>
    </w:p>
    <w:p w14:paraId="12D61218" w14:textId="77777777" w:rsidR="00A30109" w:rsidRPr="000757C2" w:rsidRDefault="00A30109" w:rsidP="00A30109">
      <w:pPr>
        <w:pStyle w:val="a8"/>
        <w:numPr>
          <w:ilvl w:val="1"/>
          <w:numId w:val="20"/>
        </w:numPr>
        <w:tabs>
          <w:tab w:val="left" w:pos="1276"/>
        </w:tabs>
        <w:spacing w:after="0" w:line="240" w:lineRule="auto"/>
        <w:ind w:hanging="436"/>
        <w:jc w:val="both"/>
        <w:outlineLvl w:val="1"/>
        <w:rPr>
          <w:rFonts w:ascii="Times New Roman" w:eastAsia="Times New Roman" w:hAnsi="Times New Roman"/>
          <w:b/>
          <w:sz w:val="28"/>
          <w:szCs w:val="28"/>
          <w:lang w:val="ky-KG" w:eastAsia="ru-RU"/>
        </w:rPr>
      </w:pPr>
      <w:r w:rsidRPr="000757C2">
        <w:rPr>
          <w:rFonts w:ascii="Times New Roman" w:hAnsi="Times New Roman"/>
          <w:b/>
          <w:sz w:val="28"/>
          <w:szCs w:val="28"/>
          <w:lang w:val="ky-KG"/>
        </w:rPr>
        <w:t>Акча-кредиттик саясат</w:t>
      </w:r>
    </w:p>
    <w:p w14:paraId="3980D5BF" w14:textId="77777777" w:rsidR="00A30109" w:rsidRPr="000757C2" w:rsidRDefault="00A30109" w:rsidP="00A30109">
      <w:pPr>
        <w:widowControl w:val="0"/>
        <w:autoSpaceDE w:val="0"/>
        <w:autoSpaceDN w:val="0"/>
        <w:adjustRightInd w:val="0"/>
        <w:spacing w:after="0" w:line="240" w:lineRule="auto"/>
        <w:ind w:firstLine="709"/>
        <w:rPr>
          <w:rFonts w:ascii="Times New Roman" w:eastAsia="Times New Roman" w:hAnsi="Times New Roman" w:cs="Times New Roman"/>
          <w:sz w:val="28"/>
          <w:szCs w:val="28"/>
          <w:lang w:val="ky-KG" w:eastAsia="ru-RU"/>
        </w:rPr>
      </w:pPr>
    </w:p>
    <w:p w14:paraId="1E94CE9D"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2023-жылы Кыргыз Республикасынын Улуттук банкы баалардын туруктуулугун камсыз кылууга багытталган акча-кредит саясатын жүргүзүүнү улантат, ал үчүн монетардык саясаттын бардык инструментарийи колдонулат.</w:t>
      </w:r>
    </w:p>
    <w:p w14:paraId="4DC728CA"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 xml:space="preserve">Кыргыз Республикасынын Улуттук банкы </w:t>
      </w:r>
      <w:r w:rsidRPr="000757C2">
        <w:rPr>
          <w:rFonts w:ascii="Times New Roman" w:eastAsia="Times New Roman" w:hAnsi="Times New Roman" w:cs="Times New Roman"/>
          <w:sz w:val="28"/>
          <w:szCs w:val="28"/>
          <w:lang w:val="ky-KG" w:eastAsia="ru-RU"/>
        </w:rPr>
        <w:t xml:space="preserve">Кыргыз Республикасынын Улуттук банкынын Башкармасынын </w:t>
      </w:r>
      <w:r w:rsidRPr="000757C2">
        <w:rPr>
          <w:rFonts w:ascii="Times New Roman" w:eastAsia="Times New Roman" w:hAnsi="Times New Roman" w:cs="Times New Roman"/>
          <w:sz w:val="28"/>
          <w:szCs w:val="28"/>
          <w:lang w:val="ky-KG" w:eastAsia="ru-RU"/>
        </w:rPr>
        <w:br/>
        <w:t xml:space="preserve">2017-жылдын 13-декабрындагы № 2017-Т-07/51-1 (ДКП) токтому менен бекитилген </w:t>
      </w:r>
      <w:r w:rsidRPr="000757C2">
        <w:rPr>
          <w:rFonts w:ascii="Times New Roman" w:eastAsia="Calibri" w:hAnsi="Times New Roman" w:cs="Times New Roman"/>
          <w:sz w:val="28"/>
          <w:szCs w:val="28"/>
          <w:lang w:val="ky-KG"/>
        </w:rPr>
        <w:t xml:space="preserve">Орто мөөнөттүү мезгилге акча-кредит саясатынын негизги багыттарынын алкагында акча-кредит саясатын жүргүзөт. </w:t>
      </w:r>
    </w:p>
    <w:p w14:paraId="6C74995C"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Максаттуу багыттарга жетишүү үчүн акча-кредит саясаты акча-кредит саясатынын инструменттерин өркүндөтүүгө, чечимдерди кабыл алуу процессин жана акча-кредит саясатынын коммуникациялык компонентин жакшыртууга өзгөчө көңүл буруу менен өнүктүрүүнүн  билдирилген багыттарын эске алуу менен жүргүзүлөт.</w:t>
      </w:r>
    </w:p>
    <w:p w14:paraId="502C3F4E"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 xml:space="preserve">Орто мөөнөттүү келечекте инфляция боюнча максаттарды белгилөө режимине акырындык менен өтүүнүн алкагында Кыргыз Республикасынын Улуттук банкынын күч-аракеттери төмөнкүлөргө багытталат: </w:t>
      </w:r>
    </w:p>
    <w:p w14:paraId="4C8567EE" w14:textId="77777777" w:rsidR="00A30109" w:rsidRPr="000757C2" w:rsidRDefault="00A30109" w:rsidP="00A30109">
      <w:pPr>
        <w:pStyle w:val="a8"/>
        <w:numPr>
          <w:ilvl w:val="0"/>
          <w:numId w:val="28"/>
        </w:numPr>
        <w:tabs>
          <w:tab w:val="left" w:pos="1134"/>
        </w:tabs>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акча-кредиттик трансмиссиянын пайыздык каналынын натыйжалуулугун жогорулатуу жана банктар аралык акча рыногун өнүктүрүү жолу менен экономикага акча-кредит саясатынын чараларынын таасирин берүү механизмин өркүндөтүү;</w:t>
      </w:r>
    </w:p>
    <w:p w14:paraId="34F0F213" w14:textId="77777777" w:rsidR="00A30109" w:rsidRPr="000757C2" w:rsidRDefault="00A30109" w:rsidP="00A30109">
      <w:pPr>
        <w:pStyle w:val="a8"/>
        <w:numPr>
          <w:ilvl w:val="0"/>
          <w:numId w:val="28"/>
        </w:numPr>
        <w:tabs>
          <w:tab w:val="left" w:pos="1134"/>
        </w:tabs>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 xml:space="preserve">акча-кредит саясатынын инструменттеринин натыйжалуулугун жана ийкемдүүлүгүн жогорулатуу; </w:t>
      </w:r>
    </w:p>
    <w:p w14:paraId="1A8389DD" w14:textId="77777777" w:rsidR="00A30109" w:rsidRPr="000757C2" w:rsidRDefault="00A30109" w:rsidP="00A30109">
      <w:pPr>
        <w:pStyle w:val="a8"/>
        <w:numPr>
          <w:ilvl w:val="0"/>
          <w:numId w:val="28"/>
        </w:numPr>
        <w:tabs>
          <w:tab w:val="left" w:pos="1134"/>
        </w:tabs>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банк системасында ликвиддүүлүктүн тең салмактуулугун камсыз кылуу;</w:t>
      </w:r>
    </w:p>
    <w:p w14:paraId="434C9749" w14:textId="77777777" w:rsidR="00A30109" w:rsidRPr="000757C2" w:rsidRDefault="00A30109" w:rsidP="00A30109">
      <w:pPr>
        <w:pStyle w:val="a8"/>
        <w:numPr>
          <w:ilvl w:val="0"/>
          <w:numId w:val="28"/>
        </w:numPr>
        <w:tabs>
          <w:tab w:val="left" w:pos="1134"/>
        </w:tabs>
        <w:spacing w:after="0" w:line="240" w:lineRule="auto"/>
        <w:ind w:left="0" w:firstLine="709"/>
        <w:jc w:val="both"/>
        <w:rPr>
          <w:rFonts w:ascii="Times New Roman" w:hAnsi="Times New Roman"/>
          <w:sz w:val="28"/>
          <w:szCs w:val="28"/>
          <w:lang w:val="ky-KG"/>
        </w:rPr>
      </w:pPr>
      <w:r w:rsidRPr="000757C2">
        <w:rPr>
          <w:rFonts w:ascii="Times New Roman" w:hAnsi="Times New Roman"/>
          <w:sz w:val="28"/>
          <w:szCs w:val="28"/>
          <w:lang w:val="ky-KG"/>
        </w:rPr>
        <w:t xml:space="preserve">акча-кредит саясатынын коммуникациялык компонентин күчөтүү. </w:t>
      </w:r>
    </w:p>
    <w:p w14:paraId="6C54A79B"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Монетардык саясатынын экономикага натыйжалуу таасиринин ажырагыс шарты болуп өзгөрүлмө алмашуу курсу саналат. Бул багытта Кыргыз Республикасынын Улуттук банкы Кыргыз Республикасы тарабынан кабыл алынган өзгөрүлмө алмашуу курсунун режимин сактоону улантат, ал ички валюта рыногунда чет өлкөлүк валютага суроо-талаптын жана сунуштун катышы менен аныкталат. Валюта рыногундагы иш-аракеттер өзгөрүлмөлүүлүккө жараша жана трендди эске алуу менен, алмашуу курсунун кескин өзгөрүүсүн жеңилдетүүгө багытталат.</w:t>
      </w:r>
    </w:p>
    <w:p w14:paraId="06AEC838"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lastRenderedPageBreak/>
        <w:t>Кыргыз Республикасынын Улуттук банкынын эсептик ставкасы (негизги ставка) негизги инструмент бойдон калат, ал эми акча рыногунун кыска мөөнөттүү пайыздык ставкалары акча-кредит саясатынын операциялык багыты болот.</w:t>
      </w:r>
    </w:p>
    <w:p w14:paraId="7A43B6D3"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Кыргыз Республикасынын Улуттук банкы инфляциялык басымды чектөө максатында ачык рынокто операцияларды жүргүзүү жана коммерциялык банктардын эркин ресурстарын Кыргыз Республикасынын Улуттук банкында “овернайт” депозиттерине жайгаштыруу аркылуу банк системасындагы ашыкча ликвиддүүлүк деңгээлин жөнгө салууну улантат.</w:t>
      </w:r>
    </w:p>
    <w:p w14:paraId="12C9BC7C"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Кыргыз Республикасынын Улуттук банкы зарыл болгон учурда кайра каржылоо инструменттери аркылуу, анын ичинде банктардын ликвиддүүлүгүн колдоо жана банк системасынын керектөөлөрүн эске алуу менен банктардын экономиканын артыкчылыктуу тармактарына андан ары кредит берүүсү үчүн улуттук валютада узак мөөнөттүү ликвиддүүлүктү берүү боюнча операцияларды жүргүзүү мүмкүнчүлүгүн карайт.</w:t>
      </w:r>
    </w:p>
    <w:p w14:paraId="60509006"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Жөнгө салынуучу финансылык уюмдар тарабынан берилүүчү сактык жана кредиттик продуктуларга жеткиликтүүлүктү кеңейтүү жана калктын финансылык сабаттуулугунун деңгээлин жогорулатуу үчүн Кыргыз Республикасынын Улуттук банкы мамлекеттик органдар менен биргеликте жана Эл аралык финансылык корпорациянын көмөгү менен финансылык жеткиликтүүлүктү жогорулатуу стратегиясын ишке ашырат.</w:t>
      </w:r>
    </w:p>
    <w:p w14:paraId="0DB2321D" w14:textId="77777777" w:rsidR="00A30109" w:rsidRPr="000757C2"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 xml:space="preserve">Банк системасында туруктуулукту сактоо максатында банк ишине мүнөздүү болгон тобокелдиктерди аныктоого жана азайтууга, коммерциялык банктарда тобокелдиктерди башкаруу системасын күчөтүүгө, ошондой эле террористтик ишти каржылоого жана кылмыштуу кирешелерди легализациялоого (адалдоого) каршы аракеттенүү боюнча улуттук системаны жакшыртууга өзгөчө көңүл бурулат. </w:t>
      </w:r>
    </w:p>
    <w:p w14:paraId="083946A6" w14:textId="77777777" w:rsidR="00A30109" w:rsidRPr="00CC5FC8"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0757C2">
        <w:rPr>
          <w:rFonts w:ascii="Times New Roman" w:eastAsia="Calibri" w:hAnsi="Times New Roman" w:cs="Times New Roman"/>
          <w:sz w:val="28"/>
          <w:szCs w:val="28"/>
          <w:lang w:val="ky-KG"/>
        </w:rPr>
        <w:t>Керектөөчүлөрдүн кеңири чөйрөсүнө банктык кызмат көрсөтүүлөрдүн жеткиликтүүлүгүн кеңейтүү максатында санариптик төлөм технологияларын жана инструменттерин өнүктүрүүгө, ошондой эле банктык кызмат көрсөтүүлөрдү санариптештирүүгө андан ары көмөк көрсөтүлөт. Виртуалдык активдерди жөнгө салууну андан ары жайылтуу жана санариптик валюталарга карата мамилелерди иштеп чыгуу боюнча иштер улантылат.</w:t>
      </w:r>
    </w:p>
    <w:p w14:paraId="708E3CF4" w14:textId="77777777" w:rsidR="00A30109" w:rsidRPr="00DE0A73" w:rsidRDefault="00A30109" w:rsidP="00A30109">
      <w:pPr>
        <w:spacing w:after="0" w:line="240" w:lineRule="auto"/>
        <w:ind w:firstLine="709"/>
        <w:contextualSpacing/>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Эл аралык резервдерди башкаруу </w:t>
      </w:r>
      <w:r>
        <w:rPr>
          <w:rFonts w:ascii="Times New Roman" w:eastAsia="Calibri" w:hAnsi="Times New Roman" w:cs="Times New Roman"/>
          <w:sz w:val="28"/>
          <w:szCs w:val="28"/>
          <w:lang w:val="ky-KG"/>
        </w:rPr>
        <w:t>ликвидд</w:t>
      </w:r>
      <w:r w:rsidRPr="00DE0A73">
        <w:rPr>
          <w:rFonts w:ascii="Times New Roman" w:eastAsia="Calibri" w:hAnsi="Times New Roman" w:cs="Times New Roman"/>
          <w:sz w:val="28"/>
          <w:szCs w:val="28"/>
          <w:lang w:val="ky-KG"/>
        </w:rPr>
        <w:t>үүлүктү колдоонун жана резервдик активдердин коопсуздугун камсыз кылуунун негизги принциптерин сактоону эске алуу менен ишке ашырылат. Тышкы рыноктордо чет өлкө</w:t>
      </w:r>
      <w:r>
        <w:rPr>
          <w:rFonts w:ascii="Times New Roman" w:eastAsia="Calibri" w:hAnsi="Times New Roman" w:cs="Times New Roman"/>
          <w:sz w:val="28"/>
          <w:szCs w:val="28"/>
          <w:lang w:val="ky-KG"/>
        </w:rPr>
        <w:t>лүк валюталард</w:t>
      </w:r>
      <w:r w:rsidRPr="00DE0A73">
        <w:rPr>
          <w:rFonts w:ascii="Times New Roman" w:eastAsia="Calibri" w:hAnsi="Times New Roman" w:cs="Times New Roman"/>
          <w:sz w:val="28"/>
          <w:szCs w:val="28"/>
          <w:lang w:val="ky-KG"/>
        </w:rPr>
        <w:t xml:space="preserve">ын курстарынын олку-солкулугунун таасирин жумшартуу, </w:t>
      </w:r>
      <w:r>
        <w:rPr>
          <w:rFonts w:ascii="Times New Roman" w:eastAsia="Calibri" w:hAnsi="Times New Roman" w:cs="Times New Roman"/>
          <w:sz w:val="28"/>
          <w:szCs w:val="28"/>
          <w:lang w:val="ky-KG"/>
        </w:rPr>
        <w:t>Кыргыз Республикасынын Улуттук банкын</w:t>
      </w:r>
      <w:r w:rsidRPr="00DE0A73">
        <w:rPr>
          <w:rFonts w:ascii="Times New Roman" w:eastAsia="Calibri" w:hAnsi="Times New Roman" w:cs="Times New Roman"/>
          <w:sz w:val="28"/>
          <w:szCs w:val="28"/>
          <w:lang w:val="ky-KG"/>
        </w:rPr>
        <w:t xml:space="preserve">ын резервдик активдеринин наркынын начарлоо тобокелдиктерин диверсификациялоо, алтын валюталык резервдерди </w:t>
      </w:r>
      <w:r w:rsidRPr="00DE0A73">
        <w:rPr>
          <w:rFonts w:ascii="Times New Roman" w:eastAsia="Calibri" w:hAnsi="Times New Roman" w:cs="Times New Roman"/>
          <w:sz w:val="28"/>
          <w:szCs w:val="28"/>
          <w:lang w:val="ky-KG"/>
        </w:rPr>
        <w:lastRenderedPageBreak/>
        <w:t xml:space="preserve">топтоо максатында </w:t>
      </w:r>
      <w:r>
        <w:rPr>
          <w:rFonts w:ascii="Times New Roman" w:eastAsia="Calibri" w:hAnsi="Times New Roman" w:cs="Times New Roman"/>
          <w:sz w:val="28"/>
          <w:szCs w:val="28"/>
          <w:lang w:val="ky-KG"/>
        </w:rPr>
        <w:t xml:space="preserve">Кыргыз Республикасынын Улуттук банкы </w:t>
      </w:r>
      <w:r w:rsidRPr="00DE0A73">
        <w:rPr>
          <w:rFonts w:ascii="Times New Roman" w:eastAsia="Calibri" w:hAnsi="Times New Roman" w:cs="Times New Roman"/>
          <w:sz w:val="28"/>
          <w:szCs w:val="28"/>
          <w:lang w:val="ky-KG"/>
        </w:rPr>
        <w:t>ички рынокто алтынды улуттук валютага сатып ал</w:t>
      </w:r>
      <w:r>
        <w:rPr>
          <w:rFonts w:ascii="Times New Roman" w:eastAsia="Calibri" w:hAnsi="Times New Roman" w:cs="Times New Roman"/>
          <w:sz w:val="28"/>
          <w:szCs w:val="28"/>
          <w:lang w:val="ky-KG"/>
        </w:rPr>
        <w:t>ат</w:t>
      </w:r>
      <w:r w:rsidRPr="00DE0A73">
        <w:rPr>
          <w:rFonts w:ascii="Times New Roman" w:eastAsia="Calibri" w:hAnsi="Times New Roman" w:cs="Times New Roman"/>
          <w:sz w:val="28"/>
          <w:szCs w:val="28"/>
          <w:lang w:val="ky-KG"/>
        </w:rPr>
        <w:t>.</w:t>
      </w:r>
    </w:p>
    <w:p w14:paraId="1BC558F3" w14:textId="77777777" w:rsidR="00A30109" w:rsidRPr="00DE0A73" w:rsidRDefault="00A30109" w:rsidP="00A30109">
      <w:pPr>
        <w:spacing w:after="0" w:line="240" w:lineRule="auto"/>
        <w:ind w:firstLine="709"/>
        <w:contextualSpacing/>
        <w:jc w:val="both"/>
        <w:rPr>
          <w:rFonts w:ascii="Times New Roman" w:eastAsia="Calibri" w:hAnsi="Times New Roman" w:cs="Times New Roman"/>
          <w:sz w:val="28"/>
          <w:szCs w:val="28"/>
          <w:lang w:val="ky-KG"/>
        </w:rPr>
      </w:pPr>
    </w:p>
    <w:p w14:paraId="26B6E918" w14:textId="6A9651AB" w:rsidR="00A30109" w:rsidRDefault="00A30109" w:rsidP="00782EE3">
      <w:pPr>
        <w:numPr>
          <w:ilvl w:val="1"/>
          <w:numId w:val="20"/>
        </w:numPr>
        <w:tabs>
          <w:tab w:val="left" w:pos="1276"/>
        </w:tabs>
        <w:spacing w:after="0" w:line="240" w:lineRule="auto"/>
        <w:ind w:hanging="153"/>
        <w:contextualSpacing/>
        <w:jc w:val="both"/>
        <w:outlineLvl w:val="1"/>
        <w:rPr>
          <w:rFonts w:ascii="Times New Roman" w:eastAsia="Times New Roman" w:hAnsi="Times New Roman" w:cs="Times New Roman"/>
          <w:b/>
          <w:sz w:val="28"/>
          <w:szCs w:val="28"/>
          <w:lang w:val="ky-KG" w:eastAsia="ru-RU"/>
        </w:rPr>
      </w:pPr>
      <w:r>
        <w:rPr>
          <w:rFonts w:ascii="Times New Roman" w:eastAsia="Calibri" w:hAnsi="Times New Roman" w:cs="Times New Roman"/>
          <w:b/>
          <w:sz w:val="28"/>
          <w:szCs w:val="28"/>
          <w:lang w:val="ky-KG"/>
        </w:rPr>
        <w:t>Бюджеттик-</w:t>
      </w:r>
      <w:r w:rsidRPr="00DE0A73">
        <w:rPr>
          <w:rFonts w:ascii="Times New Roman" w:eastAsia="Calibri" w:hAnsi="Times New Roman" w:cs="Times New Roman"/>
          <w:b/>
          <w:sz w:val="28"/>
          <w:szCs w:val="28"/>
          <w:lang w:val="ky-KG"/>
        </w:rPr>
        <w:t>салык</w:t>
      </w:r>
      <w:r>
        <w:rPr>
          <w:rFonts w:ascii="Times New Roman" w:eastAsia="Calibri" w:hAnsi="Times New Roman" w:cs="Times New Roman"/>
          <w:b/>
          <w:sz w:val="28"/>
          <w:szCs w:val="28"/>
          <w:lang w:val="ky-KG"/>
        </w:rPr>
        <w:t>тык саясат</w:t>
      </w:r>
    </w:p>
    <w:p w14:paraId="23C808D4" w14:textId="77777777" w:rsidR="00782EE3" w:rsidRPr="00782EE3" w:rsidRDefault="00782EE3" w:rsidP="00782EE3">
      <w:pPr>
        <w:tabs>
          <w:tab w:val="left" w:pos="1276"/>
        </w:tabs>
        <w:spacing w:after="0" w:line="240" w:lineRule="auto"/>
        <w:ind w:left="720"/>
        <w:contextualSpacing/>
        <w:jc w:val="both"/>
        <w:outlineLvl w:val="1"/>
        <w:rPr>
          <w:rFonts w:ascii="Times New Roman" w:eastAsia="Times New Roman" w:hAnsi="Times New Roman" w:cs="Times New Roman"/>
          <w:b/>
          <w:sz w:val="28"/>
          <w:szCs w:val="28"/>
          <w:lang w:val="ky-KG" w:eastAsia="ru-RU"/>
        </w:rPr>
      </w:pPr>
    </w:p>
    <w:p w14:paraId="7A5EEB50" w14:textId="77777777"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2023-жылы бюджеттик-салык</w:t>
      </w:r>
      <w:r>
        <w:rPr>
          <w:rFonts w:ascii="Times New Roman" w:eastAsia="Calibri" w:hAnsi="Times New Roman" w:cs="Times New Roman"/>
          <w:color w:val="000000"/>
          <w:sz w:val="28"/>
          <w:szCs w:val="24"/>
          <w:shd w:val="clear" w:color="auto" w:fill="FFFFFF"/>
          <w:lang w:val="ky-KG"/>
        </w:rPr>
        <w:t>тык</w:t>
      </w:r>
      <w:r w:rsidRPr="00DE0A73">
        <w:rPr>
          <w:rFonts w:ascii="Times New Roman" w:eastAsia="Calibri" w:hAnsi="Times New Roman" w:cs="Times New Roman"/>
          <w:color w:val="000000"/>
          <w:sz w:val="28"/>
          <w:szCs w:val="24"/>
          <w:shd w:val="clear" w:color="auto" w:fill="FFFFFF"/>
          <w:lang w:val="ky-KG"/>
        </w:rPr>
        <w:t xml:space="preserve"> саясат туруктуу экономикалык өсүштү камсыз кылууга жана мамлекеттик бюджеттин туруктуулугун сактоого багытталат, бул өз кезегинде экономикалык өсүш, карыздык кырдаалдын туруктуулугу жана социалдык максаттардын ортосундагы тең салмактуулукка жетишүүнү билдирет.</w:t>
      </w:r>
    </w:p>
    <w:p w14:paraId="267653E0" w14:textId="0F87EC8C"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Pr>
          <w:rFonts w:ascii="Times New Roman" w:eastAsia="Calibri" w:hAnsi="Times New Roman" w:cs="Times New Roman"/>
          <w:color w:val="000000"/>
          <w:sz w:val="28"/>
          <w:szCs w:val="24"/>
          <w:shd w:val="clear" w:color="auto" w:fill="FFFFFF"/>
          <w:lang w:val="ky-KG"/>
        </w:rPr>
        <w:t xml:space="preserve">Бюджеттик саясат </w:t>
      </w:r>
      <w:r w:rsidRPr="00DE0A73">
        <w:rPr>
          <w:rFonts w:ascii="Times New Roman" w:eastAsia="Calibri" w:hAnsi="Times New Roman" w:cs="Times New Roman"/>
          <w:color w:val="000000"/>
          <w:sz w:val="28"/>
          <w:szCs w:val="24"/>
          <w:shd w:val="clear" w:color="auto" w:fill="FFFFFF"/>
          <w:lang w:val="ky-KG"/>
        </w:rPr>
        <w:t>мамлекеттик финансыны башкарууну өнүктүрүү</w:t>
      </w:r>
      <w:r>
        <w:rPr>
          <w:rFonts w:ascii="Times New Roman" w:eastAsia="Calibri" w:hAnsi="Times New Roman" w:cs="Times New Roman"/>
          <w:color w:val="000000"/>
          <w:sz w:val="28"/>
          <w:szCs w:val="24"/>
          <w:shd w:val="clear" w:color="auto" w:fill="FFFFFF"/>
          <w:lang w:val="ky-KG"/>
        </w:rPr>
        <w:t>нүн</w:t>
      </w:r>
      <w:r w:rsidRPr="00DE0A73">
        <w:rPr>
          <w:rFonts w:ascii="Times New Roman" w:eastAsia="Calibri" w:hAnsi="Times New Roman" w:cs="Times New Roman"/>
          <w:color w:val="000000"/>
          <w:sz w:val="28"/>
          <w:szCs w:val="24"/>
          <w:shd w:val="clear" w:color="auto" w:fill="FFFFFF"/>
          <w:lang w:val="ky-KG"/>
        </w:rPr>
        <w:t xml:space="preserve"> </w:t>
      </w:r>
      <w:r>
        <w:rPr>
          <w:rFonts w:ascii="Times New Roman" w:eastAsia="Calibri" w:hAnsi="Times New Roman" w:cs="Times New Roman"/>
          <w:color w:val="000000"/>
          <w:sz w:val="28"/>
          <w:szCs w:val="24"/>
          <w:shd w:val="clear" w:color="auto" w:fill="FFFFFF"/>
          <w:lang w:val="ky-KG"/>
        </w:rPr>
        <w:t>2017–</w:t>
      </w:r>
      <w:r w:rsidRPr="00DE0A73">
        <w:rPr>
          <w:rFonts w:ascii="Times New Roman" w:eastAsia="Calibri" w:hAnsi="Times New Roman" w:cs="Times New Roman"/>
          <w:color w:val="000000"/>
          <w:sz w:val="28"/>
          <w:szCs w:val="24"/>
          <w:shd w:val="clear" w:color="auto" w:fill="FFFFFF"/>
          <w:lang w:val="ky-KG"/>
        </w:rPr>
        <w:t xml:space="preserve">2025-жылдарга </w:t>
      </w:r>
      <w:r>
        <w:rPr>
          <w:rFonts w:ascii="Times New Roman" w:eastAsia="Calibri" w:hAnsi="Times New Roman" w:cs="Times New Roman"/>
          <w:color w:val="000000"/>
          <w:sz w:val="28"/>
          <w:szCs w:val="24"/>
          <w:shd w:val="clear" w:color="auto" w:fill="FFFFFF"/>
          <w:lang w:val="ky-KG"/>
        </w:rPr>
        <w:t xml:space="preserve">карата </w:t>
      </w:r>
      <w:r w:rsidRPr="00DE0A73">
        <w:rPr>
          <w:rFonts w:ascii="Times New Roman" w:eastAsia="Calibri" w:hAnsi="Times New Roman" w:cs="Times New Roman"/>
          <w:color w:val="000000"/>
          <w:sz w:val="28"/>
          <w:szCs w:val="24"/>
          <w:shd w:val="clear" w:color="auto" w:fill="FFFFFF"/>
          <w:lang w:val="ky-KG"/>
        </w:rPr>
        <w:t>стратегиясына (Кыргыз Республикасынын Өкмөтүнүн 2016-жылдын 22-декабрындагы №</w:t>
      </w:r>
      <w:r>
        <w:rPr>
          <w:rFonts w:ascii="Times New Roman" w:eastAsia="Calibri" w:hAnsi="Times New Roman" w:cs="Times New Roman"/>
          <w:color w:val="000000"/>
          <w:sz w:val="28"/>
          <w:szCs w:val="24"/>
          <w:shd w:val="clear" w:color="auto" w:fill="FFFFFF"/>
          <w:lang w:val="ky-KG"/>
        </w:rPr>
        <w:t xml:space="preserve"> </w:t>
      </w:r>
      <w:r w:rsidRPr="00DE0A73">
        <w:rPr>
          <w:rFonts w:ascii="Times New Roman" w:eastAsia="Calibri" w:hAnsi="Times New Roman" w:cs="Times New Roman"/>
          <w:color w:val="000000"/>
          <w:sz w:val="28"/>
          <w:szCs w:val="24"/>
          <w:shd w:val="clear" w:color="auto" w:fill="FFFFFF"/>
          <w:lang w:val="ky-KG"/>
        </w:rPr>
        <w:t>696 токтом</w:t>
      </w:r>
      <w:r>
        <w:rPr>
          <w:rFonts w:ascii="Times New Roman" w:eastAsia="Calibri" w:hAnsi="Times New Roman" w:cs="Times New Roman"/>
          <w:color w:val="000000"/>
          <w:sz w:val="28"/>
          <w:szCs w:val="24"/>
          <w:shd w:val="clear" w:color="auto" w:fill="FFFFFF"/>
          <w:lang w:val="ky-KG"/>
        </w:rPr>
        <w:t>у)</w:t>
      </w:r>
      <w:r w:rsidRPr="00637B83">
        <w:rPr>
          <w:rFonts w:ascii="Times New Roman" w:eastAsia="Calibri" w:hAnsi="Times New Roman" w:cs="Times New Roman"/>
          <w:color w:val="FF0000"/>
          <w:sz w:val="28"/>
          <w:szCs w:val="24"/>
          <w:shd w:val="clear" w:color="auto" w:fill="FFFFFF"/>
          <w:lang w:val="ky-KG"/>
        </w:rPr>
        <w:t>,</w:t>
      </w:r>
      <w:r>
        <w:rPr>
          <w:rFonts w:ascii="Times New Roman" w:eastAsia="Calibri" w:hAnsi="Times New Roman" w:cs="Times New Roman"/>
          <w:color w:val="000000"/>
          <w:sz w:val="28"/>
          <w:szCs w:val="24"/>
          <w:shd w:val="clear" w:color="auto" w:fill="FFFFFF"/>
          <w:lang w:val="ky-KG"/>
        </w:rPr>
        <w:t xml:space="preserve"> </w:t>
      </w:r>
      <w:r w:rsidRPr="00782EE3">
        <w:rPr>
          <w:rFonts w:ascii="Times New Roman" w:eastAsia="Calibri" w:hAnsi="Times New Roman" w:cs="Times New Roman"/>
          <w:color w:val="000000"/>
          <w:sz w:val="28"/>
          <w:szCs w:val="24"/>
          <w:shd w:val="clear" w:color="auto" w:fill="FFFFFF"/>
          <w:lang w:val="ky-KG"/>
        </w:rPr>
        <w:t>202</w:t>
      </w:r>
      <w:r w:rsidR="00782EE3" w:rsidRPr="00782EE3">
        <w:rPr>
          <w:rFonts w:ascii="Times New Roman" w:eastAsia="Calibri" w:hAnsi="Times New Roman" w:cs="Times New Roman"/>
          <w:color w:val="000000"/>
          <w:sz w:val="28"/>
          <w:szCs w:val="24"/>
          <w:shd w:val="clear" w:color="auto" w:fill="FFFFFF"/>
          <w:lang w:val="ky-KG"/>
        </w:rPr>
        <w:t>2–2024</w:t>
      </w:r>
      <w:r w:rsidRPr="00782EE3">
        <w:rPr>
          <w:rFonts w:ascii="Times New Roman" w:eastAsia="Calibri" w:hAnsi="Times New Roman" w:cs="Times New Roman"/>
          <w:color w:val="000000"/>
          <w:sz w:val="28"/>
          <w:szCs w:val="24"/>
          <w:shd w:val="clear" w:color="auto" w:fill="FFFFFF"/>
          <w:lang w:val="ky-KG"/>
        </w:rPr>
        <w:t>-жылдарга Кыргыз Республикасынын фискалдык саясатынын негизги багыттарына</w:t>
      </w:r>
      <w:r w:rsidRPr="00637B83">
        <w:rPr>
          <w:rFonts w:ascii="Times New Roman" w:eastAsia="Calibri" w:hAnsi="Times New Roman" w:cs="Times New Roman"/>
          <w:color w:val="FF0000"/>
          <w:sz w:val="28"/>
          <w:szCs w:val="24"/>
          <w:shd w:val="clear" w:color="auto" w:fill="FFFFFF"/>
          <w:lang w:val="ky-KG"/>
        </w:rPr>
        <w:t xml:space="preserve"> </w:t>
      </w:r>
      <w:r w:rsidRPr="00782EE3">
        <w:rPr>
          <w:rFonts w:ascii="Times New Roman" w:eastAsia="Calibri" w:hAnsi="Times New Roman" w:cs="Times New Roman"/>
          <w:color w:val="000000" w:themeColor="text1"/>
          <w:sz w:val="28"/>
          <w:szCs w:val="24"/>
          <w:shd w:val="clear" w:color="auto" w:fill="FFFFFF"/>
          <w:lang w:val="ky-KG"/>
        </w:rPr>
        <w:t>(</w:t>
      </w:r>
      <w:r w:rsidR="00782EE3" w:rsidRPr="00782EE3">
        <w:rPr>
          <w:rFonts w:ascii="Times New Roman" w:eastAsia="Calibri" w:hAnsi="Times New Roman" w:cs="Times New Roman"/>
          <w:color w:val="000000" w:themeColor="text1"/>
          <w:sz w:val="28"/>
          <w:szCs w:val="24"/>
          <w:shd w:val="clear" w:color="auto" w:fill="FFFFFF"/>
          <w:lang w:val="ky-KG"/>
        </w:rPr>
        <w:t>Кыргыз Республикасынын Өкмөтүнүн 2021-жылдын 15-сентябрындагы № 169 токтому</w:t>
      </w:r>
      <w:r w:rsidRPr="00782EE3">
        <w:rPr>
          <w:rFonts w:ascii="Times New Roman" w:eastAsia="Calibri" w:hAnsi="Times New Roman" w:cs="Times New Roman"/>
          <w:color w:val="000000" w:themeColor="text1"/>
          <w:sz w:val="28"/>
          <w:szCs w:val="24"/>
          <w:shd w:val="clear" w:color="auto" w:fill="FFFFFF"/>
          <w:lang w:val="ky-KG"/>
        </w:rPr>
        <w:t xml:space="preserve">) </w:t>
      </w:r>
      <w:r w:rsidRPr="00DE0A73">
        <w:rPr>
          <w:rFonts w:ascii="Times New Roman" w:eastAsia="Calibri" w:hAnsi="Times New Roman" w:cs="Times New Roman"/>
          <w:color w:val="000000"/>
          <w:sz w:val="28"/>
          <w:szCs w:val="24"/>
          <w:shd w:val="clear" w:color="auto" w:fill="FFFFFF"/>
          <w:lang w:val="ky-KG"/>
        </w:rPr>
        <w:t>ылайык ишке ашырылат.</w:t>
      </w:r>
    </w:p>
    <w:p w14:paraId="247C7CF0" w14:textId="77777777" w:rsidR="00A30109"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Бюджеттик саясатты ишке ашыруу төмөнкү м</w:t>
      </w:r>
      <w:r>
        <w:rPr>
          <w:rFonts w:ascii="Times New Roman" w:eastAsia="Calibri" w:hAnsi="Times New Roman" w:cs="Times New Roman"/>
          <w:color w:val="000000"/>
          <w:sz w:val="28"/>
          <w:szCs w:val="24"/>
          <w:shd w:val="clear" w:color="auto" w:fill="FFFFFF"/>
          <w:lang w:val="ky-KG"/>
        </w:rPr>
        <w:t>илдеттер</w:t>
      </w:r>
      <w:r w:rsidRPr="00DE0A73">
        <w:rPr>
          <w:rFonts w:ascii="Times New Roman" w:eastAsia="Calibri" w:hAnsi="Times New Roman" w:cs="Times New Roman"/>
          <w:color w:val="000000"/>
          <w:sz w:val="28"/>
          <w:szCs w:val="24"/>
          <w:shd w:val="clear" w:color="auto" w:fill="FFFFFF"/>
          <w:lang w:val="ky-KG"/>
        </w:rPr>
        <w:t>ди чечүү аркылуу ишке ашырылат:</w:t>
      </w:r>
    </w:p>
    <w:p w14:paraId="0B7D6723" w14:textId="77777777" w:rsidR="0081736E"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 xml:space="preserve">мамлекеттик бюджетти пландаштырууну жана аткарууну жакшыртуу, анын ичинде бюджеттин ачыктыгын, толуктугун жана аныктыгын жогорулатуу; </w:t>
      </w:r>
    </w:p>
    <w:p w14:paraId="56D1BE61" w14:textId="64EA6EB9"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бюджеттин кирешелерин жана чыгашаларын контролдоону жакшыртуу;</w:t>
      </w:r>
    </w:p>
    <w:p w14:paraId="47817C1C"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өз убагында эсепке алуу жана финансылык отчеттуулук;</w:t>
      </w:r>
    </w:p>
    <w:p w14:paraId="4D831517"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ички жана тышкы аудиттин жол-жоболорун өркүндөтүү;</w:t>
      </w:r>
    </w:p>
    <w:p w14:paraId="38CCE1CE" w14:textId="77777777" w:rsidR="00A30109" w:rsidRPr="005F4368"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 xml:space="preserve">республикалык бюджетти колдоого ресурстарды берүү жана </w:t>
      </w:r>
      <w:r>
        <w:rPr>
          <w:rFonts w:ascii="Times New Roman" w:hAnsi="Times New Roman"/>
          <w:color w:val="000000"/>
          <w:sz w:val="28"/>
          <w:szCs w:val="24"/>
          <w:shd w:val="clear" w:color="auto" w:fill="FFFFFF"/>
          <w:lang w:val="ky-KG"/>
        </w:rPr>
        <w:t xml:space="preserve">бюджеттик каражаттарды үнөмдөө </w:t>
      </w:r>
      <w:r w:rsidRPr="005F4368">
        <w:rPr>
          <w:rFonts w:ascii="Times New Roman" w:hAnsi="Times New Roman"/>
          <w:color w:val="000000"/>
          <w:sz w:val="28"/>
          <w:szCs w:val="24"/>
          <w:shd w:val="clear" w:color="auto" w:fill="FFFFFF"/>
          <w:lang w:val="ky-KG"/>
        </w:rPr>
        <w:t>чаралар</w:t>
      </w:r>
      <w:r>
        <w:rPr>
          <w:rFonts w:ascii="Times New Roman" w:hAnsi="Times New Roman"/>
          <w:color w:val="000000"/>
          <w:sz w:val="28"/>
          <w:szCs w:val="24"/>
          <w:shd w:val="clear" w:color="auto" w:fill="FFFFFF"/>
          <w:lang w:val="ky-KG"/>
        </w:rPr>
        <w:t>ы</w:t>
      </w:r>
      <w:r w:rsidRPr="005F4368">
        <w:rPr>
          <w:rFonts w:ascii="Times New Roman" w:hAnsi="Times New Roman"/>
          <w:color w:val="000000"/>
          <w:sz w:val="28"/>
          <w:szCs w:val="24"/>
          <w:shd w:val="clear" w:color="auto" w:fill="FFFFFF"/>
          <w:lang w:val="ky-KG"/>
        </w:rPr>
        <w:t xml:space="preserve"> боюнча эл аралык финансы институттары менен активдүү сүйлөшүүлөр.</w:t>
      </w:r>
    </w:p>
    <w:p w14:paraId="26FF7C7F" w14:textId="77777777" w:rsidR="00A30109"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 xml:space="preserve">Мамлекеттик карызды башкаруу жагындагы саясат карыздын оорчулугун акырындык менен азайтуу жолу менен, анын ичинде тышкы карыз боюнча төлөмдөрдүн белгиленген графигин сактоо менен тышкы карыздарды кыскартуунун эсебинен ишке ашырылат. Кыргыз Республикасынын мамлекеттик карызын башкаруунун </w:t>
      </w:r>
      <w:r>
        <w:rPr>
          <w:rFonts w:ascii="Times New Roman" w:eastAsia="Calibri" w:hAnsi="Times New Roman" w:cs="Times New Roman"/>
          <w:color w:val="000000"/>
          <w:sz w:val="28"/>
          <w:szCs w:val="24"/>
          <w:shd w:val="clear" w:color="auto" w:fill="FFFFFF"/>
          <w:lang w:val="ky-KG"/>
        </w:rPr>
        <w:br/>
        <w:t>2022–</w:t>
      </w:r>
      <w:r w:rsidRPr="00DE0A73">
        <w:rPr>
          <w:rFonts w:ascii="Times New Roman" w:eastAsia="Calibri" w:hAnsi="Times New Roman" w:cs="Times New Roman"/>
          <w:color w:val="000000"/>
          <w:sz w:val="28"/>
          <w:szCs w:val="24"/>
          <w:shd w:val="clear" w:color="auto" w:fill="FFFFFF"/>
          <w:lang w:val="ky-KG"/>
        </w:rPr>
        <w:t xml:space="preserve">2024-жылдарга стратегиясынын алкагында (2022-жылдын </w:t>
      </w:r>
      <w:r>
        <w:rPr>
          <w:rFonts w:ascii="Times New Roman" w:eastAsia="Calibri" w:hAnsi="Times New Roman" w:cs="Times New Roman"/>
          <w:color w:val="000000"/>
          <w:sz w:val="28"/>
          <w:szCs w:val="24"/>
          <w:shd w:val="clear" w:color="auto" w:fill="FFFFFF"/>
          <w:lang w:val="ky-KG"/>
        </w:rPr>
        <w:br/>
      </w:r>
      <w:r w:rsidRPr="00DE0A73">
        <w:rPr>
          <w:rFonts w:ascii="Times New Roman" w:eastAsia="Calibri" w:hAnsi="Times New Roman" w:cs="Times New Roman"/>
          <w:color w:val="000000"/>
          <w:sz w:val="28"/>
          <w:szCs w:val="24"/>
          <w:shd w:val="clear" w:color="auto" w:fill="FFFFFF"/>
          <w:lang w:val="ky-KG"/>
        </w:rPr>
        <w:t>1-июлундагы №</w:t>
      </w:r>
      <w:r>
        <w:rPr>
          <w:rFonts w:ascii="Times New Roman" w:eastAsia="Calibri" w:hAnsi="Times New Roman" w:cs="Times New Roman"/>
          <w:color w:val="000000"/>
          <w:sz w:val="28"/>
          <w:szCs w:val="24"/>
          <w:shd w:val="clear" w:color="auto" w:fill="FFFFFF"/>
          <w:lang w:val="ky-KG"/>
        </w:rPr>
        <w:t xml:space="preserve"> </w:t>
      </w:r>
      <w:r w:rsidRPr="00DE0A73">
        <w:rPr>
          <w:rFonts w:ascii="Times New Roman" w:eastAsia="Calibri" w:hAnsi="Times New Roman" w:cs="Times New Roman"/>
          <w:color w:val="000000"/>
          <w:sz w:val="28"/>
          <w:szCs w:val="24"/>
          <w:shd w:val="clear" w:color="auto" w:fill="FFFFFF"/>
          <w:lang w:val="ky-KG"/>
        </w:rPr>
        <w:t xml:space="preserve">357 токтому) жана мамлекеттик карыздын туруктуу деңгээлине жетишүү, анын түзүмүн оптималдаштыруу жана мамлекеттик карызды натыйжалуу башкаруу үчүн негиз түзүү максатында төмөнкүлөр </w:t>
      </w:r>
      <w:r>
        <w:rPr>
          <w:rFonts w:ascii="Times New Roman" w:eastAsia="Calibri" w:hAnsi="Times New Roman" w:cs="Times New Roman"/>
          <w:color w:val="000000"/>
          <w:sz w:val="28"/>
          <w:szCs w:val="24"/>
          <w:shd w:val="clear" w:color="auto" w:fill="FFFFFF"/>
          <w:lang w:val="ky-KG"/>
        </w:rPr>
        <w:t>болжолдон</w:t>
      </w:r>
      <w:r w:rsidRPr="00DE0A73">
        <w:rPr>
          <w:rFonts w:ascii="Times New Roman" w:eastAsia="Calibri" w:hAnsi="Times New Roman" w:cs="Times New Roman"/>
          <w:color w:val="000000"/>
          <w:sz w:val="28"/>
          <w:szCs w:val="24"/>
          <w:shd w:val="clear" w:color="auto" w:fill="FFFFFF"/>
          <w:lang w:val="ky-KG"/>
        </w:rPr>
        <w:t>ууда</w:t>
      </w:r>
      <w:r>
        <w:rPr>
          <w:rFonts w:ascii="Times New Roman" w:eastAsia="Calibri" w:hAnsi="Times New Roman" w:cs="Times New Roman"/>
          <w:color w:val="000000"/>
          <w:sz w:val="28"/>
          <w:szCs w:val="24"/>
          <w:shd w:val="clear" w:color="auto" w:fill="FFFFFF"/>
          <w:lang w:val="ky-KG"/>
        </w:rPr>
        <w:t xml:space="preserve">: </w:t>
      </w:r>
    </w:p>
    <w:p w14:paraId="3257D3C1"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мамлекеттик карызды өз убагында т</w:t>
      </w:r>
      <w:r>
        <w:rPr>
          <w:rFonts w:ascii="Times New Roman" w:hAnsi="Times New Roman"/>
          <w:color w:val="000000"/>
          <w:sz w:val="28"/>
          <w:szCs w:val="24"/>
          <w:shd w:val="clear" w:color="auto" w:fill="FFFFFF"/>
          <w:lang w:val="ky-KG"/>
        </w:rPr>
        <w:t>ейл</w:t>
      </w:r>
      <w:r w:rsidRPr="005F4368">
        <w:rPr>
          <w:rFonts w:ascii="Times New Roman" w:hAnsi="Times New Roman"/>
          <w:color w:val="000000"/>
          <w:sz w:val="28"/>
          <w:szCs w:val="24"/>
          <w:shd w:val="clear" w:color="auto" w:fill="FFFFFF"/>
          <w:lang w:val="ky-KG"/>
        </w:rPr>
        <w:t>өө;</w:t>
      </w:r>
    </w:p>
    <w:p w14:paraId="6E634EC1"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 xml:space="preserve">тышкы карызды андан ары реструктуризациялоо мүмкүнчүлүгүн кароо; </w:t>
      </w:r>
    </w:p>
    <w:p w14:paraId="72D1326E"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эки тараптуу кредиторлор менен конверсиялык операцияларды жүргүзүү;</w:t>
      </w:r>
    </w:p>
    <w:p w14:paraId="5E888A97"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lastRenderedPageBreak/>
        <w:t>артыкчылыктарга ылайык натыйжалуу жана экономикалык жактан негизделген долбоорлорго 35</w:t>
      </w:r>
      <w:r>
        <w:rPr>
          <w:rFonts w:ascii="Times New Roman" w:hAnsi="Times New Roman"/>
          <w:color w:val="000000"/>
          <w:sz w:val="28"/>
          <w:szCs w:val="24"/>
          <w:shd w:val="clear" w:color="auto" w:fill="FFFFFF"/>
          <w:lang w:val="ky-KG"/>
        </w:rPr>
        <w:t xml:space="preserve"> </w:t>
      </w:r>
      <w:r w:rsidRPr="005F4368">
        <w:rPr>
          <w:rFonts w:ascii="Times New Roman" w:hAnsi="Times New Roman"/>
          <w:color w:val="000000"/>
          <w:sz w:val="28"/>
          <w:szCs w:val="24"/>
          <w:shd w:val="clear" w:color="auto" w:fill="FFFFFF"/>
          <w:lang w:val="ky-KG"/>
        </w:rPr>
        <w:t>%дан кем эмес грант элементи бар жеңилдетилген тышкы кредиттерди тартуу;</w:t>
      </w:r>
    </w:p>
    <w:p w14:paraId="37399A99"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мамлекеттик баалуу кагаздардын баштапкы жана экинчи рынокторун өнүктүрүү аркылуу мамлекеттик баалуу кагаздарды кармоочулардын чөйрөсүн кеңейтүү;</w:t>
      </w:r>
    </w:p>
    <w:p w14:paraId="37ECADF5" w14:textId="77777777" w:rsidR="00A30109"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мамлекеттик баалуу кагаздарды чыгаруу жана жайгаштыруу аркылуу ички карыз алуунун көлөмүн</w:t>
      </w:r>
      <w:r>
        <w:rPr>
          <w:rFonts w:ascii="Times New Roman" w:hAnsi="Times New Roman"/>
          <w:color w:val="000000"/>
          <w:sz w:val="28"/>
          <w:szCs w:val="24"/>
          <w:shd w:val="clear" w:color="auto" w:fill="FFFFFF"/>
          <w:lang w:val="ky-KG"/>
        </w:rPr>
        <w:t>үн</w:t>
      </w:r>
      <w:r w:rsidRPr="005F4368">
        <w:rPr>
          <w:rFonts w:ascii="Times New Roman" w:hAnsi="Times New Roman"/>
          <w:color w:val="000000"/>
          <w:sz w:val="28"/>
          <w:szCs w:val="24"/>
          <w:shd w:val="clear" w:color="auto" w:fill="FFFFFF"/>
          <w:lang w:val="ky-KG"/>
        </w:rPr>
        <w:t xml:space="preserve"> өсүшү;</w:t>
      </w:r>
    </w:p>
    <w:p w14:paraId="0DDA69B2" w14:textId="77777777" w:rsidR="00A30109" w:rsidRPr="005F4368" w:rsidRDefault="00A30109" w:rsidP="00A30109">
      <w:pPr>
        <w:pStyle w:val="a8"/>
        <w:numPr>
          <w:ilvl w:val="0"/>
          <w:numId w:val="30"/>
        </w:numPr>
        <w:tabs>
          <w:tab w:val="left" w:pos="1134"/>
        </w:tabs>
        <w:spacing w:after="0" w:line="240" w:lineRule="auto"/>
        <w:ind w:left="0" w:firstLine="709"/>
        <w:jc w:val="both"/>
        <w:rPr>
          <w:rFonts w:ascii="Times New Roman" w:hAnsi="Times New Roman"/>
          <w:color w:val="000000"/>
          <w:sz w:val="28"/>
          <w:szCs w:val="24"/>
          <w:shd w:val="clear" w:color="auto" w:fill="FFFFFF"/>
          <w:lang w:val="ky-KG"/>
        </w:rPr>
      </w:pPr>
      <w:r w:rsidRPr="005F4368">
        <w:rPr>
          <w:rFonts w:ascii="Times New Roman" w:hAnsi="Times New Roman"/>
          <w:color w:val="000000"/>
          <w:sz w:val="28"/>
          <w:szCs w:val="24"/>
          <w:shd w:val="clear" w:color="auto" w:fill="FFFFFF"/>
          <w:lang w:val="ky-KG"/>
        </w:rPr>
        <w:t>мамлекеттик баалуу кагаздар портфелин диверсификациялоо.</w:t>
      </w:r>
    </w:p>
    <w:p w14:paraId="0F159567" w14:textId="77777777"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 xml:space="preserve">Жалпысынан, 2023-жылы жүргүзүлүп жаткан саясат мурдагыдай эле бюджеттик туруктуулукту камсыз кылууга жана төмөнкү багыттарды ишке ашырууга багытталат: бюджеттин ресурстук потенциалын жогорулатуу; бюджеттин терс балансын кыскартуу; мамлекеттик чыгымдардын натыйжалуулугун жана </w:t>
      </w:r>
      <w:r>
        <w:rPr>
          <w:rFonts w:ascii="Times New Roman" w:eastAsia="Calibri" w:hAnsi="Times New Roman" w:cs="Times New Roman"/>
          <w:color w:val="000000"/>
          <w:sz w:val="28"/>
          <w:szCs w:val="24"/>
          <w:shd w:val="clear" w:color="auto" w:fill="FFFFFF"/>
          <w:lang w:val="ky-KG"/>
        </w:rPr>
        <w:t>майнапт</w:t>
      </w:r>
      <w:r w:rsidRPr="00DE0A73">
        <w:rPr>
          <w:rFonts w:ascii="Times New Roman" w:eastAsia="Calibri" w:hAnsi="Times New Roman" w:cs="Times New Roman"/>
          <w:color w:val="000000"/>
          <w:sz w:val="28"/>
          <w:szCs w:val="24"/>
          <w:shd w:val="clear" w:color="auto" w:fill="FFFFFF"/>
          <w:lang w:val="ky-KG"/>
        </w:rPr>
        <w:t>уулугун жогорулатуу; мамлекеттик тышкы карыздын туруктуулугун сактоо жана ички карыз алуунун көлөмүн көбөйтүү.</w:t>
      </w:r>
    </w:p>
    <w:p w14:paraId="4A114BB0" w14:textId="77777777"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Салык саясаты ата мекендик өндүрүүчүлөрдү колдоого, ата мекендик продукцияны чет өлкөлүк рынокторго чыгаруу үчүн натыйжалуу инструменттерди түзүүгө, ак ниеттүү бизнести коргоого жана экономиканы көмүскөдөн чыгарууга багытталган</w:t>
      </w:r>
      <w:r>
        <w:rPr>
          <w:rFonts w:ascii="Times New Roman" w:eastAsia="Calibri" w:hAnsi="Times New Roman" w:cs="Times New Roman"/>
          <w:color w:val="000000"/>
          <w:sz w:val="28"/>
          <w:szCs w:val="24"/>
          <w:shd w:val="clear" w:color="auto" w:fill="FFFFFF"/>
          <w:lang w:val="ky-KG"/>
        </w:rPr>
        <w:t>,</w:t>
      </w:r>
      <w:r w:rsidRPr="00DE0A73">
        <w:rPr>
          <w:rFonts w:ascii="Times New Roman" w:eastAsia="Calibri" w:hAnsi="Times New Roman" w:cs="Times New Roman"/>
          <w:color w:val="000000"/>
          <w:sz w:val="28"/>
          <w:szCs w:val="24"/>
          <w:shd w:val="clear" w:color="auto" w:fill="FFFFFF"/>
          <w:lang w:val="ky-KG"/>
        </w:rPr>
        <w:t xml:space="preserve"> Кыргыз Республикасынын Салык кодексинин жаңы редакциясында белгиленген башкы принциптерди мамлекеттик башкаруунун күндөлүк практикасында ишке ашырууга багытталат.</w:t>
      </w:r>
    </w:p>
    <w:p w14:paraId="14916C6B" w14:textId="77777777"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DE0A73">
        <w:rPr>
          <w:rFonts w:ascii="Times New Roman" w:eastAsia="Calibri" w:hAnsi="Times New Roman" w:cs="Times New Roman"/>
          <w:color w:val="000000"/>
          <w:sz w:val="28"/>
          <w:szCs w:val="24"/>
          <w:shd w:val="clear" w:color="auto" w:fill="FFFFFF"/>
          <w:lang w:val="ky-KG"/>
        </w:rPr>
        <w:t xml:space="preserve">Салык саясатынын багыттарынын бири болуп товарларды жүгүртүү жана </w:t>
      </w:r>
      <w:r>
        <w:rPr>
          <w:rFonts w:ascii="Times New Roman" w:eastAsia="Calibri" w:hAnsi="Times New Roman" w:cs="Times New Roman"/>
          <w:color w:val="000000"/>
          <w:sz w:val="28"/>
          <w:szCs w:val="24"/>
          <w:shd w:val="clear" w:color="auto" w:fill="FFFFFF"/>
          <w:lang w:val="ky-KG"/>
        </w:rPr>
        <w:t xml:space="preserve">байкоого алуу </w:t>
      </w:r>
      <w:r w:rsidRPr="00DE0A73">
        <w:rPr>
          <w:rFonts w:ascii="Times New Roman" w:eastAsia="Calibri" w:hAnsi="Times New Roman" w:cs="Times New Roman"/>
          <w:color w:val="000000"/>
          <w:sz w:val="28"/>
          <w:szCs w:val="24"/>
          <w:shd w:val="clear" w:color="auto" w:fill="FFFFFF"/>
          <w:lang w:val="ky-KG"/>
        </w:rPr>
        <w:t xml:space="preserve">системасы үчүн улуттук компонентти түзүү, ошондой эле “салык салуу” көрсөткүчү боюнча дүйнөлүк аренада Кыргыз Республикасынын рейтингин жогорулатуу боюнча иш саналат. </w:t>
      </w:r>
    </w:p>
    <w:p w14:paraId="29F8F14E" w14:textId="77777777" w:rsidR="00A30109" w:rsidRPr="00DE0A73" w:rsidRDefault="00A30109" w:rsidP="00A30109">
      <w:pPr>
        <w:spacing w:after="0" w:line="240" w:lineRule="auto"/>
        <w:ind w:firstLine="709"/>
        <w:jc w:val="both"/>
        <w:rPr>
          <w:rFonts w:ascii="Times New Roman" w:eastAsia="Calibri" w:hAnsi="Times New Roman" w:cs="Times New Roman"/>
          <w:color w:val="000000"/>
          <w:sz w:val="28"/>
          <w:szCs w:val="24"/>
          <w:shd w:val="clear" w:color="auto" w:fill="FFFFFF"/>
          <w:lang w:val="ky-KG"/>
        </w:rPr>
      </w:pPr>
      <w:r w:rsidRPr="00693F56">
        <w:rPr>
          <w:rFonts w:ascii="Times New Roman" w:eastAsia="Calibri" w:hAnsi="Times New Roman" w:cs="Times New Roman"/>
          <w:sz w:val="28"/>
          <w:szCs w:val="24"/>
          <w:shd w:val="clear" w:color="auto" w:fill="FFFFFF"/>
          <w:lang w:val="ky-KG"/>
        </w:rPr>
        <w:t xml:space="preserve">Бюджеттин кирешелерин көбөйтүү жана көмүскө экономиканын үлүшүн азайтуу максатында электрондук эсеп-фактураларды, электрондук товардык-транспорттук </w:t>
      </w:r>
      <w:r>
        <w:rPr>
          <w:rFonts w:ascii="Times New Roman" w:eastAsia="Calibri" w:hAnsi="Times New Roman" w:cs="Times New Roman"/>
          <w:sz w:val="28"/>
          <w:szCs w:val="24"/>
          <w:shd w:val="clear" w:color="auto" w:fill="FFFFFF"/>
          <w:lang w:val="ky-KG"/>
        </w:rPr>
        <w:t>коштомо кагазды</w:t>
      </w:r>
      <w:r w:rsidRPr="00693F56">
        <w:rPr>
          <w:rFonts w:ascii="Times New Roman" w:eastAsia="Calibri" w:hAnsi="Times New Roman" w:cs="Times New Roman"/>
          <w:sz w:val="28"/>
          <w:szCs w:val="24"/>
          <w:shd w:val="clear" w:color="auto" w:fill="FFFFFF"/>
          <w:lang w:val="ky-KG"/>
        </w:rPr>
        <w:t>, ККМ-онлайн жана товарларды идентификациялоо каражаттары менен маркалоо</w:t>
      </w:r>
      <w:r>
        <w:rPr>
          <w:rFonts w:ascii="Times New Roman" w:eastAsia="Calibri" w:hAnsi="Times New Roman" w:cs="Times New Roman"/>
          <w:sz w:val="28"/>
          <w:szCs w:val="24"/>
          <w:shd w:val="clear" w:color="auto" w:fill="FFFFFF"/>
          <w:lang w:val="ky-KG"/>
        </w:rPr>
        <w:t>ну</w:t>
      </w:r>
      <w:r w:rsidRPr="00693F56">
        <w:rPr>
          <w:rFonts w:ascii="Times New Roman" w:eastAsia="Calibri" w:hAnsi="Times New Roman" w:cs="Times New Roman"/>
          <w:sz w:val="28"/>
          <w:szCs w:val="24"/>
          <w:shd w:val="clear" w:color="auto" w:fill="FFFFFF"/>
          <w:lang w:val="ky-KG"/>
        </w:rPr>
        <w:t xml:space="preserve"> толук масштабдуу киргизүү</w:t>
      </w:r>
      <w:r w:rsidRPr="00693F56">
        <w:rPr>
          <w:rFonts w:ascii="Times New Roman" w:eastAsia="Calibri" w:hAnsi="Times New Roman" w:cs="Times New Roman"/>
          <w:color w:val="000000"/>
          <w:sz w:val="28"/>
          <w:szCs w:val="24"/>
          <w:shd w:val="clear" w:color="auto" w:fill="FFFFFF"/>
          <w:lang w:val="ky-KG"/>
        </w:rPr>
        <w:t xml:space="preserve"> </w:t>
      </w:r>
      <w:r w:rsidRPr="00DE0A73">
        <w:rPr>
          <w:rFonts w:ascii="Times New Roman" w:eastAsia="Calibri" w:hAnsi="Times New Roman" w:cs="Times New Roman"/>
          <w:color w:val="000000"/>
          <w:sz w:val="28"/>
          <w:szCs w:val="24"/>
          <w:shd w:val="clear" w:color="auto" w:fill="FFFFFF"/>
          <w:lang w:val="ky-KG"/>
        </w:rPr>
        <w:t>жолу менен салык жол-жоболорун фискалдаштыруунун электрондук системасын</w:t>
      </w:r>
      <w:r w:rsidRPr="00693F56">
        <w:rPr>
          <w:rFonts w:ascii="Times New Roman" w:eastAsia="Calibri" w:hAnsi="Times New Roman" w:cs="Times New Roman"/>
          <w:color w:val="000000"/>
          <w:sz w:val="28"/>
          <w:szCs w:val="24"/>
          <w:shd w:val="clear" w:color="auto" w:fill="FFFFFF"/>
          <w:lang w:val="ky-KG"/>
        </w:rPr>
        <w:t xml:space="preserve"> </w:t>
      </w:r>
      <w:r>
        <w:rPr>
          <w:rFonts w:ascii="Times New Roman" w:eastAsia="Calibri" w:hAnsi="Times New Roman" w:cs="Times New Roman"/>
          <w:color w:val="000000"/>
          <w:sz w:val="28"/>
          <w:szCs w:val="24"/>
          <w:shd w:val="clear" w:color="auto" w:fill="FFFFFF"/>
          <w:lang w:val="ky-KG"/>
        </w:rPr>
        <w:t xml:space="preserve">ишке </w:t>
      </w:r>
      <w:r w:rsidRPr="00DE0A73">
        <w:rPr>
          <w:rFonts w:ascii="Times New Roman" w:eastAsia="Calibri" w:hAnsi="Times New Roman" w:cs="Times New Roman"/>
          <w:color w:val="000000"/>
          <w:sz w:val="28"/>
          <w:szCs w:val="24"/>
          <w:shd w:val="clear" w:color="auto" w:fill="FFFFFF"/>
          <w:lang w:val="ky-KG"/>
        </w:rPr>
        <w:t>киргизүү</w:t>
      </w:r>
      <w:r w:rsidRPr="00693F56">
        <w:rPr>
          <w:rFonts w:ascii="Times New Roman" w:eastAsia="Calibri" w:hAnsi="Times New Roman" w:cs="Times New Roman"/>
          <w:sz w:val="28"/>
          <w:szCs w:val="24"/>
          <w:shd w:val="clear" w:color="auto" w:fill="FFFFFF"/>
          <w:lang w:val="ky-KG"/>
        </w:rPr>
        <w:t>, салык төлөөчүлөрдү сыйлоо системасын</w:t>
      </w:r>
      <w:r w:rsidRPr="00DE0A73">
        <w:rPr>
          <w:rFonts w:ascii="Times New Roman" w:eastAsia="Calibri" w:hAnsi="Times New Roman" w:cs="Times New Roman"/>
          <w:color w:val="000000"/>
          <w:sz w:val="28"/>
          <w:szCs w:val="24"/>
          <w:shd w:val="clear" w:color="auto" w:fill="FFFFFF"/>
          <w:lang w:val="ky-KG"/>
        </w:rPr>
        <w:t>, кассалык чектерди берүүдө кэшбэк системасын киргизүү боюнча активдүү иштер жүргүзүлөт.</w:t>
      </w:r>
      <w:r w:rsidRPr="00693F56">
        <w:rPr>
          <w:rFonts w:ascii="Times New Roman" w:eastAsia="Calibri" w:hAnsi="Times New Roman" w:cs="Times New Roman"/>
          <w:sz w:val="28"/>
          <w:szCs w:val="24"/>
          <w:shd w:val="clear" w:color="auto" w:fill="FFFFFF"/>
          <w:lang w:val="ky-KG"/>
        </w:rPr>
        <w:t xml:space="preserve"> </w:t>
      </w:r>
    </w:p>
    <w:p w14:paraId="4E4E0C29" w14:textId="77777777" w:rsidR="00A30109" w:rsidRPr="00DE0A73" w:rsidRDefault="00A30109" w:rsidP="00A30109">
      <w:pPr>
        <w:spacing w:after="0" w:line="240" w:lineRule="auto"/>
        <w:ind w:firstLine="709"/>
        <w:jc w:val="both"/>
        <w:rPr>
          <w:rFonts w:ascii="Times New Roman" w:eastAsia="Times New Roman" w:hAnsi="Times New Roman" w:cs="Times New Roman"/>
          <w:sz w:val="28"/>
          <w:szCs w:val="28"/>
          <w:lang w:val="ky-KG"/>
        </w:rPr>
      </w:pPr>
    </w:p>
    <w:p w14:paraId="23355E08" w14:textId="77777777" w:rsidR="00A30109" w:rsidRPr="00DE0A73" w:rsidRDefault="00A30109" w:rsidP="00782EE3">
      <w:pPr>
        <w:numPr>
          <w:ilvl w:val="1"/>
          <w:numId w:val="20"/>
        </w:numPr>
        <w:tabs>
          <w:tab w:val="left" w:pos="1418"/>
        </w:tabs>
        <w:spacing w:after="0" w:line="240" w:lineRule="auto"/>
        <w:contextualSpacing/>
        <w:jc w:val="both"/>
        <w:outlineLvl w:val="1"/>
        <w:rPr>
          <w:rFonts w:ascii="Times New Roman" w:eastAsia="Times New Roman" w:hAnsi="Times New Roman" w:cs="Times New Roman"/>
          <w:b/>
          <w:sz w:val="28"/>
          <w:szCs w:val="28"/>
          <w:lang w:val="ky-KG" w:eastAsia="ru-RU"/>
        </w:rPr>
      </w:pPr>
      <w:r w:rsidRPr="00DE0A73">
        <w:rPr>
          <w:rFonts w:ascii="Times New Roman" w:eastAsia="Calibri" w:hAnsi="Times New Roman" w:cs="Times New Roman"/>
          <w:b/>
          <w:sz w:val="28"/>
          <w:szCs w:val="28"/>
          <w:lang w:val="ky-KG"/>
        </w:rPr>
        <w:t xml:space="preserve">Инвестициялык саясат жана ишкердикти өнүктүрүү жаатындагы саясат </w:t>
      </w:r>
    </w:p>
    <w:p w14:paraId="51652A47" w14:textId="77777777" w:rsidR="00A30109" w:rsidRPr="00DE0A73" w:rsidRDefault="00A30109" w:rsidP="00A30109">
      <w:pPr>
        <w:widowControl w:val="0"/>
        <w:autoSpaceDE w:val="0"/>
        <w:autoSpaceDN w:val="0"/>
        <w:adjustRightInd w:val="0"/>
        <w:spacing w:after="0" w:line="240" w:lineRule="auto"/>
        <w:ind w:firstLine="709"/>
        <w:rPr>
          <w:rFonts w:ascii="Times New Roman" w:eastAsia="Times New Roman" w:hAnsi="Times New Roman" w:cs="Times New Roman"/>
          <w:b/>
          <w:sz w:val="28"/>
          <w:szCs w:val="28"/>
          <w:lang w:val="ky-KG" w:eastAsia="ru-RU"/>
        </w:rPr>
      </w:pPr>
    </w:p>
    <w:p w14:paraId="3113C9AC"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Инвестициялык саясатты жүргүзүүнүн негизги максаты Кыргыз Республикасында инвестициялык климаттын жагымдуулугун жогорулатуу, анын ичинде инвестициялык долбоорлорду ишке ашырууда менчикти жана инвестицияларды коргоону камсыз кылуу болуп саналат.</w:t>
      </w:r>
    </w:p>
    <w:p w14:paraId="5F2CAA31"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lastRenderedPageBreak/>
        <w:t>Инвестициялар мамлекеттик-жеке өнөктөштүк долбоорлорунун, ички инвестициялардын, тике чет өлкөлүк инвестициялардын, ошондой эле өнүктүрүү боюнча өнөктөштөрдүн каражаттарынын эсебинен тартылат.</w:t>
      </w:r>
    </w:p>
    <w:p w14:paraId="4F8A0A6B"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Инвестициялык жагымдуулукту жогорулатуу бөлүгүндө негизги көңүл инвестициялар үчүн коопсуздуктун жогорулатылган кепилдиктерин берүүгө, режимдин туруктуулугуна, жөнгө салуунун жеңилдигине жана мамлекеттик-жеке жөнгө салуу механизмдерин колдонууга бурулат. </w:t>
      </w:r>
    </w:p>
    <w:p w14:paraId="7DBE84EE"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Экономикалык жана социалдык жактан маанилүү, фискалдык-туруктуу долбоорлорду натыйжалуу жана туура ишке ашыруу үчүн мамлекеттик жана жеке секторлордун ресурстарын жана тажрыйбасын бириктирүү жолу менен инфра</w:t>
      </w:r>
      <w:r>
        <w:rPr>
          <w:rFonts w:ascii="Times New Roman" w:eastAsia="Calibri" w:hAnsi="Times New Roman" w:cs="Times New Roman"/>
          <w:sz w:val="28"/>
          <w:szCs w:val="28"/>
          <w:lang w:val="ky-KG"/>
        </w:rPr>
        <w:t>түзүмдү</w:t>
      </w:r>
      <w:r w:rsidRPr="00DE0A73">
        <w:rPr>
          <w:rFonts w:ascii="Times New Roman" w:eastAsia="Calibri" w:hAnsi="Times New Roman" w:cs="Times New Roman"/>
          <w:sz w:val="28"/>
          <w:szCs w:val="28"/>
          <w:lang w:val="ky-KG"/>
        </w:rPr>
        <w:t xml:space="preserve"> өнүктүрүү үчүн өлкөдө МЖӨнү чыңдоо жана өнүктүрүү негизги багыт болот. Бул багыт </w:t>
      </w:r>
      <w:r>
        <w:rPr>
          <w:rFonts w:ascii="Times New Roman" w:eastAsia="Calibri" w:hAnsi="Times New Roman" w:cs="Times New Roman"/>
          <w:sz w:val="28"/>
          <w:szCs w:val="28"/>
          <w:lang w:val="ky-KG"/>
        </w:rPr>
        <w:t xml:space="preserve">                       </w:t>
      </w:r>
      <w:r>
        <w:rPr>
          <w:rFonts w:ascii="Times New Roman" w:hAnsi="Times New Roman" w:cs="Times New Roman"/>
          <w:sz w:val="28"/>
          <w:szCs w:val="28"/>
          <w:lang w:val="ky-KG"/>
        </w:rPr>
        <w:t>2022–</w:t>
      </w:r>
      <w:r w:rsidRPr="00693F56">
        <w:rPr>
          <w:rFonts w:ascii="Times New Roman" w:hAnsi="Times New Roman" w:cs="Times New Roman"/>
          <w:sz w:val="28"/>
          <w:szCs w:val="28"/>
          <w:lang w:val="ky-KG"/>
        </w:rPr>
        <w:t xml:space="preserve">2026-жылдары Кыргыз Республикасында мамлекеттик-жеке өнөктөштүктү өнүктүрүү </w:t>
      </w:r>
      <w:hyperlink r:id="rId8" w:history="1">
        <w:r w:rsidRPr="00693F56">
          <w:rPr>
            <w:rStyle w:val="af4"/>
            <w:rFonts w:ascii="Times New Roman" w:hAnsi="Times New Roman" w:cs="Times New Roman"/>
            <w:color w:val="auto"/>
            <w:sz w:val="28"/>
            <w:szCs w:val="28"/>
            <w:u w:val="none"/>
            <w:lang w:val="ky-KG"/>
          </w:rPr>
          <w:t>программасы</w:t>
        </w:r>
      </w:hyperlink>
      <w:r>
        <w:rPr>
          <w:rFonts w:ascii="Times New Roman" w:eastAsia="Calibri" w:hAnsi="Times New Roman" w:cs="Times New Roman"/>
          <w:sz w:val="28"/>
          <w:szCs w:val="28"/>
          <w:lang w:val="ky-KG"/>
        </w:rPr>
        <w:t>нын</w:t>
      </w:r>
      <w:r w:rsidRPr="00693F56">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алкагында ишке ашырылат (Министрлер Кабинетинин 2022-жылдын 30-июнундагы №</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353 токтому).</w:t>
      </w:r>
    </w:p>
    <w:p w14:paraId="10FEAB67"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Экономикалык өнүгүүнүн артыкчылыктуу программаларын жана кечиктирилгис иш-чараларды каржылоо үчүн финансылык ресурстар </w:t>
      </w:r>
      <w:r>
        <w:rPr>
          <w:rFonts w:ascii="Times New Roman" w:eastAsia="Calibri" w:hAnsi="Times New Roman" w:cs="Times New Roman"/>
          <w:sz w:val="28"/>
          <w:szCs w:val="28"/>
          <w:lang w:val="ky-KG"/>
        </w:rPr>
        <w:t>Турукташтыруу</w:t>
      </w:r>
      <w:r w:rsidRPr="00DE0A73">
        <w:rPr>
          <w:rFonts w:ascii="Times New Roman" w:eastAsia="Calibri" w:hAnsi="Times New Roman" w:cs="Times New Roman"/>
          <w:sz w:val="28"/>
          <w:szCs w:val="28"/>
          <w:lang w:val="ky-KG"/>
        </w:rPr>
        <w:t xml:space="preserve"> фондуна мобилизацияланат.</w:t>
      </w:r>
    </w:p>
    <w:p w14:paraId="15025B86"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Өлкөнүн региондорунун инвестициялык жагымдуулугун жана потенциалын жогорулатуу боюнча иштер, анын ичинде “Баткен облусунун </w:t>
      </w:r>
      <w:r>
        <w:rPr>
          <w:rFonts w:ascii="Times New Roman" w:eastAsia="Calibri" w:hAnsi="Times New Roman" w:cs="Times New Roman"/>
          <w:sz w:val="28"/>
          <w:szCs w:val="28"/>
          <w:lang w:val="ky-KG"/>
        </w:rPr>
        <w:t>статусу</w:t>
      </w:r>
      <w:r w:rsidRPr="00DE0A73">
        <w:rPr>
          <w:rFonts w:ascii="Times New Roman" w:eastAsia="Calibri" w:hAnsi="Times New Roman" w:cs="Times New Roman"/>
          <w:sz w:val="28"/>
          <w:szCs w:val="28"/>
          <w:lang w:val="ky-KG"/>
        </w:rPr>
        <w:t xml:space="preserve"> жөнүндө” Кыргыз Республикасынын Мыйзамын ишке ашырууну эске алуу менен улантылат</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 xml:space="preserve"> инвесторлор региондорду инвестициялоо боюнча иштин алкагында бардык зарыл кепилдиктерди алышат.</w:t>
      </w:r>
    </w:p>
    <w:p w14:paraId="167DD3A3"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Инвестицияларды тартуу жана инвестициялык долбоорлорду ишке ашыруу үчүн натыйжалуу аянтча болуп саналган жана биргелешкен өндүрүштөрдү жана ишканаларды түзүүгө көмөктөш</w:t>
      </w:r>
      <w:r>
        <w:rPr>
          <w:rFonts w:ascii="Times New Roman" w:eastAsia="Calibri" w:hAnsi="Times New Roman" w:cs="Times New Roman"/>
          <w:sz w:val="28"/>
          <w:szCs w:val="28"/>
          <w:lang w:val="ky-KG"/>
        </w:rPr>
        <w:t>к</w:t>
      </w:r>
      <w:r w:rsidRPr="00DE0A73">
        <w:rPr>
          <w:rFonts w:ascii="Times New Roman" w:eastAsia="Calibri" w:hAnsi="Times New Roman" w:cs="Times New Roman"/>
          <w:sz w:val="28"/>
          <w:szCs w:val="28"/>
          <w:lang w:val="ky-KG"/>
        </w:rPr>
        <w:t>ө</w:t>
      </w:r>
      <w:r>
        <w:rPr>
          <w:rFonts w:ascii="Times New Roman" w:eastAsia="Calibri" w:hAnsi="Times New Roman" w:cs="Times New Roman"/>
          <w:sz w:val="28"/>
          <w:szCs w:val="28"/>
          <w:lang w:val="ky-KG"/>
        </w:rPr>
        <w:t>н</w:t>
      </w:r>
      <w:r w:rsidRPr="00DE0A73">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инвестициялык фонддордун –</w:t>
      </w:r>
      <w:r w:rsidRPr="00DE0A73">
        <w:rPr>
          <w:rFonts w:ascii="Times New Roman" w:eastAsia="Calibri" w:hAnsi="Times New Roman" w:cs="Times New Roman"/>
          <w:sz w:val="28"/>
          <w:szCs w:val="28"/>
          <w:lang w:val="ky-KG"/>
        </w:rPr>
        <w:t xml:space="preserve"> Россия-Кыргыз </w:t>
      </w:r>
      <w:r>
        <w:rPr>
          <w:rFonts w:ascii="Times New Roman" w:eastAsia="Calibri" w:hAnsi="Times New Roman" w:cs="Times New Roman"/>
          <w:sz w:val="28"/>
          <w:szCs w:val="28"/>
          <w:lang w:val="ky-KG"/>
        </w:rPr>
        <w:t>ө</w:t>
      </w:r>
      <w:r w:rsidRPr="00DE0A73">
        <w:rPr>
          <w:rFonts w:ascii="Times New Roman" w:eastAsia="Calibri" w:hAnsi="Times New Roman" w:cs="Times New Roman"/>
          <w:sz w:val="28"/>
          <w:szCs w:val="28"/>
          <w:lang w:val="ky-KG"/>
        </w:rPr>
        <w:t>нүктүрүү фондунун, Өзбек-Кыргыз өнүктүрүү фондунун, Венгр</w:t>
      </w:r>
      <w:r>
        <w:rPr>
          <w:rFonts w:ascii="Times New Roman" w:eastAsia="Calibri" w:hAnsi="Times New Roman" w:cs="Times New Roman"/>
          <w:sz w:val="28"/>
          <w:szCs w:val="28"/>
          <w:lang w:val="ky-KG"/>
        </w:rPr>
        <w:t>ия</w:t>
      </w:r>
      <w:r w:rsidRPr="00DE0A73">
        <w:rPr>
          <w:rFonts w:ascii="Times New Roman" w:eastAsia="Calibri" w:hAnsi="Times New Roman" w:cs="Times New Roman"/>
          <w:sz w:val="28"/>
          <w:szCs w:val="28"/>
          <w:lang w:val="ky-KG"/>
        </w:rPr>
        <w:t xml:space="preserve">-Кыргыз </w:t>
      </w:r>
      <w:r>
        <w:rPr>
          <w:rFonts w:ascii="Times New Roman" w:eastAsia="Calibri" w:hAnsi="Times New Roman" w:cs="Times New Roman"/>
          <w:sz w:val="28"/>
          <w:szCs w:val="28"/>
          <w:lang w:val="ky-KG"/>
        </w:rPr>
        <w:t>ө</w:t>
      </w:r>
      <w:r w:rsidRPr="00DE0A73">
        <w:rPr>
          <w:rFonts w:ascii="Times New Roman" w:eastAsia="Calibri" w:hAnsi="Times New Roman" w:cs="Times New Roman"/>
          <w:sz w:val="28"/>
          <w:szCs w:val="28"/>
          <w:lang w:val="ky-KG"/>
        </w:rPr>
        <w:t xml:space="preserve">нүктүрүү фондунун ишин активдештирүү боюнча иштер жүргүзүлөт. </w:t>
      </w:r>
    </w:p>
    <w:p w14:paraId="742CD147"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Фонддордун каражаттары агроөнөр жай комплекси, текстиль өнө</w:t>
      </w:r>
      <w:r>
        <w:rPr>
          <w:rFonts w:ascii="Times New Roman" w:eastAsia="Calibri" w:hAnsi="Times New Roman" w:cs="Times New Roman"/>
          <w:sz w:val="28"/>
          <w:szCs w:val="28"/>
          <w:lang w:val="ky-KG"/>
        </w:rPr>
        <w:t>р жайы, ишкердикти өнүктүрүү ж.</w:t>
      </w:r>
      <w:r w:rsidRPr="00DE0A73">
        <w:rPr>
          <w:rFonts w:ascii="Times New Roman" w:eastAsia="Calibri" w:hAnsi="Times New Roman" w:cs="Times New Roman"/>
          <w:sz w:val="28"/>
          <w:szCs w:val="28"/>
          <w:lang w:val="ky-KG"/>
        </w:rPr>
        <w:t xml:space="preserve">б. </w:t>
      </w:r>
      <w:r>
        <w:rPr>
          <w:rFonts w:ascii="Times New Roman" w:eastAsia="Calibri" w:hAnsi="Times New Roman" w:cs="Times New Roman"/>
          <w:sz w:val="28"/>
          <w:szCs w:val="28"/>
          <w:lang w:val="ky-KG"/>
        </w:rPr>
        <w:t xml:space="preserve">ушул </w:t>
      </w:r>
      <w:r w:rsidRPr="00DE0A73">
        <w:rPr>
          <w:rFonts w:ascii="Times New Roman" w:eastAsia="Calibri" w:hAnsi="Times New Roman" w:cs="Times New Roman"/>
          <w:sz w:val="28"/>
          <w:szCs w:val="28"/>
          <w:lang w:val="ky-KG"/>
        </w:rPr>
        <w:t xml:space="preserve">сыяктуу экономиканын артыкчылыктуу тармактарын кредиттөөгө багытталат. </w:t>
      </w:r>
    </w:p>
    <w:p w14:paraId="7665926A"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Чакан жана орто ишкердикти өнүктүрүү боюнча саясат Кыргыз Республикасынын Президентинин “Кыргыз Республикасынын ишкерлеринин статусун жана </w:t>
      </w:r>
      <w:r>
        <w:rPr>
          <w:rFonts w:ascii="Times New Roman" w:eastAsia="Calibri" w:hAnsi="Times New Roman" w:cs="Times New Roman"/>
          <w:sz w:val="28"/>
          <w:szCs w:val="28"/>
          <w:lang w:val="ky-KG"/>
        </w:rPr>
        <w:t>беделин</w:t>
      </w:r>
      <w:r w:rsidRPr="00DE0A73">
        <w:rPr>
          <w:rFonts w:ascii="Times New Roman" w:eastAsia="Calibri" w:hAnsi="Times New Roman" w:cs="Times New Roman"/>
          <w:sz w:val="28"/>
          <w:szCs w:val="28"/>
          <w:lang w:val="ky-KG"/>
        </w:rPr>
        <w:t xml:space="preserve"> жогорулатуу жөнүндө” Жарлыгын</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(2022-жылдын 1-июлундагы </w:t>
      </w:r>
      <w:r>
        <w:rPr>
          <w:rFonts w:ascii="Times New Roman" w:eastAsia="Calibri" w:hAnsi="Times New Roman" w:cs="Times New Roman"/>
          <w:sz w:val="28"/>
          <w:szCs w:val="28"/>
          <w:lang w:val="ky-KG"/>
        </w:rPr>
        <w:t xml:space="preserve">ПЖ </w:t>
      </w:r>
      <w:r w:rsidRPr="00DE0A7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212)</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ишке ашыруунун алкагында жүргүзүлөт. Ишкердикти өнүктүрүүгө кошумча дем берүү максатында 2026-жылга чейин бизнести туруктуу өнүктүрүү үчүн жагымдуу шарттарды түзүүгө багыт берүү менен Кыргыз Республикасынын бизнесинин ишкердик күн тартиби </w:t>
      </w:r>
      <w:r>
        <w:rPr>
          <w:rFonts w:ascii="Times New Roman" w:eastAsia="Calibri" w:hAnsi="Times New Roman" w:cs="Times New Roman"/>
          <w:sz w:val="28"/>
          <w:szCs w:val="28"/>
          <w:lang w:val="ky-KG"/>
        </w:rPr>
        <w:t xml:space="preserve">төмөнкүлөр аркылуу </w:t>
      </w:r>
      <w:r w:rsidRPr="00DE0A73">
        <w:rPr>
          <w:rFonts w:ascii="Times New Roman" w:eastAsia="Calibri" w:hAnsi="Times New Roman" w:cs="Times New Roman"/>
          <w:sz w:val="28"/>
          <w:szCs w:val="28"/>
          <w:lang w:val="ky-KG"/>
        </w:rPr>
        <w:t>иштелип чыгат:</w:t>
      </w:r>
    </w:p>
    <w:p w14:paraId="31AEF601" w14:textId="77777777" w:rsidR="00A30109" w:rsidRDefault="00A30109" w:rsidP="00A30109">
      <w:pPr>
        <w:pStyle w:val="a8"/>
        <w:numPr>
          <w:ilvl w:val="0"/>
          <w:numId w:val="31"/>
        </w:numPr>
        <w:tabs>
          <w:tab w:val="left" w:pos="1134"/>
        </w:tabs>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lastRenderedPageBreak/>
        <w:t>салыктык башкарууну оптималдаштыруу, салык төлөөчүлөрдү тейлөөнүн сервистик моделине өтүү, бажы инфра</w:t>
      </w:r>
      <w:r>
        <w:rPr>
          <w:rFonts w:ascii="Times New Roman" w:hAnsi="Times New Roman"/>
          <w:sz w:val="28"/>
          <w:szCs w:val="28"/>
          <w:lang w:val="ky-KG"/>
        </w:rPr>
        <w:t>түзүмүн</w:t>
      </w:r>
      <w:r w:rsidRPr="005F4368">
        <w:rPr>
          <w:rFonts w:ascii="Times New Roman" w:hAnsi="Times New Roman"/>
          <w:sz w:val="28"/>
          <w:szCs w:val="28"/>
          <w:lang w:val="ky-KG"/>
        </w:rPr>
        <w:t xml:space="preserve"> санариптештирүү, контролдоо-көзөмөлдөө функцияларын кыскартуу;</w:t>
      </w:r>
    </w:p>
    <w:p w14:paraId="202043D4" w14:textId="77777777" w:rsidR="00A30109" w:rsidRDefault="00A30109" w:rsidP="00A30109">
      <w:pPr>
        <w:pStyle w:val="a8"/>
        <w:numPr>
          <w:ilvl w:val="0"/>
          <w:numId w:val="31"/>
        </w:numPr>
        <w:tabs>
          <w:tab w:val="left" w:pos="1134"/>
        </w:tabs>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t>ак ниет ишкерлерге жеңилдетилген кредиттик ресурстарды берүү, мамлекеттик сатып алууларды жүргүзүүдө атайын режимди колдонуу жана өлкөнүн социалдык-экономикалык өнүгүүсүнө олуттуу салым кошкон Кыргыз Республикасынын ак ниет ишкерлеринин түзүлгөн реестринин негизинде башка дем берүүчү шарттар;</w:t>
      </w:r>
    </w:p>
    <w:p w14:paraId="10D6F017" w14:textId="77777777" w:rsidR="00A30109" w:rsidRDefault="00A30109" w:rsidP="00A30109">
      <w:pPr>
        <w:pStyle w:val="a8"/>
        <w:numPr>
          <w:ilvl w:val="0"/>
          <w:numId w:val="31"/>
        </w:numPr>
        <w:tabs>
          <w:tab w:val="left" w:pos="1134"/>
        </w:tabs>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t>мамлекеттик-жеке диалогдо бизнес-ассоциациялардын ролун күчөтүү аркылуу ишкерлердин укуктарын жана кызыкчылыктарын андан ары коргоо;</w:t>
      </w:r>
    </w:p>
    <w:p w14:paraId="20C54E31" w14:textId="77777777" w:rsidR="00A30109" w:rsidRPr="005F4368" w:rsidRDefault="00A30109" w:rsidP="00A30109">
      <w:pPr>
        <w:pStyle w:val="a8"/>
        <w:numPr>
          <w:ilvl w:val="0"/>
          <w:numId w:val="31"/>
        </w:numPr>
        <w:tabs>
          <w:tab w:val="left" w:pos="1134"/>
        </w:tabs>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t>бизнеске өзүн-өзү жөнгө салуу функцияларын берүү жолу менен жөнгө салуу саясатын андан ары либералдаштыруу (ишкердик субъекттеринин ишине айрым мамлекеттик жана муниципалдык контролдоо жана көзөмөлдөө функцияларын өткөрүп берүү).</w:t>
      </w:r>
    </w:p>
    <w:p w14:paraId="4C556B3E"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Ишкердикти өнүктүрүү боюнча саясат ишкерлерди административдик кысымдан коргоону камсыз кылууга, бийлик менен бизнестин өнөктөштүк </w:t>
      </w:r>
      <w:r>
        <w:rPr>
          <w:rFonts w:ascii="Times New Roman" w:eastAsia="Calibri" w:hAnsi="Times New Roman" w:cs="Times New Roman"/>
          <w:sz w:val="28"/>
          <w:szCs w:val="28"/>
          <w:lang w:val="ky-KG"/>
        </w:rPr>
        <w:t xml:space="preserve">өз ара </w:t>
      </w:r>
      <w:r w:rsidRPr="00DE0A73">
        <w:rPr>
          <w:rFonts w:ascii="Times New Roman" w:eastAsia="Calibri" w:hAnsi="Times New Roman" w:cs="Times New Roman"/>
          <w:sz w:val="28"/>
          <w:szCs w:val="28"/>
          <w:lang w:val="ky-KG"/>
        </w:rPr>
        <w:t>мамилелерин түзүүгө, өзүн-өзү жөнгө салууну өнүктүрүүгө, ошондой эле жүргүзүлүп жаткан экономикалык саясаттын адилеттүүлүк жана алдын ала айтуу принцибин сактоо жолу менен инвестициялык жагымдуулукту жогорулатууга багытталат.</w:t>
      </w:r>
    </w:p>
    <w:p w14:paraId="04000145"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Атаандаштыкты калыптандыруу, өнүктүрүү жана коргоо үчүн шарттарды түзүү, атаандаштыкты коргоо институттарын өркүндөтүү мамлекеттик саясаттын маанилүү артыкчылыктарынын бири бойдон калууда.</w:t>
      </w:r>
    </w:p>
    <w:p w14:paraId="0F3D5C15" w14:textId="77777777" w:rsidR="00A30109" w:rsidRPr="00DE0A73" w:rsidRDefault="00A30109" w:rsidP="00A30109">
      <w:pPr>
        <w:tabs>
          <w:tab w:val="left" w:pos="993"/>
        </w:tabs>
        <w:spacing w:after="0" w:line="240" w:lineRule="auto"/>
        <w:ind w:left="709"/>
        <w:jc w:val="both"/>
        <w:rPr>
          <w:rFonts w:ascii="Times New Roman" w:eastAsia="Calibri" w:hAnsi="Times New Roman" w:cs="Times New Roman"/>
          <w:sz w:val="28"/>
          <w:szCs w:val="28"/>
          <w:lang w:val="ky-KG"/>
        </w:rPr>
      </w:pPr>
    </w:p>
    <w:p w14:paraId="400244F5" w14:textId="77777777" w:rsidR="00A30109" w:rsidRPr="00DE0A73" w:rsidRDefault="00A30109" w:rsidP="00A30109">
      <w:pPr>
        <w:numPr>
          <w:ilvl w:val="1"/>
          <w:numId w:val="20"/>
        </w:numPr>
        <w:tabs>
          <w:tab w:val="left" w:pos="1276"/>
        </w:tabs>
        <w:spacing w:after="0" w:line="240" w:lineRule="auto"/>
        <w:ind w:hanging="436"/>
        <w:contextualSpacing/>
        <w:jc w:val="both"/>
        <w:outlineLvl w:val="1"/>
        <w:rPr>
          <w:rFonts w:ascii="Times New Roman" w:eastAsia="Times New Roman" w:hAnsi="Times New Roman" w:cs="Times New Roman"/>
          <w:b/>
          <w:bCs/>
          <w:sz w:val="28"/>
          <w:szCs w:val="28"/>
          <w:lang w:val="ky-KG" w:eastAsia="ru-RU"/>
        </w:rPr>
      </w:pPr>
      <w:r>
        <w:rPr>
          <w:rFonts w:ascii="Times New Roman" w:eastAsia="Calibri" w:hAnsi="Times New Roman" w:cs="Times New Roman"/>
          <w:b/>
          <w:sz w:val="28"/>
          <w:szCs w:val="28"/>
          <w:lang w:val="ky-KG"/>
        </w:rPr>
        <w:t xml:space="preserve"> </w:t>
      </w:r>
      <w:r w:rsidRPr="00DE0A73">
        <w:rPr>
          <w:rFonts w:ascii="Times New Roman" w:eastAsia="Calibri" w:hAnsi="Times New Roman" w:cs="Times New Roman"/>
          <w:b/>
          <w:sz w:val="28"/>
          <w:szCs w:val="28"/>
          <w:lang w:val="ky-KG"/>
        </w:rPr>
        <w:t>Инновациялык саясат</w:t>
      </w:r>
    </w:p>
    <w:p w14:paraId="321C2EBE" w14:textId="77777777" w:rsidR="00A30109" w:rsidRPr="00DE0A73"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p>
    <w:p w14:paraId="7E39EA4A"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Интеллек</w:t>
      </w:r>
      <w:r>
        <w:rPr>
          <w:rFonts w:ascii="Times New Roman" w:eastAsia="Calibri" w:hAnsi="Times New Roman" w:cs="Times New Roman"/>
          <w:sz w:val="28"/>
          <w:szCs w:val="28"/>
          <w:lang w:val="ky-KG"/>
        </w:rPr>
        <w:t xml:space="preserve">туалдык менчик жана инновациялык иш </w:t>
      </w:r>
      <w:r w:rsidRPr="000064D4">
        <w:rPr>
          <w:rFonts w:ascii="Times New Roman" w:eastAsia="Calibri" w:hAnsi="Times New Roman" w:cs="Times New Roman"/>
          <w:sz w:val="28"/>
          <w:szCs w:val="28"/>
          <w:lang w:val="ky-KG"/>
        </w:rPr>
        <w:t xml:space="preserve"> чөйрөсүндөгү мамлекеттик саясат инновациялык процесстерди ишке ашыруу үчүн жагымдуу экономикалык климатты түзүүгө жана интеллектуалдык менчик рыногунун иштеши үчүн шарттарды түзүүгө багытталат.</w:t>
      </w:r>
    </w:p>
    <w:p w14:paraId="0EDE0CBA"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 xml:space="preserve">Орто мөөнөттүү мезгилде улуттук экономиканы сапаттык </w:t>
      </w:r>
      <w:r>
        <w:rPr>
          <w:rFonts w:ascii="Times New Roman" w:eastAsia="Calibri" w:hAnsi="Times New Roman" w:cs="Times New Roman"/>
          <w:sz w:val="28"/>
          <w:szCs w:val="28"/>
          <w:lang w:val="ky-KG"/>
        </w:rPr>
        <w:t xml:space="preserve">жактан </w:t>
      </w:r>
      <w:r w:rsidRPr="000064D4">
        <w:rPr>
          <w:rFonts w:ascii="Times New Roman" w:eastAsia="Calibri" w:hAnsi="Times New Roman" w:cs="Times New Roman"/>
          <w:sz w:val="28"/>
          <w:szCs w:val="28"/>
          <w:lang w:val="ky-KG"/>
        </w:rPr>
        <w:t>жаңы деңгээлге чыгаруу, 2022–2026-</w:t>
      </w:r>
      <w:r>
        <w:rPr>
          <w:rFonts w:ascii="Times New Roman" w:eastAsia="Calibri" w:hAnsi="Times New Roman" w:cs="Times New Roman"/>
          <w:sz w:val="28"/>
          <w:szCs w:val="28"/>
          <w:lang w:val="ky-KG"/>
        </w:rPr>
        <w:t>жылдары</w:t>
      </w:r>
      <w:r w:rsidRPr="000064D4">
        <w:rPr>
          <w:rFonts w:ascii="Times New Roman" w:eastAsia="Calibri" w:hAnsi="Times New Roman" w:cs="Times New Roman"/>
          <w:sz w:val="28"/>
          <w:szCs w:val="28"/>
          <w:lang w:val="ky-KG"/>
        </w:rPr>
        <w:t xml:space="preserve"> Кыргыз Республикасында интеллектуалдык менчикти жана инновацияларды өнүктүрүүнүн мамлекеттик программасынын (мындан ары</w:t>
      </w:r>
      <w:r>
        <w:rPr>
          <w:rFonts w:ascii="Times New Roman" w:eastAsia="Calibri" w:hAnsi="Times New Roman" w:cs="Times New Roman"/>
          <w:sz w:val="28"/>
          <w:szCs w:val="28"/>
          <w:lang w:val="ky-KG"/>
        </w:rPr>
        <w:t xml:space="preserve"> –</w:t>
      </w:r>
      <w:r w:rsidRPr="000064D4">
        <w:rPr>
          <w:rFonts w:ascii="Times New Roman" w:eastAsia="Calibri" w:hAnsi="Times New Roman" w:cs="Times New Roman"/>
          <w:sz w:val="28"/>
          <w:szCs w:val="28"/>
          <w:lang w:val="ky-KG"/>
        </w:rPr>
        <w:t>Мамлекеттик программа) алкагында ишке ашырылуучу өнүктүрүүнүн инновациялык жолуна өтүү негизги милдет болуп саналат.</w:t>
      </w:r>
    </w:p>
    <w:p w14:paraId="779AE826"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 xml:space="preserve">Мамлекеттик программанын негизги максаты 2026-жылга карата Кыргыз Республикасында </w:t>
      </w:r>
      <w:r w:rsidRPr="005F4368">
        <w:rPr>
          <w:rFonts w:ascii="Times New Roman" w:hAnsi="Times New Roman"/>
          <w:sz w:val="28"/>
          <w:szCs w:val="28"/>
          <w:lang w:val="ky-KG"/>
        </w:rPr>
        <w:t xml:space="preserve">интеллектуалдык менчик </w:t>
      </w:r>
      <w:r>
        <w:rPr>
          <w:rFonts w:ascii="Times New Roman" w:hAnsi="Times New Roman"/>
          <w:sz w:val="28"/>
          <w:szCs w:val="28"/>
          <w:lang w:val="ky-KG"/>
        </w:rPr>
        <w:t>(</w:t>
      </w:r>
      <w:r w:rsidRPr="000064D4">
        <w:rPr>
          <w:rFonts w:ascii="Times New Roman" w:eastAsia="Calibri" w:hAnsi="Times New Roman" w:cs="Times New Roman"/>
          <w:sz w:val="28"/>
          <w:szCs w:val="28"/>
          <w:lang w:val="ky-KG"/>
        </w:rPr>
        <w:t>ИМ</w:t>
      </w:r>
      <w:r>
        <w:rPr>
          <w:rFonts w:ascii="Times New Roman" w:eastAsia="Calibri" w:hAnsi="Times New Roman" w:cs="Times New Roman"/>
          <w:sz w:val="28"/>
          <w:szCs w:val="28"/>
          <w:lang w:val="ky-KG"/>
        </w:rPr>
        <w:t>)</w:t>
      </w:r>
      <w:r w:rsidRPr="000064D4">
        <w:rPr>
          <w:rFonts w:ascii="Times New Roman" w:eastAsia="Calibri" w:hAnsi="Times New Roman" w:cs="Times New Roman"/>
          <w:sz w:val="28"/>
          <w:szCs w:val="28"/>
          <w:lang w:val="ky-KG"/>
        </w:rPr>
        <w:t xml:space="preserve"> жана инновациялардын тең салмактуу жана натыйжалуу экосистемасын </w:t>
      </w:r>
      <w:r>
        <w:rPr>
          <w:rFonts w:ascii="Times New Roman" w:eastAsia="Calibri" w:hAnsi="Times New Roman" w:cs="Times New Roman"/>
          <w:sz w:val="28"/>
          <w:szCs w:val="28"/>
          <w:lang w:val="ky-KG"/>
        </w:rPr>
        <w:t>калыптандыруу</w:t>
      </w:r>
      <w:r w:rsidRPr="000064D4">
        <w:rPr>
          <w:rFonts w:ascii="Times New Roman" w:eastAsia="Calibri" w:hAnsi="Times New Roman" w:cs="Times New Roman"/>
          <w:sz w:val="28"/>
          <w:szCs w:val="28"/>
          <w:lang w:val="ky-KG"/>
        </w:rPr>
        <w:t xml:space="preserve"> үчүн шарттарды түзүү болуп саналат, ал </w:t>
      </w:r>
      <w:r w:rsidRPr="005F4368">
        <w:rPr>
          <w:rFonts w:ascii="Times New Roman" w:hAnsi="Times New Roman"/>
          <w:sz w:val="28"/>
          <w:szCs w:val="28"/>
          <w:lang w:val="ky-KG"/>
        </w:rPr>
        <w:t>интеллектуалдык менчик объект</w:t>
      </w:r>
      <w:r>
        <w:rPr>
          <w:rFonts w:ascii="Times New Roman" w:hAnsi="Times New Roman"/>
          <w:sz w:val="28"/>
          <w:szCs w:val="28"/>
          <w:lang w:val="ky-KG"/>
        </w:rPr>
        <w:t>т</w:t>
      </w:r>
      <w:r w:rsidRPr="005F4368">
        <w:rPr>
          <w:rFonts w:ascii="Times New Roman" w:hAnsi="Times New Roman"/>
          <w:sz w:val="28"/>
          <w:szCs w:val="28"/>
          <w:lang w:val="ky-KG"/>
        </w:rPr>
        <w:t>ерин</w:t>
      </w:r>
      <w:r>
        <w:rPr>
          <w:rFonts w:ascii="Times New Roman" w:hAnsi="Times New Roman"/>
          <w:sz w:val="28"/>
          <w:szCs w:val="28"/>
          <w:lang w:val="ky-KG"/>
        </w:rPr>
        <w:t xml:space="preserve"> (</w:t>
      </w:r>
      <w:r w:rsidRPr="000064D4">
        <w:rPr>
          <w:rFonts w:ascii="Times New Roman" w:eastAsia="Calibri" w:hAnsi="Times New Roman" w:cs="Times New Roman"/>
          <w:sz w:val="28"/>
          <w:szCs w:val="28"/>
          <w:lang w:val="ky-KG"/>
        </w:rPr>
        <w:t>ИМО</w:t>
      </w:r>
      <w:r>
        <w:rPr>
          <w:rFonts w:ascii="Times New Roman" w:eastAsia="Calibri" w:hAnsi="Times New Roman" w:cs="Times New Roman"/>
          <w:sz w:val="28"/>
          <w:szCs w:val="28"/>
          <w:lang w:val="ky-KG"/>
        </w:rPr>
        <w:t>)</w:t>
      </w:r>
      <w:r w:rsidRPr="000064D4">
        <w:rPr>
          <w:rFonts w:ascii="Times New Roman" w:eastAsia="Calibri" w:hAnsi="Times New Roman" w:cs="Times New Roman"/>
          <w:sz w:val="28"/>
          <w:szCs w:val="28"/>
          <w:lang w:val="ky-KG"/>
        </w:rPr>
        <w:t xml:space="preserve"> рыногун өнүктүрүүгө жана инновациялык продукцияны өндүрүүгө өбөлгө түзөт.</w:t>
      </w:r>
    </w:p>
    <w:p w14:paraId="0CC8FCEF" w14:textId="77777777" w:rsidR="00A30109"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lastRenderedPageBreak/>
        <w:t>Бул максат</w:t>
      </w:r>
      <w:r w:rsidRPr="000064D4">
        <w:rPr>
          <w:rFonts w:ascii="Times New Roman" w:eastAsia="Calibri" w:hAnsi="Times New Roman" w:cs="Times New Roman"/>
          <w:sz w:val="28"/>
          <w:szCs w:val="28"/>
          <w:lang w:val="ky-KG"/>
        </w:rPr>
        <w:t xml:space="preserve"> төмөнкү кичи максаттарды</w:t>
      </w:r>
      <w:r>
        <w:rPr>
          <w:rFonts w:ascii="Times New Roman" w:eastAsia="Calibri" w:hAnsi="Times New Roman" w:cs="Times New Roman"/>
          <w:sz w:val="28"/>
          <w:szCs w:val="28"/>
          <w:lang w:val="ky-KG"/>
        </w:rPr>
        <w:t xml:space="preserve"> ишке ашыруу аркылуу жетишилет:</w:t>
      </w:r>
    </w:p>
    <w:p w14:paraId="159C0B82" w14:textId="77777777" w:rsidR="00A30109" w:rsidRDefault="00A30109" w:rsidP="00A30109">
      <w:pPr>
        <w:pStyle w:val="a8"/>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t>идеялардын ачылышына жана кийинки генерациясына көмөк көрсөтүү;</w:t>
      </w:r>
    </w:p>
    <w:p w14:paraId="1E7233EC" w14:textId="77777777" w:rsidR="00A30109" w:rsidRDefault="00A30109" w:rsidP="00A30109">
      <w:pPr>
        <w:pStyle w:val="a8"/>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lang w:val="ky-KG"/>
        </w:rPr>
      </w:pPr>
      <w:r w:rsidRPr="005F4368">
        <w:rPr>
          <w:rFonts w:ascii="Times New Roman" w:hAnsi="Times New Roman"/>
          <w:sz w:val="28"/>
          <w:szCs w:val="28"/>
          <w:lang w:val="ky-KG"/>
        </w:rPr>
        <w:t>авторлорду чыгармачыл эмгектерди жаратууга жана жайылтууга мотивациялоо;</w:t>
      </w:r>
    </w:p>
    <w:p w14:paraId="1E3EB955" w14:textId="77777777" w:rsidR="00A30109" w:rsidRDefault="00A30109" w:rsidP="00A30109">
      <w:pPr>
        <w:pStyle w:val="a8"/>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ИМО</w:t>
      </w:r>
      <w:r w:rsidRPr="005F4368">
        <w:rPr>
          <w:rFonts w:ascii="Times New Roman" w:hAnsi="Times New Roman"/>
          <w:sz w:val="28"/>
          <w:szCs w:val="28"/>
          <w:lang w:val="ky-KG"/>
        </w:rPr>
        <w:t xml:space="preserve"> каттоо процессин өркүндөтүү;</w:t>
      </w:r>
    </w:p>
    <w:p w14:paraId="6758A820" w14:textId="77777777" w:rsidR="00A30109" w:rsidRDefault="00A30109" w:rsidP="00A30109">
      <w:pPr>
        <w:pStyle w:val="a8"/>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ИМ </w:t>
      </w:r>
      <w:r w:rsidRPr="005F4368">
        <w:rPr>
          <w:rFonts w:ascii="Times New Roman" w:hAnsi="Times New Roman"/>
          <w:sz w:val="28"/>
          <w:szCs w:val="28"/>
          <w:lang w:val="ky-KG"/>
        </w:rPr>
        <w:t>укуктарын коргоо</w:t>
      </w:r>
      <w:r>
        <w:rPr>
          <w:rFonts w:ascii="Times New Roman" w:hAnsi="Times New Roman"/>
          <w:sz w:val="28"/>
          <w:szCs w:val="28"/>
          <w:lang w:val="ky-KG"/>
        </w:rPr>
        <w:t xml:space="preserve"> үчүн</w:t>
      </w:r>
      <w:r w:rsidRPr="005F4368">
        <w:rPr>
          <w:rFonts w:ascii="Times New Roman" w:hAnsi="Times New Roman"/>
          <w:sz w:val="28"/>
          <w:szCs w:val="28"/>
          <w:lang w:val="ky-KG"/>
        </w:rPr>
        <w:t xml:space="preserve"> натыйжалуу укуктук </w:t>
      </w:r>
      <w:r>
        <w:rPr>
          <w:rFonts w:ascii="Times New Roman" w:hAnsi="Times New Roman"/>
          <w:sz w:val="28"/>
          <w:szCs w:val="28"/>
          <w:lang w:val="ky-KG"/>
        </w:rPr>
        <w:t xml:space="preserve">негизди </w:t>
      </w:r>
      <w:r w:rsidRPr="005F4368">
        <w:rPr>
          <w:rFonts w:ascii="Times New Roman" w:hAnsi="Times New Roman"/>
          <w:sz w:val="28"/>
          <w:szCs w:val="28"/>
          <w:lang w:val="ky-KG"/>
        </w:rPr>
        <w:t>камсыз кылуу;</w:t>
      </w:r>
    </w:p>
    <w:p w14:paraId="4F36C0F2" w14:textId="77777777" w:rsidR="00A30109" w:rsidRPr="005F4368" w:rsidRDefault="00A30109" w:rsidP="00A30109">
      <w:pPr>
        <w:pStyle w:val="a8"/>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ИМО</w:t>
      </w:r>
      <w:r w:rsidRPr="005F4368">
        <w:rPr>
          <w:rFonts w:ascii="Times New Roman" w:hAnsi="Times New Roman"/>
          <w:sz w:val="28"/>
          <w:szCs w:val="28"/>
          <w:lang w:val="ky-KG"/>
        </w:rPr>
        <w:t xml:space="preserve"> жана инновациялык продукциянын рыногун өнүктүрүү үчүн </w:t>
      </w:r>
      <w:r>
        <w:rPr>
          <w:rFonts w:ascii="Times New Roman" w:hAnsi="Times New Roman"/>
          <w:sz w:val="28"/>
          <w:szCs w:val="28"/>
          <w:lang w:val="ky-KG"/>
        </w:rPr>
        <w:t>ИМ</w:t>
      </w:r>
      <w:r w:rsidRPr="005F4368">
        <w:rPr>
          <w:rFonts w:ascii="Times New Roman" w:hAnsi="Times New Roman"/>
          <w:sz w:val="28"/>
          <w:szCs w:val="28"/>
          <w:lang w:val="ky-KG"/>
        </w:rPr>
        <w:t xml:space="preserve"> жана инновациялардын экосистемасын калыптандыруу.</w:t>
      </w:r>
    </w:p>
    <w:p w14:paraId="0294DE48"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Биринчи кичи максатка жетишүү үчүн республиканын бардык булуң-бурчтарында калкты</w:t>
      </w:r>
      <w:r>
        <w:rPr>
          <w:rFonts w:ascii="Times New Roman" w:eastAsia="Calibri" w:hAnsi="Times New Roman" w:cs="Times New Roman"/>
          <w:sz w:val="28"/>
          <w:szCs w:val="28"/>
          <w:lang w:val="ky-KG"/>
        </w:rPr>
        <w:t>н жашоо деңгээлин жогорулатуунун</w:t>
      </w:r>
      <w:r w:rsidRPr="000064D4">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таасирдүү куралы катары ИМ</w:t>
      </w:r>
      <w:r w:rsidRPr="000064D4">
        <w:rPr>
          <w:rFonts w:ascii="Times New Roman" w:eastAsia="Calibri" w:hAnsi="Times New Roman" w:cs="Times New Roman"/>
          <w:sz w:val="28"/>
          <w:szCs w:val="28"/>
          <w:lang w:val="ky-KG"/>
        </w:rPr>
        <w:t xml:space="preserve"> мааниси жана ролу жөнүндө кеңири к</w:t>
      </w:r>
      <w:r>
        <w:rPr>
          <w:rFonts w:ascii="Times New Roman" w:eastAsia="Calibri" w:hAnsi="Times New Roman" w:cs="Times New Roman"/>
          <w:sz w:val="28"/>
          <w:szCs w:val="28"/>
          <w:lang w:val="ky-KG"/>
        </w:rPr>
        <w:t>ал</w:t>
      </w:r>
      <w:r w:rsidRPr="000064D4">
        <w:rPr>
          <w:rFonts w:ascii="Times New Roman" w:eastAsia="Calibri" w:hAnsi="Times New Roman" w:cs="Times New Roman"/>
          <w:sz w:val="28"/>
          <w:szCs w:val="28"/>
          <w:lang w:val="ky-KG"/>
        </w:rPr>
        <w:t>кка маалымдоонун артыкчылыктуу багытына басым жасоо зарыл.</w:t>
      </w:r>
    </w:p>
    <w:p w14:paraId="242025E2"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Жалпы билим берүү уюмдарынын окуучуларын заманбап билим берүү программаларына, анын ичи</w:t>
      </w:r>
      <w:r>
        <w:rPr>
          <w:rFonts w:ascii="Times New Roman" w:eastAsia="Calibri" w:hAnsi="Times New Roman" w:cs="Times New Roman"/>
          <w:sz w:val="28"/>
          <w:szCs w:val="28"/>
          <w:lang w:val="ky-KG"/>
        </w:rPr>
        <w:t xml:space="preserve">нде STEAM-билим берүү (science – илим, technology – технология, engineering – инженерия, art </w:t>
      </w:r>
      <w:r>
        <w:rPr>
          <w:rFonts w:ascii="Times New Roman" w:eastAsia="Calibri" w:hAnsi="Times New Roman" w:cs="Times New Roman"/>
          <w:sz w:val="28"/>
          <w:szCs w:val="28"/>
          <w:lang w:val="ky-KG"/>
        </w:rPr>
        <w:softHyphen/>
        <w:t xml:space="preserve">– искусство, mathematics – </w:t>
      </w:r>
      <w:r w:rsidRPr="000064D4">
        <w:rPr>
          <w:rFonts w:ascii="Times New Roman" w:eastAsia="Calibri" w:hAnsi="Times New Roman" w:cs="Times New Roman"/>
          <w:sz w:val="28"/>
          <w:szCs w:val="28"/>
          <w:lang w:val="ky-KG"/>
        </w:rPr>
        <w:t>математика) ылайык даяр</w:t>
      </w:r>
      <w:r>
        <w:rPr>
          <w:rFonts w:ascii="Times New Roman" w:eastAsia="Calibri" w:hAnsi="Times New Roman" w:cs="Times New Roman"/>
          <w:sz w:val="28"/>
          <w:szCs w:val="28"/>
          <w:lang w:val="ky-KG"/>
        </w:rPr>
        <w:t>доо мектеп окуучуларын илим изилдөө</w:t>
      </w:r>
      <w:r w:rsidRPr="000064D4">
        <w:rPr>
          <w:rFonts w:ascii="Times New Roman" w:eastAsia="Calibri" w:hAnsi="Times New Roman" w:cs="Times New Roman"/>
          <w:sz w:val="28"/>
          <w:szCs w:val="28"/>
          <w:lang w:val="ky-KG"/>
        </w:rPr>
        <w:t xml:space="preserve">, ойлоп табуучулук жана инновациялык иштерге тартууга, ошондой эле алардын чыгармачылык жана интеллектуалдык потенциалын ачуу аркылуу аларда </w:t>
      </w:r>
      <w:r>
        <w:rPr>
          <w:rFonts w:ascii="Times New Roman" w:eastAsia="Calibri" w:hAnsi="Times New Roman" w:cs="Times New Roman"/>
          <w:sz w:val="28"/>
          <w:szCs w:val="28"/>
          <w:lang w:val="ky-KG"/>
        </w:rPr>
        <w:t>креативдүү</w:t>
      </w:r>
      <w:r w:rsidRPr="000064D4">
        <w:rPr>
          <w:rFonts w:ascii="Times New Roman" w:eastAsia="Calibri" w:hAnsi="Times New Roman" w:cs="Times New Roman"/>
          <w:sz w:val="28"/>
          <w:szCs w:val="28"/>
          <w:lang w:val="ky-KG"/>
        </w:rPr>
        <w:t xml:space="preserve"> жана </w:t>
      </w:r>
      <w:r>
        <w:rPr>
          <w:rFonts w:ascii="Times New Roman" w:eastAsia="Calibri" w:hAnsi="Times New Roman" w:cs="Times New Roman"/>
          <w:sz w:val="28"/>
          <w:szCs w:val="28"/>
          <w:lang w:val="ky-KG"/>
        </w:rPr>
        <w:t>сын пикир менен</w:t>
      </w:r>
      <w:r w:rsidRPr="000064D4">
        <w:rPr>
          <w:rFonts w:ascii="Times New Roman" w:eastAsia="Calibri" w:hAnsi="Times New Roman" w:cs="Times New Roman"/>
          <w:sz w:val="28"/>
          <w:szCs w:val="28"/>
          <w:lang w:val="ky-KG"/>
        </w:rPr>
        <w:t xml:space="preserve"> ой жүгүртүүнү өнүктүрүү</w:t>
      </w:r>
      <w:r>
        <w:rPr>
          <w:rFonts w:ascii="Times New Roman" w:eastAsia="Calibri" w:hAnsi="Times New Roman" w:cs="Times New Roman"/>
          <w:sz w:val="28"/>
          <w:szCs w:val="28"/>
          <w:lang w:val="ky-KG"/>
        </w:rPr>
        <w:t>гө</w:t>
      </w:r>
      <w:r w:rsidRPr="00C91E0E">
        <w:rPr>
          <w:rFonts w:ascii="Times New Roman" w:eastAsia="Calibri" w:hAnsi="Times New Roman" w:cs="Times New Roman"/>
          <w:sz w:val="28"/>
          <w:szCs w:val="28"/>
          <w:lang w:val="ky-KG"/>
        </w:rPr>
        <w:t xml:space="preserve"> </w:t>
      </w:r>
      <w:r w:rsidRPr="000064D4">
        <w:rPr>
          <w:rFonts w:ascii="Times New Roman" w:eastAsia="Calibri" w:hAnsi="Times New Roman" w:cs="Times New Roman"/>
          <w:sz w:val="28"/>
          <w:szCs w:val="28"/>
          <w:lang w:val="ky-KG"/>
        </w:rPr>
        <w:t>мүмкүнчүлүк берет. Бул ачылыштар</w:t>
      </w:r>
      <w:r>
        <w:rPr>
          <w:rFonts w:ascii="Times New Roman" w:eastAsia="Calibri" w:hAnsi="Times New Roman" w:cs="Times New Roman"/>
          <w:sz w:val="28"/>
          <w:szCs w:val="28"/>
          <w:lang w:val="ky-KG"/>
        </w:rPr>
        <w:t>га</w:t>
      </w:r>
      <w:r w:rsidRPr="000064D4">
        <w:rPr>
          <w:rFonts w:ascii="Times New Roman" w:eastAsia="Calibri" w:hAnsi="Times New Roman" w:cs="Times New Roman"/>
          <w:sz w:val="28"/>
          <w:szCs w:val="28"/>
          <w:lang w:val="ky-KG"/>
        </w:rPr>
        <w:t xml:space="preserve"> жана идеялардын кийинки генерациясын</w:t>
      </w:r>
      <w:r>
        <w:rPr>
          <w:rFonts w:ascii="Times New Roman" w:eastAsia="Calibri" w:hAnsi="Times New Roman" w:cs="Times New Roman"/>
          <w:sz w:val="28"/>
          <w:szCs w:val="28"/>
          <w:lang w:val="ky-KG"/>
        </w:rPr>
        <w:t>а көмөктөшүү</w:t>
      </w:r>
      <w:r w:rsidRPr="000064D4">
        <w:rPr>
          <w:rFonts w:ascii="Times New Roman" w:eastAsia="Calibri" w:hAnsi="Times New Roman" w:cs="Times New Roman"/>
          <w:sz w:val="28"/>
          <w:szCs w:val="28"/>
          <w:lang w:val="ky-KG"/>
        </w:rPr>
        <w:t xml:space="preserve"> боюнча негизги артыкчылыктарга да тиешелүү.</w:t>
      </w:r>
      <w:r>
        <w:rPr>
          <w:rFonts w:ascii="Times New Roman" w:eastAsia="Calibri" w:hAnsi="Times New Roman" w:cs="Times New Roman"/>
          <w:sz w:val="28"/>
          <w:szCs w:val="28"/>
          <w:lang w:val="ky-KG"/>
        </w:rPr>
        <w:t xml:space="preserve"> </w:t>
      </w:r>
    </w:p>
    <w:p w14:paraId="005A0BA6"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 xml:space="preserve">Авторлорду чыгармачыл эмгектерди жаратууга жана жайылтууга мотивациялоо боюнча экинчи кичи максаттын артыкчылыктуу багыттары авторлордун, аткаруучулардын жана башка укук ээлеринин автордук укук жана чектеш укуктар чөйрөсүндө өз алдынча уюштуруусу үчүн шарттарды камсыз кылууну, ошондой эле Кыргыз Республикасынын аймагында түзүлгөн </w:t>
      </w:r>
      <w:r>
        <w:rPr>
          <w:rFonts w:ascii="Times New Roman" w:eastAsia="Calibri" w:hAnsi="Times New Roman" w:cs="Times New Roman"/>
          <w:sz w:val="28"/>
          <w:szCs w:val="28"/>
          <w:lang w:val="ky-KG"/>
        </w:rPr>
        <w:t>ИМО</w:t>
      </w:r>
      <w:r w:rsidRPr="000064D4">
        <w:rPr>
          <w:rFonts w:ascii="Times New Roman" w:eastAsia="Calibri" w:hAnsi="Times New Roman" w:cs="Times New Roman"/>
          <w:sz w:val="28"/>
          <w:szCs w:val="28"/>
          <w:lang w:val="ky-KG"/>
        </w:rPr>
        <w:t xml:space="preserve"> жөнүндө потенциалдуу керектөөчүлөрдү маалымдоо үчүн электрондук </w:t>
      </w:r>
      <w:r>
        <w:rPr>
          <w:rFonts w:ascii="Times New Roman" w:eastAsia="Calibri" w:hAnsi="Times New Roman" w:cs="Times New Roman"/>
          <w:sz w:val="28"/>
          <w:szCs w:val="28"/>
          <w:lang w:val="ky-KG"/>
        </w:rPr>
        <w:t>платформа</w:t>
      </w:r>
      <w:r w:rsidRPr="000064D4">
        <w:rPr>
          <w:rFonts w:ascii="Times New Roman" w:eastAsia="Calibri" w:hAnsi="Times New Roman" w:cs="Times New Roman"/>
          <w:sz w:val="28"/>
          <w:szCs w:val="28"/>
          <w:lang w:val="ky-KG"/>
        </w:rPr>
        <w:t>ларды түзүү кирет.</w:t>
      </w:r>
    </w:p>
    <w:p w14:paraId="197DA0CB"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ИМОну</w:t>
      </w:r>
      <w:r w:rsidRPr="000064D4">
        <w:rPr>
          <w:rFonts w:ascii="Times New Roman" w:eastAsia="Calibri" w:hAnsi="Times New Roman" w:cs="Times New Roman"/>
          <w:sz w:val="28"/>
          <w:szCs w:val="28"/>
          <w:lang w:val="ky-KG"/>
        </w:rPr>
        <w:t xml:space="preserve"> каттоо </w:t>
      </w:r>
      <w:r>
        <w:rPr>
          <w:rFonts w:ascii="Times New Roman" w:eastAsia="Calibri" w:hAnsi="Times New Roman" w:cs="Times New Roman"/>
          <w:sz w:val="28"/>
          <w:szCs w:val="28"/>
          <w:lang w:val="ky-KG"/>
        </w:rPr>
        <w:t>жол-жоболорун</w:t>
      </w:r>
      <w:r w:rsidRPr="000064D4">
        <w:rPr>
          <w:rFonts w:ascii="Times New Roman" w:eastAsia="Calibri" w:hAnsi="Times New Roman" w:cs="Times New Roman"/>
          <w:sz w:val="28"/>
          <w:szCs w:val="28"/>
          <w:lang w:val="ky-KG"/>
        </w:rPr>
        <w:t xml:space="preserve"> өркүндөтүү боюнча үчүнчү кичи максаттын артыкчылыктары</w:t>
      </w:r>
      <w:r>
        <w:rPr>
          <w:rFonts w:ascii="Times New Roman" w:eastAsia="Calibri" w:hAnsi="Times New Roman" w:cs="Times New Roman"/>
          <w:sz w:val="28"/>
          <w:szCs w:val="28"/>
          <w:lang w:val="ky-KG"/>
        </w:rPr>
        <w:t>на</w:t>
      </w:r>
      <w:r w:rsidRPr="000064D4">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ИМО</w:t>
      </w:r>
      <w:r w:rsidRPr="000064D4">
        <w:rPr>
          <w:rFonts w:ascii="Times New Roman" w:eastAsia="Calibri" w:hAnsi="Times New Roman" w:cs="Times New Roman"/>
          <w:sz w:val="28"/>
          <w:szCs w:val="28"/>
          <w:lang w:val="ky-KG"/>
        </w:rPr>
        <w:t xml:space="preserve"> каттоого өтүнмөлөрдү </w:t>
      </w:r>
      <w:r>
        <w:rPr>
          <w:rFonts w:ascii="Times New Roman" w:eastAsia="Calibri" w:hAnsi="Times New Roman" w:cs="Times New Roman"/>
          <w:sz w:val="28"/>
          <w:szCs w:val="28"/>
          <w:lang w:val="ky-KG"/>
        </w:rPr>
        <w:t>экспертизалоо</w:t>
      </w:r>
      <w:r w:rsidRPr="000064D4">
        <w:rPr>
          <w:rFonts w:ascii="Times New Roman" w:eastAsia="Calibri" w:hAnsi="Times New Roman" w:cs="Times New Roman"/>
          <w:sz w:val="28"/>
          <w:szCs w:val="28"/>
          <w:lang w:val="ky-KG"/>
        </w:rPr>
        <w:t xml:space="preserve"> процессинде жасалма интеллекттин элементтерин жана башка санариптик технологияларды колдонуу, ошондой эле</w:t>
      </w:r>
      <w:r>
        <w:rPr>
          <w:rFonts w:ascii="Times New Roman" w:eastAsia="Calibri" w:hAnsi="Times New Roman" w:cs="Times New Roman"/>
          <w:sz w:val="28"/>
          <w:szCs w:val="28"/>
          <w:lang w:val="ky-KG"/>
        </w:rPr>
        <w:t xml:space="preserve"> ИМО каттогоо өтүнмөлөрдү кароонун бардык этаптар</w:t>
      </w:r>
      <w:r w:rsidRPr="000064D4">
        <w:rPr>
          <w:rFonts w:ascii="Times New Roman" w:eastAsia="Calibri" w:hAnsi="Times New Roman" w:cs="Times New Roman"/>
          <w:sz w:val="28"/>
          <w:szCs w:val="28"/>
          <w:lang w:val="ky-KG"/>
        </w:rPr>
        <w:t>ы</w:t>
      </w:r>
      <w:r>
        <w:rPr>
          <w:rFonts w:ascii="Times New Roman" w:eastAsia="Calibri" w:hAnsi="Times New Roman" w:cs="Times New Roman"/>
          <w:sz w:val="28"/>
          <w:szCs w:val="28"/>
          <w:lang w:val="ky-KG"/>
        </w:rPr>
        <w:t>н</w:t>
      </w:r>
      <w:r w:rsidRPr="000064D4">
        <w:rPr>
          <w:rFonts w:ascii="Times New Roman" w:eastAsia="Calibri" w:hAnsi="Times New Roman" w:cs="Times New Roman"/>
          <w:sz w:val="28"/>
          <w:szCs w:val="28"/>
          <w:lang w:val="ky-KG"/>
        </w:rPr>
        <w:t xml:space="preserve"> санариптештирүү кирет. Бул кичи максат </w:t>
      </w:r>
      <w:r>
        <w:rPr>
          <w:rFonts w:ascii="Times New Roman" w:eastAsia="Calibri" w:hAnsi="Times New Roman" w:cs="Times New Roman"/>
          <w:sz w:val="28"/>
          <w:szCs w:val="28"/>
          <w:lang w:val="ky-KG"/>
        </w:rPr>
        <w:t>ИМОго</w:t>
      </w:r>
      <w:r w:rsidRPr="000064D4">
        <w:rPr>
          <w:rFonts w:ascii="Times New Roman" w:eastAsia="Calibri" w:hAnsi="Times New Roman" w:cs="Times New Roman"/>
          <w:sz w:val="28"/>
          <w:szCs w:val="28"/>
          <w:lang w:val="ky-KG"/>
        </w:rPr>
        <w:t xml:space="preserve"> өтүнмөлөрдү кароонун </w:t>
      </w:r>
      <w:r>
        <w:rPr>
          <w:rFonts w:ascii="Times New Roman" w:eastAsia="Calibri" w:hAnsi="Times New Roman" w:cs="Times New Roman"/>
          <w:sz w:val="28"/>
          <w:szCs w:val="28"/>
          <w:lang w:val="ky-KG"/>
        </w:rPr>
        <w:t xml:space="preserve">жол-жоболорун </w:t>
      </w:r>
      <w:r w:rsidRPr="000064D4">
        <w:rPr>
          <w:rFonts w:ascii="Times New Roman" w:eastAsia="Calibri" w:hAnsi="Times New Roman" w:cs="Times New Roman"/>
          <w:sz w:val="28"/>
          <w:szCs w:val="28"/>
          <w:lang w:val="ky-KG"/>
        </w:rPr>
        <w:t>өркүндөтүүгө жана алар түзгөн объект</w:t>
      </w:r>
      <w:r>
        <w:rPr>
          <w:rFonts w:ascii="Times New Roman" w:eastAsia="Calibri" w:hAnsi="Times New Roman" w:cs="Times New Roman"/>
          <w:sz w:val="28"/>
          <w:szCs w:val="28"/>
          <w:lang w:val="ky-KG"/>
        </w:rPr>
        <w:t>т</w:t>
      </w:r>
      <w:r w:rsidRPr="000064D4">
        <w:rPr>
          <w:rFonts w:ascii="Times New Roman" w:eastAsia="Calibri" w:hAnsi="Times New Roman" w:cs="Times New Roman"/>
          <w:sz w:val="28"/>
          <w:szCs w:val="28"/>
          <w:lang w:val="ky-KG"/>
        </w:rPr>
        <w:t>ерге укуктук коргоону алууда өтүн</w:t>
      </w:r>
      <w:r>
        <w:rPr>
          <w:rFonts w:ascii="Times New Roman" w:eastAsia="Calibri" w:hAnsi="Times New Roman" w:cs="Times New Roman"/>
          <w:sz w:val="28"/>
          <w:szCs w:val="28"/>
          <w:lang w:val="ky-KG"/>
        </w:rPr>
        <w:t>мө ээлери үчүн</w:t>
      </w:r>
      <w:r w:rsidRPr="000064D4">
        <w:rPr>
          <w:rFonts w:ascii="Times New Roman" w:eastAsia="Calibri" w:hAnsi="Times New Roman" w:cs="Times New Roman"/>
          <w:sz w:val="28"/>
          <w:szCs w:val="28"/>
          <w:lang w:val="ky-KG"/>
        </w:rPr>
        <w:t xml:space="preserve"> жагымдуу шарттарды түзүүгө багытталган. Иш </w:t>
      </w:r>
      <w:r>
        <w:rPr>
          <w:rFonts w:ascii="Times New Roman" w:eastAsia="Calibri" w:hAnsi="Times New Roman" w:cs="Times New Roman"/>
          <w:sz w:val="28"/>
          <w:szCs w:val="28"/>
          <w:lang w:val="ky-KG"/>
        </w:rPr>
        <w:t>ИМОну</w:t>
      </w:r>
      <w:r w:rsidRPr="000064D4">
        <w:rPr>
          <w:rFonts w:ascii="Times New Roman" w:eastAsia="Calibri" w:hAnsi="Times New Roman" w:cs="Times New Roman"/>
          <w:sz w:val="28"/>
          <w:szCs w:val="28"/>
          <w:lang w:val="ky-KG"/>
        </w:rPr>
        <w:t xml:space="preserve"> каттоо жол-жоболорун жана арыздарды кароо мөөнөттөрүн оптималдаштырган </w:t>
      </w:r>
      <w:r>
        <w:rPr>
          <w:rFonts w:ascii="Times New Roman" w:eastAsia="Calibri" w:hAnsi="Times New Roman" w:cs="Times New Roman"/>
          <w:sz w:val="28"/>
          <w:szCs w:val="28"/>
          <w:lang w:val="ky-KG"/>
        </w:rPr>
        <w:t>алдыңкы</w:t>
      </w:r>
      <w:r w:rsidRPr="000064D4">
        <w:rPr>
          <w:rFonts w:ascii="Times New Roman" w:eastAsia="Calibri" w:hAnsi="Times New Roman" w:cs="Times New Roman"/>
          <w:sz w:val="28"/>
          <w:szCs w:val="28"/>
          <w:lang w:val="ky-KG"/>
        </w:rPr>
        <w:t xml:space="preserve"> маалыматтык </w:t>
      </w:r>
      <w:r>
        <w:rPr>
          <w:rFonts w:ascii="Times New Roman" w:eastAsia="Calibri" w:hAnsi="Times New Roman" w:cs="Times New Roman"/>
          <w:sz w:val="28"/>
          <w:szCs w:val="28"/>
          <w:lang w:val="ky-KG"/>
        </w:rPr>
        <w:t xml:space="preserve">сервистерди </w:t>
      </w:r>
      <w:r w:rsidRPr="000064D4">
        <w:rPr>
          <w:rFonts w:ascii="Times New Roman" w:eastAsia="Calibri" w:hAnsi="Times New Roman" w:cs="Times New Roman"/>
          <w:sz w:val="28"/>
          <w:szCs w:val="28"/>
          <w:lang w:val="ky-KG"/>
        </w:rPr>
        <w:t>колдонууга багытталат.</w:t>
      </w:r>
    </w:p>
    <w:p w14:paraId="038E5C26" w14:textId="77777777" w:rsidR="00A30109" w:rsidRPr="000064D4"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lastRenderedPageBreak/>
        <w:t xml:space="preserve">Укук коргоо жана сот органдарынын кызматкерлеринин </w:t>
      </w:r>
      <w:r>
        <w:rPr>
          <w:rFonts w:ascii="Times New Roman" w:eastAsia="Calibri" w:hAnsi="Times New Roman" w:cs="Times New Roman"/>
          <w:sz w:val="28"/>
          <w:szCs w:val="28"/>
          <w:lang w:val="ky-KG"/>
        </w:rPr>
        <w:t>ИМ</w:t>
      </w:r>
      <w:r w:rsidRPr="000064D4">
        <w:rPr>
          <w:rFonts w:ascii="Times New Roman" w:eastAsia="Calibri" w:hAnsi="Times New Roman" w:cs="Times New Roman"/>
          <w:sz w:val="28"/>
          <w:szCs w:val="28"/>
          <w:lang w:val="ky-KG"/>
        </w:rPr>
        <w:t xml:space="preserve"> коргоо жана </w:t>
      </w:r>
      <w:r>
        <w:rPr>
          <w:rFonts w:ascii="Times New Roman" w:eastAsia="Calibri" w:hAnsi="Times New Roman" w:cs="Times New Roman"/>
          <w:sz w:val="28"/>
          <w:szCs w:val="28"/>
          <w:lang w:val="ky-KG"/>
        </w:rPr>
        <w:t>сактоо</w:t>
      </w:r>
      <w:r w:rsidRPr="000064D4">
        <w:rPr>
          <w:rFonts w:ascii="Times New Roman" w:eastAsia="Calibri" w:hAnsi="Times New Roman" w:cs="Times New Roman"/>
          <w:sz w:val="28"/>
          <w:szCs w:val="28"/>
          <w:lang w:val="ky-KG"/>
        </w:rPr>
        <w:t xml:space="preserve"> жаатындагы квалификациясынын деңгээлин жогорулатуу </w:t>
      </w:r>
      <w:r>
        <w:rPr>
          <w:rFonts w:ascii="Times New Roman" w:eastAsia="Calibri" w:hAnsi="Times New Roman" w:cs="Times New Roman"/>
          <w:sz w:val="28"/>
          <w:szCs w:val="28"/>
          <w:lang w:val="ky-KG"/>
        </w:rPr>
        <w:t>ИМ</w:t>
      </w:r>
      <w:r w:rsidRPr="000064D4">
        <w:rPr>
          <w:rFonts w:ascii="Times New Roman" w:eastAsia="Calibri" w:hAnsi="Times New Roman" w:cs="Times New Roman"/>
          <w:sz w:val="28"/>
          <w:szCs w:val="28"/>
          <w:lang w:val="ky-KG"/>
        </w:rPr>
        <w:t xml:space="preserve"> укуктарын </w:t>
      </w:r>
      <w:r>
        <w:rPr>
          <w:rFonts w:ascii="Times New Roman" w:eastAsia="Calibri" w:hAnsi="Times New Roman" w:cs="Times New Roman"/>
          <w:sz w:val="28"/>
          <w:szCs w:val="28"/>
          <w:lang w:val="ky-KG"/>
        </w:rPr>
        <w:t>коргоо үчүн</w:t>
      </w:r>
      <w:r w:rsidRPr="000064D4">
        <w:rPr>
          <w:rFonts w:ascii="Times New Roman" w:eastAsia="Calibri" w:hAnsi="Times New Roman" w:cs="Times New Roman"/>
          <w:sz w:val="28"/>
          <w:szCs w:val="28"/>
          <w:lang w:val="ky-KG"/>
        </w:rPr>
        <w:t xml:space="preserve"> натыйжалуу укуктук </w:t>
      </w:r>
      <w:r>
        <w:rPr>
          <w:rFonts w:ascii="Times New Roman" w:eastAsia="Calibri" w:hAnsi="Times New Roman" w:cs="Times New Roman"/>
          <w:sz w:val="28"/>
          <w:szCs w:val="28"/>
          <w:lang w:val="ky-KG"/>
        </w:rPr>
        <w:t>негизди</w:t>
      </w:r>
      <w:r w:rsidRPr="000064D4">
        <w:rPr>
          <w:rFonts w:ascii="Times New Roman" w:eastAsia="Calibri" w:hAnsi="Times New Roman" w:cs="Times New Roman"/>
          <w:sz w:val="28"/>
          <w:szCs w:val="28"/>
          <w:lang w:val="ky-KG"/>
        </w:rPr>
        <w:t xml:space="preserve"> камсыз кылуу боюнча төртүнчү кичи максаттын артыкчылыктуу багыты катары </w:t>
      </w:r>
      <w:r>
        <w:rPr>
          <w:rFonts w:ascii="Times New Roman" w:eastAsia="Calibri" w:hAnsi="Times New Roman" w:cs="Times New Roman"/>
          <w:sz w:val="28"/>
          <w:szCs w:val="28"/>
          <w:lang w:val="ky-KG"/>
        </w:rPr>
        <w:t>белгилениши</w:t>
      </w:r>
      <w:r w:rsidRPr="000064D4">
        <w:rPr>
          <w:rFonts w:ascii="Times New Roman" w:eastAsia="Calibri" w:hAnsi="Times New Roman" w:cs="Times New Roman"/>
          <w:sz w:val="28"/>
          <w:szCs w:val="28"/>
          <w:lang w:val="ky-KG"/>
        </w:rPr>
        <w:t xml:space="preserve"> керек. </w:t>
      </w:r>
      <w:r>
        <w:rPr>
          <w:rFonts w:ascii="Times New Roman" w:eastAsia="Calibri" w:hAnsi="Times New Roman" w:cs="Times New Roman"/>
          <w:sz w:val="28"/>
          <w:szCs w:val="28"/>
          <w:lang w:val="ky-KG"/>
        </w:rPr>
        <w:t>ИМО</w:t>
      </w:r>
      <w:r w:rsidRPr="000064D4">
        <w:rPr>
          <w:rFonts w:ascii="Times New Roman" w:eastAsia="Calibri" w:hAnsi="Times New Roman" w:cs="Times New Roman"/>
          <w:sz w:val="28"/>
          <w:szCs w:val="28"/>
          <w:lang w:val="ky-KG"/>
        </w:rPr>
        <w:t xml:space="preserve"> укуктук коргоо </w:t>
      </w:r>
      <w:r>
        <w:rPr>
          <w:rFonts w:ascii="Times New Roman" w:eastAsia="Calibri" w:hAnsi="Times New Roman" w:cs="Times New Roman"/>
          <w:sz w:val="28"/>
          <w:szCs w:val="28"/>
          <w:lang w:val="ky-KG"/>
        </w:rPr>
        <w:t>жаатындагы</w:t>
      </w:r>
      <w:r w:rsidRPr="000064D4">
        <w:rPr>
          <w:rFonts w:ascii="Times New Roman" w:eastAsia="Calibri" w:hAnsi="Times New Roman" w:cs="Times New Roman"/>
          <w:sz w:val="28"/>
          <w:szCs w:val="28"/>
          <w:lang w:val="ky-KG"/>
        </w:rPr>
        <w:t xml:space="preserve"> ченемдик укуктук базаны өркүндөтүү </w:t>
      </w:r>
      <w:r>
        <w:rPr>
          <w:rFonts w:ascii="Times New Roman" w:eastAsia="Calibri" w:hAnsi="Times New Roman" w:cs="Times New Roman"/>
          <w:sz w:val="28"/>
          <w:szCs w:val="28"/>
          <w:lang w:val="ky-KG"/>
        </w:rPr>
        <w:t>да маанилүү</w:t>
      </w:r>
      <w:r w:rsidRPr="000064D4">
        <w:rPr>
          <w:rFonts w:ascii="Times New Roman" w:eastAsia="Calibri" w:hAnsi="Times New Roman" w:cs="Times New Roman"/>
          <w:sz w:val="28"/>
          <w:szCs w:val="28"/>
          <w:lang w:val="ky-KG"/>
        </w:rPr>
        <w:t xml:space="preserve"> артыкчылык</w:t>
      </w:r>
      <w:r>
        <w:rPr>
          <w:rFonts w:ascii="Times New Roman" w:eastAsia="Calibri" w:hAnsi="Times New Roman" w:cs="Times New Roman"/>
          <w:sz w:val="28"/>
          <w:szCs w:val="28"/>
          <w:lang w:val="ky-KG"/>
        </w:rPr>
        <w:t>туу багыт</w:t>
      </w:r>
      <w:r w:rsidRPr="000064D4">
        <w:rPr>
          <w:rFonts w:ascii="Times New Roman" w:eastAsia="Calibri" w:hAnsi="Times New Roman" w:cs="Times New Roman"/>
          <w:sz w:val="28"/>
          <w:szCs w:val="28"/>
          <w:lang w:val="ky-KG"/>
        </w:rPr>
        <w:t xml:space="preserve"> болуп саналат. </w:t>
      </w:r>
      <w:r>
        <w:rPr>
          <w:rFonts w:ascii="Times New Roman" w:eastAsia="Calibri" w:hAnsi="Times New Roman" w:cs="Times New Roman"/>
          <w:sz w:val="28"/>
          <w:szCs w:val="28"/>
          <w:lang w:val="ky-KG"/>
        </w:rPr>
        <w:t>Төртүнчү кичи максатка жетүү боюнча</w:t>
      </w:r>
      <w:r w:rsidRPr="000064D4">
        <w:rPr>
          <w:rFonts w:ascii="Times New Roman" w:eastAsia="Calibri" w:hAnsi="Times New Roman" w:cs="Times New Roman"/>
          <w:sz w:val="28"/>
          <w:szCs w:val="28"/>
          <w:lang w:val="ky-KG"/>
        </w:rPr>
        <w:t xml:space="preserve"> дагы бир маанилүү </w:t>
      </w:r>
      <w:r>
        <w:rPr>
          <w:rFonts w:ascii="Times New Roman" w:eastAsia="Calibri" w:hAnsi="Times New Roman" w:cs="Times New Roman"/>
          <w:sz w:val="28"/>
          <w:szCs w:val="28"/>
          <w:lang w:val="ky-KG"/>
        </w:rPr>
        <w:t>артыкчылык</w:t>
      </w:r>
      <w:r w:rsidRPr="000064D4">
        <w:rPr>
          <w:rFonts w:ascii="Times New Roman" w:eastAsia="Calibri" w:hAnsi="Times New Roman" w:cs="Times New Roman"/>
          <w:sz w:val="28"/>
          <w:szCs w:val="28"/>
          <w:lang w:val="ky-KG"/>
        </w:rPr>
        <w:t xml:space="preserve"> болуп </w:t>
      </w:r>
      <w:r>
        <w:rPr>
          <w:rFonts w:ascii="Times New Roman" w:eastAsia="Calibri" w:hAnsi="Times New Roman" w:cs="Times New Roman"/>
          <w:sz w:val="28"/>
          <w:szCs w:val="28"/>
          <w:lang w:val="ky-KG"/>
        </w:rPr>
        <w:t>ИМ</w:t>
      </w:r>
      <w:r w:rsidRPr="000064D4">
        <w:rPr>
          <w:rFonts w:ascii="Times New Roman" w:eastAsia="Calibri" w:hAnsi="Times New Roman" w:cs="Times New Roman"/>
          <w:sz w:val="28"/>
          <w:szCs w:val="28"/>
          <w:lang w:val="ky-KG"/>
        </w:rPr>
        <w:t xml:space="preserve"> укуктарын коргоо </w:t>
      </w:r>
      <w:r>
        <w:rPr>
          <w:rFonts w:ascii="Times New Roman" w:eastAsia="Calibri" w:hAnsi="Times New Roman" w:cs="Times New Roman"/>
          <w:sz w:val="28"/>
          <w:szCs w:val="28"/>
          <w:lang w:val="ky-KG"/>
        </w:rPr>
        <w:t>чөйрөсүндө</w:t>
      </w:r>
      <w:r w:rsidRPr="000064D4">
        <w:rPr>
          <w:rFonts w:ascii="Times New Roman" w:eastAsia="Calibri" w:hAnsi="Times New Roman" w:cs="Times New Roman"/>
          <w:sz w:val="28"/>
          <w:szCs w:val="28"/>
          <w:lang w:val="ky-KG"/>
        </w:rPr>
        <w:t>, анын ичинде санариптик чөйрөдө укук бузууларга бөгөт коюу саналат.</w:t>
      </w:r>
    </w:p>
    <w:p w14:paraId="0771DBD5" w14:textId="77777777" w:rsidR="00A30109"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0064D4">
        <w:rPr>
          <w:rFonts w:ascii="Times New Roman" w:eastAsia="Calibri" w:hAnsi="Times New Roman" w:cs="Times New Roman"/>
          <w:sz w:val="28"/>
          <w:szCs w:val="28"/>
          <w:lang w:val="ky-KG"/>
        </w:rPr>
        <w:t>Улуттук экономиканын</w:t>
      </w:r>
      <w:r>
        <w:rPr>
          <w:rFonts w:ascii="Times New Roman" w:eastAsia="Calibri" w:hAnsi="Times New Roman" w:cs="Times New Roman"/>
          <w:sz w:val="28"/>
          <w:szCs w:val="28"/>
          <w:lang w:val="ky-KG"/>
        </w:rPr>
        <w:t xml:space="preserve"> инновациялык өнүгүү жолуна тезин</w:t>
      </w:r>
      <w:r w:rsidRPr="000064D4">
        <w:rPr>
          <w:rFonts w:ascii="Times New Roman" w:eastAsia="Calibri" w:hAnsi="Times New Roman" w:cs="Times New Roman"/>
          <w:sz w:val="28"/>
          <w:szCs w:val="28"/>
          <w:lang w:val="ky-KG"/>
        </w:rPr>
        <w:t>ен өтүү шартында инновациял</w:t>
      </w:r>
      <w:r>
        <w:rPr>
          <w:rFonts w:ascii="Times New Roman" w:eastAsia="Calibri" w:hAnsi="Times New Roman" w:cs="Times New Roman"/>
          <w:sz w:val="28"/>
          <w:szCs w:val="28"/>
          <w:lang w:val="ky-KG"/>
        </w:rPr>
        <w:t>ык иштин укуктук</w:t>
      </w:r>
      <w:r w:rsidRPr="000064D4">
        <w:rPr>
          <w:rFonts w:ascii="Times New Roman" w:eastAsia="Calibri" w:hAnsi="Times New Roman" w:cs="Times New Roman"/>
          <w:sz w:val="28"/>
          <w:szCs w:val="28"/>
          <w:lang w:val="ky-KG"/>
        </w:rPr>
        <w:t xml:space="preserve"> базасын өркүндөтүү </w:t>
      </w:r>
      <w:r>
        <w:rPr>
          <w:rFonts w:ascii="Times New Roman" w:eastAsia="Calibri" w:hAnsi="Times New Roman" w:cs="Times New Roman"/>
          <w:sz w:val="28"/>
          <w:szCs w:val="28"/>
          <w:lang w:val="ky-KG"/>
        </w:rPr>
        <w:t>ИМО</w:t>
      </w:r>
      <w:r w:rsidRPr="000064D4">
        <w:rPr>
          <w:rFonts w:ascii="Times New Roman" w:eastAsia="Calibri" w:hAnsi="Times New Roman" w:cs="Times New Roman"/>
          <w:sz w:val="28"/>
          <w:szCs w:val="28"/>
          <w:lang w:val="ky-KG"/>
        </w:rPr>
        <w:t xml:space="preserve"> жана инновациялык </w:t>
      </w:r>
      <w:r>
        <w:rPr>
          <w:rFonts w:ascii="Times New Roman" w:eastAsia="Calibri" w:hAnsi="Times New Roman" w:cs="Times New Roman"/>
          <w:sz w:val="28"/>
          <w:szCs w:val="28"/>
          <w:lang w:val="ky-KG"/>
        </w:rPr>
        <w:t>продукциянын</w:t>
      </w:r>
      <w:r w:rsidRPr="000064D4">
        <w:rPr>
          <w:rFonts w:ascii="Times New Roman" w:eastAsia="Calibri" w:hAnsi="Times New Roman" w:cs="Times New Roman"/>
          <w:sz w:val="28"/>
          <w:szCs w:val="28"/>
          <w:lang w:val="ky-KG"/>
        </w:rPr>
        <w:t xml:space="preserve"> рыногун түзүү </w:t>
      </w:r>
      <w:r>
        <w:rPr>
          <w:rFonts w:ascii="Times New Roman" w:eastAsia="Calibri" w:hAnsi="Times New Roman" w:cs="Times New Roman"/>
          <w:sz w:val="28"/>
          <w:szCs w:val="28"/>
          <w:lang w:val="ky-KG"/>
        </w:rPr>
        <w:t>үчүн ИМ</w:t>
      </w:r>
      <w:r w:rsidRPr="000064D4">
        <w:rPr>
          <w:rFonts w:ascii="Times New Roman" w:eastAsia="Calibri" w:hAnsi="Times New Roman" w:cs="Times New Roman"/>
          <w:sz w:val="28"/>
          <w:szCs w:val="28"/>
          <w:lang w:val="ky-KG"/>
        </w:rPr>
        <w:t xml:space="preserve"> жана инновациял</w:t>
      </w:r>
      <w:r>
        <w:rPr>
          <w:rFonts w:ascii="Times New Roman" w:eastAsia="Calibri" w:hAnsi="Times New Roman" w:cs="Times New Roman"/>
          <w:sz w:val="28"/>
          <w:szCs w:val="28"/>
          <w:lang w:val="ky-KG"/>
        </w:rPr>
        <w:t>ард</w:t>
      </w:r>
      <w:r w:rsidRPr="000064D4">
        <w:rPr>
          <w:rFonts w:ascii="Times New Roman" w:eastAsia="Calibri" w:hAnsi="Times New Roman" w:cs="Times New Roman"/>
          <w:sz w:val="28"/>
          <w:szCs w:val="28"/>
          <w:lang w:val="ky-KG"/>
        </w:rPr>
        <w:t>ы</w:t>
      </w:r>
      <w:r>
        <w:rPr>
          <w:rFonts w:ascii="Times New Roman" w:eastAsia="Calibri" w:hAnsi="Times New Roman" w:cs="Times New Roman"/>
          <w:sz w:val="28"/>
          <w:szCs w:val="28"/>
          <w:lang w:val="ky-KG"/>
        </w:rPr>
        <w:t>н экосистемас</w:t>
      </w:r>
      <w:r w:rsidRPr="000064D4">
        <w:rPr>
          <w:rFonts w:ascii="Times New Roman" w:eastAsia="Calibri" w:hAnsi="Times New Roman" w:cs="Times New Roman"/>
          <w:sz w:val="28"/>
          <w:szCs w:val="28"/>
          <w:lang w:val="ky-KG"/>
        </w:rPr>
        <w:t>ы</w:t>
      </w:r>
      <w:r>
        <w:rPr>
          <w:rFonts w:ascii="Times New Roman" w:eastAsia="Calibri" w:hAnsi="Times New Roman" w:cs="Times New Roman"/>
          <w:sz w:val="28"/>
          <w:szCs w:val="28"/>
          <w:lang w:val="ky-KG"/>
        </w:rPr>
        <w:t>н</w:t>
      </w:r>
      <w:r w:rsidRPr="000064D4">
        <w:rPr>
          <w:rFonts w:ascii="Times New Roman" w:eastAsia="Calibri" w:hAnsi="Times New Roman" w:cs="Times New Roman"/>
          <w:sz w:val="28"/>
          <w:szCs w:val="28"/>
          <w:lang w:val="ky-KG"/>
        </w:rPr>
        <w:t xml:space="preserve"> өнүктүрүүнүн бешинчи кичи максатынын артыкчылыктуу багыты болуп саналат.</w:t>
      </w:r>
    </w:p>
    <w:p w14:paraId="360B1EA0" w14:textId="77777777" w:rsidR="00A30109" w:rsidRPr="00DE0A73"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 xml:space="preserve">Мындан тышкары, </w:t>
      </w:r>
      <w:r w:rsidRPr="000064D4">
        <w:rPr>
          <w:rFonts w:ascii="Times New Roman" w:eastAsia="Calibri" w:hAnsi="Times New Roman" w:cs="Times New Roman"/>
          <w:sz w:val="28"/>
          <w:szCs w:val="28"/>
          <w:lang w:val="ky-KG"/>
        </w:rPr>
        <w:t>бешинчи кичи максат</w:t>
      </w:r>
      <w:r>
        <w:rPr>
          <w:rFonts w:ascii="Times New Roman" w:eastAsia="Calibri" w:hAnsi="Times New Roman" w:cs="Times New Roman"/>
          <w:sz w:val="28"/>
          <w:szCs w:val="28"/>
          <w:lang w:val="ky-KG"/>
        </w:rPr>
        <w:t>ка жетишүү үчүн бизнес менен ойлоп табуучулардын өз ара аракеттенүүсүн, ата мекендик компаниялардын ишкердик беделин жана бренддин баалуулугун бекемдөөнү, ошондой эле билимди жана технологияны өткөрүп берүүнү камсыз кылуучу ИМ жана инновациялардын экосистемасын калыптандыруу үчүн инфратүзүмдү түзүүнү жана өнүктүрүүнү бөлүп чыгаруу керек.</w:t>
      </w:r>
    </w:p>
    <w:p w14:paraId="63A2BE84" w14:textId="77777777" w:rsidR="00A30109" w:rsidRPr="00DE0A73" w:rsidRDefault="00A30109" w:rsidP="00A30109">
      <w:pPr>
        <w:autoSpaceDE w:val="0"/>
        <w:autoSpaceDN w:val="0"/>
        <w:adjustRightInd w:val="0"/>
        <w:spacing w:after="0" w:line="240" w:lineRule="auto"/>
        <w:ind w:firstLine="709"/>
        <w:jc w:val="both"/>
        <w:rPr>
          <w:rFonts w:ascii="Times New Roman" w:eastAsia="Calibri" w:hAnsi="Times New Roman" w:cs="Times New Roman"/>
          <w:sz w:val="28"/>
          <w:szCs w:val="28"/>
          <w:lang w:val="ky-KG"/>
        </w:rPr>
      </w:pPr>
    </w:p>
    <w:p w14:paraId="7573AA90" w14:textId="77777777" w:rsidR="00A30109" w:rsidRPr="00DE0A73" w:rsidRDefault="00A30109" w:rsidP="00A30109">
      <w:pPr>
        <w:numPr>
          <w:ilvl w:val="1"/>
          <w:numId w:val="20"/>
        </w:numPr>
        <w:tabs>
          <w:tab w:val="left" w:pos="1134"/>
        </w:tabs>
        <w:spacing w:after="0" w:line="240" w:lineRule="auto"/>
        <w:ind w:left="0" w:firstLine="426"/>
        <w:contextualSpacing/>
        <w:jc w:val="both"/>
        <w:outlineLvl w:val="1"/>
        <w:rPr>
          <w:rFonts w:ascii="Times New Roman" w:eastAsia="Times New Roman" w:hAnsi="Times New Roman" w:cs="Times New Roman"/>
          <w:b/>
          <w:bCs/>
          <w:sz w:val="28"/>
          <w:szCs w:val="28"/>
          <w:lang w:val="ky-KG" w:eastAsia="ru-RU"/>
        </w:rPr>
      </w:pPr>
      <w:r w:rsidRPr="00DE0A73">
        <w:rPr>
          <w:rFonts w:ascii="Times New Roman" w:eastAsia="Calibri" w:hAnsi="Times New Roman" w:cs="Times New Roman"/>
          <w:b/>
          <w:sz w:val="28"/>
          <w:szCs w:val="28"/>
          <w:lang w:val="ky-KG"/>
        </w:rPr>
        <w:t>Экологиялык коопсуздук жана курчап турган чөйрөнү коргоо</w:t>
      </w:r>
      <w:r w:rsidRPr="00DE0A73">
        <w:rPr>
          <w:rFonts w:ascii="Times New Roman" w:eastAsia="Times New Roman" w:hAnsi="Times New Roman" w:cs="Times New Roman"/>
          <w:b/>
          <w:bCs/>
          <w:sz w:val="28"/>
          <w:szCs w:val="28"/>
          <w:lang w:val="ky-KG" w:eastAsia="ru-RU"/>
        </w:rPr>
        <w:t xml:space="preserve"> </w:t>
      </w:r>
    </w:p>
    <w:p w14:paraId="716343A1" w14:textId="77777777" w:rsidR="00A30109" w:rsidRPr="00DE0A73" w:rsidRDefault="00A30109" w:rsidP="00A30109">
      <w:pPr>
        <w:spacing w:after="0" w:line="240" w:lineRule="auto"/>
        <w:ind w:firstLine="709"/>
        <w:jc w:val="both"/>
        <w:rPr>
          <w:rFonts w:ascii="Times New Roman" w:eastAsia="Times New Roman" w:hAnsi="Times New Roman" w:cs="Times New Roman"/>
          <w:sz w:val="28"/>
          <w:szCs w:val="28"/>
          <w:lang w:val="ky-KG"/>
        </w:rPr>
      </w:pPr>
    </w:p>
    <w:p w14:paraId="0826784B" w14:textId="77777777" w:rsidR="00A30109" w:rsidRPr="00DE0A73" w:rsidRDefault="00A30109" w:rsidP="00A30109">
      <w:pPr>
        <w:spacing w:after="0" w:line="240" w:lineRule="auto"/>
        <w:ind w:firstLine="709"/>
        <w:jc w:val="both"/>
        <w:rPr>
          <w:rFonts w:ascii="Times New Roman" w:eastAsia="Times New Roman" w:hAnsi="Times New Roman" w:cs="Times New Roman"/>
          <w:sz w:val="28"/>
          <w:szCs w:val="28"/>
          <w:lang w:val="ky-KG"/>
        </w:rPr>
      </w:pPr>
      <w:r w:rsidRPr="00DE0A73">
        <w:rPr>
          <w:rFonts w:ascii="Times New Roman" w:eastAsia="Times New Roman" w:hAnsi="Times New Roman" w:cs="Times New Roman"/>
          <w:sz w:val="28"/>
          <w:szCs w:val="28"/>
          <w:lang w:val="ky-KG"/>
        </w:rPr>
        <w:t xml:space="preserve">Кыргыз Республикасынын Президентинин 2021-жылдын </w:t>
      </w:r>
      <w:r>
        <w:rPr>
          <w:rFonts w:ascii="Times New Roman" w:eastAsia="Times New Roman" w:hAnsi="Times New Roman" w:cs="Times New Roman"/>
          <w:sz w:val="28"/>
          <w:szCs w:val="28"/>
          <w:lang w:val="ky-KG"/>
        </w:rPr>
        <w:br/>
      </w:r>
      <w:r w:rsidRPr="00DE0A73">
        <w:rPr>
          <w:rFonts w:ascii="Times New Roman" w:eastAsia="Times New Roman" w:hAnsi="Times New Roman" w:cs="Times New Roman"/>
          <w:sz w:val="28"/>
          <w:szCs w:val="28"/>
          <w:lang w:val="ky-KG"/>
        </w:rPr>
        <w:t>19-мартындагы №</w:t>
      </w:r>
      <w:r>
        <w:rPr>
          <w:rFonts w:ascii="Times New Roman" w:eastAsia="Times New Roman" w:hAnsi="Times New Roman" w:cs="Times New Roman"/>
          <w:sz w:val="28"/>
          <w:szCs w:val="28"/>
          <w:lang w:val="ky-KG"/>
        </w:rPr>
        <w:t xml:space="preserve"> </w:t>
      </w:r>
      <w:r w:rsidRPr="00DE0A73">
        <w:rPr>
          <w:rFonts w:ascii="Times New Roman" w:eastAsia="Times New Roman" w:hAnsi="Times New Roman" w:cs="Times New Roman"/>
          <w:sz w:val="28"/>
          <w:szCs w:val="28"/>
          <w:lang w:val="ky-KG"/>
        </w:rPr>
        <w:t xml:space="preserve">77 “Кыргыз Республикасынын экологиялык коопсуздугун жана климаттык туруктуулугун камсыз кылуу боюнча чаралар жөнүндө” Жарлыгын ишке ашыруу боюнча Иш-чаралар планынын алкагында айлана-чөйрөнү коргоо жана экологиялык коопсуздукту камсыз кылуу жаатындагы экономикалык саясат туруктуу экономикалык өсүштү камсыз кылуу үчүн жаратылыш ресурстарын сарамжалдуу пайдаланууга багытталат. </w:t>
      </w:r>
    </w:p>
    <w:p w14:paraId="46E19203" w14:textId="77777777" w:rsidR="00A30109" w:rsidRPr="00DE0A73" w:rsidRDefault="00A30109" w:rsidP="00A30109">
      <w:pPr>
        <w:spacing w:after="0" w:line="240" w:lineRule="auto"/>
        <w:ind w:firstLine="709"/>
        <w:jc w:val="both"/>
        <w:rPr>
          <w:rFonts w:ascii="Times New Roman" w:eastAsia="Times New Roman" w:hAnsi="Times New Roman" w:cs="Times New Roman"/>
          <w:sz w:val="28"/>
          <w:szCs w:val="28"/>
          <w:lang w:val="ky-KG"/>
        </w:rPr>
      </w:pPr>
      <w:r w:rsidRPr="00DE0A73">
        <w:rPr>
          <w:rFonts w:ascii="Times New Roman" w:eastAsia="Times New Roman" w:hAnsi="Times New Roman" w:cs="Times New Roman"/>
          <w:sz w:val="28"/>
          <w:szCs w:val="28"/>
          <w:lang w:val="ky-KG"/>
        </w:rPr>
        <w:t>Негизги милдет</w:t>
      </w:r>
      <w:r>
        <w:rPr>
          <w:rFonts w:ascii="Times New Roman" w:eastAsia="Times New Roman" w:hAnsi="Times New Roman" w:cs="Times New Roman"/>
          <w:sz w:val="28"/>
          <w:szCs w:val="28"/>
          <w:lang w:val="ky-KG"/>
        </w:rPr>
        <w:t xml:space="preserve"> болуп </w:t>
      </w:r>
      <w:r w:rsidRPr="00DE0A73">
        <w:rPr>
          <w:rFonts w:ascii="Times New Roman" w:eastAsia="Times New Roman" w:hAnsi="Times New Roman" w:cs="Times New Roman"/>
          <w:sz w:val="28"/>
          <w:szCs w:val="28"/>
          <w:lang w:val="ky-KG"/>
        </w:rPr>
        <w:t>айлана-чөйрөнү жана анын түрдүүлүгүн с</w:t>
      </w:r>
      <w:r>
        <w:rPr>
          <w:rFonts w:ascii="Times New Roman" w:eastAsia="Times New Roman" w:hAnsi="Times New Roman" w:cs="Times New Roman"/>
          <w:sz w:val="28"/>
          <w:szCs w:val="28"/>
          <w:lang w:val="ky-KG"/>
        </w:rPr>
        <w:t>актоо, көбөйтүү жана туруктуулугу саналат</w:t>
      </w:r>
      <w:r w:rsidRPr="00DE0A73">
        <w:rPr>
          <w:rFonts w:ascii="Times New Roman" w:eastAsia="Times New Roman" w:hAnsi="Times New Roman" w:cs="Times New Roman"/>
          <w:sz w:val="28"/>
          <w:szCs w:val="28"/>
          <w:lang w:val="ky-KG"/>
        </w:rPr>
        <w:t xml:space="preserve">. Биринчи кадам зыяндуу чыгарууларга карата саясатты күчөтүү болот. Атмосферага </w:t>
      </w:r>
      <w:r>
        <w:rPr>
          <w:rFonts w:ascii="Times New Roman" w:eastAsia="Times New Roman" w:hAnsi="Times New Roman" w:cs="Times New Roman"/>
          <w:sz w:val="28"/>
          <w:szCs w:val="28"/>
          <w:lang w:val="ky-KG"/>
        </w:rPr>
        <w:t xml:space="preserve">заттарды </w:t>
      </w:r>
      <w:r w:rsidRPr="00DE0A73">
        <w:rPr>
          <w:rFonts w:ascii="Times New Roman" w:eastAsia="Times New Roman" w:hAnsi="Times New Roman" w:cs="Times New Roman"/>
          <w:sz w:val="28"/>
          <w:szCs w:val="28"/>
          <w:lang w:val="ky-KG"/>
        </w:rPr>
        <w:t>чыг</w:t>
      </w:r>
      <w:r>
        <w:rPr>
          <w:rFonts w:ascii="Times New Roman" w:eastAsia="Times New Roman" w:hAnsi="Times New Roman" w:cs="Times New Roman"/>
          <w:sz w:val="28"/>
          <w:szCs w:val="28"/>
          <w:lang w:val="ky-KG"/>
        </w:rPr>
        <w:t>арган</w:t>
      </w:r>
      <w:r w:rsidRPr="00DE0A73">
        <w:rPr>
          <w:rFonts w:ascii="Times New Roman" w:eastAsia="Times New Roman" w:hAnsi="Times New Roman" w:cs="Times New Roman"/>
          <w:sz w:val="28"/>
          <w:szCs w:val="28"/>
          <w:lang w:val="ky-KG"/>
        </w:rPr>
        <w:t xml:space="preserve"> өнөр жай объект</w:t>
      </w:r>
      <w:r>
        <w:rPr>
          <w:rFonts w:ascii="Times New Roman" w:eastAsia="Times New Roman" w:hAnsi="Times New Roman" w:cs="Times New Roman"/>
          <w:sz w:val="28"/>
          <w:szCs w:val="28"/>
          <w:lang w:val="ky-KG"/>
        </w:rPr>
        <w:t>тери</w:t>
      </w:r>
      <w:r w:rsidRPr="00DE0A73">
        <w:rPr>
          <w:rFonts w:ascii="Times New Roman" w:eastAsia="Times New Roman" w:hAnsi="Times New Roman" w:cs="Times New Roman"/>
          <w:sz w:val="28"/>
          <w:szCs w:val="28"/>
          <w:lang w:val="ky-KG"/>
        </w:rPr>
        <w:t xml:space="preserve"> модернизациял</w:t>
      </w:r>
      <w:r>
        <w:rPr>
          <w:rFonts w:ascii="Times New Roman" w:eastAsia="Times New Roman" w:hAnsi="Times New Roman" w:cs="Times New Roman"/>
          <w:sz w:val="28"/>
          <w:szCs w:val="28"/>
          <w:lang w:val="ky-KG"/>
        </w:rPr>
        <w:t>анышы</w:t>
      </w:r>
      <w:r w:rsidRPr="00DE0A73">
        <w:rPr>
          <w:rFonts w:ascii="Times New Roman" w:eastAsia="Times New Roman" w:hAnsi="Times New Roman" w:cs="Times New Roman"/>
          <w:sz w:val="28"/>
          <w:szCs w:val="28"/>
          <w:lang w:val="ky-KG"/>
        </w:rPr>
        <w:t xml:space="preserve"> керек. </w:t>
      </w:r>
      <w:r>
        <w:rPr>
          <w:rFonts w:ascii="Times New Roman" w:eastAsia="Times New Roman" w:hAnsi="Times New Roman" w:cs="Times New Roman"/>
          <w:sz w:val="28"/>
          <w:szCs w:val="28"/>
          <w:lang w:val="ky-KG"/>
        </w:rPr>
        <w:t xml:space="preserve">             </w:t>
      </w:r>
      <w:r w:rsidRPr="00DE0A73">
        <w:rPr>
          <w:rFonts w:ascii="Times New Roman" w:eastAsia="Times New Roman" w:hAnsi="Times New Roman" w:cs="Times New Roman"/>
          <w:sz w:val="28"/>
          <w:szCs w:val="28"/>
          <w:lang w:val="ky-KG"/>
        </w:rPr>
        <w:t>2050-жылга чейин Кыргыз Республикасында парник газдарынын төмөн деңгээлде чыгышы</w:t>
      </w:r>
      <w:r>
        <w:rPr>
          <w:rFonts w:ascii="Times New Roman" w:eastAsia="Times New Roman" w:hAnsi="Times New Roman" w:cs="Times New Roman"/>
          <w:sz w:val="28"/>
          <w:szCs w:val="28"/>
          <w:lang w:val="ky-KG"/>
        </w:rPr>
        <w:t>н</w:t>
      </w:r>
      <w:r w:rsidRPr="00DE0A73">
        <w:rPr>
          <w:rFonts w:ascii="Times New Roman" w:eastAsia="Times New Roman" w:hAnsi="Times New Roman" w:cs="Times New Roman"/>
          <w:sz w:val="28"/>
          <w:szCs w:val="28"/>
          <w:lang w:val="ky-KG"/>
        </w:rPr>
        <w:t xml:space="preserve"> өнүктүрүү боюнча узак мөөнөттүү иш-аракеттердин планы ишке ашырылат. </w:t>
      </w:r>
    </w:p>
    <w:p w14:paraId="56AB62D7" w14:textId="77777777" w:rsidR="00A30109" w:rsidRDefault="00A30109" w:rsidP="00A30109">
      <w:pPr>
        <w:spacing w:after="0" w:line="240" w:lineRule="auto"/>
        <w:ind w:firstLine="709"/>
        <w:jc w:val="both"/>
        <w:rPr>
          <w:rFonts w:ascii="Times New Roman" w:eastAsia="Times New Roman" w:hAnsi="Times New Roman" w:cs="Times New Roman"/>
          <w:sz w:val="28"/>
          <w:szCs w:val="28"/>
          <w:lang w:val="ky-KG"/>
        </w:rPr>
      </w:pPr>
      <w:r w:rsidRPr="00DE0A73">
        <w:rPr>
          <w:rFonts w:ascii="Times New Roman" w:eastAsia="Times New Roman" w:hAnsi="Times New Roman" w:cs="Times New Roman"/>
          <w:sz w:val="28"/>
          <w:szCs w:val="28"/>
          <w:lang w:val="ky-KG"/>
        </w:rPr>
        <w:t>Экологиялык коопсуздукту камсыз кылуунун артыкчылык</w:t>
      </w:r>
      <w:r>
        <w:rPr>
          <w:rFonts w:ascii="Times New Roman" w:eastAsia="Times New Roman" w:hAnsi="Times New Roman" w:cs="Times New Roman"/>
          <w:sz w:val="28"/>
          <w:szCs w:val="28"/>
          <w:lang w:val="ky-KG"/>
        </w:rPr>
        <w:t>туу багыттары төмөнкүлөр:</w:t>
      </w:r>
    </w:p>
    <w:p w14:paraId="07FBC593"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климаттын өзгөрүшүн ж</w:t>
      </w:r>
      <w:r>
        <w:rPr>
          <w:rFonts w:ascii="Times New Roman" w:eastAsia="Times New Roman" w:hAnsi="Times New Roman"/>
          <w:sz w:val="28"/>
          <w:szCs w:val="28"/>
          <w:lang w:val="ky-KG"/>
        </w:rPr>
        <w:t>еңилдетүү</w:t>
      </w:r>
      <w:r w:rsidRPr="00356565">
        <w:rPr>
          <w:rFonts w:ascii="Times New Roman" w:eastAsia="Times New Roman" w:hAnsi="Times New Roman"/>
          <w:sz w:val="28"/>
          <w:szCs w:val="28"/>
          <w:lang w:val="ky-KG"/>
        </w:rPr>
        <w:t xml:space="preserve"> жаатындагы программаларды жана долбоорлорду ишке ашырууга каржылоону тартуу;</w:t>
      </w:r>
    </w:p>
    <w:p w14:paraId="60D7485B"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lastRenderedPageBreak/>
        <w:t xml:space="preserve">транспорт жаатындагы саясатты кайра карап чыгуу жана анын айлана-чөйрөгө </w:t>
      </w:r>
      <w:r>
        <w:rPr>
          <w:rFonts w:ascii="Times New Roman" w:eastAsia="Times New Roman" w:hAnsi="Times New Roman"/>
          <w:sz w:val="28"/>
          <w:szCs w:val="28"/>
          <w:lang w:val="ky-KG"/>
        </w:rPr>
        <w:t xml:space="preserve">болгон </w:t>
      </w:r>
      <w:r w:rsidRPr="00356565">
        <w:rPr>
          <w:rFonts w:ascii="Times New Roman" w:eastAsia="Times New Roman" w:hAnsi="Times New Roman"/>
          <w:sz w:val="28"/>
          <w:szCs w:val="28"/>
          <w:lang w:val="ky-KG"/>
        </w:rPr>
        <w:t>терс таасирин азайтуу;</w:t>
      </w:r>
    </w:p>
    <w:p w14:paraId="3DFFAE7D"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“жашыл экономика” үчүн жагымдуу чөйрөнү, аларга жетүү</w:t>
      </w:r>
      <w:r>
        <w:rPr>
          <w:rFonts w:ascii="Times New Roman" w:eastAsia="Times New Roman" w:hAnsi="Times New Roman"/>
          <w:sz w:val="28"/>
          <w:szCs w:val="28"/>
          <w:lang w:val="ky-KG"/>
        </w:rPr>
        <w:t>н</w:t>
      </w:r>
      <w:r w:rsidRPr="00356565">
        <w:rPr>
          <w:rFonts w:ascii="Times New Roman" w:eastAsia="Times New Roman" w:hAnsi="Times New Roman"/>
          <w:sz w:val="28"/>
          <w:szCs w:val="28"/>
          <w:lang w:val="ky-KG"/>
        </w:rPr>
        <w:t>ү жогорулатуу жана аларды киргизүүгө дем берүү үчүн шарттарды түзүү;</w:t>
      </w:r>
    </w:p>
    <w:p w14:paraId="14D5CCAD"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ЕВРО-5 стандартын бардык жерде киргизүү, көрсөтүлгөн стандартка ылайык келбеген автомобилдерди жана транспорттук техникаларды алып келүүнү чектөө;</w:t>
      </w:r>
    </w:p>
    <w:p w14:paraId="6919C576"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шаарларды жашылдандыруу, тоолуу токой экосистемаларын сактоо жана көп жылдык жасалма өсүмдүктөрдүн аянтын көбөйтүү программасын иштеп чыгуу жана ишке ашыруу;</w:t>
      </w:r>
    </w:p>
    <w:p w14:paraId="1CB93E0D" w14:textId="77777777" w:rsidR="00A30109"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Pr>
          <w:rFonts w:ascii="Times New Roman" w:eastAsia="Times New Roman" w:hAnsi="Times New Roman"/>
          <w:sz w:val="28"/>
          <w:szCs w:val="28"/>
          <w:lang w:val="ky-KG"/>
        </w:rPr>
        <w:t>парник газдарын</w:t>
      </w:r>
      <w:r w:rsidRPr="00356565">
        <w:rPr>
          <w:rFonts w:ascii="Times New Roman" w:eastAsia="Times New Roman" w:hAnsi="Times New Roman"/>
          <w:sz w:val="28"/>
          <w:szCs w:val="28"/>
          <w:lang w:val="ky-KG"/>
        </w:rPr>
        <w:t xml:space="preserve"> чыгар</w:t>
      </w:r>
      <w:r>
        <w:rPr>
          <w:rFonts w:ascii="Times New Roman" w:eastAsia="Times New Roman" w:hAnsi="Times New Roman"/>
          <w:sz w:val="28"/>
          <w:szCs w:val="28"/>
          <w:lang w:val="ky-KG"/>
        </w:rPr>
        <w:t>ууга</w:t>
      </w:r>
      <w:r w:rsidRPr="00356565">
        <w:rPr>
          <w:rFonts w:ascii="Times New Roman" w:eastAsia="Times New Roman" w:hAnsi="Times New Roman"/>
          <w:sz w:val="28"/>
          <w:szCs w:val="28"/>
          <w:lang w:val="ky-KG"/>
        </w:rPr>
        <w:t xml:space="preserve"> мониторинг жүргүзүү, отчеттуулук жана верификациялоо системасын киргизүү (КТ);</w:t>
      </w:r>
    </w:p>
    <w:p w14:paraId="098E27B5" w14:textId="77777777" w:rsidR="00A30109" w:rsidRPr="003E7658" w:rsidRDefault="00A30109" w:rsidP="00A30109">
      <w:pPr>
        <w:pStyle w:val="a8"/>
        <w:numPr>
          <w:ilvl w:val="0"/>
          <w:numId w:val="39"/>
        </w:numPr>
        <w:spacing w:after="0" w:line="240" w:lineRule="auto"/>
        <w:ind w:left="0" w:firstLine="709"/>
        <w:jc w:val="both"/>
        <w:rPr>
          <w:rFonts w:ascii="Times New Roman" w:eastAsia="Times New Roman" w:hAnsi="Times New Roman"/>
          <w:sz w:val="28"/>
          <w:szCs w:val="28"/>
          <w:lang w:val="ky-KG"/>
        </w:rPr>
      </w:pPr>
      <w:r w:rsidRPr="003E7658">
        <w:rPr>
          <w:rFonts w:ascii="Times New Roman" w:eastAsia="Times New Roman" w:hAnsi="Times New Roman"/>
          <w:sz w:val="28"/>
          <w:szCs w:val="28"/>
          <w:lang w:val="ky-KG"/>
        </w:rPr>
        <w:t>бардык табигый суу объект</w:t>
      </w:r>
      <w:r>
        <w:rPr>
          <w:rFonts w:ascii="Times New Roman" w:eastAsia="Times New Roman" w:hAnsi="Times New Roman"/>
          <w:sz w:val="28"/>
          <w:szCs w:val="28"/>
          <w:lang w:val="ky-KG"/>
        </w:rPr>
        <w:t>т</w:t>
      </w:r>
      <w:r w:rsidRPr="003E7658">
        <w:rPr>
          <w:rFonts w:ascii="Times New Roman" w:eastAsia="Times New Roman" w:hAnsi="Times New Roman"/>
          <w:sz w:val="28"/>
          <w:szCs w:val="28"/>
          <w:lang w:val="ky-KG"/>
        </w:rPr>
        <w:t>еринин</w:t>
      </w:r>
      <w:r>
        <w:rPr>
          <w:rFonts w:ascii="Times New Roman" w:eastAsia="Times New Roman" w:hAnsi="Times New Roman"/>
          <w:sz w:val="28"/>
          <w:szCs w:val="28"/>
          <w:lang w:val="ky-KG"/>
        </w:rPr>
        <w:t xml:space="preserve"> – </w:t>
      </w:r>
      <w:r w:rsidRPr="003E7658">
        <w:rPr>
          <w:rFonts w:ascii="Times New Roman" w:eastAsia="Times New Roman" w:hAnsi="Times New Roman"/>
          <w:sz w:val="28"/>
          <w:szCs w:val="28"/>
          <w:lang w:val="ky-KG"/>
        </w:rPr>
        <w:t>көлдөрдүн, дарыялардын, көлмөлөрдүн, мөңгүлөрдүн биологиялык ар түрдүүлүгү менен сакталышын камсыз кылуу;</w:t>
      </w:r>
    </w:p>
    <w:p w14:paraId="2D95F9F6" w14:textId="77777777" w:rsidR="00A30109" w:rsidRPr="003E7658" w:rsidRDefault="00A30109" w:rsidP="00A30109">
      <w:pPr>
        <w:pStyle w:val="a8"/>
        <w:numPr>
          <w:ilvl w:val="0"/>
          <w:numId w:val="39"/>
        </w:numPr>
        <w:tabs>
          <w:tab w:val="left" w:pos="1134"/>
        </w:tabs>
        <w:spacing w:after="0" w:line="240" w:lineRule="auto"/>
        <w:ind w:left="0" w:firstLine="709"/>
        <w:jc w:val="both"/>
        <w:rPr>
          <w:rFonts w:ascii="Times New Roman" w:eastAsia="Times New Roman" w:hAnsi="Times New Roman"/>
          <w:sz w:val="28"/>
          <w:szCs w:val="28"/>
          <w:lang w:val="ky-KG"/>
        </w:rPr>
      </w:pPr>
      <w:r w:rsidRPr="003E7658">
        <w:rPr>
          <w:rFonts w:ascii="Times New Roman" w:eastAsia="Times New Roman" w:hAnsi="Times New Roman"/>
          <w:sz w:val="28"/>
          <w:szCs w:val="28"/>
          <w:lang w:val="ky-KG"/>
        </w:rPr>
        <w:t>радиоактивдүү металлдарды казып алуу жана кайра иштетүү боюнча өндүрүштүн терс таасирине дуушар болгон аймактарды рекультивациялоо боюнча иштерди улантуу;</w:t>
      </w:r>
    </w:p>
    <w:p w14:paraId="6DA31679" w14:textId="77777777" w:rsidR="00A30109" w:rsidRDefault="00A30109" w:rsidP="00A30109">
      <w:pPr>
        <w:pStyle w:val="a8"/>
        <w:numPr>
          <w:ilvl w:val="0"/>
          <w:numId w:val="39"/>
        </w:numPr>
        <w:tabs>
          <w:tab w:val="left" w:pos="1134"/>
        </w:tabs>
        <w:spacing w:after="0" w:line="240" w:lineRule="auto"/>
        <w:ind w:left="0" w:firstLine="709"/>
        <w:jc w:val="both"/>
        <w:rPr>
          <w:rFonts w:ascii="Times New Roman" w:eastAsia="Times New Roman" w:hAnsi="Times New Roman"/>
          <w:sz w:val="28"/>
          <w:szCs w:val="28"/>
          <w:lang w:val="ky-KG"/>
        </w:rPr>
      </w:pPr>
      <w:r w:rsidRPr="003E7658">
        <w:rPr>
          <w:rFonts w:ascii="Times New Roman" w:eastAsia="Times New Roman" w:hAnsi="Times New Roman"/>
          <w:sz w:val="28"/>
          <w:szCs w:val="28"/>
          <w:lang w:val="ky-KG"/>
        </w:rPr>
        <w:t xml:space="preserve">радиоактивдүү калдыктарды экинчи жолу пайдалануу мүмкүндүгүнүн маселелерин </w:t>
      </w:r>
      <w:r w:rsidRPr="00356565">
        <w:rPr>
          <w:rFonts w:ascii="Times New Roman" w:eastAsia="Times New Roman" w:hAnsi="Times New Roman"/>
          <w:sz w:val="28"/>
          <w:szCs w:val="28"/>
          <w:lang w:val="ky-KG"/>
        </w:rPr>
        <w:t>изилдөө;</w:t>
      </w:r>
    </w:p>
    <w:p w14:paraId="24A2246F" w14:textId="77777777" w:rsidR="00A30109" w:rsidRDefault="00A30109" w:rsidP="00A30109">
      <w:pPr>
        <w:pStyle w:val="a8"/>
        <w:numPr>
          <w:ilvl w:val="0"/>
          <w:numId w:val="39"/>
        </w:numPr>
        <w:tabs>
          <w:tab w:val="left" w:pos="1134"/>
        </w:tabs>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өнөр жай ишканаларынын экологиялык коопсуздук предметине экологиялык аудиттен өтүшү;</w:t>
      </w:r>
    </w:p>
    <w:p w14:paraId="7B5C6F31" w14:textId="77777777" w:rsidR="00A30109" w:rsidRPr="00356565" w:rsidRDefault="00A30109" w:rsidP="00A30109">
      <w:pPr>
        <w:pStyle w:val="a8"/>
        <w:numPr>
          <w:ilvl w:val="0"/>
          <w:numId w:val="39"/>
        </w:numPr>
        <w:tabs>
          <w:tab w:val="left" w:pos="1134"/>
        </w:tabs>
        <w:spacing w:after="0" w:line="240" w:lineRule="auto"/>
        <w:ind w:left="0" w:firstLine="709"/>
        <w:jc w:val="both"/>
        <w:rPr>
          <w:rFonts w:ascii="Times New Roman" w:eastAsia="Times New Roman" w:hAnsi="Times New Roman"/>
          <w:sz w:val="28"/>
          <w:szCs w:val="28"/>
          <w:lang w:val="ky-KG"/>
        </w:rPr>
      </w:pPr>
      <w:r w:rsidRPr="00356565">
        <w:rPr>
          <w:rFonts w:ascii="Times New Roman" w:eastAsia="Times New Roman" w:hAnsi="Times New Roman"/>
          <w:sz w:val="28"/>
          <w:szCs w:val="28"/>
          <w:lang w:val="ky-KG"/>
        </w:rPr>
        <w:t xml:space="preserve">энергонатыйжалуулукту жана энергияны үнөмдөөнү жогорулатуу, анын ичинде энергосервис контракттарын кеңири </w:t>
      </w:r>
      <w:r>
        <w:rPr>
          <w:rFonts w:ascii="Times New Roman" w:eastAsia="Times New Roman" w:hAnsi="Times New Roman"/>
          <w:sz w:val="28"/>
          <w:szCs w:val="28"/>
          <w:lang w:val="ky-KG"/>
        </w:rPr>
        <w:t>ишке киргизүү</w:t>
      </w:r>
      <w:r w:rsidRPr="00356565">
        <w:rPr>
          <w:rFonts w:ascii="Times New Roman" w:eastAsia="Times New Roman" w:hAnsi="Times New Roman"/>
          <w:sz w:val="28"/>
          <w:szCs w:val="28"/>
          <w:lang w:val="ky-KG"/>
        </w:rPr>
        <w:t xml:space="preserve"> аркылуу.</w:t>
      </w:r>
    </w:p>
    <w:p w14:paraId="2422A5D6" w14:textId="77777777" w:rsidR="00A30109" w:rsidRPr="00DE0A73" w:rsidRDefault="00A30109" w:rsidP="00A30109">
      <w:pPr>
        <w:spacing w:after="0" w:line="240" w:lineRule="auto"/>
        <w:ind w:firstLine="709"/>
        <w:jc w:val="both"/>
        <w:rPr>
          <w:rFonts w:ascii="Times New Roman" w:eastAsia="Times New Roman" w:hAnsi="Times New Roman" w:cs="Times New Roman"/>
          <w:sz w:val="28"/>
          <w:szCs w:val="28"/>
          <w:lang w:val="ky-KG"/>
        </w:rPr>
      </w:pPr>
    </w:p>
    <w:p w14:paraId="6040C01B" w14:textId="77777777" w:rsidR="00A30109" w:rsidRPr="00DE0A73" w:rsidRDefault="00A30109" w:rsidP="00A30109">
      <w:pPr>
        <w:numPr>
          <w:ilvl w:val="1"/>
          <w:numId w:val="20"/>
        </w:numPr>
        <w:tabs>
          <w:tab w:val="left" w:pos="1418"/>
        </w:tabs>
        <w:spacing w:after="0" w:line="240" w:lineRule="auto"/>
        <w:ind w:left="851" w:hanging="567"/>
        <w:contextualSpacing/>
        <w:jc w:val="both"/>
        <w:outlineLvl w:val="1"/>
        <w:rPr>
          <w:rFonts w:ascii="Times New Roman" w:eastAsia="Calibri" w:hAnsi="Times New Roman" w:cs="Times New Roman"/>
          <w:b/>
          <w:sz w:val="28"/>
          <w:szCs w:val="28"/>
          <w:lang w:val="ky-KG"/>
        </w:rPr>
      </w:pPr>
      <w:r w:rsidRPr="00DE0A73">
        <w:rPr>
          <w:rFonts w:ascii="Times New Roman" w:eastAsia="Calibri" w:hAnsi="Times New Roman" w:cs="Times New Roman"/>
          <w:b/>
          <w:sz w:val="28"/>
          <w:szCs w:val="28"/>
          <w:lang w:val="ky-KG"/>
        </w:rPr>
        <w:t>Экономикалык өсүштүн болжолу (өндүрүш боюнча)</w:t>
      </w:r>
    </w:p>
    <w:p w14:paraId="2F16C2F2" w14:textId="77777777" w:rsidR="00A30109" w:rsidRPr="00DE0A73" w:rsidRDefault="00A30109" w:rsidP="00A30109">
      <w:pPr>
        <w:spacing w:after="0" w:line="240" w:lineRule="auto"/>
        <w:jc w:val="both"/>
        <w:rPr>
          <w:rFonts w:ascii="Times New Roman" w:eastAsia="Calibri" w:hAnsi="Times New Roman" w:cs="Times New Roman"/>
          <w:sz w:val="28"/>
          <w:szCs w:val="28"/>
          <w:lang w:val="ky-KG"/>
        </w:rPr>
      </w:pPr>
    </w:p>
    <w:p w14:paraId="1741906A"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Көрсөтүлгөн саясаттарды ишке ашыруу (6.1</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 xml:space="preserve">6.6) макроэкономикалык туруктуулукту камсыз кылууга мүмкүндүк берет. Жогоруда аталган өбөлгөлөрдү жана божомолдорду эсепке алуунун негизинде 2023-жылга экономикалык өсүш </w:t>
      </w:r>
      <w:r w:rsidRPr="003E7658">
        <w:rPr>
          <w:rFonts w:ascii="Times New Roman" w:eastAsia="Calibri" w:hAnsi="Times New Roman" w:cs="Times New Roman"/>
          <w:b/>
          <w:sz w:val="28"/>
          <w:szCs w:val="28"/>
          <w:lang w:val="ky-KG"/>
        </w:rPr>
        <w:t>4,9</w:t>
      </w:r>
      <w:r>
        <w:rPr>
          <w:rFonts w:ascii="Times New Roman" w:eastAsia="Calibri" w:hAnsi="Times New Roman" w:cs="Times New Roman"/>
          <w:b/>
          <w:sz w:val="28"/>
          <w:szCs w:val="28"/>
          <w:lang w:val="ky-KG"/>
        </w:rPr>
        <w:t xml:space="preserve"> </w:t>
      </w:r>
      <w:r w:rsidRPr="003E7658">
        <w:rPr>
          <w:rFonts w:ascii="Times New Roman" w:eastAsia="Calibri" w:hAnsi="Times New Roman" w:cs="Times New Roman"/>
          <w:b/>
          <w:sz w:val="28"/>
          <w:szCs w:val="28"/>
          <w:lang w:val="ky-KG"/>
        </w:rPr>
        <w:t>%</w:t>
      </w:r>
      <w:r w:rsidRPr="00DE0A73">
        <w:rPr>
          <w:rFonts w:ascii="Times New Roman" w:eastAsia="Calibri" w:hAnsi="Times New Roman" w:cs="Times New Roman"/>
          <w:sz w:val="28"/>
          <w:szCs w:val="28"/>
          <w:lang w:val="ky-KG"/>
        </w:rPr>
        <w:t xml:space="preserve"> деңгээлинде, номиналдык көлөмү 927,0 млрд сом, Кумтөр кенин иштетүү боюнча ишканаларды эсепке албаганда</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4,4% деңгээлинде болжолдонууда.</w:t>
      </w:r>
    </w:p>
    <w:p w14:paraId="494DE575"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Экономика секторлорундагы негизги көрсөткүчтөр 2023-жылга төмөнкүдөй бо</w:t>
      </w:r>
      <w:r>
        <w:rPr>
          <w:rFonts w:ascii="Times New Roman" w:eastAsia="Calibri" w:hAnsi="Times New Roman" w:cs="Times New Roman"/>
          <w:sz w:val="28"/>
          <w:szCs w:val="28"/>
          <w:lang w:val="ky-KG"/>
        </w:rPr>
        <w:t>л</w:t>
      </w:r>
      <w:r w:rsidRPr="00DE0A73">
        <w:rPr>
          <w:rFonts w:ascii="Times New Roman" w:eastAsia="Calibri" w:hAnsi="Times New Roman" w:cs="Times New Roman"/>
          <w:sz w:val="28"/>
          <w:szCs w:val="28"/>
          <w:lang w:val="ky-KG"/>
        </w:rPr>
        <w:t>жолдон</w:t>
      </w:r>
      <w:r>
        <w:rPr>
          <w:rFonts w:ascii="Times New Roman" w:eastAsia="Calibri" w:hAnsi="Times New Roman" w:cs="Times New Roman"/>
          <w:sz w:val="28"/>
          <w:szCs w:val="28"/>
          <w:lang w:val="ky-KG"/>
        </w:rPr>
        <w:t>ууда:</w:t>
      </w:r>
    </w:p>
    <w:p w14:paraId="377A8AF3"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73314B37"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451F6D00"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61A561C1"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20A41144"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5137239C"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4B5E0391"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p>
    <w:p w14:paraId="4C68A720" w14:textId="77777777" w:rsidR="00A30109" w:rsidRDefault="00A30109" w:rsidP="00A30109">
      <w:pPr>
        <w:spacing w:after="0" w:line="240" w:lineRule="auto"/>
        <w:ind w:firstLine="709"/>
        <w:jc w:val="right"/>
        <w:rPr>
          <w:rFonts w:ascii="Times New Roman" w:eastAsia="Calibri" w:hAnsi="Times New Roman" w:cs="Times New Roman"/>
          <w:sz w:val="28"/>
          <w:szCs w:val="28"/>
          <w:lang w:val="ky-KG"/>
        </w:rPr>
      </w:pPr>
    </w:p>
    <w:p w14:paraId="65E0467F" w14:textId="77777777" w:rsidR="00A30109" w:rsidRDefault="00A30109" w:rsidP="00A30109">
      <w:pPr>
        <w:spacing w:after="0" w:line="240" w:lineRule="auto"/>
        <w:ind w:firstLine="709"/>
        <w:jc w:val="right"/>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lastRenderedPageBreak/>
        <w:t>9-таблица</w:t>
      </w:r>
    </w:p>
    <w:p w14:paraId="67FD681A" w14:textId="77777777" w:rsidR="00A30109" w:rsidRPr="00DE0A73" w:rsidRDefault="00A30109" w:rsidP="00A30109">
      <w:pPr>
        <w:spacing w:after="0" w:line="240" w:lineRule="auto"/>
        <w:ind w:firstLine="709"/>
        <w:jc w:val="right"/>
        <w:rPr>
          <w:rFonts w:ascii="Times New Roman" w:eastAsia="Calibri" w:hAnsi="Times New Roman" w:cs="Times New Roman"/>
          <w:sz w:val="28"/>
          <w:szCs w:val="28"/>
          <w:lang w:val="ky-KG"/>
        </w:rPr>
      </w:pPr>
    </w:p>
    <w:p w14:paraId="7F8F91D8" w14:textId="77777777" w:rsidR="00A30109" w:rsidRPr="00DE0A73" w:rsidRDefault="00A30109" w:rsidP="00A30109">
      <w:pPr>
        <w:widowControl w:val="0"/>
        <w:autoSpaceDE w:val="0"/>
        <w:autoSpaceDN w:val="0"/>
        <w:adjustRightInd w:val="0"/>
        <w:spacing w:after="0" w:line="240" w:lineRule="auto"/>
        <w:jc w:val="center"/>
        <w:rPr>
          <w:rFonts w:ascii="Times New Roman" w:eastAsia="Calibri" w:hAnsi="Times New Roman" w:cs="Times New Roman"/>
          <w:b/>
          <w:sz w:val="28"/>
          <w:szCs w:val="28"/>
          <w:lang w:val="ky-KG"/>
        </w:rPr>
      </w:pPr>
      <w:r w:rsidRPr="00DE0A73">
        <w:rPr>
          <w:rFonts w:ascii="Times New Roman" w:eastAsia="Calibri" w:hAnsi="Times New Roman" w:cs="Times New Roman"/>
          <w:b/>
          <w:sz w:val="28"/>
          <w:szCs w:val="28"/>
          <w:lang w:val="ky-KG"/>
        </w:rPr>
        <w:t xml:space="preserve">ИДП түзүүчү тармактар боюнча өсүш темпи жана түзүмү </w:t>
      </w:r>
    </w:p>
    <w:p w14:paraId="41DB1AF5" w14:textId="77777777" w:rsidR="00A30109" w:rsidRPr="00DE0A73" w:rsidRDefault="00A30109" w:rsidP="00A30109">
      <w:pPr>
        <w:widowControl w:val="0"/>
        <w:autoSpaceDE w:val="0"/>
        <w:autoSpaceDN w:val="0"/>
        <w:adjustRightInd w:val="0"/>
        <w:spacing w:after="0" w:line="240" w:lineRule="auto"/>
        <w:jc w:val="center"/>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(өсүш темпи ДКН боюнча келтирилди)</w:t>
      </w:r>
    </w:p>
    <w:p w14:paraId="0DA5FCDA" w14:textId="77777777" w:rsidR="00A30109" w:rsidRPr="00DE0A73" w:rsidRDefault="00A30109" w:rsidP="00A30109">
      <w:pPr>
        <w:widowControl w:val="0"/>
        <w:autoSpaceDE w:val="0"/>
        <w:autoSpaceDN w:val="0"/>
        <w:adjustRightInd w:val="0"/>
        <w:spacing w:after="0" w:line="240" w:lineRule="auto"/>
        <w:jc w:val="center"/>
        <w:rPr>
          <w:rFonts w:ascii="Times New Roman" w:eastAsia="Calibri" w:hAnsi="Times New Roman" w:cs="Times New Roman"/>
          <w:sz w:val="28"/>
          <w:szCs w:val="28"/>
          <w:lang w:val="ky-KG"/>
        </w:rPr>
      </w:pP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261"/>
        <w:gridCol w:w="897"/>
        <w:gridCol w:w="932"/>
        <w:gridCol w:w="1274"/>
        <w:gridCol w:w="1276"/>
        <w:gridCol w:w="992"/>
        <w:gridCol w:w="932"/>
        <w:gridCol w:w="1274"/>
      </w:tblGrid>
      <w:tr w:rsidR="00A30109" w:rsidRPr="002245F5" w14:paraId="04BE3B87" w14:textId="77777777" w:rsidTr="00E41B5F">
        <w:trPr>
          <w:trHeight w:val="315"/>
          <w:tblHeader/>
          <w:jc w:val="center"/>
        </w:trPr>
        <w:tc>
          <w:tcPr>
            <w:tcW w:w="2052" w:type="dxa"/>
            <w:vMerge w:val="restart"/>
            <w:shd w:val="clear" w:color="auto" w:fill="auto"/>
            <w:noWrap/>
            <w:vAlign w:val="bottom"/>
            <w:hideMark/>
          </w:tcPr>
          <w:p w14:paraId="33E1F47D"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 </w:t>
            </w:r>
          </w:p>
        </w:tc>
        <w:tc>
          <w:tcPr>
            <w:tcW w:w="3835" w:type="dxa"/>
            <w:gridSpan w:val="4"/>
            <w:shd w:val="clear" w:color="auto" w:fill="auto"/>
            <w:noWrap/>
            <w:vAlign w:val="center"/>
            <w:hideMark/>
          </w:tcPr>
          <w:p w14:paraId="7E6D2936"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eastAsia="Calibri" w:hAnsi="Times New Roman" w:cs="Times New Roman"/>
                <w:b/>
                <w:bCs/>
                <w:sz w:val="24"/>
                <w:szCs w:val="24"/>
                <w:lang w:val="ky-KG"/>
              </w:rPr>
              <w:t>2022-ж</w:t>
            </w:r>
            <w:r>
              <w:rPr>
                <w:rFonts w:ascii="Times New Roman" w:eastAsia="Calibri" w:hAnsi="Times New Roman" w:cs="Times New Roman"/>
                <w:b/>
                <w:bCs/>
                <w:sz w:val="24"/>
                <w:szCs w:val="24"/>
                <w:lang w:val="ky-KG"/>
              </w:rPr>
              <w:t>ыл</w:t>
            </w:r>
            <w:r w:rsidRPr="006F5BDD">
              <w:rPr>
                <w:rFonts w:ascii="Times New Roman" w:eastAsia="Calibri" w:hAnsi="Times New Roman" w:cs="Times New Roman"/>
                <w:b/>
                <w:bCs/>
                <w:sz w:val="24"/>
                <w:szCs w:val="24"/>
                <w:lang w:val="ky-KG"/>
              </w:rPr>
              <w:t>, күтү</w:t>
            </w:r>
            <w:r>
              <w:rPr>
                <w:rFonts w:ascii="Times New Roman" w:eastAsia="Calibri" w:hAnsi="Times New Roman" w:cs="Times New Roman"/>
                <w:b/>
                <w:bCs/>
                <w:sz w:val="24"/>
                <w:szCs w:val="24"/>
                <w:lang w:val="ky-KG"/>
              </w:rPr>
              <w:t>лгөн</w:t>
            </w:r>
            <w:r w:rsidRPr="006F5BDD">
              <w:rPr>
                <w:rFonts w:ascii="Times New Roman" w:eastAsia="Calibri" w:hAnsi="Times New Roman" w:cs="Times New Roman"/>
                <w:b/>
                <w:bCs/>
                <w:sz w:val="24"/>
                <w:szCs w:val="24"/>
                <w:lang w:val="ky-KG"/>
              </w:rPr>
              <w:t>ү</w:t>
            </w:r>
          </w:p>
        </w:tc>
        <w:tc>
          <w:tcPr>
            <w:tcW w:w="4050" w:type="dxa"/>
            <w:gridSpan w:val="4"/>
            <w:shd w:val="clear" w:color="auto" w:fill="auto"/>
            <w:noWrap/>
            <w:vAlign w:val="center"/>
            <w:hideMark/>
          </w:tcPr>
          <w:p w14:paraId="3CD2F999"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eastAsia="Calibri" w:hAnsi="Times New Roman" w:cs="Times New Roman"/>
                <w:b/>
                <w:bCs/>
                <w:sz w:val="24"/>
                <w:szCs w:val="24"/>
                <w:lang w:val="ky-KG"/>
              </w:rPr>
              <w:t>2023-ж</w:t>
            </w:r>
            <w:r>
              <w:rPr>
                <w:rFonts w:ascii="Times New Roman" w:eastAsia="Calibri" w:hAnsi="Times New Roman" w:cs="Times New Roman"/>
                <w:b/>
                <w:bCs/>
                <w:sz w:val="24"/>
                <w:szCs w:val="24"/>
                <w:lang w:val="ky-KG"/>
              </w:rPr>
              <w:t>ыл</w:t>
            </w:r>
            <w:r w:rsidRPr="006F5BDD">
              <w:rPr>
                <w:rFonts w:ascii="Times New Roman" w:eastAsia="Calibri" w:hAnsi="Times New Roman" w:cs="Times New Roman"/>
                <w:b/>
                <w:bCs/>
                <w:sz w:val="24"/>
                <w:szCs w:val="24"/>
                <w:lang w:val="ky-KG"/>
              </w:rPr>
              <w:t>, болжол</w:t>
            </w:r>
            <w:r>
              <w:rPr>
                <w:rFonts w:ascii="Times New Roman" w:eastAsia="Calibri" w:hAnsi="Times New Roman" w:cs="Times New Roman"/>
                <w:b/>
                <w:bCs/>
                <w:sz w:val="24"/>
                <w:szCs w:val="24"/>
                <w:lang w:val="ky-KG"/>
              </w:rPr>
              <w:t>у</w:t>
            </w:r>
          </w:p>
        </w:tc>
      </w:tr>
      <w:tr w:rsidR="00A30109" w:rsidRPr="0081736E" w14:paraId="0D261E02" w14:textId="77777777" w:rsidTr="00E41B5F">
        <w:trPr>
          <w:trHeight w:val="341"/>
          <w:tblHeader/>
          <w:jc w:val="center"/>
        </w:trPr>
        <w:tc>
          <w:tcPr>
            <w:tcW w:w="2052" w:type="dxa"/>
            <w:vMerge/>
            <w:vAlign w:val="center"/>
            <w:hideMark/>
          </w:tcPr>
          <w:p w14:paraId="10FE4E76" w14:textId="77777777" w:rsidR="00A30109" w:rsidRPr="006F5BDD" w:rsidRDefault="00A30109" w:rsidP="00E41B5F">
            <w:pPr>
              <w:spacing w:after="0" w:line="240" w:lineRule="auto"/>
              <w:outlineLvl w:val="0"/>
              <w:rPr>
                <w:rFonts w:ascii="Times New Roman" w:eastAsia="Calibri" w:hAnsi="Times New Roman" w:cs="Times New Roman"/>
                <w:sz w:val="24"/>
                <w:szCs w:val="24"/>
                <w:lang w:val="ky-KG"/>
              </w:rPr>
            </w:pPr>
          </w:p>
        </w:tc>
        <w:tc>
          <w:tcPr>
            <w:tcW w:w="1261" w:type="dxa"/>
            <w:shd w:val="clear" w:color="auto" w:fill="auto"/>
            <w:vAlign w:val="center"/>
            <w:hideMark/>
          </w:tcPr>
          <w:p w14:paraId="0714C2FD" w14:textId="77777777" w:rsidR="00A30109" w:rsidRPr="006F5BDD" w:rsidRDefault="00A30109" w:rsidP="00E41B5F">
            <w:pPr>
              <w:spacing w:after="0" w:line="240" w:lineRule="auto"/>
              <w:jc w:val="center"/>
              <w:rPr>
                <w:rFonts w:ascii="Times New Roman" w:eastAsia="Calibri" w:hAnsi="Times New Roman" w:cs="Times New Roman"/>
                <w:bCs/>
                <w:sz w:val="24"/>
                <w:szCs w:val="24"/>
                <w:lang w:val="ky-KG"/>
              </w:rPr>
            </w:pPr>
            <w:r w:rsidRPr="006F5BDD">
              <w:rPr>
                <w:rFonts w:ascii="Times New Roman" w:eastAsia="Calibri" w:hAnsi="Times New Roman" w:cs="Times New Roman"/>
                <w:sz w:val="24"/>
                <w:szCs w:val="24"/>
                <w:lang w:val="ky-KG"/>
              </w:rPr>
              <w:t>млн сом</w:t>
            </w:r>
          </w:p>
        </w:tc>
        <w:tc>
          <w:tcPr>
            <w:tcW w:w="850" w:type="dxa"/>
            <w:shd w:val="clear" w:color="auto" w:fill="auto"/>
            <w:vAlign w:val="center"/>
            <w:hideMark/>
          </w:tcPr>
          <w:p w14:paraId="42890747"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өсүш темпи, %</w:t>
            </w:r>
          </w:p>
        </w:tc>
        <w:tc>
          <w:tcPr>
            <w:tcW w:w="756" w:type="dxa"/>
            <w:shd w:val="clear" w:color="auto" w:fill="auto"/>
            <w:vAlign w:val="center"/>
            <w:hideMark/>
          </w:tcPr>
          <w:p w14:paraId="1DE8FE72"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 xml:space="preserve">ИДПга карата  % </w:t>
            </w:r>
          </w:p>
          <w:p w14:paraId="0E76121D"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менен</w:t>
            </w:r>
          </w:p>
        </w:tc>
        <w:tc>
          <w:tcPr>
            <w:tcW w:w="968" w:type="dxa"/>
            <w:shd w:val="clear" w:color="auto" w:fill="auto"/>
            <w:vAlign w:val="center"/>
            <w:hideMark/>
          </w:tcPr>
          <w:p w14:paraId="62A1ACF0" w14:textId="77777777" w:rsidR="00A30109" w:rsidRPr="006F5BDD" w:rsidRDefault="00A30109" w:rsidP="00E41B5F">
            <w:pPr>
              <w:spacing w:after="0" w:line="240" w:lineRule="auto"/>
              <w:jc w:val="center"/>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ИДПнын өсүшүнө салымдын үлүшү, п.п.</w:t>
            </w:r>
          </w:p>
        </w:tc>
        <w:tc>
          <w:tcPr>
            <w:tcW w:w="1276" w:type="dxa"/>
            <w:shd w:val="clear" w:color="auto" w:fill="auto"/>
            <w:vAlign w:val="center"/>
            <w:hideMark/>
          </w:tcPr>
          <w:p w14:paraId="6F745B2F" w14:textId="77777777" w:rsidR="00A30109" w:rsidRPr="006F5BDD" w:rsidRDefault="00A30109" w:rsidP="00E41B5F">
            <w:pPr>
              <w:spacing w:after="0" w:line="240" w:lineRule="auto"/>
              <w:jc w:val="center"/>
              <w:rPr>
                <w:rFonts w:ascii="Times New Roman" w:eastAsia="Calibri" w:hAnsi="Times New Roman" w:cs="Times New Roman"/>
                <w:bCs/>
                <w:sz w:val="24"/>
                <w:szCs w:val="24"/>
                <w:lang w:val="ky-KG"/>
              </w:rPr>
            </w:pPr>
            <w:r w:rsidRPr="006F5BDD">
              <w:rPr>
                <w:rFonts w:ascii="Times New Roman" w:eastAsia="Calibri" w:hAnsi="Times New Roman" w:cs="Times New Roman"/>
                <w:sz w:val="24"/>
                <w:szCs w:val="24"/>
                <w:lang w:val="ky-KG"/>
              </w:rPr>
              <w:t>млн сом</w:t>
            </w:r>
          </w:p>
        </w:tc>
        <w:tc>
          <w:tcPr>
            <w:tcW w:w="992" w:type="dxa"/>
            <w:shd w:val="clear" w:color="auto" w:fill="auto"/>
            <w:vAlign w:val="center"/>
            <w:hideMark/>
          </w:tcPr>
          <w:p w14:paraId="5DDB1EC5"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өсүш темпи, %</w:t>
            </w:r>
          </w:p>
        </w:tc>
        <w:tc>
          <w:tcPr>
            <w:tcW w:w="881" w:type="dxa"/>
            <w:shd w:val="clear" w:color="auto" w:fill="auto"/>
            <w:vAlign w:val="center"/>
            <w:hideMark/>
          </w:tcPr>
          <w:p w14:paraId="3A385FC8"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 xml:space="preserve">ИДПга карата  % </w:t>
            </w:r>
          </w:p>
          <w:p w14:paraId="1FBF4AEF"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eastAsia="Calibri" w:hAnsi="Times New Roman" w:cs="Times New Roman"/>
                <w:sz w:val="24"/>
                <w:szCs w:val="24"/>
                <w:lang w:val="ky-KG"/>
              </w:rPr>
              <w:t>менен</w:t>
            </w:r>
          </w:p>
        </w:tc>
        <w:tc>
          <w:tcPr>
            <w:tcW w:w="901" w:type="dxa"/>
            <w:shd w:val="clear" w:color="auto" w:fill="auto"/>
            <w:vAlign w:val="center"/>
            <w:hideMark/>
          </w:tcPr>
          <w:p w14:paraId="08AA6D0C" w14:textId="77777777" w:rsidR="00A30109" w:rsidRPr="006F5BDD" w:rsidRDefault="00A30109" w:rsidP="00E41B5F">
            <w:pPr>
              <w:spacing w:after="0" w:line="240" w:lineRule="auto"/>
              <w:jc w:val="center"/>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ИДП</w:t>
            </w:r>
            <w:r>
              <w:rPr>
                <w:rFonts w:ascii="Times New Roman" w:eastAsia="Calibri" w:hAnsi="Times New Roman" w:cs="Times New Roman"/>
                <w:bCs/>
                <w:sz w:val="24"/>
                <w:szCs w:val="24"/>
                <w:lang w:val="ky-KG"/>
              </w:rPr>
              <w:t>нын өсүшүнө са</w:t>
            </w:r>
            <w:r w:rsidRPr="006F5BDD">
              <w:rPr>
                <w:rFonts w:ascii="Times New Roman" w:eastAsia="Calibri" w:hAnsi="Times New Roman" w:cs="Times New Roman"/>
                <w:bCs/>
                <w:sz w:val="24"/>
                <w:szCs w:val="24"/>
                <w:lang w:val="ky-KG"/>
              </w:rPr>
              <w:t>лымдын үлүшү, п.п.</w:t>
            </w:r>
          </w:p>
        </w:tc>
      </w:tr>
      <w:tr w:rsidR="00A30109" w:rsidRPr="006F5BDD" w14:paraId="34BD9A1C" w14:textId="77777777" w:rsidTr="00E41B5F">
        <w:trPr>
          <w:trHeight w:val="315"/>
          <w:jc w:val="center"/>
        </w:trPr>
        <w:tc>
          <w:tcPr>
            <w:tcW w:w="2052" w:type="dxa"/>
            <w:shd w:val="clear" w:color="auto" w:fill="auto"/>
            <w:vAlign w:val="bottom"/>
            <w:hideMark/>
          </w:tcPr>
          <w:p w14:paraId="0A59F27F" w14:textId="77777777" w:rsidR="00A30109" w:rsidRPr="006F5BDD" w:rsidRDefault="00A30109" w:rsidP="00E41B5F">
            <w:pPr>
              <w:spacing w:after="0" w:line="240" w:lineRule="auto"/>
              <w:rPr>
                <w:rFonts w:ascii="Times New Roman" w:eastAsia="Calibri" w:hAnsi="Times New Roman" w:cs="Times New Roman"/>
                <w:b/>
                <w:bCs/>
                <w:sz w:val="24"/>
                <w:szCs w:val="24"/>
                <w:lang w:val="ky-KG"/>
              </w:rPr>
            </w:pPr>
            <w:r w:rsidRPr="006F5BDD">
              <w:rPr>
                <w:rFonts w:ascii="Times New Roman" w:eastAsia="Calibri" w:hAnsi="Times New Roman" w:cs="Times New Roman"/>
                <w:b/>
                <w:bCs/>
                <w:sz w:val="24"/>
                <w:szCs w:val="24"/>
                <w:lang w:val="ky-KG"/>
              </w:rPr>
              <w:t>ИДП</w:t>
            </w:r>
          </w:p>
        </w:tc>
        <w:tc>
          <w:tcPr>
            <w:tcW w:w="1261" w:type="dxa"/>
            <w:shd w:val="clear" w:color="auto" w:fill="auto"/>
            <w:noWrap/>
            <w:vAlign w:val="center"/>
          </w:tcPr>
          <w:p w14:paraId="37B8955B"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hAnsi="Times New Roman" w:cs="Times New Roman"/>
                <w:b/>
                <w:bCs/>
                <w:sz w:val="24"/>
                <w:szCs w:val="24"/>
                <w:lang w:val="ky-KG"/>
              </w:rPr>
              <w:t>824 948,9</w:t>
            </w:r>
          </w:p>
        </w:tc>
        <w:tc>
          <w:tcPr>
            <w:tcW w:w="850" w:type="dxa"/>
            <w:shd w:val="clear" w:color="auto" w:fill="auto"/>
            <w:noWrap/>
            <w:vAlign w:val="center"/>
          </w:tcPr>
          <w:p w14:paraId="3F4685C5"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hAnsi="Times New Roman" w:cs="Times New Roman"/>
                <w:b/>
                <w:bCs/>
                <w:sz w:val="24"/>
                <w:szCs w:val="24"/>
                <w:lang w:val="ky-KG"/>
              </w:rPr>
              <w:t>103,7</w:t>
            </w:r>
          </w:p>
        </w:tc>
        <w:tc>
          <w:tcPr>
            <w:tcW w:w="756" w:type="dxa"/>
            <w:shd w:val="clear" w:color="auto" w:fill="auto"/>
            <w:noWrap/>
            <w:vAlign w:val="center"/>
          </w:tcPr>
          <w:p w14:paraId="0F86BBDF"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hAnsi="Times New Roman" w:cs="Times New Roman"/>
                <w:b/>
                <w:bCs/>
                <w:sz w:val="24"/>
                <w:szCs w:val="24"/>
                <w:lang w:val="ky-KG"/>
              </w:rPr>
              <w:t>100,0</w:t>
            </w:r>
          </w:p>
        </w:tc>
        <w:tc>
          <w:tcPr>
            <w:tcW w:w="968" w:type="dxa"/>
            <w:shd w:val="clear" w:color="auto" w:fill="auto"/>
            <w:noWrap/>
            <w:vAlign w:val="center"/>
          </w:tcPr>
          <w:p w14:paraId="3EE223AB" w14:textId="77777777" w:rsidR="00A30109" w:rsidRPr="006F5BDD" w:rsidRDefault="00A30109" w:rsidP="00E41B5F">
            <w:pPr>
              <w:spacing w:after="0" w:line="240" w:lineRule="auto"/>
              <w:jc w:val="center"/>
              <w:rPr>
                <w:rFonts w:ascii="Times New Roman" w:eastAsia="Calibri" w:hAnsi="Times New Roman" w:cs="Times New Roman"/>
                <w:b/>
                <w:bCs/>
                <w:sz w:val="24"/>
                <w:szCs w:val="24"/>
                <w:lang w:val="ky-KG"/>
              </w:rPr>
            </w:pPr>
            <w:r w:rsidRPr="006F5BDD">
              <w:rPr>
                <w:rFonts w:ascii="Times New Roman" w:hAnsi="Times New Roman" w:cs="Times New Roman"/>
                <w:b/>
                <w:bCs/>
                <w:sz w:val="24"/>
                <w:szCs w:val="24"/>
                <w:lang w:val="ky-KG"/>
              </w:rPr>
              <w:t>3,7</w:t>
            </w:r>
          </w:p>
        </w:tc>
        <w:tc>
          <w:tcPr>
            <w:tcW w:w="1276" w:type="dxa"/>
            <w:shd w:val="clear" w:color="auto" w:fill="auto"/>
            <w:noWrap/>
            <w:vAlign w:val="center"/>
          </w:tcPr>
          <w:p w14:paraId="047F1FCE" w14:textId="77777777" w:rsidR="00A30109" w:rsidRPr="006F5BDD" w:rsidRDefault="00A30109" w:rsidP="00E41B5F">
            <w:pPr>
              <w:spacing w:after="0" w:line="240" w:lineRule="auto"/>
              <w:jc w:val="center"/>
              <w:rPr>
                <w:rFonts w:ascii="Times New Roman" w:hAnsi="Times New Roman" w:cs="Times New Roman"/>
                <w:b/>
                <w:bCs/>
                <w:sz w:val="24"/>
                <w:szCs w:val="24"/>
                <w:lang w:val="ky-KG"/>
              </w:rPr>
            </w:pPr>
            <w:r w:rsidRPr="006F5BDD">
              <w:rPr>
                <w:rFonts w:ascii="Times New Roman" w:hAnsi="Times New Roman" w:cs="Times New Roman"/>
                <w:b/>
                <w:bCs/>
                <w:sz w:val="24"/>
                <w:szCs w:val="24"/>
                <w:lang w:val="ky-KG"/>
              </w:rPr>
              <w:t>926 980,6</w:t>
            </w:r>
          </w:p>
        </w:tc>
        <w:tc>
          <w:tcPr>
            <w:tcW w:w="992" w:type="dxa"/>
            <w:shd w:val="clear" w:color="auto" w:fill="auto"/>
            <w:noWrap/>
            <w:vAlign w:val="center"/>
          </w:tcPr>
          <w:p w14:paraId="1BF3DCA8" w14:textId="77777777" w:rsidR="00A30109" w:rsidRPr="006F5BDD" w:rsidRDefault="00A30109" w:rsidP="00E41B5F">
            <w:pPr>
              <w:spacing w:after="0" w:line="240" w:lineRule="auto"/>
              <w:jc w:val="center"/>
              <w:rPr>
                <w:rFonts w:ascii="Times New Roman" w:hAnsi="Times New Roman" w:cs="Times New Roman"/>
                <w:b/>
                <w:bCs/>
                <w:sz w:val="24"/>
                <w:szCs w:val="24"/>
                <w:lang w:val="ky-KG"/>
              </w:rPr>
            </w:pPr>
            <w:r w:rsidRPr="006F5BDD">
              <w:rPr>
                <w:rFonts w:ascii="Times New Roman" w:hAnsi="Times New Roman" w:cs="Times New Roman"/>
                <w:b/>
                <w:bCs/>
                <w:sz w:val="24"/>
                <w:szCs w:val="24"/>
                <w:lang w:val="ky-KG"/>
              </w:rPr>
              <w:t>104,9</w:t>
            </w:r>
          </w:p>
        </w:tc>
        <w:tc>
          <w:tcPr>
            <w:tcW w:w="881" w:type="dxa"/>
            <w:shd w:val="clear" w:color="auto" w:fill="auto"/>
            <w:noWrap/>
            <w:vAlign w:val="center"/>
          </w:tcPr>
          <w:p w14:paraId="7564E30F" w14:textId="77777777" w:rsidR="00A30109" w:rsidRPr="006F5BDD" w:rsidRDefault="00A30109" w:rsidP="00E41B5F">
            <w:pPr>
              <w:spacing w:after="0" w:line="240" w:lineRule="auto"/>
              <w:jc w:val="center"/>
              <w:rPr>
                <w:rFonts w:ascii="Times New Roman" w:hAnsi="Times New Roman" w:cs="Times New Roman"/>
                <w:b/>
                <w:bCs/>
                <w:sz w:val="24"/>
                <w:szCs w:val="24"/>
                <w:lang w:val="ky-KG"/>
              </w:rPr>
            </w:pPr>
            <w:r w:rsidRPr="006F5BDD">
              <w:rPr>
                <w:rFonts w:ascii="Times New Roman" w:hAnsi="Times New Roman" w:cs="Times New Roman"/>
                <w:b/>
                <w:bCs/>
                <w:sz w:val="24"/>
                <w:szCs w:val="24"/>
                <w:lang w:val="ky-KG"/>
              </w:rPr>
              <w:t>100,0</w:t>
            </w:r>
          </w:p>
        </w:tc>
        <w:tc>
          <w:tcPr>
            <w:tcW w:w="901" w:type="dxa"/>
            <w:shd w:val="clear" w:color="auto" w:fill="auto"/>
            <w:noWrap/>
            <w:vAlign w:val="center"/>
          </w:tcPr>
          <w:p w14:paraId="3A67A1F9" w14:textId="77777777" w:rsidR="00A30109" w:rsidRPr="006F5BDD" w:rsidRDefault="00A30109" w:rsidP="00E41B5F">
            <w:pPr>
              <w:spacing w:after="0" w:line="240" w:lineRule="auto"/>
              <w:jc w:val="center"/>
              <w:rPr>
                <w:rFonts w:ascii="Times New Roman" w:hAnsi="Times New Roman" w:cs="Times New Roman"/>
                <w:b/>
                <w:bCs/>
                <w:sz w:val="24"/>
                <w:szCs w:val="24"/>
                <w:lang w:val="ky-KG"/>
              </w:rPr>
            </w:pPr>
            <w:r w:rsidRPr="006F5BDD">
              <w:rPr>
                <w:rFonts w:ascii="Times New Roman" w:hAnsi="Times New Roman" w:cs="Times New Roman"/>
                <w:b/>
                <w:bCs/>
                <w:sz w:val="24"/>
                <w:szCs w:val="24"/>
                <w:lang w:val="ky-KG"/>
              </w:rPr>
              <w:t>4,9</w:t>
            </w:r>
          </w:p>
        </w:tc>
      </w:tr>
      <w:tr w:rsidR="00A30109" w:rsidRPr="006F5BDD" w14:paraId="3A0FBBCD" w14:textId="77777777" w:rsidTr="00E41B5F">
        <w:trPr>
          <w:trHeight w:val="315"/>
          <w:jc w:val="center"/>
        </w:trPr>
        <w:tc>
          <w:tcPr>
            <w:tcW w:w="2052" w:type="dxa"/>
            <w:shd w:val="clear" w:color="auto" w:fill="auto"/>
            <w:vAlign w:val="bottom"/>
            <w:hideMark/>
          </w:tcPr>
          <w:p w14:paraId="68CDF70A" w14:textId="77777777" w:rsidR="00A30109" w:rsidRPr="006F5BDD" w:rsidRDefault="00A30109" w:rsidP="00E41B5F">
            <w:pPr>
              <w:spacing w:after="0" w:line="240" w:lineRule="auto"/>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Өнөр жай</w:t>
            </w:r>
          </w:p>
        </w:tc>
        <w:tc>
          <w:tcPr>
            <w:tcW w:w="1261" w:type="dxa"/>
            <w:shd w:val="clear" w:color="auto" w:fill="auto"/>
            <w:noWrap/>
            <w:vAlign w:val="center"/>
          </w:tcPr>
          <w:p w14:paraId="408B36CA"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148 296,5</w:t>
            </w:r>
          </w:p>
        </w:tc>
        <w:tc>
          <w:tcPr>
            <w:tcW w:w="850" w:type="dxa"/>
            <w:shd w:val="clear" w:color="auto" w:fill="auto"/>
            <w:noWrap/>
            <w:vAlign w:val="center"/>
          </w:tcPr>
          <w:p w14:paraId="37C1BC66"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106,7</w:t>
            </w:r>
          </w:p>
        </w:tc>
        <w:tc>
          <w:tcPr>
            <w:tcW w:w="756" w:type="dxa"/>
            <w:shd w:val="clear" w:color="auto" w:fill="auto"/>
            <w:noWrap/>
            <w:vAlign w:val="center"/>
          </w:tcPr>
          <w:p w14:paraId="1E6566CE"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18,0</w:t>
            </w:r>
          </w:p>
        </w:tc>
        <w:tc>
          <w:tcPr>
            <w:tcW w:w="968" w:type="dxa"/>
            <w:shd w:val="clear" w:color="auto" w:fill="auto"/>
            <w:noWrap/>
            <w:vAlign w:val="center"/>
          </w:tcPr>
          <w:p w14:paraId="3325A6D5"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1,23</w:t>
            </w:r>
          </w:p>
        </w:tc>
        <w:tc>
          <w:tcPr>
            <w:tcW w:w="1276" w:type="dxa"/>
            <w:shd w:val="clear" w:color="auto" w:fill="auto"/>
            <w:noWrap/>
            <w:vAlign w:val="center"/>
          </w:tcPr>
          <w:p w14:paraId="467E037C"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165 179,9</w:t>
            </w:r>
          </w:p>
        </w:tc>
        <w:tc>
          <w:tcPr>
            <w:tcW w:w="992" w:type="dxa"/>
            <w:shd w:val="clear" w:color="auto" w:fill="auto"/>
            <w:noWrap/>
            <w:vAlign w:val="center"/>
          </w:tcPr>
          <w:p w14:paraId="6B58782C"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108,0</w:t>
            </w:r>
          </w:p>
        </w:tc>
        <w:tc>
          <w:tcPr>
            <w:tcW w:w="881" w:type="dxa"/>
            <w:shd w:val="clear" w:color="auto" w:fill="auto"/>
            <w:noWrap/>
            <w:vAlign w:val="center"/>
          </w:tcPr>
          <w:p w14:paraId="3C071ECE"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17,8</w:t>
            </w:r>
          </w:p>
        </w:tc>
        <w:tc>
          <w:tcPr>
            <w:tcW w:w="901" w:type="dxa"/>
            <w:shd w:val="clear" w:color="auto" w:fill="auto"/>
            <w:noWrap/>
            <w:vAlign w:val="center"/>
          </w:tcPr>
          <w:p w14:paraId="7835912F"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1,43</w:t>
            </w:r>
          </w:p>
        </w:tc>
      </w:tr>
      <w:tr w:rsidR="00A30109" w:rsidRPr="006F5BDD" w14:paraId="44EF0C91" w14:textId="77777777" w:rsidTr="00E41B5F">
        <w:trPr>
          <w:trHeight w:val="315"/>
          <w:jc w:val="center"/>
        </w:trPr>
        <w:tc>
          <w:tcPr>
            <w:tcW w:w="2052" w:type="dxa"/>
            <w:shd w:val="clear" w:color="auto" w:fill="auto"/>
            <w:vAlign w:val="bottom"/>
            <w:hideMark/>
          </w:tcPr>
          <w:p w14:paraId="08A4678A" w14:textId="77777777" w:rsidR="00A30109" w:rsidRPr="006F5BDD" w:rsidRDefault="00A30109" w:rsidP="00E41B5F">
            <w:pPr>
              <w:spacing w:after="0" w:line="240" w:lineRule="auto"/>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Айыл чарба</w:t>
            </w:r>
          </w:p>
        </w:tc>
        <w:tc>
          <w:tcPr>
            <w:tcW w:w="1261" w:type="dxa"/>
            <w:shd w:val="clear" w:color="auto" w:fill="auto"/>
            <w:noWrap/>
            <w:vAlign w:val="center"/>
          </w:tcPr>
          <w:p w14:paraId="2624D839"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120 029,0</w:t>
            </w:r>
          </w:p>
        </w:tc>
        <w:tc>
          <w:tcPr>
            <w:tcW w:w="850" w:type="dxa"/>
            <w:shd w:val="clear" w:color="auto" w:fill="auto"/>
            <w:noWrap/>
            <w:vAlign w:val="center"/>
          </w:tcPr>
          <w:p w14:paraId="6E87DA4C"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102,1</w:t>
            </w:r>
          </w:p>
        </w:tc>
        <w:tc>
          <w:tcPr>
            <w:tcW w:w="756" w:type="dxa"/>
            <w:shd w:val="clear" w:color="auto" w:fill="auto"/>
            <w:noWrap/>
            <w:vAlign w:val="center"/>
          </w:tcPr>
          <w:p w14:paraId="6CCE7C69"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14,5</w:t>
            </w:r>
          </w:p>
        </w:tc>
        <w:tc>
          <w:tcPr>
            <w:tcW w:w="968" w:type="dxa"/>
            <w:shd w:val="clear" w:color="auto" w:fill="auto"/>
            <w:noWrap/>
            <w:vAlign w:val="center"/>
          </w:tcPr>
          <w:p w14:paraId="4887AA13"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0,31</w:t>
            </w:r>
          </w:p>
        </w:tc>
        <w:tc>
          <w:tcPr>
            <w:tcW w:w="1276" w:type="dxa"/>
            <w:shd w:val="clear" w:color="auto" w:fill="auto"/>
            <w:noWrap/>
            <w:vAlign w:val="center"/>
          </w:tcPr>
          <w:p w14:paraId="17948454"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128 827,1</w:t>
            </w:r>
          </w:p>
        </w:tc>
        <w:tc>
          <w:tcPr>
            <w:tcW w:w="992" w:type="dxa"/>
            <w:shd w:val="clear" w:color="auto" w:fill="auto"/>
            <w:noWrap/>
            <w:vAlign w:val="center"/>
          </w:tcPr>
          <w:p w14:paraId="37A553CC"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102,2</w:t>
            </w:r>
          </w:p>
        </w:tc>
        <w:tc>
          <w:tcPr>
            <w:tcW w:w="881" w:type="dxa"/>
            <w:shd w:val="clear" w:color="auto" w:fill="auto"/>
            <w:noWrap/>
            <w:vAlign w:val="center"/>
          </w:tcPr>
          <w:p w14:paraId="5C8C854F"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13,9</w:t>
            </w:r>
          </w:p>
        </w:tc>
        <w:tc>
          <w:tcPr>
            <w:tcW w:w="901" w:type="dxa"/>
            <w:shd w:val="clear" w:color="auto" w:fill="auto"/>
            <w:noWrap/>
            <w:vAlign w:val="center"/>
          </w:tcPr>
          <w:p w14:paraId="15E31D7D"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0,32</w:t>
            </w:r>
          </w:p>
        </w:tc>
      </w:tr>
      <w:tr w:rsidR="00A30109" w:rsidRPr="006F5BDD" w14:paraId="2F1A4582" w14:textId="77777777" w:rsidTr="00E41B5F">
        <w:trPr>
          <w:trHeight w:val="315"/>
          <w:jc w:val="center"/>
        </w:trPr>
        <w:tc>
          <w:tcPr>
            <w:tcW w:w="2052" w:type="dxa"/>
            <w:shd w:val="clear" w:color="auto" w:fill="auto"/>
            <w:vAlign w:val="bottom"/>
            <w:hideMark/>
          </w:tcPr>
          <w:p w14:paraId="21C1ED72" w14:textId="77777777" w:rsidR="00A30109" w:rsidRPr="006F5BDD" w:rsidRDefault="00A30109" w:rsidP="00E41B5F">
            <w:pPr>
              <w:spacing w:after="0" w:line="240" w:lineRule="auto"/>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Курулуш</w:t>
            </w:r>
          </w:p>
        </w:tc>
        <w:tc>
          <w:tcPr>
            <w:tcW w:w="1261" w:type="dxa"/>
            <w:shd w:val="clear" w:color="auto" w:fill="auto"/>
            <w:noWrap/>
            <w:vAlign w:val="center"/>
          </w:tcPr>
          <w:p w14:paraId="27BEEEEE"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67 747,7</w:t>
            </w:r>
          </w:p>
        </w:tc>
        <w:tc>
          <w:tcPr>
            <w:tcW w:w="850" w:type="dxa"/>
            <w:shd w:val="clear" w:color="auto" w:fill="auto"/>
            <w:noWrap/>
            <w:vAlign w:val="center"/>
          </w:tcPr>
          <w:p w14:paraId="62E0E2FF"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103,5</w:t>
            </w:r>
          </w:p>
        </w:tc>
        <w:tc>
          <w:tcPr>
            <w:tcW w:w="756" w:type="dxa"/>
            <w:shd w:val="clear" w:color="auto" w:fill="auto"/>
            <w:noWrap/>
            <w:vAlign w:val="center"/>
          </w:tcPr>
          <w:p w14:paraId="687135DD"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8,2</w:t>
            </w:r>
          </w:p>
        </w:tc>
        <w:tc>
          <w:tcPr>
            <w:tcW w:w="968" w:type="dxa"/>
            <w:shd w:val="clear" w:color="auto" w:fill="auto"/>
            <w:noWrap/>
            <w:vAlign w:val="center"/>
          </w:tcPr>
          <w:p w14:paraId="5A2C4855"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0,29</w:t>
            </w:r>
          </w:p>
        </w:tc>
        <w:tc>
          <w:tcPr>
            <w:tcW w:w="1276" w:type="dxa"/>
            <w:shd w:val="clear" w:color="auto" w:fill="auto"/>
            <w:noWrap/>
            <w:vAlign w:val="center"/>
          </w:tcPr>
          <w:p w14:paraId="6FDFD80B"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77 072,0</w:t>
            </w:r>
          </w:p>
        </w:tc>
        <w:tc>
          <w:tcPr>
            <w:tcW w:w="992" w:type="dxa"/>
            <w:shd w:val="clear" w:color="auto" w:fill="auto"/>
            <w:noWrap/>
            <w:vAlign w:val="center"/>
          </w:tcPr>
          <w:p w14:paraId="796FFECD"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105,0</w:t>
            </w:r>
          </w:p>
        </w:tc>
        <w:tc>
          <w:tcPr>
            <w:tcW w:w="881" w:type="dxa"/>
            <w:shd w:val="clear" w:color="auto" w:fill="auto"/>
            <w:noWrap/>
            <w:vAlign w:val="center"/>
          </w:tcPr>
          <w:p w14:paraId="588EF263"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8,3</w:t>
            </w:r>
          </w:p>
        </w:tc>
        <w:tc>
          <w:tcPr>
            <w:tcW w:w="901" w:type="dxa"/>
            <w:shd w:val="clear" w:color="auto" w:fill="auto"/>
            <w:noWrap/>
            <w:vAlign w:val="center"/>
          </w:tcPr>
          <w:p w14:paraId="7EF599CD"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0,41</w:t>
            </w:r>
          </w:p>
        </w:tc>
      </w:tr>
      <w:tr w:rsidR="00A30109" w:rsidRPr="006F5BDD" w14:paraId="06BB1114" w14:textId="77777777" w:rsidTr="00E41B5F">
        <w:trPr>
          <w:trHeight w:val="315"/>
          <w:jc w:val="center"/>
        </w:trPr>
        <w:tc>
          <w:tcPr>
            <w:tcW w:w="2052" w:type="dxa"/>
            <w:shd w:val="clear" w:color="auto" w:fill="auto"/>
            <w:vAlign w:val="bottom"/>
            <w:hideMark/>
          </w:tcPr>
          <w:p w14:paraId="1DE965C5" w14:textId="77777777" w:rsidR="00A30109" w:rsidRPr="006F5BDD" w:rsidRDefault="00A30109" w:rsidP="00E41B5F">
            <w:pPr>
              <w:spacing w:after="0" w:line="240" w:lineRule="auto"/>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Кызмат көрсөтүү чөйрөсү</w:t>
            </w:r>
          </w:p>
        </w:tc>
        <w:tc>
          <w:tcPr>
            <w:tcW w:w="1261" w:type="dxa"/>
            <w:shd w:val="clear" w:color="auto" w:fill="auto"/>
            <w:noWrap/>
            <w:vAlign w:val="center"/>
          </w:tcPr>
          <w:p w14:paraId="1DF1EC5E"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378 522,4</w:t>
            </w:r>
          </w:p>
        </w:tc>
        <w:tc>
          <w:tcPr>
            <w:tcW w:w="850" w:type="dxa"/>
            <w:shd w:val="clear" w:color="auto" w:fill="auto"/>
            <w:noWrap/>
            <w:vAlign w:val="center"/>
          </w:tcPr>
          <w:p w14:paraId="650595A8"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103,2</w:t>
            </w:r>
          </w:p>
        </w:tc>
        <w:tc>
          <w:tcPr>
            <w:tcW w:w="756" w:type="dxa"/>
            <w:shd w:val="clear" w:color="auto" w:fill="auto"/>
            <w:noWrap/>
            <w:vAlign w:val="center"/>
          </w:tcPr>
          <w:p w14:paraId="224B4120"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45,9</w:t>
            </w:r>
          </w:p>
        </w:tc>
        <w:tc>
          <w:tcPr>
            <w:tcW w:w="968" w:type="dxa"/>
            <w:shd w:val="clear" w:color="auto" w:fill="auto"/>
            <w:noWrap/>
            <w:vAlign w:val="center"/>
          </w:tcPr>
          <w:p w14:paraId="3C0E1C1A"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1,45</w:t>
            </w:r>
          </w:p>
        </w:tc>
        <w:tc>
          <w:tcPr>
            <w:tcW w:w="1276" w:type="dxa"/>
            <w:shd w:val="clear" w:color="auto" w:fill="auto"/>
            <w:noWrap/>
            <w:vAlign w:val="center"/>
          </w:tcPr>
          <w:p w14:paraId="0458E31F"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432 197,5</w:t>
            </w:r>
          </w:p>
        </w:tc>
        <w:tc>
          <w:tcPr>
            <w:tcW w:w="992" w:type="dxa"/>
            <w:shd w:val="clear" w:color="auto" w:fill="auto"/>
            <w:noWrap/>
            <w:vAlign w:val="center"/>
          </w:tcPr>
          <w:p w14:paraId="610DCF49"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104,5</w:t>
            </w:r>
          </w:p>
        </w:tc>
        <w:tc>
          <w:tcPr>
            <w:tcW w:w="881" w:type="dxa"/>
            <w:shd w:val="clear" w:color="auto" w:fill="auto"/>
            <w:noWrap/>
            <w:vAlign w:val="center"/>
          </w:tcPr>
          <w:p w14:paraId="69D6181B"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46,6</w:t>
            </w:r>
          </w:p>
        </w:tc>
        <w:tc>
          <w:tcPr>
            <w:tcW w:w="901" w:type="dxa"/>
            <w:shd w:val="clear" w:color="auto" w:fill="auto"/>
            <w:noWrap/>
            <w:vAlign w:val="center"/>
          </w:tcPr>
          <w:p w14:paraId="5567B5EC"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2,08</w:t>
            </w:r>
          </w:p>
        </w:tc>
      </w:tr>
      <w:tr w:rsidR="00A30109" w:rsidRPr="006F5BDD" w14:paraId="5EC65081" w14:textId="77777777" w:rsidTr="00E41B5F">
        <w:trPr>
          <w:trHeight w:val="630"/>
          <w:jc w:val="center"/>
        </w:trPr>
        <w:tc>
          <w:tcPr>
            <w:tcW w:w="2052" w:type="dxa"/>
            <w:shd w:val="clear" w:color="auto" w:fill="auto"/>
            <w:vAlign w:val="bottom"/>
            <w:hideMark/>
          </w:tcPr>
          <w:p w14:paraId="518AE6C9" w14:textId="77777777" w:rsidR="00A30109" w:rsidRPr="006F5BDD" w:rsidRDefault="00A30109" w:rsidP="00E41B5F">
            <w:pPr>
              <w:spacing w:after="0" w:line="240" w:lineRule="auto"/>
              <w:rPr>
                <w:rFonts w:ascii="Times New Roman" w:eastAsia="Calibri" w:hAnsi="Times New Roman" w:cs="Times New Roman"/>
                <w:bCs/>
                <w:sz w:val="24"/>
                <w:szCs w:val="24"/>
                <w:lang w:val="ky-KG"/>
              </w:rPr>
            </w:pPr>
            <w:r w:rsidRPr="006F5BDD">
              <w:rPr>
                <w:rFonts w:ascii="Times New Roman" w:eastAsia="Calibri" w:hAnsi="Times New Roman" w:cs="Times New Roman"/>
                <w:bCs/>
                <w:sz w:val="24"/>
                <w:szCs w:val="24"/>
                <w:lang w:val="ky-KG"/>
              </w:rPr>
              <w:t xml:space="preserve">Продукттарга жана импортко таза салыктар </w:t>
            </w:r>
          </w:p>
        </w:tc>
        <w:tc>
          <w:tcPr>
            <w:tcW w:w="1261" w:type="dxa"/>
            <w:shd w:val="clear" w:color="auto" w:fill="auto"/>
            <w:noWrap/>
            <w:vAlign w:val="center"/>
          </w:tcPr>
          <w:p w14:paraId="58C4818A"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110 353,2</w:t>
            </w:r>
          </w:p>
        </w:tc>
        <w:tc>
          <w:tcPr>
            <w:tcW w:w="850" w:type="dxa"/>
            <w:shd w:val="clear" w:color="auto" w:fill="auto"/>
            <w:noWrap/>
            <w:vAlign w:val="center"/>
          </w:tcPr>
          <w:p w14:paraId="05AA60C8"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103,7</w:t>
            </w:r>
          </w:p>
        </w:tc>
        <w:tc>
          <w:tcPr>
            <w:tcW w:w="756" w:type="dxa"/>
            <w:shd w:val="clear" w:color="auto" w:fill="auto"/>
            <w:noWrap/>
            <w:vAlign w:val="center"/>
          </w:tcPr>
          <w:p w14:paraId="744F7D5E"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13,4</w:t>
            </w:r>
          </w:p>
        </w:tc>
        <w:tc>
          <w:tcPr>
            <w:tcW w:w="968" w:type="dxa"/>
            <w:shd w:val="clear" w:color="auto" w:fill="auto"/>
            <w:noWrap/>
            <w:vAlign w:val="center"/>
          </w:tcPr>
          <w:p w14:paraId="28897F81" w14:textId="77777777" w:rsidR="00A30109" w:rsidRPr="006F5BDD" w:rsidRDefault="00A30109" w:rsidP="00E41B5F">
            <w:pPr>
              <w:spacing w:after="0" w:line="240" w:lineRule="auto"/>
              <w:jc w:val="center"/>
              <w:rPr>
                <w:rFonts w:ascii="Times New Roman" w:eastAsia="Calibri" w:hAnsi="Times New Roman" w:cs="Times New Roman"/>
                <w:sz w:val="24"/>
                <w:szCs w:val="24"/>
                <w:lang w:val="ky-KG"/>
              </w:rPr>
            </w:pPr>
            <w:r w:rsidRPr="006F5BDD">
              <w:rPr>
                <w:rFonts w:ascii="Times New Roman" w:hAnsi="Times New Roman" w:cs="Times New Roman"/>
                <w:sz w:val="24"/>
                <w:szCs w:val="24"/>
                <w:lang w:val="ky-KG"/>
              </w:rPr>
              <w:t>0,50</w:t>
            </w:r>
          </w:p>
        </w:tc>
        <w:tc>
          <w:tcPr>
            <w:tcW w:w="1276" w:type="dxa"/>
            <w:shd w:val="clear" w:color="auto" w:fill="auto"/>
            <w:noWrap/>
            <w:vAlign w:val="center"/>
          </w:tcPr>
          <w:p w14:paraId="3DED312F"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123 704,1</w:t>
            </w:r>
          </w:p>
        </w:tc>
        <w:tc>
          <w:tcPr>
            <w:tcW w:w="992" w:type="dxa"/>
            <w:shd w:val="clear" w:color="auto" w:fill="auto"/>
            <w:noWrap/>
            <w:vAlign w:val="center"/>
          </w:tcPr>
          <w:p w14:paraId="4F84B030"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104,9</w:t>
            </w:r>
          </w:p>
        </w:tc>
        <w:tc>
          <w:tcPr>
            <w:tcW w:w="881" w:type="dxa"/>
            <w:shd w:val="clear" w:color="auto" w:fill="auto"/>
            <w:noWrap/>
            <w:vAlign w:val="center"/>
          </w:tcPr>
          <w:p w14:paraId="306812A8"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13,3</w:t>
            </w:r>
          </w:p>
        </w:tc>
        <w:tc>
          <w:tcPr>
            <w:tcW w:w="901" w:type="dxa"/>
            <w:shd w:val="clear" w:color="auto" w:fill="auto"/>
            <w:noWrap/>
            <w:vAlign w:val="center"/>
          </w:tcPr>
          <w:p w14:paraId="23A07C1E" w14:textId="77777777" w:rsidR="00A30109" w:rsidRPr="006F5BDD" w:rsidRDefault="00A30109" w:rsidP="00E41B5F">
            <w:pPr>
              <w:spacing w:after="0" w:line="240" w:lineRule="auto"/>
              <w:jc w:val="center"/>
              <w:rPr>
                <w:rFonts w:ascii="Times New Roman" w:hAnsi="Times New Roman" w:cs="Times New Roman"/>
                <w:sz w:val="24"/>
                <w:szCs w:val="24"/>
                <w:lang w:val="ky-KG"/>
              </w:rPr>
            </w:pPr>
            <w:r w:rsidRPr="006F5BDD">
              <w:rPr>
                <w:rFonts w:ascii="Times New Roman" w:hAnsi="Times New Roman" w:cs="Times New Roman"/>
                <w:sz w:val="24"/>
                <w:szCs w:val="24"/>
                <w:lang w:val="ky-KG"/>
              </w:rPr>
              <w:t>0,65</w:t>
            </w:r>
          </w:p>
        </w:tc>
      </w:tr>
    </w:tbl>
    <w:p w14:paraId="790B5B3F"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highlight w:val="yellow"/>
          <w:lang w:val="ky-KG"/>
        </w:rPr>
      </w:pPr>
    </w:p>
    <w:p w14:paraId="43B87FCA"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4,9</w:t>
      </w:r>
      <w:r>
        <w:rPr>
          <w:rFonts w:ascii="Times New Roman" w:eastAsia="Calibri" w:hAnsi="Times New Roman" w:cs="Times New Roman"/>
          <w:sz w:val="28"/>
          <w:szCs w:val="28"/>
          <w:lang w:val="ky-KG"/>
        </w:rPr>
        <w:t xml:space="preserve"> % деңгээл</w:t>
      </w:r>
      <w:r w:rsidRPr="00DE0A73">
        <w:rPr>
          <w:rFonts w:ascii="Times New Roman" w:eastAsia="Calibri" w:hAnsi="Times New Roman" w:cs="Times New Roman"/>
          <w:sz w:val="28"/>
          <w:szCs w:val="28"/>
          <w:lang w:val="ky-KG"/>
        </w:rPr>
        <w:t>де болжолдонгон экономикалык өсүш өлкөнүн ИДПсын түзгөн экономиканын бардык тармактары тарабынан колдоого алынат. Мында эң көп салым кызмат көрсөтүүчү тармактар</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2,08 пайыздык пункт жана өнөр жай</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1,43 пайыздык пункт камсыз кылынат, башка тармактардын салымдары орточо болот: курулуш</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0,41 пайыздык пункт, айыл чарба</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0,32 пайыздык пункт. </w:t>
      </w:r>
    </w:p>
    <w:p w14:paraId="180B449F"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Экономикада түзүлгөн тенденциялар ИДПнын түзүмүнө экономиканын тармактары боюнча таасирин тийгизет, мында мурдагыдай эле негизги үлүштү кызмат көрсөтүүчү тармактар ээлейт </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 xml:space="preserve"> 46,6</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товарларды </w:t>
      </w:r>
      <w:r>
        <w:rPr>
          <w:rFonts w:ascii="Times New Roman" w:eastAsia="Calibri" w:hAnsi="Times New Roman" w:cs="Times New Roman"/>
          <w:sz w:val="28"/>
          <w:szCs w:val="28"/>
          <w:lang w:val="ky-KG"/>
        </w:rPr>
        <w:t>өндүрүүчү</w:t>
      </w:r>
      <w:r w:rsidRPr="00DE0A73">
        <w:rPr>
          <w:rFonts w:ascii="Times New Roman" w:eastAsia="Calibri" w:hAnsi="Times New Roman" w:cs="Times New Roman"/>
          <w:sz w:val="28"/>
          <w:szCs w:val="28"/>
          <w:lang w:val="ky-KG"/>
        </w:rPr>
        <w:t xml:space="preserve"> тармактардын үлүшү</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40,0 %.</w:t>
      </w:r>
      <w:r w:rsidRPr="00EC2BF6">
        <w:rPr>
          <w:rFonts w:ascii="Times New Roman" w:eastAsia="Calibri" w:hAnsi="Times New Roman" w:cs="Times New Roman"/>
          <w:sz w:val="28"/>
          <w:szCs w:val="28"/>
          <w:lang w:val="ky-KG"/>
        </w:rPr>
        <w:t xml:space="preserve"> </w:t>
      </w:r>
    </w:p>
    <w:p w14:paraId="0354523F" w14:textId="77777777" w:rsidR="00A30109" w:rsidRPr="00DE0A73" w:rsidRDefault="00A30109" w:rsidP="00A30109">
      <w:pPr>
        <w:tabs>
          <w:tab w:val="left" w:pos="0"/>
        </w:tabs>
        <w:spacing w:after="0" w:line="240" w:lineRule="auto"/>
        <w:ind w:left="720"/>
        <w:contextualSpacing/>
        <w:outlineLvl w:val="1"/>
        <w:rPr>
          <w:rFonts w:ascii="Times New Roman" w:eastAsia="Calibri" w:hAnsi="Times New Roman" w:cs="Times New Roman"/>
          <w:b/>
          <w:sz w:val="28"/>
          <w:szCs w:val="28"/>
          <w:lang w:val="ky-KG"/>
        </w:rPr>
      </w:pPr>
    </w:p>
    <w:p w14:paraId="54E3DD21" w14:textId="77777777" w:rsidR="00A30109" w:rsidRPr="00DE0A73" w:rsidRDefault="00A30109" w:rsidP="00A30109">
      <w:pPr>
        <w:tabs>
          <w:tab w:val="left" w:pos="0"/>
        </w:tabs>
        <w:spacing w:after="0" w:line="240" w:lineRule="auto"/>
        <w:ind w:left="720"/>
        <w:contextualSpacing/>
        <w:outlineLvl w:val="1"/>
        <w:rPr>
          <w:rFonts w:ascii="Times New Roman" w:eastAsia="Calibri" w:hAnsi="Times New Roman" w:cs="Times New Roman"/>
          <w:b/>
          <w:sz w:val="28"/>
          <w:szCs w:val="28"/>
          <w:lang w:val="ky-KG"/>
        </w:rPr>
      </w:pPr>
      <w:r w:rsidRPr="00DE0A73">
        <w:rPr>
          <w:rFonts w:ascii="Times New Roman" w:eastAsia="Calibri" w:hAnsi="Times New Roman" w:cs="Times New Roman"/>
          <w:b/>
          <w:sz w:val="28"/>
          <w:szCs w:val="28"/>
          <w:lang w:val="ky-KG"/>
        </w:rPr>
        <w:t>Реалдуу секторду өнүктүрүү</w:t>
      </w:r>
    </w:p>
    <w:p w14:paraId="44A71534" w14:textId="77777777" w:rsidR="00A30109" w:rsidRPr="00DE0A73" w:rsidRDefault="00A30109" w:rsidP="00A30109">
      <w:pPr>
        <w:tabs>
          <w:tab w:val="left" w:pos="0"/>
        </w:tabs>
        <w:spacing w:after="0" w:line="240" w:lineRule="auto"/>
        <w:ind w:left="720"/>
        <w:contextualSpacing/>
        <w:outlineLvl w:val="1"/>
        <w:rPr>
          <w:rFonts w:ascii="Times New Roman" w:eastAsia="Calibri" w:hAnsi="Times New Roman" w:cs="Times New Roman"/>
          <w:b/>
          <w:sz w:val="28"/>
          <w:szCs w:val="28"/>
          <w:lang w:val="ky-KG"/>
        </w:rPr>
      </w:pPr>
    </w:p>
    <w:p w14:paraId="58E5510B" w14:textId="77777777" w:rsidR="00A30109" w:rsidRPr="00DE0A73" w:rsidRDefault="00A30109" w:rsidP="00A30109">
      <w:pPr>
        <w:tabs>
          <w:tab w:val="left" w:pos="0"/>
        </w:tabs>
        <w:spacing w:after="0" w:line="240" w:lineRule="auto"/>
        <w:ind w:left="720"/>
        <w:contextualSpacing/>
        <w:outlineLvl w:val="1"/>
        <w:rPr>
          <w:rFonts w:ascii="Times New Roman" w:eastAsia="Calibri" w:hAnsi="Times New Roman" w:cs="Times New Roman"/>
          <w:b/>
          <w:sz w:val="28"/>
          <w:szCs w:val="28"/>
          <w:lang w:val="ky-KG"/>
        </w:rPr>
      </w:pPr>
      <w:r w:rsidRPr="00DE0A73">
        <w:rPr>
          <w:rFonts w:ascii="Times New Roman" w:eastAsia="Calibri" w:hAnsi="Times New Roman" w:cs="Times New Roman"/>
          <w:b/>
          <w:sz w:val="28"/>
          <w:szCs w:val="28"/>
          <w:lang w:val="ky-KG"/>
        </w:rPr>
        <w:t>Айыл чарба</w:t>
      </w:r>
    </w:p>
    <w:p w14:paraId="7062F513" w14:textId="77777777" w:rsidR="00A30109" w:rsidRPr="00DE0A73" w:rsidRDefault="00A30109" w:rsidP="00A30109">
      <w:pPr>
        <w:tabs>
          <w:tab w:val="left" w:pos="0"/>
        </w:tabs>
        <w:spacing w:after="0" w:line="240" w:lineRule="auto"/>
        <w:ind w:left="720"/>
        <w:contextualSpacing/>
        <w:outlineLvl w:val="1"/>
        <w:rPr>
          <w:rFonts w:ascii="Times New Roman" w:eastAsia="Calibri" w:hAnsi="Times New Roman" w:cs="Times New Roman"/>
          <w:b/>
          <w:sz w:val="28"/>
          <w:szCs w:val="28"/>
          <w:lang w:val="ky-KG"/>
        </w:rPr>
      </w:pPr>
    </w:p>
    <w:p w14:paraId="1F60D131" w14:textId="77777777" w:rsidR="00A30109" w:rsidRPr="00DE0A73"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Экономиканын агроөнөр жай секторун өнүктүрүү саясаты ички агроазык</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түлүк рыногунун туруктуу жана үзгүлтүксүз иштешин сактоо, ошондой эле жаңы экспорттук орундарды издөө үчүн макулдашылган иш-аракеттерди </w:t>
      </w:r>
      <w:r>
        <w:rPr>
          <w:rFonts w:ascii="Times New Roman" w:eastAsia="Calibri" w:hAnsi="Times New Roman" w:cs="Times New Roman"/>
          <w:sz w:val="28"/>
          <w:szCs w:val="28"/>
          <w:lang w:val="ky-KG"/>
        </w:rPr>
        <w:t>жасоого</w:t>
      </w:r>
      <w:r w:rsidRPr="00DE0A73">
        <w:rPr>
          <w:rFonts w:ascii="Times New Roman" w:eastAsia="Calibri" w:hAnsi="Times New Roman" w:cs="Times New Roman"/>
          <w:sz w:val="28"/>
          <w:szCs w:val="28"/>
          <w:lang w:val="ky-KG"/>
        </w:rPr>
        <w:t xml:space="preserve"> багытталат.</w:t>
      </w:r>
    </w:p>
    <w:p w14:paraId="6045FEDE" w14:textId="77777777" w:rsidR="00A30109" w:rsidRPr="00DE0A73"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Айыл чарбан</w:t>
      </w:r>
      <w:r w:rsidRPr="00DE0A73">
        <w:rPr>
          <w:rFonts w:ascii="Times New Roman" w:eastAsia="Calibri" w:hAnsi="Times New Roman" w:cs="Times New Roman"/>
          <w:sz w:val="28"/>
          <w:szCs w:val="28"/>
          <w:lang w:val="ky-KG"/>
        </w:rPr>
        <w:t>ы өнүктүрүүнүн артыкчылыктуу багыттары төмөнкүлөр:</w:t>
      </w:r>
    </w:p>
    <w:p w14:paraId="784F8215"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айыл чарба багытындагы жерлерди пайдалануунун жана рыноктук жүгүртүүнүн натыйжалуулугун жогорулатуу;</w:t>
      </w:r>
    </w:p>
    <w:p w14:paraId="1D3E4E00"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 xml:space="preserve">улуттук жана облустук деңгээлде агроөнөр жай комплексинде чарбаны жүргүзүүнүн кластердик </w:t>
      </w:r>
      <w:r>
        <w:rPr>
          <w:rFonts w:ascii="Times New Roman" w:hAnsi="Times New Roman"/>
          <w:sz w:val="28"/>
          <w:szCs w:val="28"/>
          <w:lang w:val="ky-KG"/>
        </w:rPr>
        <w:t>методдорун</w:t>
      </w:r>
      <w:r w:rsidRPr="005F4368">
        <w:rPr>
          <w:rFonts w:ascii="Times New Roman" w:hAnsi="Times New Roman"/>
          <w:sz w:val="28"/>
          <w:szCs w:val="28"/>
          <w:lang w:val="ky-KG"/>
        </w:rPr>
        <w:t xml:space="preserve"> киргизүү, анын ичинде </w:t>
      </w:r>
      <w:r w:rsidRPr="005F4368">
        <w:rPr>
          <w:rFonts w:ascii="Times New Roman" w:hAnsi="Times New Roman"/>
          <w:sz w:val="28"/>
          <w:szCs w:val="28"/>
          <w:lang w:val="ky-KG"/>
        </w:rPr>
        <w:lastRenderedPageBreak/>
        <w:t>сүттү, этти, өсүмдүк майын, шекерди кайра иштетүү, балык, бал, картошка, жашылчаларды өндүрүү боюнча агрокластерлерди уюштуруу;</w:t>
      </w:r>
    </w:p>
    <w:p w14:paraId="7A431EE7"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фермерлердин инновацияларга жетүү</w:t>
      </w:r>
      <w:r>
        <w:rPr>
          <w:rFonts w:ascii="Times New Roman" w:hAnsi="Times New Roman"/>
          <w:sz w:val="28"/>
          <w:szCs w:val="28"/>
          <w:lang w:val="ky-KG"/>
        </w:rPr>
        <w:t>с</w:t>
      </w:r>
      <w:r w:rsidRPr="005F4368">
        <w:rPr>
          <w:rFonts w:ascii="Times New Roman" w:hAnsi="Times New Roman"/>
          <w:sz w:val="28"/>
          <w:szCs w:val="28"/>
          <w:lang w:val="ky-KG"/>
        </w:rPr>
        <w:t xml:space="preserve">үн жакшыртуу жана заманбап технологияларды, анын ичинде </w:t>
      </w:r>
      <w:r>
        <w:rPr>
          <w:rFonts w:ascii="Times New Roman" w:hAnsi="Times New Roman"/>
          <w:sz w:val="28"/>
          <w:szCs w:val="28"/>
          <w:lang w:val="ky-KG"/>
        </w:rPr>
        <w:t>айыл чарбасында</w:t>
      </w:r>
      <w:r w:rsidRPr="005F4368">
        <w:rPr>
          <w:rFonts w:ascii="Times New Roman" w:hAnsi="Times New Roman"/>
          <w:sz w:val="28"/>
          <w:szCs w:val="28"/>
          <w:lang w:val="ky-KG"/>
        </w:rPr>
        <w:t xml:space="preserve"> ресурстарды үнөмдөөчү технологияларды киргизүүнү камсыз кылуу боюнча тармактык илим жана кластердик бирикмелер менен кооперация механизмдерин иштеп чыгуу;</w:t>
      </w:r>
    </w:p>
    <w:p w14:paraId="7C057A00"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айыл чарба продукция</w:t>
      </w:r>
      <w:r>
        <w:rPr>
          <w:rFonts w:ascii="Times New Roman" w:hAnsi="Times New Roman"/>
          <w:sz w:val="28"/>
          <w:szCs w:val="28"/>
          <w:lang w:val="ky-KG"/>
        </w:rPr>
        <w:t>с</w:t>
      </w:r>
      <w:r w:rsidRPr="005F4368">
        <w:rPr>
          <w:rFonts w:ascii="Times New Roman" w:hAnsi="Times New Roman"/>
          <w:sz w:val="28"/>
          <w:szCs w:val="28"/>
          <w:lang w:val="ky-KG"/>
        </w:rPr>
        <w:t>ына байкоо жүргүзүүнү жана коопсуздукту камсыз кылуу үчүн электрондук комме</w:t>
      </w:r>
      <w:r>
        <w:rPr>
          <w:rFonts w:ascii="Times New Roman" w:hAnsi="Times New Roman"/>
          <w:sz w:val="28"/>
          <w:szCs w:val="28"/>
          <w:lang w:val="ky-KG"/>
        </w:rPr>
        <w:t>рция элементтери бар айыл чарбасында</w:t>
      </w:r>
      <w:r w:rsidRPr="005F4368">
        <w:rPr>
          <w:rFonts w:ascii="Times New Roman" w:hAnsi="Times New Roman"/>
          <w:sz w:val="28"/>
          <w:szCs w:val="28"/>
          <w:lang w:val="ky-KG"/>
        </w:rPr>
        <w:t xml:space="preserve"> санариптик технологияларды киргизүү;</w:t>
      </w:r>
    </w:p>
    <w:p w14:paraId="79265C64"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Pr>
          <w:rFonts w:ascii="Times New Roman" w:hAnsi="Times New Roman"/>
          <w:sz w:val="28"/>
          <w:szCs w:val="28"/>
          <w:lang w:val="ky-KG"/>
        </w:rPr>
        <w:t>айыл чарбасында</w:t>
      </w:r>
      <w:r w:rsidRPr="005F4368">
        <w:rPr>
          <w:rFonts w:ascii="Times New Roman" w:hAnsi="Times New Roman"/>
          <w:sz w:val="28"/>
          <w:szCs w:val="28"/>
          <w:lang w:val="ky-KG"/>
        </w:rPr>
        <w:t xml:space="preserve"> кооперацияны өнүктүрүү жолу менен майда товардык өндүрүштү жеңүү;</w:t>
      </w:r>
    </w:p>
    <w:p w14:paraId="4FB3550C" w14:textId="77777777" w:rsidR="00A30109" w:rsidRPr="005F4368"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 xml:space="preserve">ирригациялык тармакта сууну эсепке алууну жакшыртууга багытталган технологияларды, ошондой эле суу ресурстарын башкаруунун жаңы </w:t>
      </w:r>
      <w:r>
        <w:rPr>
          <w:rFonts w:ascii="Times New Roman" w:hAnsi="Times New Roman"/>
          <w:sz w:val="28"/>
          <w:szCs w:val="28"/>
          <w:lang w:val="ky-KG"/>
        </w:rPr>
        <w:t>методдорун</w:t>
      </w:r>
      <w:r w:rsidRPr="005F4368">
        <w:rPr>
          <w:rFonts w:ascii="Times New Roman" w:hAnsi="Times New Roman"/>
          <w:sz w:val="28"/>
          <w:szCs w:val="28"/>
          <w:lang w:val="ky-KG"/>
        </w:rPr>
        <w:t xml:space="preserve"> киргизүү жана бул чөйрөдө коррупциянын келип чыгуу тобокелдиктерин азайтуу, сугат суусун пайдалануунун ачыктыгын жогорулатуу.</w:t>
      </w:r>
    </w:p>
    <w:p w14:paraId="2DD29CC7" w14:textId="77777777" w:rsidR="00A30109" w:rsidRPr="00DE0A73"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Агроөнөр жай комплексин өнүктүрүү Кыргыз Республикасынын Президентинин 2021-жылдын 8-февралындагы</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25  “</w:t>
      </w:r>
      <w:r>
        <w:rPr>
          <w:rFonts w:ascii="Times New Roman" w:eastAsia="Calibri" w:hAnsi="Times New Roman" w:cs="Times New Roman"/>
          <w:sz w:val="28"/>
          <w:szCs w:val="28"/>
          <w:lang w:val="ky-KG"/>
        </w:rPr>
        <w:t xml:space="preserve">Кыргыз </w:t>
      </w:r>
      <w:r w:rsidRPr="00DE0A73">
        <w:rPr>
          <w:rFonts w:ascii="Times New Roman" w:eastAsia="Calibri" w:hAnsi="Times New Roman" w:cs="Times New Roman"/>
          <w:sz w:val="28"/>
          <w:szCs w:val="28"/>
          <w:lang w:val="ky-KG"/>
        </w:rPr>
        <w:t>Республикасынын агроөнөр жай комплексин өнүктүрүү боюнча чаралар жөнүндө” Жарлыгын ишке ашыруунун алкагында ишке ашырылат.</w:t>
      </w:r>
    </w:p>
    <w:p w14:paraId="03D55BF5" w14:textId="77777777" w:rsidR="00A30109" w:rsidRPr="00DE0A73"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Аталган багыттарды илгерилетүү үчүн </w:t>
      </w:r>
      <w:r>
        <w:rPr>
          <w:rFonts w:ascii="Times New Roman" w:eastAsia="Calibri" w:hAnsi="Times New Roman" w:cs="Times New Roman"/>
          <w:sz w:val="28"/>
          <w:szCs w:val="28"/>
          <w:lang w:val="ky-KG"/>
        </w:rPr>
        <w:t>2018–</w:t>
      </w:r>
      <w:r w:rsidRPr="00DE0A73">
        <w:rPr>
          <w:rFonts w:ascii="Times New Roman" w:eastAsia="Calibri" w:hAnsi="Times New Roman" w:cs="Times New Roman"/>
          <w:sz w:val="28"/>
          <w:szCs w:val="28"/>
          <w:lang w:val="ky-KG"/>
        </w:rPr>
        <w:t>2040-жылдар</w:t>
      </w:r>
      <w:r>
        <w:rPr>
          <w:rFonts w:ascii="Times New Roman" w:eastAsia="Calibri" w:hAnsi="Times New Roman" w:cs="Times New Roman"/>
          <w:sz w:val="28"/>
          <w:szCs w:val="28"/>
          <w:lang w:val="ky-KG"/>
        </w:rPr>
        <w:t>ы</w:t>
      </w:r>
      <w:r w:rsidRPr="00DE0A73">
        <w:rPr>
          <w:rFonts w:ascii="Times New Roman" w:eastAsia="Calibri" w:hAnsi="Times New Roman" w:cs="Times New Roman"/>
          <w:sz w:val="28"/>
          <w:szCs w:val="28"/>
          <w:lang w:val="ky-KG"/>
        </w:rPr>
        <w:t xml:space="preserve"> Кыргыз </w:t>
      </w:r>
      <w:r>
        <w:rPr>
          <w:rFonts w:ascii="Times New Roman" w:eastAsia="Calibri" w:hAnsi="Times New Roman" w:cs="Times New Roman"/>
          <w:sz w:val="28"/>
          <w:szCs w:val="28"/>
          <w:lang w:val="ky-KG"/>
        </w:rPr>
        <w:t>Республикасын өнүктүрүүнүн у</w:t>
      </w:r>
      <w:r w:rsidRPr="00DE0A73">
        <w:rPr>
          <w:rFonts w:ascii="Times New Roman" w:eastAsia="Calibri" w:hAnsi="Times New Roman" w:cs="Times New Roman"/>
          <w:sz w:val="28"/>
          <w:szCs w:val="28"/>
          <w:lang w:val="ky-KG"/>
        </w:rPr>
        <w:t xml:space="preserve">луттук стратегиясында (Кыргыз Республикасынын Президентинин 2018-жылдын </w:t>
      </w:r>
      <w:r>
        <w:rPr>
          <w:rFonts w:ascii="Times New Roman" w:eastAsia="Calibri" w:hAnsi="Times New Roman" w:cs="Times New Roman"/>
          <w:sz w:val="28"/>
          <w:szCs w:val="28"/>
          <w:lang w:val="ky-KG"/>
        </w:rPr>
        <w:br/>
      </w:r>
      <w:r w:rsidRPr="00DE0A73">
        <w:rPr>
          <w:rFonts w:ascii="Times New Roman" w:eastAsia="Calibri" w:hAnsi="Times New Roman" w:cs="Times New Roman"/>
          <w:sz w:val="28"/>
          <w:szCs w:val="28"/>
          <w:lang w:val="ky-KG"/>
        </w:rPr>
        <w:t>31-октябрын</w:t>
      </w:r>
      <w:r>
        <w:rPr>
          <w:rFonts w:ascii="Times New Roman" w:eastAsia="Calibri" w:hAnsi="Times New Roman" w:cs="Times New Roman"/>
          <w:sz w:val="28"/>
          <w:szCs w:val="28"/>
          <w:lang w:val="ky-KG"/>
        </w:rPr>
        <w:t>дагы</w:t>
      </w:r>
      <w:r w:rsidRPr="00DE0A73">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221</w:t>
      </w:r>
      <w:r w:rsidRPr="009159C5">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Жарлыгы) жана </w:t>
      </w:r>
      <w:r>
        <w:rPr>
          <w:rFonts w:ascii="Times New Roman" w:eastAsia="Calibri" w:hAnsi="Times New Roman" w:cs="Times New Roman"/>
          <w:sz w:val="28"/>
          <w:szCs w:val="28"/>
          <w:lang w:val="ky-KG"/>
        </w:rPr>
        <w:t>2026-жылга чейин</w:t>
      </w:r>
      <w:r w:rsidRPr="00DE0A73">
        <w:rPr>
          <w:rFonts w:ascii="Times New Roman" w:eastAsia="Calibri" w:hAnsi="Times New Roman" w:cs="Times New Roman"/>
          <w:sz w:val="28"/>
          <w:szCs w:val="28"/>
          <w:lang w:val="ky-KG"/>
        </w:rPr>
        <w:t xml:space="preserve"> Кыргыз Республикасын</w:t>
      </w:r>
      <w:r>
        <w:rPr>
          <w:rFonts w:ascii="Times New Roman" w:eastAsia="Calibri" w:hAnsi="Times New Roman" w:cs="Times New Roman"/>
          <w:sz w:val="28"/>
          <w:szCs w:val="28"/>
          <w:lang w:val="ky-KG"/>
        </w:rPr>
        <w:t xml:space="preserve"> өнүктүрүүнүн у</w:t>
      </w:r>
      <w:r w:rsidRPr="00DE0A73">
        <w:rPr>
          <w:rFonts w:ascii="Times New Roman" w:eastAsia="Calibri" w:hAnsi="Times New Roman" w:cs="Times New Roman"/>
          <w:sz w:val="28"/>
          <w:szCs w:val="28"/>
          <w:lang w:val="ky-KG"/>
        </w:rPr>
        <w:t xml:space="preserve">луттук программасында (Кыргыз Республикасынын Президентинин 2021-жылдын </w:t>
      </w:r>
      <w:r>
        <w:rPr>
          <w:rFonts w:ascii="Times New Roman" w:eastAsia="Calibri" w:hAnsi="Times New Roman" w:cs="Times New Roman"/>
          <w:sz w:val="28"/>
          <w:szCs w:val="28"/>
          <w:lang w:val="ky-KG"/>
        </w:rPr>
        <w:t>12-октябындагы</w:t>
      </w:r>
      <w:r w:rsidRPr="00DE0A73">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435 Жарлыгы), ошондой эле төмөнкү программалык документтерде каралган чаралар ишке ашырылат:</w:t>
      </w:r>
    </w:p>
    <w:p w14:paraId="2B357B6E"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Pr>
          <w:rFonts w:ascii="Times New Roman" w:hAnsi="Times New Roman"/>
          <w:sz w:val="28"/>
          <w:szCs w:val="28"/>
          <w:lang w:val="ky-KG"/>
        </w:rPr>
        <w:t>2017–</w:t>
      </w:r>
      <w:r w:rsidRPr="00B519F8">
        <w:rPr>
          <w:rFonts w:ascii="Times New Roman" w:hAnsi="Times New Roman"/>
          <w:sz w:val="28"/>
          <w:szCs w:val="28"/>
          <w:lang w:val="ky-KG"/>
        </w:rPr>
        <w:t xml:space="preserve">2026-жылдарга Кыргыз </w:t>
      </w:r>
      <w:r>
        <w:rPr>
          <w:rFonts w:ascii="Times New Roman" w:hAnsi="Times New Roman"/>
          <w:sz w:val="28"/>
          <w:szCs w:val="28"/>
          <w:lang w:val="ky-KG"/>
        </w:rPr>
        <w:t xml:space="preserve">Республикасынын </w:t>
      </w:r>
      <w:r w:rsidRPr="00B519F8">
        <w:rPr>
          <w:rFonts w:ascii="Times New Roman" w:hAnsi="Times New Roman"/>
          <w:sz w:val="28"/>
          <w:szCs w:val="28"/>
          <w:lang w:val="ky-KG"/>
        </w:rPr>
        <w:t xml:space="preserve">ирригациясын өнүктүрүүнүн </w:t>
      </w:r>
      <w:hyperlink r:id="rId9" w:history="1">
        <w:r w:rsidRPr="00B519F8">
          <w:rPr>
            <w:rStyle w:val="af4"/>
            <w:rFonts w:ascii="Times New Roman" w:hAnsi="Times New Roman"/>
            <w:color w:val="auto"/>
            <w:sz w:val="28"/>
            <w:szCs w:val="28"/>
            <w:u w:val="none"/>
            <w:lang w:val="ky-KG"/>
          </w:rPr>
          <w:t>мамлекеттик программасы</w:t>
        </w:r>
      </w:hyperlink>
      <w:r w:rsidRPr="005F4368">
        <w:rPr>
          <w:rFonts w:ascii="Times New Roman" w:hAnsi="Times New Roman"/>
          <w:sz w:val="28"/>
          <w:szCs w:val="28"/>
          <w:lang w:val="ky-KG"/>
        </w:rPr>
        <w:t xml:space="preserve"> (Кыргыз Республикасынын Өкмөтүнүн 2017-жылдын 21-июлундагы №</w:t>
      </w:r>
      <w:r>
        <w:rPr>
          <w:rFonts w:ascii="Times New Roman" w:hAnsi="Times New Roman"/>
          <w:sz w:val="28"/>
          <w:szCs w:val="28"/>
          <w:lang w:val="ky-KG"/>
        </w:rPr>
        <w:t xml:space="preserve"> </w:t>
      </w:r>
      <w:r w:rsidRPr="005F4368">
        <w:rPr>
          <w:rFonts w:ascii="Times New Roman" w:hAnsi="Times New Roman"/>
          <w:sz w:val="28"/>
          <w:szCs w:val="28"/>
          <w:lang w:val="ky-KG"/>
        </w:rPr>
        <w:t>440 токтому), ал айыл тургундарын жаңы сугат жерлери менен камсыз кылуу үчүн ирригациялык инфра</w:t>
      </w:r>
      <w:r>
        <w:rPr>
          <w:rFonts w:ascii="Times New Roman" w:hAnsi="Times New Roman"/>
          <w:sz w:val="28"/>
          <w:szCs w:val="28"/>
          <w:lang w:val="ky-KG"/>
        </w:rPr>
        <w:t>түзүмдү</w:t>
      </w:r>
      <w:r w:rsidRPr="005F4368">
        <w:rPr>
          <w:rFonts w:ascii="Times New Roman" w:hAnsi="Times New Roman"/>
          <w:sz w:val="28"/>
          <w:szCs w:val="28"/>
          <w:lang w:val="ky-KG"/>
        </w:rPr>
        <w:t xml:space="preserve"> курууну кара</w:t>
      </w:r>
      <w:r>
        <w:rPr>
          <w:rFonts w:ascii="Times New Roman" w:hAnsi="Times New Roman"/>
          <w:sz w:val="28"/>
          <w:szCs w:val="28"/>
          <w:lang w:val="ky-KG"/>
        </w:rPr>
        <w:t>штырган</w:t>
      </w:r>
      <w:r w:rsidRPr="005F4368">
        <w:rPr>
          <w:rFonts w:ascii="Times New Roman" w:hAnsi="Times New Roman"/>
          <w:sz w:val="28"/>
          <w:szCs w:val="28"/>
          <w:lang w:val="ky-KG"/>
        </w:rPr>
        <w:t xml:space="preserve">; </w:t>
      </w:r>
    </w:p>
    <w:p w14:paraId="3DCCF1FE"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Pr>
          <w:rFonts w:ascii="Times New Roman" w:hAnsi="Times New Roman"/>
          <w:sz w:val="28"/>
          <w:szCs w:val="28"/>
          <w:lang w:val="ky-KG"/>
        </w:rPr>
        <w:t>2019–</w:t>
      </w:r>
      <w:r w:rsidRPr="00B519F8">
        <w:rPr>
          <w:rFonts w:ascii="Times New Roman" w:hAnsi="Times New Roman"/>
          <w:sz w:val="28"/>
          <w:szCs w:val="28"/>
          <w:lang w:val="ky-KG"/>
        </w:rPr>
        <w:t xml:space="preserve">2023-жылдарга Кыргыз Республикасында айыл чарба продукциясынын соода-логистикалык борборлорун түзүү жана өнүктүрүү боюнча </w:t>
      </w:r>
      <w:hyperlink r:id="rId10" w:history="1">
        <w:r w:rsidRPr="00B519F8">
          <w:rPr>
            <w:rStyle w:val="af4"/>
            <w:rFonts w:ascii="Times New Roman" w:hAnsi="Times New Roman"/>
            <w:color w:val="auto"/>
            <w:sz w:val="28"/>
            <w:szCs w:val="28"/>
            <w:u w:val="none"/>
            <w:lang w:val="ky-KG"/>
          </w:rPr>
          <w:t>программа</w:t>
        </w:r>
      </w:hyperlink>
      <w:r w:rsidRPr="005F4368">
        <w:rPr>
          <w:rFonts w:ascii="Times New Roman" w:hAnsi="Times New Roman"/>
          <w:sz w:val="28"/>
          <w:szCs w:val="28"/>
          <w:lang w:val="ky-KG"/>
        </w:rPr>
        <w:t xml:space="preserve"> (Кыргыз Республикасынын Өкмөтүнүн 2019-жылдын 27-июнундагы №</w:t>
      </w:r>
      <w:r>
        <w:rPr>
          <w:rFonts w:ascii="Times New Roman" w:hAnsi="Times New Roman"/>
          <w:sz w:val="28"/>
          <w:szCs w:val="28"/>
          <w:lang w:val="ky-KG"/>
        </w:rPr>
        <w:t xml:space="preserve"> </w:t>
      </w:r>
      <w:r w:rsidRPr="005F4368">
        <w:rPr>
          <w:rFonts w:ascii="Times New Roman" w:hAnsi="Times New Roman"/>
          <w:sz w:val="28"/>
          <w:szCs w:val="28"/>
          <w:lang w:val="ky-KG"/>
        </w:rPr>
        <w:t>321 токтому), ал айыл чарба продукциясынын рыногун өнүктүрүүнү колдоого жана экспорттук потенциалды жогорулатууга багытталган;</w:t>
      </w:r>
    </w:p>
    <w:p w14:paraId="7A6C7E9A"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 xml:space="preserve">өлкөнүн азык-түлүк коопсуздугун камсыз кылууга жана Кыргыз Республикасынын азык-түлүк рыногунун туруктуулугунун </w:t>
      </w:r>
      <w:r w:rsidRPr="005F4368">
        <w:rPr>
          <w:rFonts w:ascii="Times New Roman" w:hAnsi="Times New Roman"/>
          <w:sz w:val="28"/>
          <w:szCs w:val="28"/>
          <w:lang w:val="ky-KG"/>
        </w:rPr>
        <w:lastRenderedPageBreak/>
        <w:t>ички жана тышкы коркунучтарына ыкча</w:t>
      </w:r>
      <w:r>
        <w:rPr>
          <w:rFonts w:ascii="Times New Roman" w:hAnsi="Times New Roman"/>
          <w:sz w:val="28"/>
          <w:szCs w:val="28"/>
          <w:lang w:val="ky-KG"/>
        </w:rPr>
        <w:t>м чара көрүүгө багытталган 2019–</w:t>
      </w:r>
      <w:r w:rsidRPr="005F4368">
        <w:rPr>
          <w:rFonts w:ascii="Times New Roman" w:hAnsi="Times New Roman"/>
          <w:sz w:val="28"/>
          <w:szCs w:val="28"/>
          <w:lang w:val="ky-KG"/>
        </w:rPr>
        <w:t>2023</w:t>
      </w:r>
      <w:r>
        <w:rPr>
          <w:rFonts w:ascii="Times New Roman" w:hAnsi="Times New Roman"/>
          <w:sz w:val="28"/>
          <w:szCs w:val="28"/>
          <w:lang w:val="ky-KG"/>
        </w:rPr>
        <w:t>-жылдарга Кыргыз Республикасында</w:t>
      </w:r>
      <w:r w:rsidRPr="005F4368">
        <w:rPr>
          <w:rFonts w:ascii="Times New Roman" w:hAnsi="Times New Roman"/>
          <w:sz w:val="28"/>
          <w:szCs w:val="28"/>
          <w:lang w:val="ky-KG"/>
        </w:rPr>
        <w:t xml:space="preserve"> азык-түлүк коопсуздугу жана тамактануу программасы (Кыргыз Республикасынын Өкмөтүнүн 2019-жылдын 27-июнундагы №</w:t>
      </w:r>
      <w:r>
        <w:rPr>
          <w:rFonts w:ascii="Times New Roman" w:hAnsi="Times New Roman"/>
          <w:sz w:val="28"/>
          <w:szCs w:val="28"/>
          <w:lang w:val="ky-KG"/>
        </w:rPr>
        <w:t xml:space="preserve"> </w:t>
      </w:r>
      <w:r w:rsidRPr="005F4368">
        <w:rPr>
          <w:rFonts w:ascii="Times New Roman" w:hAnsi="Times New Roman"/>
          <w:sz w:val="28"/>
          <w:szCs w:val="28"/>
          <w:lang w:val="ky-KG"/>
        </w:rPr>
        <w:t>320 токтому);</w:t>
      </w:r>
    </w:p>
    <w:p w14:paraId="2F41D847"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2052CC">
        <w:rPr>
          <w:rFonts w:ascii="Times New Roman" w:hAnsi="Times New Roman"/>
          <w:sz w:val="28"/>
          <w:szCs w:val="28"/>
          <w:lang w:val="ky-KG"/>
        </w:rPr>
        <w:t xml:space="preserve">2019-2023-жылдары Кыргыз Республикасынын фитосанитардык коопсуздугун камсыз кылуу боюнча </w:t>
      </w:r>
      <w:hyperlink r:id="rId11" w:history="1">
        <w:r w:rsidRPr="002052CC">
          <w:rPr>
            <w:rStyle w:val="af4"/>
            <w:rFonts w:ascii="Times New Roman" w:hAnsi="Times New Roman"/>
            <w:color w:val="auto"/>
            <w:sz w:val="28"/>
            <w:szCs w:val="28"/>
            <w:u w:val="none"/>
            <w:lang w:val="ky-KG"/>
          </w:rPr>
          <w:t>алкактык программа</w:t>
        </w:r>
      </w:hyperlink>
      <w:r w:rsidRPr="002052CC">
        <w:rPr>
          <w:rFonts w:ascii="Times New Roman" w:hAnsi="Times New Roman"/>
          <w:sz w:val="28"/>
          <w:szCs w:val="28"/>
          <w:lang w:val="ky-KG"/>
        </w:rPr>
        <w:t xml:space="preserve"> </w:t>
      </w:r>
      <w:r w:rsidRPr="005F4368">
        <w:rPr>
          <w:rFonts w:ascii="Times New Roman" w:hAnsi="Times New Roman"/>
          <w:sz w:val="28"/>
          <w:szCs w:val="28"/>
          <w:lang w:val="ky-KG"/>
        </w:rPr>
        <w:t xml:space="preserve">(Кыргыз Республикасынын Өкмөтүнүн 2019-жылдын </w:t>
      </w:r>
      <w:r>
        <w:rPr>
          <w:rFonts w:ascii="Times New Roman" w:hAnsi="Times New Roman"/>
          <w:sz w:val="28"/>
          <w:szCs w:val="28"/>
          <w:lang w:val="ky-KG"/>
        </w:rPr>
        <w:br/>
      </w:r>
      <w:r w:rsidRPr="005F4368">
        <w:rPr>
          <w:rFonts w:ascii="Times New Roman" w:hAnsi="Times New Roman"/>
          <w:sz w:val="28"/>
          <w:szCs w:val="28"/>
          <w:lang w:val="ky-KG"/>
        </w:rPr>
        <w:t>18-июлундагы №</w:t>
      </w:r>
      <w:r>
        <w:rPr>
          <w:rFonts w:ascii="Times New Roman" w:hAnsi="Times New Roman"/>
          <w:sz w:val="28"/>
          <w:szCs w:val="28"/>
          <w:lang w:val="ky-KG"/>
        </w:rPr>
        <w:t xml:space="preserve"> </w:t>
      </w:r>
      <w:r w:rsidRPr="005F4368">
        <w:rPr>
          <w:rFonts w:ascii="Times New Roman" w:hAnsi="Times New Roman"/>
          <w:sz w:val="28"/>
          <w:szCs w:val="28"/>
          <w:lang w:val="ky-KG"/>
        </w:rPr>
        <w:t>354 токтому), ал Кыргыз Республикасынын аймагында фитосанитардык коопсуздукту камсыз кылуучу шарттарды түзүүнү (өсүмдүктөрдүн карантининин жетиштүү потенциалын (фитосанитардык жана укуктук) камсыз кылууну; өлкөнүн өсүмдүк ресурстарын коргоо үчүн импортко карата фитосанитардык чараларды колдонууну; өсүмдүктөрдөн алынган продукцияны эл аралык сатуу үчүн экспортту сертификациялоонун ишенимдүү системасын түзүүнү; өсүмдүктөрдүн карантини чөйрөсүндө тиешелүү инфра</w:t>
      </w:r>
      <w:r>
        <w:rPr>
          <w:rFonts w:ascii="Times New Roman" w:hAnsi="Times New Roman"/>
          <w:sz w:val="28"/>
          <w:szCs w:val="28"/>
          <w:lang w:val="ky-KG"/>
        </w:rPr>
        <w:t>түзүмдү</w:t>
      </w:r>
      <w:r w:rsidRPr="005F4368">
        <w:rPr>
          <w:rFonts w:ascii="Times New Roman" w:hAnsi="Times New Roman"/>
          <w:sz w:val="28"/>
          <w:szCs w:val="28"/>
          <w:lang w:val="ky-KG"/>
        </w:rPr>
        <w:t xml:space="preserve"> түзүүнү)</w:t>
      </w:r>
      <w:r>
        <w:rPr>
          <w:rFonts w:ascii="Times New Roman" w:hAnsi="Times New Roman"/>
          <w:sz w:val="28"/>
          <w:szCs w:val="28"/>
          <w:lang w:val="ky-KG"/>
        </w:rPr>
        <w:t xml:space="preserve"> </w:t>
      </w:r>
      <w:r w:rsidRPr="005F4368">
        <w:rPr>
          <w:rFonts w:ascii="Times New Roman" w:hAnsi="Times New Roman"/>
          <w:sz w:val="28"/>
          <w:szCs w:val="28"/>
          <w:lang w:val="ky-KG"/>
        </w:rPr>
        <w:t>карайт;</w:t>
      </w:r>
      <w:r w:rsidRPr="002052CC">
        <w:rPr>
          <w:rFonts w:ascii="Times New Roman" w:hAnsi="Times New Roman"/>
          <w:sz w:val="28"/>
          <w:szCs w:val="28"/>
          <w:lang w:val="ky-KG"/>
        </w:rPr>
        <w:t xml:space="preserve"> </w:t>
      </w:r>
    </w:p>
    <w:p w14:paraId="0C12D8DD" w14:textId="77777777" w:rsidR="00A30109"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5F4368">
        <w:rPr>
          <w:rFonts w:ascii="Times New Roman" w:hAnsi="Times New Roman"/>
          <w:sz w:val="28"/>
          <w:szCs w:val="28"/>
          <w:lang w:val="ky-KG"/>
        </w:rPr>
        <w:t xml:space="preserve">айыл чарба продукциясынын рыногун өнүктүрүүнү колдоого жана экспорттук потенциалды жогорулатууга багытталган </w:t>
      </w:r>
      <w:r>
        <w:rPr>
          <w:rFonts w:ascii="Times New Roman" w:hAnsi="Times New Roman"/>
          <w:sz w:val="28"/>
          <w:szCs w:val="28"/>
          <w:lang w:val="ky-KG"/>
        </w:rPr>
        <w:t xml:space="preserve">                2019–</w:t>
      </w:r>
      <w:r w:rsidRPr="00947475">
        <w:rPr>
          <w:rFonts w:ascii="Times New Roman" w:hAnsi="Times New Roman"/>
          <w:sz w:val="28"/>
          <w:szCs w:val="28"/>
          <w:lang w:val="ky-KG"/>
        </w:rPr>
        <w:t xml:space="preserve">2023-жылдарга Кыргыз Республикасында балык уулоочулукту жана аквакультураны өнүктүрүү </w:t>
      </w:r>
      <w:hyperlink r:id="rId12" w:history="1">
        <w:r w:rsidRPr="00947475">
          <w:rPr>
            <w:rStyle w:val="af4"/>
            <w:rFonts w:ascii="Times New Roman" w:hAnsi="Times New Roman"/>
            <w:color w:val="auto"/>
            <w:sz w:val="28"/>
            <w:szCs w:val="28"/>
            <w:u w:val="none"/>
            <w:lang w:val="ky-KG"/>
          </w:rPr>
          <w:t>программасы</w:t>
        </w:r>
      </w:hyperlink>
      <w:r w:rsidRPr="00947475">
        <w:rPr>
          <w:rFonts w:ascii="Times New Roman" w:hAnsi="Times New Roman"/>
          <w:sz w:val="28"/>
          <w:szCs w:val="28"/>
          <w:lang w:val="ky-KG"/>
        </w:rPr>
        <w:t xml:space="preserve"> </w:t>
      </w:r>
      <w:r w:rsidRPr="005F4368">
        <w:rPr>
          <w:rFonts w:ascii="Times New Roman" w:hAnsi="Times New Roman"/>
          <w:sz w:val="28"/>
          <w:szCs w:val="28"/>
          <w:lang w:val="ky-KG"/>
        </w:rPr>
        <w:t>(Кыргыз Республикасынын Өкмөтүнүн 2019-жылдын 15-октябрындагы №</w:t>
      </w:r>
      <w:r>
        <w:rPr>
          <w:rFonts w:ascii="Times New Roman" w:hAnsi="Times New Roman"/>
          <w:sz w:val="28"/>
          <w:szCs w:val="28"/>
          <w:lang w:val="ky-KG"/>
        </w:rPr>
        <w:t xml:space="preserve"> </w:t>
      </w:r>
      <w:r w:rsidRPr="005F4368">
        <w:rPr>
          <w:rFonts w:ascii="Times New Roman" w:hAnsi="Times New Roman"/>
          <w:sz w:val="28"/>
          <w:szCs w:val="28"/>
          <w:lang w:val="ky-KG"/>
        </w:rPr>
        <w:t xml:space="preserve">546 токтому); </w:t>
      </w:r>
      <w:r>
        <w:rPr>
          <w:rFonts w:ascii="Times New Roman" w:hAnsi="Times New Roman"/>
          <w:sz w:val="28"/>
          <w:szCs w:val="28"/>
          <w:lang w:val="ky-KG"/>
        </w:rPr>
        <w:t xml:space="preserve"> </w:t>
      </w:r>
    </w:p>
    <w:p w14:paraId="4A164B2F" w14:textId="77777777" w:rsidR="00A30109" w:rsidRPr="005F4368" w:rsidRDefault="00A30109" w:rsidP="00A30109">
      <w:pPr>
        <w:pStyle w:val="a8"/>
        <w:numPr>
          <w:ilvl w:val="0"/>
          <w:numId w:val="33"/>
        </w:numPr>
        <w:tabs>
          <w:tab w:val="left" w:pos="0"/>
          <w:tab w:val="left" w:pos="1134"/>
        </w:tabs>
        <w:spacing w:after="0" w:line="240" w:lineRule="auto"/>
        <w:ind w:left="0" w:firstLine="709"/>
        <w:jc w:val="both"/>
        <w:outlineLvl w:val="1"/>
        <w:rPr>
          <w:rFonts w:ascii="Times New Roman" w:hAnsi="Times New Roman"/>
          <w:sz w:val="28"/>
          <w:szCs w:val="28"/>
          <w:lang w:val="ky-KG"/>
        </w:rPr>
      </w:pPr>
      <w:r w:rsidRPr="00947475">
        <w:rPr>
          <w:rFonts w:ascii="Times New Roman" w:hAnsi="Times New Roman"/>
          <w:sz w:val="28"/>
          <w:szCs w:val="28"/>
          <w:lang w:val="ky-KG"/>
        </w:rPr>
        <w:t>Кы</w:t>
      </w:r>
      <w:r>
        <w:rPr>
          <w:rFonts w:ascii="Times New Roman" w:hAnsi="Times New Roman"/>
          <w:sz w:val="28"/>
          <w:szCs w:val="28"/>
          <w:lang w:val="ky-KG"/>
        </w:rPr>
        <w:t>ргыз Республикасынын Өкмөтүнүн “</w:t>
      </w:r>
      <w:r w:rsidRPr="00947475">
        <w:rPr>
          <w:rFonts w:ascii="Times New Roman" w:hAnsi="Times New Roman"/>
          <w:sz w:val="28"/>
          <w:szCs w:val="28"/>
          <w:lang w:val="ky-KG"/>
        </w:rPr>
        <w:t xml:space="preserve">2018-2023-жылдарга Кыргыз Республикасынын </w:t>
      </w:r>
      <w:r>
        <w:rPr>
          <w:rFonts w:ascii="Times New Roman" w:hAnsi="Times New Roman"/>
          <w:sz w:val="28"/>
          <w:szCs w:val="28"/>
          <w:lang w:val="ky-KG"/>
        </w:rPr>
        <w:t>ветеринардык кызматын өнүктүрүү”</w:t>
      </w:r>
      <w:r w:rsidRPr="00947475">
        <w:rPr>
          <w:rFonts w:ascii="Times New Roman" w:hAnsi="Times New Roman"/>
          <w:sz w:val="28"/>
          <w:szCs w:val="28"/>
          <w:lang w:val="ky-KG"/>
        </w:rPr>
        <w:t xml:space="preserve"> программасы </w:t>
      </w:r>
      <w:r w:rsidRPr="005F4368">
        <w:rPr>
          <w:rFonts w:ascii="Times New Roman" w:hAnsi="Times New Roman"/>
          <w:sz w:val="28"/>
          <w:szCs w:val="28"/>
          <w:lang w:val="ky-KG"/>
        </w:rPr>
        <w:t xml:space="preserve">(Кыргыз Республикасынын Өкмөтүнүн </w:t>
      </w:r>
      <w:r w:rsidRPr="005F4368">
        <w:rPr>
          <w:rFonts w:ascii="Times New Roman" w:hAnsi="Times New Roman"/>
          <w:sz w:val="28"/>
          <w:szCs w:val="28"/>
          <w:lang w:val="ky-KG"/>
        </w:rPr>
        <w:br/>
        <w:t>2017-жылдын 17-октябрындагы №</w:t>
      </w:r>
      <w:r>
        <w:rPr>
          <w:rFonts w:ascii="Times New Roman" w:hAnsi="Times New Roman"/>
          <w:sz w:val="28"/>
          <w:szCs w:val="28"/>
          <w:lang w:val="ky-KG"/>
        </w:rPr>
        <w:t xml:space="preserve"> </w:t>
      </w:r>
      <w:r w:rsidRPr="005F4368">
        <w:rPr>
          <w:rFonts w:ascii="Times New Roman" w:hAnsi="Times New Roman"/>
          <w:sz w:val="28"/>
          <w:szCs w:val="28"/>
          <w:lang w:val="ky-KG"/>
        </w:rPr>
        <w:t>673 токтому), ал адам жана жаныбарлар үчүн жалпы оорулардан калкты коргоону, жаныбарлардын жугуштуу жана массалык жугуштуу эмес ооруларынын алдын алууну жана жоюуну, жаныбарлардан жана өсүмдүктөрдөн алынган азыктардын ветеринардык-санитардык жагынан коопсуздугун камсыз кылууну карайт.</w:t>
      </w:r>
    </w:p>
    <w:p w14:paraId="709DBEB9" w14:textId="10128B3A"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Жогоруда аталган программалык документтерде каралган чараларды ишке ашыруунун натыйжасында 2023-жылга айыл чарба</w:t>
      </w:r>
      <w:r>
        <w:rPr>
          <w:rFonts w:ascii="Times New Roman" w:eastAsia="Calibri" w:hAnsi="Times New Roman" w:cs="Times New Roman"/>
          <w:sz w:val="28"/>
          <w:szCs w:val="28"/>
          <w:lang w:val="ky-KG"/>
        </w:rPr>
        <w:t>сы</w:t>
      </w:r>
      <w:r w:rsidRPr="00DE0A73">
        <w:rPr>
          <w:rFonts w:ascii="Times New Roman" w:eastAsia="Calibri" w:hAnsi="Times New Roman" w:cs="Times New Roman"/>
          <w:sz w:val="28"/>
          <w:szCs w:val="28"/>
          <w:lang w:val="ky-KG"/>
        </w:rPr>
        <w:t xml:space="preserve">, токой чарбасы жана балык уулоо продукцияларын дүң чыгаруу </w:t>
      </w:r>
      <w:r>
        <w:rPr>
          <w:rFonts w:ascii="Times New Roman" w:eastAsia="Calibri" w:hAnsi="Times New Roman" w:cs="Times New Roman"/>
          <w:sz w:val="28"/>
          <w:szCs w:val="28"/>
          <w:lang w:val="ky-KG"/>
        </w:rPr>
        <w:br/>
      </w:r>
      <w:r w:rsidRPr="00DE0A73">
        <w:rPr>
          <w:rFonts w:ascii="Times New Roman" w:eastAsia="Calibri" w:hAnsi="Times New Roman" w:cs="Times New Roman"/>
          <w:sz w:val="28"/>
          <w:szCs w:val="28"/>
          <w:lang w:val="ky-KG"/>
        </w:rPr>
        <w:t>393,5 млрд сом көлөмүндө, ал эми реалдуу өсүш темпи</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2,2</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деңгээлинде, өсүмдүк өстүрүүдөгү өсүштүн эсебинен</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2,2</w:t>
      </w:r>
      <w:r>
        <w:rPr>
          <w:rFonts w:ascii="Times New Roman" w:eastAsia="Calibri" w:hAnsi="Times New Roman" w:cs="Times New Roman"/>
          <w:sz w:val="28"/>
          <w:szCs w:val="28"/>
          <w:lang w:val="ky-KG"/>
        </w:rPr>
        <w:t xml:space="preserve"> % жана мал чарбада –</w:t>
      </w:r>
      <w:r w:rsidRPr="00DE0A73">
        <w:rPr>
          <w:rFonts w:ascii="Times New Roman" w:eastAsia="Calibri" w:hAnsi="Times New Roman" w:cs="Times New Roman"/>
          <w:sz w:val="28"/>
          <w:szCs w:val="28"/>
          <w:lang w:val="ky-KG"/>
        </w:rPr>
        <w:t xml:space="preserve"> 2,2</w:t>
      </w:r>
      <w:r>
        <w:rPr>
          <w:rFonts w:ascii="Times New Roman" w:eastAsia="Calibri" w:hAnsi="Times New Roman" w:cs="Times New Roman"/>
          <w:sz w:val="28"/>
          <w:szCs w:val="28"/>
          <w:lang w:val="ky-KG"/>
        </w:rPr>
        <w:t xml:space="preserve"> % болжолдонууда.</w:t>
      </w:r>
    </w:p>
    <w:p w14:paraId="3273E9FE"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23E47869"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0EEC2465"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143CFEC7"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0306C1BB"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3542E792"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62BA8E34" w14:textId="77777777" w:rsid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29EE3A48" w14:textId="77777777" w:rsidR="00A30109" w:rsidRPr="00A30109" w:rsidRDefault="00A30109" w:rsidP="00A30109">
      <w:pPr>
        <w:tabs>
          <w:tab w:val="left" w:pos="0"/>
        </w:tabs>
        <w:spacing w:after="0" w:line="240" w:lineRule="auto"/>
        <w:ind w:firstLine="720"/>
        <w:contextualSpacing/>
        <w:jc w:val="both"/>
        <w:outlineLvl w:val="1"/>
        <w:rPr>
          <w:rFonts w:ascii="Times New Roman" w:eastAsia="Calibri" w:hAnsi="Times New Roman" w:cs="Times New Roman"/>
          <w:sz w:val="28"/>
          <w:szCs w:val="28"/>
          <w:lang w:val="ky-KG"/>
        </w:rPr>
      </w:pPr>
    </w:p>
    <w:p w14:paraId="609FF842" w14:textId="77777777" w:rsidR="00A30109" w:rsidRDefault="00A30109" w:rsidP="00A30109">
      <w:pPr>
        <w:spacing w:after="0" w:line="240" w:lineRule="auto"/>
        <w:ind w:firstLine="567"/>
        <w:jc w:val="right"/>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lastRenderedPageBreak/>
        <w:t>10-таблица</w:t>
      </w:r>
    </w:p>
    <w:p w14:paraId="7403F7FB" w14:textId="77777777" w:rsidR="00A30109" w:rsidRPr="00DE0A73" w:rsidRDefault="00A30109" w:rsidP="00A30109">
      <w:pPr>
        <w:spacing w:after="0" w:line="240" w:lineRule="auto"/>
        <w:ind w:firstLine="567"/>
        <w:jc w:val="right"/>
        <w:rPr>
          <w:rFonts w:ascii="Times New Roman" w:eastAsia="Times New Roman" w:hAnsi="Times New Roman" w:cs="Times New Roman"/>
          <w:sz w:val="28"/>
          <w:szCs w:val="28"/>
          <w:lang w:val="ky-KG" w:eastAsia="ru-RU"/>
        </w:rPr>
      </w:pPr>
    </w:p>
    <w:p w14:paraId="574D49A0" w14:textId="77777777" w:rsidR="00A30109" w:rsidRPr="00DE0A73" w:rsidRDefault="00A30109" w:rsidP="00A30109">
      <w:pPr>
        <w:spacing w:after="0" w:line="240" w:lineRule="auto"/>
        <w:jc w:val="center"/>
        <w:rPr>
          <w:rFonts w:ascii="Times New Roman" w:eastAsia="Times New Roman" w:hAnsi="Times New Roman" w:cs="Times New Roman"/>
          <w:b/>
          <w:bCs/>
          <w:sz w:val="28"/>
          <w:szCs w:val="28"/>
          <w:lang w:val="ky-KG" w:eastAsia="ru-RU"/>
        </w:rPr>
      </w:pPr>
      <w:r>
        <w:rPr>
          <w:rFonts w:ascii="Times New Roman" w:eastAsia="Times New Roman" w:hAnsi="Times New Roman" w:cs="Times New Roman"/>
          <w:b/>
          <w:bCs/>
          <w:sz w:val="28"/>
          <w:szCs w:val="28"/>
          <w:lang w:val="ky-KG" w:eastAsia="ru-RU"/>
        </w:rPr>
        <w:t>2022–</w:t>
      </w:r>
      <w:r w:rsidRPr="00DE0A73">
        <w:rPr>
          <w:rFonts w:ascii="Times New Roman" w:eastAsia="Times New Roman" w:hAnsi="Times New Roman" w:cs="Times New Roman"/>
          <w:b/>
          <w:bCs/>
          <w:sz w:val="28"/>
          <w:szCs w:val="28"/>
          <w:lang w:val="ky-KG" w:eastAsia="ru-RU"/>
        </w:rPr>
        <w:t>2023-ж</w:t>
      </w:r>
      <w:r>
        <w:rPr>
          <w:rFonts w:ascii="Times New Roman" w:eastAsia="Times New Roman" w:hAnsi="Times New Roman" w:cs="Times New Roman"/>
          <w:b/>
          <w:bCs/>
          <w:sz w:val="28"/>
          <w:szCs w:val="28"/>
          <w:lang w:val="ky-KG" w:eastAsia="ru-RU"/>
        </w:rPr>
        <w:t xml:space="preserve">ылдарга </w:t>
      </w:r>
      <w:r w:rsidRPr="00DE0A73">
        <w:rPr>
          <w:rFonts w:ascii="Times New Roman" w:eastAsia="Times New Roman" w:hAnsi="Times New Roman" w:cs="Times New Roman"/>
          <w:b/>
          <w:bCs/>
          <w:sz w:val="28"/>
          <w:szCs w:val="28"/>
          <w:lang w:val="ky-KG" w:eastAsia="ru-RU"/>
        </w:rPr>
        <w:t xml:space="preserve">айыл чарбасында өсүш темпинин динамикасы </w:t>
      </w:r>
    </w:p>
    <w:p w14:paraId="4B0E5943" w14:textId="77777777" w:rsidR="00A30109" w:rsidRPr="00DE0A73" w:rsidRDefault="00A30109" w:rsidP="00A30109">
      <w:pPr>
        <w:spacing w:after="0" w:line="240" w:lineRule="auto"/>
        <w:jc w:val="center"/>
        <w:rPr>
          <w:rFonts w:ascii="Times New Roman" w:eastAsia="Times New Roman" w:hAnsi="Times New Roman" w:cs="Times New Roman"/>
          <w:b/>
          <w:bCs/>
          <w:sz w:val="28"/>
          <w:szCs w:val="28"/>
          <w:lang w:val="ky-KG" w:eastAsia="ru-RU"/>
        </w:rPr>
      </w:pP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2"/>
        <w:gridCol w:w="1604"/>
        <w:gridCol w:w="1063"/>
        <w:gridCol w:w="1462"/>
        <w:gridCol w:w="929"/>
      </w:tblGrid>
      <w:tr w:rsidR="00A30109" w:rsidRPr="00DE0A73" w14:paraId="09B9BA4B" w14:textId="77777777" w:rsidTr="00E41B5F">
        <w:trPr>
          <w:trHeight w:val="300"/>
          <w:tblHeader/>
          <w:jc w:val="center"/>
        </w:trPr>
        <w:tc>
          <w:tcPr>
            <w:tcW w:w="4432" w:type="dxa"/>
            <w:vMerge w:val="restart"/>
            <w:shd w:val="clear" w:color="auto" w:fill="auto"/>
            <w:noWrap/>
            <w:vAlign w:val="center"/>
            <w:hideMark/>
          </w:tcPr>
          <w:p w14:paraId="00834CE4" w14:textId="77777777" w:rsidR="00A30109" w:rsidRPr="00DE0A73" w:rsidRDefault="00A30109" w:rsidP="00E41B5F">
            <w:pPr>
              <w:spacing w:after="0" w:line="240" w:lineRule="auto"/>
              <w:ind w:firstLine="425"/>
              <w:jc w:val="center"/>
              <w:rPr>
                <w:rFonts w:ascii="Times New Roman" w:eastAsia="Calibri" w:hAnsi="Times New Roman" w:cs="Times New Roman"/>
                <w:b/>
                <w:bCs/>
                <w:sz w:val="24"/>
                <w:szCs w:val="24"/>
                <w:lang w:val="ky-KG"/>
              </w:rPr>
            </w:pPr>
            <w:r w:rsidRPr="00DE0A73">
              <w:rPr>
                <w:rFonts w:ascii="Times New Roman" w:eastAsia="Calibri" w:hAnsi="Times New Roman" w:cs="Times New Roman"/>
                <w:b/>
                <w:bCs/>
                <w:sz w:val="24"/>
                <w:szCs w:val="24"/>
                <w:lang w:val="ky-KG"/>
              </w:rPr>
              <w:t xml:space="preserve">Көрсөткүчтөр </w:t>
            </w:r>
          </w:p>
        </w:tc>
        <w:tc>
          <w:tcPr>
            <w:tcW w:w="2667" w:type="dxa"/>
            <w:gridSpan w:val="2"/>
          </w:tcPr>
          <w:p w14:paraId="4829695F"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2022-ж., күтү</w:t>
            </w:r>
            <w:r>
              <w:rPr>
                <w:rFonts w:ascii="Times New Roman" w:eastAsia="Calibri" w:hAnsi="Times New Roman" w:cs="Times New Roman"/>
                <w:b/>
                <w:sz w:val="24"/>
                <w:szCs w:val="24"/>
                <w:lang w:val="ky-KG"/>
              </w:rPr>
              <w:t>лгөнү</w:t>
            </w:r>
          </w:p>
        </w:tc>
        <w:tc>
          <w:tcPr>
            <w:tcW w:w="2391" w:type="dxa"/>
            <w:gridSpan w:val="2"/>
          </w:tcPr>
          <w:p w14:paraId="77BC313C"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2023-ж., болжол</w:t>
            </w:r>
            <w:r>
              <w:rPr>
                <w:rFonts w:ascii="Times New Roman" w:eastAsia="Calibri" w:hAnsi="Times New Roman" w:cs="Times New Roman"/>
                <w:b/>
                <w:sz w:val="24"/>
                <w:szCs w:val="24"/>
                <w:lang w:val="ky-KG"/>
              </w:rPr>
              <w:t>у</w:t>
            </w:r>
          </w:p>
        </w:tc>
      </w:tr>
      <w:tr w:rsidR="00A30109" w:rsidRPr="00DE0A73" w14:paraId="53D478E0" w14:textId="77777777" w:rsidTr="00E41B5F">
        <w:trPr>
          <w:trHeight w:val="277"/>
          <w:tblHeader/>
          <w:jc w:val="center"/>
        </w:trPr>
        <w:tc>
          <w:tcPr>
            <w:tcW w:w="4432" w:type="dxa"/>
            <w:vMerge/>
            <w:shd w:val="clear" w:color="auto" w:fill="auto"/>
            <w:noWrap/>
            <w:vAlign w:val="center"/>
            <w:hideMark/>
          </w:tcPr>
          <w:p w14:paraId="352C8D83" w14:textId="77777777" w:rsidR="00A30109" w:rsidRPr="00DE0A73" w:rsidRDefault="00A30109" w:rsidP="00E41B5F">
            <w:pPr>
              <w:spacing w:after="0" w:line="240" w:lineRule="auto"/>
              <w:jc w:val="center"/>
              <w:outlineLvl w:val="0"/>
              <w:rPr>
                <w:rFonts w:ascii="Times New Roman" w:eastAsia="Calibri" w:hAnsi="Times New Roman" w:cs="Times New Roman"/>
                <w:b/>
                <w:sz w:val="24"/>
                <w:szCs w:val="24"/>
                <w:lang w:val="ky-KG"/>
              </w:rPr>
            </w:pPr>
          </w:p>
        </w:tc>
        <w:tc>
          <w:tcPr>
            <w:tcW w:w="1604" w:type="dxa"/>
          </w:tcPr>
          <w:p w14:paraId="093DB242"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млн сом</w:t>
            </w:r>
          </w:p>
        </w:tc>
        <w:tc>
          <w:tcPr>
            <w:tcW w:w="1063" w:type="dxa"/>
            <w:shd w:val="clear" w:color="auto" w:fill="auto"/>
            <w:noWrap/>
            <w:vAlign w:val="center"/>
            <w:hideMark/>
          </w:tcPr>
          <w:p w14:paraId="1EEC5563"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w:t>
            </w:r>
          </w:p>
        </w:tc>
        <w:tc>
          <w:tcPr>
            <w:tcW w:w="1462" w:type="dxa"/>
          </w:tcPr>
          <w:p w14:paraId="6B946E69"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млн сом</w:t>
            </w:r>
          </w:p>
        </w:tc>
        <w:tc>
          <w:tcPr>
            <w:tcW w:w="929" w:type="dxa"/>
            <w:shd w:val="clear" w:color="auto" w:fill="auto"/>
            <w:noWrap/>
            <w:vAlign w:val="center"/>
            <w:hideMark/>
          </w:tcPr>
          <w:p w14:paraId="385C9BDF" w14:textId="77777777" w:rsidR="00A30109" w:rsidRPr="00DE0A73" w:rsidRDefault="00A30109" w:rsidP="00E41B5F">
            <w:pPr>
              <w:spacing w:after="0" w:line="240" w:lineRule="auto"/>
              <w:jc w:val="center"/>
              <w:rPr>
                <w:rFonts w:ascii="Times New Roman" w:eastAsia="Calibri" w:hAnsi="Times New Roman" w:cs="Times New Roman"/>
                <w:b/>
                <w:sz w:val="24"/>
                <w:szCs w:val="24"/>
                <w:lang w:val="ky-KG"/>
              </w:rPr>
            </w:pPr>
            <w:r w:rsidRPr="00DE0A73">
              <w:rPr>
                <w:rFonts w:ascii="Times New Roman" w:eastAsia="Calibri" w:hAnsi="Times New Roman" w:cs="Times New Roman"/>
                <w:b/>
                <w:sz w:val="24"/>
                <w:szCs w:val="24"/>
                <w:lang w:val="ky-KG"/>
              </w:rPr>
              <w:t>%</w:t>
            </w:r>
          </w:p>
        </w:tc>
      </w:tr>
      <w:tr w:rsidR="00A30109" w:rsidRPr="00DE0A73" w14:paraId="06CD40CE" w14:textId="77777777" w:rsidTr="00E41B5F">
        <w:trPr>
          <w:trHeight w:val="335"/>
          <w:jc w:val="center"/>
        </w:trPr>
        <w:tc>
          <w:tcPr>
            <w:tcW w:w="4432" w:type="dxa"/>
            <w:shd w:val="clear" w:color="auto" w:fill="auto"/>
            <w:vAlign w:val="center"/>
            <w:hideMark/>
          </w:tcPr>
          <w:p w14:paraId="192E126D" w14:textId="77777777" w:rsidR="00A30109" w:rsidRPr="00DE0A73" w:rsidRDefault="00A30109" w:rsidP="00E41B5F">
            <w:pPr>
              <w:spacing w:after="0" w:line="240" w:lineRule="auto"/>
              <w:rPr>
                <w:rFonts w:ascii="Times New Roman" w:eastAsia="Calibri" w:hAnsi="Times New Roman" w:cs="Times New Roman"/>
                <w:bCs/>
                <w:sz w:val="24"/>
                <w:szCs w:val="24"/>
                <w:lang w:val="ky-KG"/>
              </w:rPr>
            </w:pPr>
            <w:r w:rsidRPr="00DE0A73">
              <w:rPr>
                <w:rFonts w:ascii="Times New Roman" w:eastAsia="Calibri" w:hAnsi="Times New Roman" w:cs="Times New Roman"/>
                <w:bCs/>
                <w:sz w:val="24"/>
                <w:szCs w:val="24"/>
                <w:lang w:val="ky-KG"/>
              </w:rPr>
              <w:t>Айыл чарбасынын, токой чарбасынын жана балык уулоонун дүң продукциясы</w:t>
            </w:r>
          </w:p>
        </w:tc>
        <w:tc>
          <w:tcPr>
            <w:tcW w:w="1604" w:type="dxa"/>
            <w:vAlign w:val="bottom"/>
          </w:tcPr>
          <w:p w14:paraId="1785AC67"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366 612,8</w:t>
            </w:r>
          </w:p>
        </w:tc>
        <w:tc>
          <w:tcPr>
            <w:tcW w:w="1063" w:type="dxa"/>
            <w:shd w:val="clear" w:color="auto" w:fill="auto"/>
            <w:noWrap/>
            <w:vAlign w:val="bottom"/>
          </w:tcPr>
          <w:p w14:paraId="7E33A5DC"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102,1</w:t>
            </w:r>
          </w:p>
        </w:tc>
        <w:tc>
          <w:tcPr>
            <w:tcW w:w="1462" w:type="dxa"/>
            <w:vAlign w:val="bottom"/>
          </w:tcPr>
          <w:p w14:paraId="1E6EDCD7"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393 485,3</w:t>
            </w:r>
          </w:p>
        </w:tc>
        <w:tc>
          <w:tcPr>
            <w:tcW w:w="929" w:type="dxa"/>
            <w:shd w:val="clear" w:color="auto" w:fill="auto"/>
            <w:noWrap/>
            <w:vAlign w:val="bottom"/>
          </w:tcPr>
          <w:p w14:paraId="1E1AD795"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102,2</w:t>
            </w:r>
          </w:p>
        </w:tc>
      </w:tr>
      <w:tr w:rsidR="00A30109" w:rsidRPr="00DE0A73" w14:paraId="422AD7A1" w14:textId="77777777" w:rsidTr="00E41B5F">
        <w:trPr>
          <w:trHeight w:val="272"/>
          <w:jc w:val="center"/>
        </w:trPr>
        <w:tc>
          <w:tcPr>
            <w:tcW w:w="4432" w:type="dxa"/>
            <w:shd w:val="clear" w:color="auto" w:fill="auto"/>
            <w:vAlign w:val="center"/>
          </w:tcPr>
          <w:p w14:paraId="0B3BD1DE" w14:textId="77777777" w:rsidR="00A30109" w:rsidRPr="00DE0A73" w:rsidRDefault="00A30109" w:rsidP="00E41B5F">
            <w:pPr>
              <w:spacing w:after="0" w:line="240" w:lineRule="auto"/>
              <w:ind w:firstLine="282"/>
              <w:rPr>
                <w:rFonts w:ascii="Times New Roman" w:eastAsia="Calibri" w:hAnsi="Times New Roman" w:cs="Times New Roman"/>
                <w:bCs/>
                <w:sz w:val="24"/>
                <w:szCs w:val="24"/>
                <w:lang w:val="ky-KG"/>
              </w:rPr>
            </w:pPr>
            <w:r w:rsidRPr="00DE0A73">
              <w:rPr>
                <w:rFonts w:ascii="Times New Roman" w:eastAsia="Calibri" w:hAnsi="Times New Roman" w:cs="Times New Roman"/>
                <w:bCs/>
                <w:sz w:val="24"/>
                <w:szCs w:val="24"/>
                <w:lang w:val="ky-KG"/>
              </w:rPr>
              <w:t>анын ичинде:</w:t>
            </w:r>
          </w:p>
        </w:tc>
        <w:tc>
          <w:tcPr>
            <w:tcW w:w="1604" w:type="dxa"/>
            <w:vAlign w:val="bottom"/>
          </w:tcPr>
          <w:p w14:paraId="10EED983"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p>
        </w:tc>
        <w:tc>
          <w:tcPr>
            <w:tcW w:w="1063" w:type="dxa"/>
            <w:shd w:val="clear" w:color="auto" w:fill="auto"/>
            <w:noWrap/>
            <w:vAlign w:val="bottom"/>
          </w:tcPr>
          <w:p w14:paraId="361B4258"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p>
        </w:tc>
        <w:tc>
          <w:tcPr>
            <w:tcW w:w="1462" w:type="dxa"/>
            <w:vAlign w:val="bottom"/>
          </w:tcPr>
          <w:p w14:paraId="4ECCF5F2"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p>
        </w:tc>
        <w:tc>
          <w:tcPr>
            <w:tcW w:w="929" w:type="dxa"/>
            <w:shd w:val="clear" w:color="auto" w:fill="auto"/>
            <w:noWrap/>
            <w:vAlign w:val="bottom"/>
          </w:tcPr>
          <w:p w14:paraId="280425CC"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p>
        </w:tc>
      </w:tr>
      <w:tr w:rsidR="00A30109" w:rsidRPr="00DE0A73" w14:paraId="05A7DE37" w14:textId="77777777" w:rsidTr="00E41B5F">
        <w:trPr>
          <w:trHeight w:val="315"/>
          <w:jc w:val="center"/>
        </w:trPr>
        <w:tc>
          <w:tcPr>
            <w:tcW w:w="4432" w:type="dxa"/>
            <w:shd w:val="clear" w:color="auto" w:fill="auto"/>
            <w:vAlign w:val="center"/>
          </w:tcPr>
          <w:p w14:paraId="009F1123" w14:textId="77777777" w:rsidR="00A30109" w:rsidRPr="00DE0A73" w:rsidRDefault="00A30109" w:rsidP="00E41B5F">
            <w:pPr>
              <w:spacing w:after="0" w:line="240" w:lineRule="auto"/>
              <w:ind w:firstLine="282"/>
              <w:rPr>
                <w:rFonts w:ascii="Times New Roman" w:eastAsia="Calibri" w:hAnsi="Times New Roman" w:cs="Times New Roman"/>
                <w:sz w:val="24"/>
                <w:szCs w:val="24"/>
                <w:lang w:val="ky-KG"/>
              </w:rPr>
            </w:pPr>
            <w:r w:rsidRPr="00DE0A73">
              <w:rPr>
                <w:rFonts w:ascii="Times New Roman" w:eastAsia="Calibri" w:hAnsi="Times New Roman" w:cs="Times New Roman"/>
                <w:bCs/>
                <w:sz w:val="24"/>
                <w:szCs w:val="24"/>
                <w:lang w:val="ky-KG"/>
              </w:rPr>
              <w:t>өсүмдүк өстүрүү</w:t>
            </w:r>
          </w:p>
        </w:tc>
        <w:tc>
          <w:tcPr>
            <w:tcW w:w="1604" w:type="dxa"/>
            <w:vAlign w:val="bottom"/>
          </w:tcPr>
          <w:p w14:paraId="7161106D" w14:textId="77777777" w:rsidR="00A30109" w:rsidRPr="00DE0A73" w:rsidRDefault="00A30109" w:rsidP="00E41B5F">
            <w:pPr>
              <w:spacing w:after="0" w:line="240" w:lineRule="auto"/>
              <w:jc w:val="right"/>
              <w:rPr>
                <w:rFonts w:ascii="Times New Roman" w:eastAsia="Calibri" w:hAnsi="Times New Roman" w:cs="Times New Roman"/>
                <w:color w:val="000000"/>
                <w:sz w:val="24"/>
                <w:szCs w:val="24"/>
                <w:lang w:val="ky-KG"/>
              </w:rPr>
            </w:pPr>
            <w:r w:rsidRPr="00DE0A73">
              <w:rPr>
                <w:rFonts w:ascii="Times New Roman" w:eastAsia="Calibri" w:hAnsi="Times New Roman" w:cs="Times New Roman"/>
                <w:color w:val="000000"/>
                <w:sz w:val="24"/>
                <w:szCs w:val="24"/>
                <w:lang w:val="ky-KG"/>
              </w:rPr>
              <w:t>194 134,8</w:t>
            </w:r>
          </w:p>
        </w:tc>
        <w:tc>
          <w:tcPr>
            <w:tcW w:w="1063" w:type="dxa"/>
            <w:shd w:val="clear" w:color="auto" w:fill="auto"/>
            <w:noWrap/>
            <w:vAlign w:val="bottom"/>
          </w:tcPr>
          <w:p w14:paraId="33C025F4" w14:textId="77777777" w:rsidR="00A30109" w:rsidRPr="00DE0A73" w:rsidRDefault="00A30109" w:rsidP="00E41B5F">
            <w:pPr>
              <w:spacing w:after="0" w:line="240" w:lineRule="auto"/>
              <w:jc w:val="right"/>
              <w:rPr>
                <w:rFonts w:ascii="Times New Roman" w:eastAsia="Calibri" w:hAnsi="Times New Roman" w:cs="Times New Roman"/>
                <w:color w:val="000000"/>
                <w:sz w:val="24"/>
                <w:szCs w:val="24"/>
                <w:lang w:val="ky-KG"/>
              </w:rPr>
            </w:pPr>
            <w:r w:rsidRPr="00DE0A73">
              <w:rPr>
                <w:rFonts w:ascii="Times New Roman" w:eastAsia="Calibri" w:hAnsi="Times New Roman" w:cs="Times New Roman"/>
                <w:color w:val="000000"/>
                <w:sz w:val="24"/>
                <w:szCs w:val="24"/>
                <w:lang w:val="ky-KG"/>
              </w:rPr>
              <w:t>102,2</w:t>
            </w:r>
          </w:p>
        </w:tc>
        <w:tc>
          <w:tcPr>
            <w:tcW w:w="1462" w:type="dxa"/>
            <w:vAlign w:val="bottom"/>
          </w:tcPr>
          <w:p w14:paraId="6D7CC67F" w14:textId="77777777" w:rsidR="00A30109" w:rsidRPr="00DE0A73" w:rsidRDefault="00A30109" w:rsidP="00E41B5F">
            <w:pPr>
              <w:spacing w:after="0" w:line="240" w:lineRule="auto"/>
              <w:jc w:val="right"/>
              <w:rPr>
                <w:rFonts w:ascii="Times New Roman" w:eastAsia="Calibri" w:hAnsi="Times New Roman" w:cs="Times New Roman"/>
                <w:color w:val="000000"/>
                <w:sz w:val="24"/>
                <w:szCs w:val="24"/>
                <w:lang w:val="ky-KG"/>
              </w:rPr>
            </w:pPr>
            <w:r w:rsidRPr="00DE0A73">
              <w:rPr>
                <w:rFonts w:ascii="Times New Roman" w:eastAsia="Calibri" w:hAnsi="Times New Roman" w:cs="Times New Roman"/>
                <w:color w:val="000000"/>
                <w:sz w:val="24"/>
                <w:szCs w:val="24"/>
                <w:lang w:val="ky-KG"/>
              </w:rPr>
              <w:t>211 502,3</w:t>
            </w:r>
          </w:p>
        </w:tc>
        <w:tc>
          <w:tcPr>
            <w:tcW w:w="929" w:type="dxa"/>
            <w:shd w:val="clear" w:color="auto" w:fill="auto"/>
            <w:noWrap/>
            <w:vAlign w:val="bottom"/>
          </w:tcPr>
          <w:p w14:paraId="66D7F391" w14:textId="77777777" w:rsidR="00A30109" w:rsidRPr="00DE0A73" w:rsidRDefault="00A30109" w:rsidP="00E41B5F">
            <w:pPr>
              <w:spacing w:after="0" w:line="240" w:lineRule="auto"/>
              <w:jc w:val="right"/>
              <w:rPr>
                <w:rFonts w:ascii="Times New Roman" w:eastAsia="Calibri" w:hAnsi="Times New Roman" w:cs="Times New Roman"/>
                <w:color w:val="000000"/>
                <w:sz w:val="24"/>
                <w:szCs w:val="24"/>
                <w:lang w:val="ky-KG"/>
              </w:rPr>
            </w:pPr>
            <w:r w:rsidRPr="00DE0A73">
              <w:rPr>
                <w:rFonts w:ascii="Times New Roman" w:eastAsia="Calibri" w:hAnsi="Times New Roman" w:cs="Times New Roman"/>
                <w:color w:val="000000"/>
                <w:sz w:val="24"/>
                <w:szCs w:val="24"/>
                <w:lang w:val="ky-KG"/>
              </w:rPr>
              <w:t>102,2</w:t>
            </w:r>
          </w:p>
        </w:tc>
      </w:tr>
      <w:tr w:rsidR="00A30109" w:rsidRPr="00DE0A73" w14:paraId="2611BDB3" w14:textId="77777777" w:rsidTr="00E41B5F">
        <w:trPr>
          <w:trHeight w:val="315"/>
          <w:jc w:val="center"/>
        </w:trPr>
        <w:tc>
          <w:tcPr>
            <w:tcW w:w="4432" w:type="dxa"/>
            <w:shd w:val="clear" w:color="auto" w:fill="auto"/>
            <w:vAlign w:val="center"/>
            <w:hideMark/>
          </w:tcPr>
          <w:p w14:paraId="1404A3F9" w14:textId="77777777" w:rsidR="00A30109" w:rsidRPr="00DE0A73" w:rsidRDefault="00A30109" w:rsidP="00E41B5F">
            <w:pPr>
              <w:spacing w:after="0" w:line="240" w:lineRule="auto"/>
              <w:ind w:firstLine="282"/>
              <w:rPr>
                <w:rFonts w:ascii="Times New Roman" w:eastAsia="Calibri" w:hAnsi="Times New Roman" w:cs="Times New Roman"/>
                <w:bCs/>
                <w:sz w:val="24"/>
                <w:szCs w:val="24"/>
                <w:lang w:val="ky-KG"/>
              </w:rPr>
            </w:pPr>
            <w:r w:rsidRPr="00DE0A73">
              <w:rPr>
                <w:rFonts w:ascii="Times New Roman" w:eastAsia="Calibri" w:hAnsi="Times New Roman" w:cs="Times New Roman"/>
                <w:bCs/>
                <w:sz w:val="24"/>
                <w:szCs w:val="24"/>
                <w:lang w:val="ky-KG"/>
              </w:rPr>
              <w:t>мал чарбасы</w:t>
            </w:r>
          </w:p>
        </w:tc>
        <w:tc>
          <w:tcPr>
            <w:tcW w:w="1604" w:type="dxa"/>
            <w:vAlign w:val="bottom"/>
          </w:tcPr>
          <w:p w14:paraId="11133F95" w14:textId="77777777" w:rsidR="00A30109" w:rsidRPr="00DE0A73" w:rsidRDefault="00A30109" w:rsidP="00E41B5F">
            <w:pPr>
              <w:spacing w:after="0" w:line="240" w:lineRule="auto"/>
              <w:ind w:hanging="21"/>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165 038,5</w:t>
            </w:r>
          </w:p>
        </w:tc>
        <w:tc>
          <w:tcPr>
            <w:tcW w:w="1063" w:type="dxa"/>
            <w:shd w:val="clear" w:color="auto" w:fill="auto"/>
            <w:noWrap/>
            <w:vAlign w:val="bottom"/>
          </w:tcPr>
          <w:p w14:paraId="2A7AEC7B"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102,0</w:t>
            </w:r>
          </w:p>
        </w:tc>
        <w:tc>
          <w:tcPr>
            <w:tcW w:w="1462" w:type="dxa"/>
            <w:vAlign w:val="bottom"/>
          </w:tcPr>
          <w:p w14:paraId="48CEEABF" w14:textId="77777777" w:rsidR="00A30109" w:rsidRPr="00DE0A73" w:rsidRDefault="00A30109" w:rsidP="00E41B5F">
            <w:pPr>
              <w:spacing w:after="0" w:line="240" w:lineRule="auto"/>
              <w:ind w:hanging="21"/>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174 472,1</w:t>
            </w:r>
          </w:p>
        </w:tc>
        <w:tc>
          <w:tcPr>
            <w:tcW w:w="929" w:type="dxa"/>
            <w:shd w:val="clear" w:color="auto" w:fill="auto"/>
            <w:noWrap/>
            <w:vAlign w:val="bottom"/>
          </w:tcPr>
          <w:p w14:paraId="451086D7" w14:textId="77777777" w:rsidR="00A30109" w:rsidRPr="00DE0A73" w:rsidRDefault="00A30109" w:rsidP="00E41B5F">
            <w:pPr>
              <w:spacing w:after="0" w:line="240" w:lineRule="auto"/>
              <w:jc w:val="right"/>
              <w:rPr>
                <w:rFonts w:ascii="Times New Roman" w:eastAsia="Calibri" w:hAnsi="Times New Roman" w:cs="Times New Roman"/>
                <w:sz w:val="24"/>
                <w:szCs w:val="24"/>
                <w:lang w:val="ky-KG"/>
              </w:rPr>
            </w:pPr>
            <w:r w:rsidRPr="00DE0A73">
              <w:rPr>
                <w:rFonts w:ascii="Times New Roman" w:eastAsia="Calibri" w:hAnsi="Times New Roman" w:cs="Times New Roman"/>
                <w:sz w:val="24"/>
                <w:szCs w:val="24"/>
                <w:lang w:val="ky-KG"/>
              </w:rPr>
              <w:t>102,2</w:t>
            </w:r>
          </w:p>
        </w:tc>
      </w:tr>
    </w:tbl>
    <w:p w14:paraId="11A73C78" w14:textId="77777777" w:rsidR="00A30109" w:rsidRPr="00DE0A73" w:rsidRDefault="00A30109" w:rsidP="00A30109">
      <w:pPr>
        <w:spacing w:after="0" w:line="240" w:lineRule="auto"/>
        <w:ind w:firstLine="709"/>
        <w:jc w:val="both"/>
        <w:rPr>
          <w:rFonts w:ascii="Times New Roman" w:eastAsia="Calibri" w:hAnsi="Times New Roman" w:cs="Times New Roman"/>
          <w:b/>
          <w:sz w:val="28"/>
          <w:szCs w:val="28"/>
          <w:lang w:val="ky-KG"/>
        </w:rPr>
      </w:pPr>
    </w:p>
    <w:p w14:paraId="57C78329"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b/>
          <w:sz w:val="28"/>
          <w:szCs w:val="28"/>
          <w:lang w:val="ky-KG"/>
        </w:rPr>
        <w:t xml:space="preserve">Өсүмдүк өстүрүү. </w:t>
      </w:r>
      <w:r w:rsidRPr="00DE0A73">
        <w:rPr>
          <w:rFonts w:ascii="Times New Roman" w:eastAsia="Calibri" w:hAnsi="Times New Roman" w:cs="Times New Roman"/>
          <w:sz w:val="28"/>
          <w:szCs w:val="28"/>
          <w:lang w:val="ky-KG"/>
        </w:rPr>
        <w:t>Өсүмдүк продукциясын өндүрүүнү 2,2</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көбөйтүү айыл чарба өсүмдүктөрүнүн төмөнкү түрлөрүн өндүрүүнүн көбөйүшү менен шартталат:</w:t>
      </w:r>
    </w:p>
    <w:p w14:paraId="1BFFA53F"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кант кызылчасы –</w:t>
      </w:r>
      <w:r w:rsidRPr="00DE0A73">
        <w:rPr>
          <w:rFonts w:ascii="Times New Roman" w:eastAsia="Calibri" w:hAnsi="Times New Roman" w:cs="Times New Roman"/>
          <w:sz w:val="28"/>
          <w:szCs w:val="28"/>
          <w:lang w:val="ky-KG"/>
        </w:rPr>
        <w:t xml:space="preserve"> 55,7</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айдоо аянты 14,5 миң га чейин кеңейгендигине байланыштуу, бул 5,2 миң га көп, 2022-жылга салыштырмалуу, өздүк өндүрүштүн эсебинен кант менен толук камсыз болууга жетишүү максатында;</w:t>
      </w:r>
    </w:p>
    <w:p w14:paraId="39732433"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дан жана май өсүмдүктөрү – тиешелүүлүгүнө жараша өндүрүштүн өсүшү</w:t>
      </w:r>
      <w:r w:rsidRPr="00DE0A73">
        <w:rPr>
          <w:rFonts w:ascii="Times New Roman" w:eastAsia="Calibri" w:hAnsi="Times New Roman" w:cs="Times New Roman"/>
          <w:sz w:val="28"/>
          <w:szCs w:val="28"/>
          <w:lang w:val="ky-KG"/>
        </w:rPr>
        <w:t xml:space="preserve"> 8,0</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га</w:t>
      </w:r>
      <w:r w:rsidRPr="00DE0A73">
        <w:rPr>
          <w:rFonts w:ascii="Times New Roman" w:eastAsia="Calibri" w:hAnsi="Times New Roman" w:cs="Times New Roman"/>
          <w:sz w:val="28"/>
          <w:szCs w:val="28"/>
          <w:lang w:val="ky-KG"/>
        </w:rPr>
        <w:t xml:space="preserve"> жана 52,4</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га</w:t>
      </w:r>
      <w:r w:rsidRPr="00DE0A73">
        <w:rPr>
          <w:rFonts w:ascii="Times New Roman" w:eastAsia="Calibri" w:hAnsi="Times New Roman" w:cs="Times New Roman"/>
          <w:sz w:val="28"/>
          <w:szCs w:val="28"/>
          <w:lang w:val="ky-KG"/>
        </w:rPr>
        <w:t>, бул дүйнөлүк рыноктордо болжолдонгон жогорку суроо-талап жана тиешелүү түрдө бул түрдөгү өсүмдүктөрдү сатып алуу баалары менен шартталган;</w:t>
      </w:r>
    </w:p>
    <w:p w14:paraId="114088DB"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картошка</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2,2</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жашылча</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0,3</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чет өлкөлөргө экспорттун үлүшүн көбөйтүү максатында</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 xml:space="preserve"> Картошка</w:t>
      </w:r>
      <w:r>
        <w:rPr>
          <w:rFonts w:ascii="Times New Roman" w:eastAsia="Calibri" w:hAnsi="Times New Roman" w:cs="Times New Roman"/>
          <w:sz w:val="28"/>
          <w:szCs w:val="28"/>
          <w:lang w:val="ky-KG"/>
        </w:rPr>
        <w:t>ны отургузуу</w:t>
      </w:r>
      <w:r w:rsidRPr="00DE0A73">
        <w:rPr>
          <w:rFonts w:ascii="Times New Roman" w:eastAsia="Calibri" w:hAnsi="Times New Roman" w:cs="Times New Roman"/>
          <w:sz w:val="28"/>
          <w:szCs w:val="28"/>
          <w:lang w:val="ky-KG"/>
        </w:rPr>
        <w:t xml:space="preserve"> аянттарын 1,0 миң га (76,0 миң</w:t>
      </w:r>
      <w:r>
        <w:rPr>
          <w:rFonts w:ascii="Times New Roman" w:eastAsia="Calibri" w:hAnsi="Times New Roman" w:cs="Times New Roman"/>
          <w:sz w:val="28"/>
          <w:szCs w:val="28"/>
          <w:lang w:val="ky-KG"/>
        </w:rPr>
        <w:t xml:space="preserve"> га чейин) жана жашылчаларды –</w:t>
      </w:r>
      <w:r w:rsidRPr="00DE0A73">
        <w:rPr>
          <w:rFonts w:ascii="Times New Roman" w:eastAsia="Calibri" w:hAnsi="Times New Roman" w:cs="Times New Roman"/>
          <w:sz w:val="28"/>
          <w:szCs w:val="28"/>
          <w:lang w:val="ky-KG"/>
        </w:rPr>
        <w:t>себүүнүн мурунку деңгээлинде</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(54,0 миң </w:t>
      </w:r>
      <w:r>
        <w:rPr>
          <w:rFonts w:ascii="Times New Roman" w:eastAsia="Calibri" w:hAnsi="Times New Roman" w:cs="Times New Roman"/>
          <w:sz w:val="28"/>
          <w:szCs w:val="28"/>
          <w:lang w:val="ky-KG"/>
        </w:rPr>
        <w:t xml:space="preserve">га чейин); түшүмдүүлүгү – </w:t>
      </w:r>
      <w:r w:rsidRPr="00DE0A73">
        <w:rPr>
          <w:rFonts w:ascii="Times New Roman" w:eastAsia="Calibri" w:hAnsi="Times New Roman" w:cs="Times New Roman"/>
          <w:sz w:val="28"/>
          <w:szCs w:val="28"/>
          <w:lang w:val="ky-KG"/>
        </w:rPr>
        <w:t xml:space="preserve">тиешелүүлүгүнө жараша 1,4 ц/га (173,5 ц/га чейин) жана 0,3 ц/га </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(202,3 ц/га чейин</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w:t>
      </w:r>
    </w:p>
    <w:p w14:paraId="73CEE23E"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чийки пахта</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8,3</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бул дүйнөлүк рыноктордо болжолдонгон жогорку суроо-талап жана тиешелүү түрдө айыл чарба өсүмдүктөрүнүн бул түрүнө сатып алуу баалары менен шартталган.</w:t>
      </w:r>
    </w:p>
    <w:p w14:paraId="62CA5690"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 xml:space="preserve">Өсүүнүн болжолдонгон көрсөткүчтөрү жаратылыш-климаттык фактордун жагымдуу таасири, жазгы талаа жана күзгү оруп-жыйноо иштерин жүргүзүү мезгилинде күйүүчү-майлоочу материалдарды бөлүп берүүгө мамлекеттик колдоо көрсөтүүнү улантуу, лизинг боюнча айыл чарба техникасын сатып алуу жолу менен фермерлерди зарыл айыл чарба техникасы менен </w:t>
      </w:r>
      <w:r>
        <w:rPr>
          <w:rFonts w:ascii="Times New Roman" w:eastAsia="Calibri" w:hAnsi="Times New Roman" w:cs="Times New Roman"/>
          <w:sz w:val="28"/>
          <w:szCs w:val="28"/>
          <w:lang w:val="ky-KG"/>
        </w:rPr>
        <w:t xml:space="preserve">жеңилдетилген кредиттик шартта </w:t>
      </w:r>
      <w:r w:rsidRPr="00DE0A73">
        <w:rPr>
          <w:rFonts w:ascii="Times New Roman" w:eastAsia="Calibri" w:hAnsi="Times New Roman" w:cs="Times New Roman"/>
          <w:sz w:val="28"/>
          <w:szCs w:val="28"/>
          <w:lang w:val="ky-KG"/>
        </w:rPr>
        <w:t xml:space="preserve">камсыз кылуу, дыйкандарды жана фермерлерди азот минералдык жер семирткичтер менен камсыз кылуу, күнөскана чарбаларын өнүктүрүүнү улантуу жана чарбада өндүрүштүн көлөмүн көбөйтүү </w:t>
      </w:r>
      <w:r>
        <w:rPr>
          <w:rFonts w:ascii="Times New Roman" w:eastAsia="Calibri" w:hAnsi="Times New Roman" w:cs="Times New Roman"/>
          <w:sz w:val="28"/>
          <w:szCs w:val="28"/>
          <w:lang w:val="ky-KG"/>
        </w:rPr>
        <w:t xml:space="preserve">проблемаларын чечүү </w:t>
      </w:r>
      <w:r w:rsidRPr="00DE0A73">
        <w:rPr>
          <w:rFonts w:ascii="Times New Roman" w:eastAsia="Calibri" w:hAnsi="Times New Roman" w:cs="Times New Roman"/>
          <w:sz w:val="28"/>
          <w:szCs w:val="28"/>
          <w:lang w:val="ky-KG"/>
        </w:rPr>
        <w:t xml:space="preserve">менен шартталат, техникалык өсүмдүктөрдү өстүрүү боюнча региондорду адистештирүү, аларды ишке ашыруу </w:t>
      </w:r>
      <w:r w:rsidRPr="00DE0A73">
        <w:rPr>
          <w:rFonts w:ascii="Times New Roman" w:eastAsia="Calibri" w:hAnsi="Times New Roman" w:cs="Times New Roman"/>
          <w:sz w:val="28"/>
          <w:szCs w:val="28"/>
          <w:lang w:val="ky-KG"/>
        </w:rPr>
        <w:lastRenderedPageBreak/>
        <w:t>айыл чарба өндүрүүчүлөрүнүн жыргалчылыгы үчүн эң жакшы натыйжа берет.</w:t>
      </w:r>
    </w:p>
    <w:p w14:paraId="0767BDD7" w14:textId="77777777" w:rsidR="00A30109" w:rsidRPr="00DE0A73"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b/>
          <w:sz w:val="28"/>
          <w:szCs w:val="28"/>
          <w:lang w:val="ky-KG"/>
        </w:rPr>
        <w:t xml:space="preserve">Мал чарбасы. </w:t>
      </w:r>
      <w:r w:rsidRPr="00DE0A73">
        <w:rPr>
          <w:rFonts w:ascii="Times New Roman" w:eastAsia="Calibri" w:hAnsi="Times New Roman" w:cs="Times New Roman"/>
          <w:sz w:val="28"/>
          <w:szCs w:val="28"/>
          <w:lang w:val="ky-KG"/>
        </w:rPr>
        <w:t>Мал чарба продукциясын өндүрүүдө 2,2</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 деңгээлинде реалдуу өсүш малдын </w:t>
      </w:r>
      <w:r>
        <w:rPr>
          <w:rFonts w:ascii="Times New Roman" w:eastAsia="Calibri" w:hAnsi="Times New Roman" w:cs="Times New Roman"/>
          <w:sz w:val="28"/>
          <w:szCs w:val="28"/>
          <w:lang w:val="ky-KG"/>
        </w:rPr>
        <w:t>катуу кармаган</w:t>
      </w:r>
      <w:r w:rsidRPr="00DE0A73">
        <w:rPr>
          <w:rFonts w:ascii="Times New Roman" w:eastAsia="Calibri" w:hAnsi="Times New Roman" w:cs="Times New Roman"/>
          <w:sz w:val="28"/>
          <w:szCs w:val="28"/>
          <w:lang w:val="ky-KG"/>
        </w:rPr>
        <w:t xml:space="preserve"> жугуштуу оорулар</w:t>
      </w:r>
      <w:r>
        <w:rPr>
          <w:rFonts w:ascii="Times New Roman" w:eastAsia="Calibri" w:hAnsi="Times New Roman" w:cs="Times New Roman"/>
          <w:sz w:val="28"/>
          <w:szCs w:val="28"/>
          <w:lang w:val="ky-KG"/>
        </w:rPr>
        <w:t>ы</w:t>
      </w:r>
      <w:r w:rsidRPr="00DE0A73">
        <w:rPr>
          <w:rFonts w:ascii="Times New Roman" w:eastAsia="Calibri" w:hAnsi="Times New Roman" w:cs="Times New Roman"/>
          <w:sz w:val="28"/>
          <w:szCs w:val="28"/>
          <w:lang w:val="ky-KG"/>
        </w:rPr>
        <w:t xml:space="preserve"> боюнча эпизоотиялык </w:t>
      </w:r>
      <w:r>
        <w:rPr>
          <w:rFonts w:ascii="Times New Roman" w:eastAsia="Calibri" w:hAnsi="Times New Roman" w:cs="Times New Roman"/>
          <w:sz w:val="28"/>
          <w:szCs w:val="28"/>
          <w:lang w:val="ky-KG"/>
        </w:rPr>
        <w:t>жакшы абалын</w:t>
      </w:r>
      <w:r w:rsidRPr="00DE0A73">
        <w:rPr>
          <w:rFonts w:ascii="Times New Roman" w:eastAsia="Calibri" w:hAnsi="Times New Roman" w:cs="Times New Roman"/>
          <w:sz w:val="28"/>
          <w:szCs w:val="28"/>
          <w:lang w:val="ky-KG"/>
        </w:rPr>
        <w:t xml:space="preserve"> камсыз кылуу, көп жылдык чөптөрдүн айдоо аянттарын көбөйтүү жана жайыттардын тоют потенциалын сарамжалдуу пайдалануу, өндүрүштө инновациялык технологияларды киргизүү жолу менен жетишилет</w:t>
      </w:r>
      <w:r>
        <w:rPr>
          <w:rFonts w:ascii="Times New Roman" w:eastAsia="Calibri" w:hAnsi="Times New Roman" w:cs="Times New Roman"/>
          <w:sz w:val="28"/>
          <w:szCs w:val="28"/>
          <w:lang w:val="ky-KG"/>
        </w:rPr>
        <w:t>.</w:t>
      </w:r>
      <w:r w:rsidRPr="00DE0A73">
        <w:rPr>
          <w:rFonts w:ascii="Times New Roman" w:eastAsia="Calibri" w:hAnsi="Times New Roman" w:cs="Times New Roman"/>
          <w:sz w:val="28"/>
          <w:szCs w:val="28"/>
          <w:lang w:val="ky-KG"/>
        </w:rPr>
        <w:t xml:space="preserve"> Мында тирүү салмакта эт өндүрүүнүн өсүшү 2,1</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xml:space="preserve">%га болжолдонууда жана өткөн жылга салыштырмалуу 9,2 миң тоннага (446,7 миң тоннага чейин), сүт 33,9 миң тоннага </w:t>
      </w:r>
      <w:r>
        <w:rPr>
          <w:rFonts w:ascii="Times New Roman" w:eastAsia="Calibri" w:hAnsi="Times New Roman" w:cs="Times New Roman"/>
          <w:sz w:val="28"/>
          <w:szCs w:val="28"/>
          <w:lang w:val="ky-KG"/>
        </w:rPr>
        <w:t>көбөйүү менен</w:t>
      </w:r>
      <w:r w:rsidRPr="00DE0A73">
        <w:rPr>
          <w:rFonts w:ascii="Times New Roman" w:eastAsia="Calibri" w:hAnsi="Times New Roman" w:cs="Times New Roman"/>
          <w:sz w:val="28"/>
          <w:szCs w:val="28"/>
          <w:lang w:val="ky-KG"/>
        </w:rPr>
        <w:t xml:space="preserve"> 2,5</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(1 777,8 миң тон</w:t>
      </w:r>
      <w:r>
        <w:rPr>
          <w:rFonts w:ascii="Times New Roman" w:eastAsia="Calibri" w:hAnsi="Times New Roman" w:cs="Times New Roman"/>
          <w:sz w:val="28"/>
          <w:szCs w:val="28"/>
          <w:lang w:val="ky-KG"/>
        </w:rPr>
        <w:t xml:space="preserve">нага чейин), жумуртка – </w:t>
      </w:r>
      <w:r w:rsidRPr="00DE0A73">
        <w:rPr>
          <w:rFonts w:ascii="Times New Roman" w:eastAsia="Calibri" w:hAnsi="Times New Roman" w:cs="Times New Roman"/>
          <w:sz w:val="28"/>
          <w:szCs w:val="28"/>
          <w:lang w:val="ky-KG"/>
        </w:rPr>
        <w:t xml:space="preserve">9,1 млн даанага </w:t>
      </w:r>
      <w:r>
        <w:rPr>
          <w:rFonts w:ascii="Times New Roman" w:eastAsia="Calibri" w:hAnsi="Times New Roman" w:cs="Times New Roman"/>
          <w:sz w:val="28"/>
          <w:szCs w:val="28"/>
          <w:lang w:val="ky-KG"/>
        </w:rPr>
        <w:t xml:space="preserve">көбөйүү менен </w:t>
      </w:r>
      <w:r w:rsidRPr="00DE0A73">
        <w:rPr>
          <w:rFonts w:ascii="Times New Roman" w:eastAsia="Calibri" w:hAnsi="Times New Roman" w:cs="Times New Roman"/>
          <w:sz w:val="28"/>
          <w:szCs w:val="28"/>
          <w:lang w:val="ky-KG"/>
        </w:rPr>
        <w:t>1,6</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 га, (581,</w:t>
      </w:r>
      <w:r>
        <w:rPr>
          <w:rFonts w:ascii="Times New Roman" w:eastAsia="Calibri" w:hAnsi="Times New Roman" w:cs="Times New Roman"/>
          <w:sz w:val="28"/>
          <w:szCs w:val="28"/>
          <w:lang w:val="ky-KG"/>
        </w:rPr>
        <w:t>6 млн даанага чейин) жана жүн –</w:t>
      </w:r>
      <w:r w:rsidRPr="00DE0A73">
        <w:rPr>
          <w:rFonts w:ascii="Times New Roman" w:eastAsia="Calibri" w:hAnsi="Times New Roman" w:cs="Times New Roman"/>
          <w:sz w:val="28"/>
          <w:szCs w:val="28"/>
          <w:lang w:val="ky-KG"/>
        </w:rPr>
        <w:t>0,1 миң тоннага көбөйүү менен</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0,8</w:t>
      </w:r>
      <w:r>
        <w:rPr>
          <w:rFonts w:ascii="Times New Roman" w:eastAsia="Calibri" w:hAnsi="Times New Roman" w:cs="Times New Roman"/>
          <w:sz w:val="28"/>
          <w:szCs w:val="28"/>
          <w:lang w:val="ky-KG"/>
        </w:rPr>
        <w:t xml:space="preserve"> %</w:t>
      </w:r>
      <w:r w:rsidRPr="00DE0A73">
        <w:rPr>
          <w:rFonts w:ascii="Times New Roman" w:eastAsia="Calibri" w:hAnsi="Times New Roman" w:cs="Times New Roman"/>
          <w:sz w:val="28"/>
          <w:szCs w:val="28"/>
          <w:lang w:val="ky-KG"/>
        </w:rPr>
        <w:t>га (13,3 миң тоннага чейин).</w:t>
      </w:r>
    </w:p>
    <w:p w14:paraId="31EA8752" w14:textId="77777777" w:rsidR="00A30109" w:rsidRDefault="00A30109" w:rsidP="00A30109">
      <w:pPr>
        <w:spacing w:after="0" w:line="240" w:lineRule="auto"/>
        <w:ind w:firstLine="709"/>
        <w:jc w:val="both"/>
        <w:rPr>
          <w:rFonts w:ascii="Times New Roman" w:eastAsia="Calibri" w:hAnsi="Times New Roman" w:cs="Times New Roman"/>
          <w:sz w:val="28"/>
          <w:szCs w:val="28"/>
          <w:lang w:val="ky-KG"/>
        </w:rPr>
      </w:pPr>
      <w:r w:rsidRPr="00DE0A73">
        <w:rPr>
          <w:rFonts w:ascii="Times New Roman" w:eastAsia="Calibri" w:hAnsi="Times New Roman" w:cs="Times New Roman"/>
          <w:sz w:val="28"/>
          <w:szCs w:val="28"/>
          <w:lang w:val="ky-KG"/>
        </w:rPr>
        <w:t>Бул се</w:t>
      </w:r>
      <w:r>
        <w:rPr>
          <w:rFonts w:ascii="Times New Roman" w:eastAsia="Calibri" w:hAnsi="Times New Roman" w:cs="Times New Roman"/>
          <w:sz w:val="28"/>
          <w:szCs w:val="28"/>
          <w:lang w:val="ky-KG"/>
        </w:rPr>
        <w:t>ктордогу негизги тобокелдиктер:</w:t>
      </w:r>
    </w:p>
    <w:p w14:paraId="0D5620B2" w14:textId="77777777" w:rsidR="00A30109" w:rsidRDefault="00A30109" w:rsidP="00A30109">
      <w:pPr>
        <w:pStyle w:val="a8"/>
        <w:numPr>
          <w:ilvl w:val="0"/>
          <w:numId w:val="33"/>
        </w:numPr>
        <w:tabs>
          <w:tab w:val="left" w:pos="1134"/>
        </w:tabs>
        <w:spacing w:after="0" w:line="240" w:lineRule="auto"/>
        <w:ind w:left="0" w:firstLine="709"/>
        <w:jc w:val="both"/>
        <w:rPr>
          <w:rFonts w:ascii="Times New Roman" w:hAnsi="Times New Roman"/>
          <w:sz w:val="28"/>
          <w:szCs w:val="28"/>
          <w:lang w:val="ky-KG"/>
        </w:rPr>
      </w:pPr>
      <w:r w:rsidRPr="00BC2B3B">
        <w:rPr>
          <w:rFonts w:ascii="Times New Roman" w:hAnsi="Times New Roman"/>
          <w:sz w:val="28"/>
          <w:szCs w:val="28"/>
          <w:lang w:val="ky-KG"/>
        </w:rPr>
        <w:t>жагымсыз жаратылыш-климаттык шарттар;</w:t>
      </w:r>
    </w:p>
    <w:p w14:paraId="3C310037" w14:textId="77777777" w:rsidR="00A30109" w:rsidRDefault="00A30109" w:rsidP="00A30109">
      <w:pPr>
        <w:pStyle w:val="a8"/>
        <w:numPr>
          <w:ilvl w:val="0"/>
          <w:numId w:val="33"/>
        </w:numPr>
        <w:tabs>
          <w:tab w:val="left" w:pos="1134"/>
        </w:tabs>
        <w:spacing w:after="0" w:line="240" w:lineRule="auto"/>
        <w:ind w:left="0" w:firstLine="709"/>
        <w:jc w:val="both"/>
        <w:rPr>
          <w:rFonts w:ascii="Times New Roman" w:hAnsi="Times New Roman"/>
          <w:sz w:val="28"/>
          <w:szCs w:val="28"/>
          <w:lang w:val="ky-KG"/>
        </w:rPr>
      </w:pPr>
      <w:r w:rsidRPr="00BC2B3B">
        <w:rPr>
          <w:rFonts w:ascii="Times New Roman" w:hAnsi="Times New Roman"/>
          <w:sz w:val="28"/>
          <w:szCs w:val="28"/>
          <w:lang w:val="ky-KG"/>
        </w:rPr>
        <w:t>генофонддун андан ары азайышы, бул айыл чарба жаныбарларынын өндүрүмдүүлүгүнүн төмөндөшүнө алып келет;</w:t>
      </w:r>
    </w:p>
    <w:p w14:paraId="3EE2169F" w14:textId="77777777" w:rsidR="00A30109" w:rsidRDefault="00A30109" w:rsidP="00A30109">
      <w:pPr>
        <w:pStyle w:val="a8"/>
        <w:numPr>
          <w:ilvl w:val="0"/>
          <w:numId w:val="33"/>
        </w:numPr>
        <w:tabs>
          <w:tab w:val="left" w:pos="1134"/>
        </w:tabs>
        <w:spacing w:after="0" w:line="240" w:lineRule="auto"/>
        <w:ind w:left="0" w:firstLine="709"/>
        <w:jc w:val="both"/>
        <w:rPr>
          <w:rFonts w:ascii="Times New Roman" w:hAnsi="Times New Roman"/>
          <w:sz w:val="28"/>
          <w:szCs w:val="28"/>
          <w:lang w:val="ky-KG"/>
        </w:rPr>
      </w:pPr>
      <w:r w:rsidRPr="00BC2B3B">
        <w:rPr>
          <w:rFonts w:ascii="Times New Roman" w:hAnsi="Times New Roman"/>
          <w:sz w:val="28"/>
          <w:szCs w:val="28"/>
          <w:lang w:val="ky-KG"/>
        </w:rPr>
        <w:t>дүйнөлүк рыноктогу туруксуз кырдаалга, ошондой эле доллардын курсунун өзгөрүлмөлүүлүгүнө байланыштуу жазгы талаа, ошондой эле жыйноо иштерин жүргүзүү мезгилинде күйүүчү-майлоочу материалдарга баалардын жогорулашы;</w:t>
      </w:r>
    </w:p>
    <w:p w14:paraId="028AA709" w14:textId="77777777" w:rsidR="00A30109" w:rsidRDefault="00A30109" w:rsidP="00A30109">
      <w:pPr>
        <w:pStyle w:val="a8"/>
        <w:numPr>
          <w:ilvl w:val="0"/>
          <w:numId w:val="33"/>
        </w:numPr>
        <w:tabs>
          <w:tab w:val="left" w:pos="1134"/>
        </w:tabs>
        <w:spacing w:after="0" w:line="240" w:lineRule="auto"/>
        <w:ind w:left="0" w:firstLine="709"/>
        <w:jc w:val="both"/>
        <w:rPr>
          <w:rFonts w:ascii="Times New Roman" w:hAnsi="Times New Roman"/>
          <w:sz w:val="28"/>
          <w:szCs w:val="28"/>
          <w:lang w:val="ky-KG"/>
        </w:rPr>
      </w:pPr>
      <w:r w:rsidRPr="00BC2B3B">
        <w:rPr>
          <w:rFonts w:ascii="Times New Roman" w:hAnsi="Times New Roman"/>
          <w:sz w:val="28"/>
          <w:szCs w:val="28"/>
          <w:lang w:val="ky-KG"/>
        </w:rPr>
        <w:t>себүүдө үрөн</w:t>
      </w:r>
      <w:r>
        <w:rPr>
          <w:rFonts w:ascii="Times New Roman" w:hAnsi="Times New Roman"/>
          <w:sz w:val="28"/>
          <w:szCs w:val="28"/>
          <w:lang w:val="ky-KG"/>
        </w:rPr>
        <w:t xml:space="preserve"> материалынын</w:t>
      </w:r>
      <w:r w:rsidRPr="00BC2B3B">
        <w:rPr>
          <w:rFonts w:ascii="Times New Roman" w:hAnsi="Times New Roman"/>
          <w:sz w:val="28"/>
          <w:szCs w:val="28"/>
          <w:lang w:val="ky-KG"/>
        </w:rPr>
        <w:t xml:space="preserve"> сапаты начар, бул </w:t>
      </w:r>
      <w:r>
        <w:rPr>
          <w:rFonts w:ascii="Times New Roman" w:hAnsi="Times New Roman"/>
          <w:sz w:val="28"/>
          <w:szCs w:val="28"/>
          <w:lang w:val="ky-KG"/>
        </w:rPr>
        <w:t xml:space="preserve">айыл чарба өсүмдүктөрүнүн </w:t>
      </w:r>
      <w:r w:rsidRPr="00BC2B3B">
        <w:rPr>
          <w:rFonts w:ascii="Times New Roman" w:hAnsi="Times New Roman"/>
          <w:sz w:val="28"/>
          <w:szCs w:val="28"/>
          <w:lang w:val="ky-KG"/>
        </w:rPr>
        <w:t>түшүмдүүлүгүнө таасир этет;</w:t>
      </w:r>
    </w:p>
    <w:p w14:paraId="1C36AC82" w14:textId="77777777" w:rsidR="00A30109" w:rsidRPr="00BC2B3B" w:rsidRDefault="00A30109" w:rsidP="00A30109">
      <w:pPr>
        <w:pStyle w:val="a8"/>
        <w:numPr>
          <w:ilvl w:val="0"/>
          <w:numId w:val="33"/>
        </w:numPr>
        <w:tabs>
          <w:tab w:val="left" w:pos="1134"/>
        </w:tabs>
        <w:spacing w:after="0" w:line="240" w:lineRule="auto"/>
        <w:ind w:left="0" w:firstLine="709"/>
        <w:jc w:val="both"/>
        <w:rPr>
          <w:rFonts w:ascii="Times New Roman" w:hAnsi="Times New Roman"/>
          <w:sz w:val="28"/>
          <w:szCs w:val="28"/>
          <w:lang w:val="ky-KG"/>
        </w:rPr>
      </w:pPr>
      <w:r w:rsidRPr="00BC2B3B">
        <w:rPr>
          <w:rFonts w:ascii="Times New Roman" w:hAnsi="Times New Roman"/>
          <w:sz w:val="28"/>
          <w:szCs w:val="28"/>
          <w:lang w:val="ky-KG"/>
        </w:rPr>
        <w:t>ирригациялык иштерди жүргүзүүдө суу ресурстарын сарамжалсыз пайдалануу.</w:t>
      </w:r>
    </w:p>
    <w:p w14:paraId="7884BF75"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y-KG" w:eastAsia="ru-RU"/>
        </w:rPr>
      </w:pPr>
    </w:p>
    <w:p w14:paraId="17B1E03F"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b/>
          <w:sz w:val="28"/>
          <w:szCs w:val="28"/>
          <w:lang w:val="ky-KG" w:eastAsia="ru-RU"/>
        </w:rPr>
        <w:t>Өнөр жай</w:t>
      </w:r>
      <w:r w:rsidRPr="00DE0A73">
        <w:rPr>
          <w:rFonts w:ascii="Times New Roman" w:eastAsia="Times New Roman" w:hAnsi="Times New Roman" w:cs="Times New Roman"/>
          <w:b/>
          <w:sz w:val="28"/>
          <w:szCs w:val="28"/>
          <w:vertAlign w:val="superscript"/>
          <w:lang w:val="ky-KG" w:eastAsia="ru-RU"/>
        </w:rPr>
        <w:footnoteReference w:id="3"/>
      </w:r>
    </w:p>
    <w:p w14:paraId="1DF4845D"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y-KG" w:eastAsia="ru-RU"/>
        </w:rPr>
      </w:pPr>
    </w:p>
    <w:p w14:paraId="4886B575"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Өнөр жай продукциясынын негизги көлөмү (90,0</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дан ашык) экономиканы түзүүчү беш тармак тарабынан жүргүзүлөт: негизги металлдарды өндүрүү</w:t>
      </w:r>
      <w:r>
        <w:rPr>
          <w:rFonts w:ascii="Times New Roman" w:eastAsia="Times New Roman" w:hAnsi="Times New Roman" w:cs="Times New Roman"/>
          <w:sz w:val="28"/>
          <w:szCs w:val="28"/>
          <w:lang w:val="ky-KG" w:eastAsia="ru-RU"/>
        </w:rPr>
        <w:t>нүн</w:t>
      </w:r>
      <w:r w:rsidRPr="00DE0A73">
        <w:rPr>
          <w:rFonts w:ascii="Times New Roman" w:eastAsia="Times New Roman" w:hAnsi="Times New Roman" w:cs="Times New Roman"/>
          <w:sz w:val="28"/>
          <w:szCs w:val="28"/>
          <w:lang w:val="ky-KG" w:eastAsia="ru-RU"/>
        </w:rPr>
        <w:t xml:space="preserve"> салыштырмалуу салмагы </w:t>
      </w:r>
      <w:r>
        <w:rPr>
          <w:rFonts w:ascii="Times New Roman" w:eastAsia="Times New Roman" w:hAnsi="Times New Roman" w:cs="Times New Roman"/>
          <w:sz w:val="28"/>
          <w:szCs w:val="28"/>
          <w:lang w:val="ky-KG" w:eastAsia="ru-RU"/>
        </w:rPr>
        <w:t>– 53,7%</w:t>
      </w:r>
      <w:r w:rsidRPr="00DE0A73">
        <w:rPr>
          <w:rFonts w:ascii="Times New Roman" w:eastAsia="Times New Roman" w:hAnsi="Times New Roman" w:cs="Times New Roman"/>
          <w:sz w:val="28"/>
          <w:szCs w:val="28"/>
          <w:lang w:val="ky-KG" w:eastAsia="ru-RU"/>
        </w:rPr>
        <w:t xml:space="preserve">; тамак-аш азыктарын, анын ичинде суусундуктарды жана тамекини өндүрүү </w:t>
      </w:r>
      <w:r>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br/>
      </w:r>
      <w:r w:rsidRPr="00DE0A73">
        <w:rPr>
          <w:rFonts w:ascii="Times New Roman" w:eastAsia="Times New Roman" w:hAnsi="Times New Roman" w:cs="Times New Roman"/>
          <w:sz w:val="28"/>
          <w:szCs w:val="28"/>
          <w:lang w:val="ky-KG" w:eastAsia="ru-RU"/>
        </w:rPr>
        <w:t>11,6 %; текстиль өндүрүшү, кийим-кече жана бут кийим, булгаары жана башка булгаары буюмдарын өндүрүү</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 2 %; резина жана пластмасса буюмдарын, башка металл эмес м</w:t>
      </w:r>
      <w:r>
        <w:rPr>
          <w:rFonts w:ascii="Times New Roman" w:eastAsia="Times New Roman" w:hAnsi="Times New Roman" w:cs="Times New Roman"/>
          <w:sz w:val="28"/>
          <w:szCs w:val="28"/>
          <w:lang w:val="ky-KG" w:eastAsia="ru-RU"/>
        </w:rPr>
        <w:t>инералдык продуктуларды өндүрүү –</w:t>
      </w:r>
      <w:r w:rsidRPr="00DE0A73">
        <w:rPr>
          <w:rFonts w:ascii="Times New Roman" w:eastAsia="Times New Roman" w:hAnsi="Times New Roman" w:cs="Times New Roman"/>
          <w:sz w:val="28"/>
          <w:szCs w:val="28"/>
          <w:lang w:val="ky-KG" w:eastAsia="ru-RU"/>
        </w:rPr>
        <w:t xml:space="preserve"> 6,6 </w:t>
      </w:r>
      <w:r>
        <w:rPr>
          <w:rFonts w:ascii="Times New Roman" w:eastAsia="Times New Roman" w:hAnsi="Times New Roman" w:cs="Times New Roman"/>
          <w:sz w:val="28"/>
          <w:szCs w:val="28"/>
          <w:lang w:val="ky-KG" w:eastAsia="ru-RU"/>
        </w:rPr>
        <w:t>%, пайдалуу кендерди казып алуу –</w:t>
      </w:r>
      <w:r w:rsidRPr="00DE0A73">
        <w:rPr>
          <w:rFonts w:ascii="Times New Roman" w:eastAsia="Times New Roman" w:hAnsi="Times New Roman" w:cs="Times New Roman"/>
          <w:sz w:val="28"/>
          <w:szCs w:val="28"/>
          <w:lang w:val="ky-KG" w:eastAsia="ru-RU"/>
        </w:rPr>
        <w:t xml:space="preserve"> 9,2% жана электр энергиясы, газ, буу жана кондици</w:t>
      </w:r>
      <w:r>
        <w:rPr>
          <w:rFonts w:ascii="Times New Roman" w:eastAsia="Times New Roman" w:hAnsi="Times New Roman" w:cs="Times New Roman"/>
          <w:sz w:val="28"/>
          <w:szCs w:val="28"/>
          <w:lang w:val="ky-KG" w:eastAsia="ru-RU"/>
        </w:rPr>
        <w:t>онерленген</w:t>
      </w:r>
      <w:r w:rsidRPr="00DE0A73">
        <w:rPr>
          <w:rFonts w:ascii="Times New Roman" w:eastAsia="Times New Roman" w:hAnsi="Times New Roman" w:cs="Times New Roman"/>
          <w:sz w:val="28"/>
          <w:szCs w:val="28"/>
          <w:lang w:val="ky-KG" w:eastAsia="ru-RU"/>
        </w:rPr>
        <w:t xml:space="preserve"> аба менен камсыз кылуу</w:t>
      </w:r>
      <w:r>
        <w:rPr>
          <w:rFonts w:ascii="Times New Roman" w:eastAsia="Times New Roman" w:hAnsi="Times New Roman" w:cs="Times New Roman"/>
          <w:sz w:val="28"/>
          <w:szCs w:val="28"/>
          <w:lang w:val="ky-KG" w:eastAsia="ru-RU"/>
        </w:rPr>
        <w:t>нун</w:t>
      </w:r>
      <w:r w:rsidRPr="00DE0A73">
        <w:rPr>
          <w:rFonts w:ascii="Times New Roman" w:eastAsia="Times New Roman" w:hAnsi="Times New Roman" w:cs="Times New Roman"/>
          <w:sz w:val="28"/>
          <w:szCs w:val="28"/>
          <w:lang w:val="ky-KG" w:eastAsia="ru-RU"/>
        </w:rPr>
        <w:t xml:space="preserve"> (жабдуу</w:t>
      </w:r>
      <w:r>
        <w:rPr>
          <w:rFonts w:ascii="Times New Roman" w:eastAsia="Times New Roman" w:hAnsi="Times New Roman" w:cs="Times New Roman"/>
          <w:sz w:val="28"/>
          <w:szCs w:val="28"/>
          <w:lang w:val="ky-KG" w:eastAsia="ru-RU"/>
        </w:rPr>
        <w:t>нун</w:t>
      </w:r>
      <w:r w:rsidRPr="00DE0A73">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 xml:space="preserve"> салыштырмалуу салмагы – 10,6 %</w:t>
      </w:r>
      <w:r w:rsidRPr="00DE0A73">
        <w:rPr>
          <w:rFonts w:ascii="Times New Roman" w:eastAsia="Times New Roman" w:hAnsi="Times New Roman" w:cs="Times New Roman"/>
          <w:sz w:val="28"/>
          <w:szCs w:val="28"/>
          <w:lang w:val="ky-KG" w:eastAsia="ru-RU"/>
        </w:rPr>
        <w:t>. Республиканын өнөр жай продукциясынын экспортунун түзүмүндө эң көп үлүштү алтын, азык-түлүк товарлары, тигүү продукциясы жана курулуш материалдары ээлейт.</w:t>
      </w:r>
    </w:p>
    <w:p w14:paraId="72EC22E4"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 xml:space="preserve">Бул тармакта өнөр жай саясатынын негизги стратегиялык </w:t>
      </w:r>
      <w:r w:rsidRPr="00DE0A73">
        <w:rPr>
          <w:rFonts w:ascii="Times New Roman" w:eastAsia="Times New Roman" w:hAnsi="Times New Roman" w:cs="Times New Roman"/>
          <w:sz w:val="28"/>
          <w:szCs w:val="28"/>
          <w:lang w:val="ky-KG" w:eastAsia="ru-RU"/>
        </w:rPr>
        <w:lastRenderedPageBreak/>
        <w:t>багыттарын ишке ашыруу улантылат</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 инвестицияларга, экспортко жана кооперацияга көмөктөшүү, ата мекендик сырьену кайра иштетүүнү өнүктүрүүгө дем берүү, экономиканын керектөөлөрүн электр энергиясы менен камсыз кылуу, керектөөчүлөрдү энергия менен камсыздоонун туруктуулугун жогорулатуу жана өндүрүлгөн жана бөлүштүрүлгөн электр энергиясын эсепке алуунун тактыгын камсыз кылуу, кайра иштетүү өнөр жайы жана соода менен айыл чарбасынын кооперациясынын ар кандай формаларын түзүү, минералдык-чийки зат потенциалын сарамжалдуу пайдаланууда тоо-кен тармагын туруктуу өнүктүрүү жана айлана-чөйрөгө таасири</w:t>
      </w:r>
      <w:r>
        <w:rPr>
          <w:rFonts w:ascii="Times New Roman" w:eastAsia="Times New Roman" w:hAnsi="Times New Roman" w:cs="Times New Roman"/>
          <w:sz w:val="28"/>
          <w:szCs w:val="28"/>
          <w:lang w:val="ky-KG" w:eastAsia="ru-RU"/>
        </w:rPr>
        <w:t>н</w:t>
      </w:r>
      <w:r w:rsidRPr="00DE0A73">
        <w:rPr>
          <w:rFonts w:ascii="Times New Roman" w:eastAsia="Times New Roman" w:hAnsi="Times New Roman" w:cs="Times New Roman"/>
          <w:sz w:val="28"/>
          <w:szCs w:val="28"/>
          <w:lang w:val="ky-KG" w:eastAsia="ru-RU"/>
        </w:rPr>
        <w:t xml:space="preserve"> минималдаштыруу ж. б. </w:t>
      </w:r>
    </w:p>
    <w:p w14:paraId="6803796A"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Өнөр жайды өнүктүрүүдөгү маанилүү факторлор</w:t>
      </w:r>
      <w:r>
        <w:rPr>
          <w:rFonts w:ascii="Times New Roman" w:eastAsia="Times New Roman" w:hAnsi="Times New Roman" w:cs="Times New Roman"/>
          <w:sz w:val="28"/>
          <w:szCs w:val="28"/>
          <w:lang w:val="ky-KG" w:eastAsia="ru-RU"/>
        </w:rPr>
        <w:t>:</w:t>
      </w:r>
    </w:p>
    <w:p w14:paraId="6855C99F"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Pr="00DE0A73">
        <w:rPr>
          <w:rFonts w:ascii="Times New Roman" w:eastAsia="Times New Roman" w:hAnsi="Times New Roman" w:cs="Times New Roman"/>
          <w:sz w:val="28"/>
          <w:szCs w:val="28"/>
          <w:lang w:val="ky-KG" w:eastAsia="ru-RU"/>
        </w:rPr>
        <w:t xml:space="preserve"> өнөр жай тармактарынын технологиялык базасын жаңыртуу; </w:t>
      </w:r>
    </w:p>
    <w:p w14:paraId="3E24CB1A"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жаңы технологияларды жана материалдарды түзүүгө</w:t>
      </w:r>
      <w:r>
        <w:rPr>
          <w:rFonts w:ascii="Times New Roman" w:eastAsia="Times New Roman" w:hAnsi="Times New Roman" w:cs="Times New Roman"/>
          <w:sz w:val="28"/>
          <w:szCs w:val="28"/>
          <w:lang w:val="ky-KG" w:eastAsia="ru-RU"/>
        </w:rPr>
        <w:t xml:space="preserve"> багытталган илимий изилдөөлөргө жана иштеп чыгууларга дем берүү</w:t>
      </w:r>
      <w:r w:rsidRPr="00DE0A73">
        <w:rPr>
          <w:rFonts w:ascii="Times New Roman" w:eastAsia="Times New Roman" w:hAnsi="Times New Roman" w:cs="Times New Roman"/>
          <w:sz w:val="28"/>
          <w:szCs w:val="28"/>
          <w:lang w:val="ky-KG" w:eastAsia="ru-RU"/>
        </w:rPr>
        <w:t xml:space="preserve">; </w:t>
      </w:r>
    </w:p>
    <w:p w14:paraId="24908554"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компаниялар үчүн ички жана тышкы рыноктордо атаандаштыктын бирдей шарттарын камсыз кылуу, ошондой эле ички рыноктордо атаандаштыкты өнүктүрүү, анын ичинде компаниялардын капиталындагы мамлекеттин үлүшүн этап-этабы менен кыскартуу; </w:t>
      </w:r>
    </w:p>
    <w:p w14:paraId="5757BC09"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кошумча наркы жогору продукциянын экспортун</w:t>
      </w:r>
      <w:r>
        <w:rPr>
          <w:rFonts w:ascii="Times New Roman" w:eastAsia="Times New Roman" w:hAnsi="Times New Roman" w:cs="Times New Roman"/>
          <w:sz w:val="28"/>
          <w:szCs w:val="28"/>
          <w:lang w:val="ky-KG" w:eastAsia="ru-RU"/>
        </w:rPr>
        <w:t>а дем берүү</w:t>
      </w:r>
      <w:r w:rsidRPr="00DE0A73">
        <w:rPr>
          <w:rFonts w:ascii="Times New Roman" w:eastAsia="Times New Roman" w:hAnsi="Times New Roman" w:cs="Times New Roman"/>
          <w:sz w:val="28"/>
          <w:szCs w:val="28"/>
          <w:lang w:val="ky-KG" w:eastAsia="ru-RU"/>
        </w:rPr>
        <w:t xml:space="preserve">; </w:t>
      </w:r>
    </w:p>
    <w:p w14:paraId="5BD57AE9" w14:textId="77777777" w:rsidR="00A30109"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жаңы тармактарды өнүктүрүү үчүн инновациялык инфра</w:t>
      </w:r>
      <w:r>
        <w:rPr>
          <w:rFonts w:ascii="Times New Roman" w:eastAsia="Times New Roman" w:hAnsi="Times New Roman" w:cs="Times New Roman"/>
          <w:sz w:val="28"/>
          <w:szCs w:val="28"/>
          <w:lang w:val="ky-KG" w:eastAsia="ru-RU"/>
        </w:rPr>
        <w:t>түзүмдү</w:t>
      </w:r>
      <w:r w:rsidRPr="00DE0A73">
        <w:rPr>
          <w:rFonts w:ascii="Times New Roman" w:eastAsia="Times New Roman" w:hAnsi="Times New Roman" w:cs="Times New Roman"/>
          <w:sz w:val="28"/>
          <w:szCs w:val="28"/>
          <w:lang w:val="ky-KG" w:eastAsia="ru-RU"/>
        </w:rPr>
        <w:t xml:space="preserve"> түзүү; шаарлардын өнөр жай зоналарында өндүрүштүк </w:t>
      </w:r>
      <w:r>
        <w:rPr>
          <w:rFonts w:ascii="Times New Roman" w:eastAsia="Times New Roman" w:hAnsi="Times New Roman" w:cs="Times New Roman"/>
          <w:sz w:val="28"/>
          <w:szCs w:val="28"/>
          <w:lang w:val="ky-KG" w:eastAsia="ru-RU"/>
        </w:rPr>
        <w:t>к</w:t>
      </w:r>
      <w:r w:rsidRPr="00DE0A73">
        <w:rPr>
          <w:rFonts w:ascii="Times New Roman" w:eastAsia="Times New Roman" w:hAnsi="Times New Roman" w:cs="Times New Roman"/>
          <w:sz w:val="28"/>
          <w:szCs w:val="28"/>
          <w:lang w:val="ky-KG" w:eastAsia="ru-RU"/>
        </w:rPr>
        <w:t xml:space="preserve">үчтөрдү жайгаштыруу маселелери; </w:t>
      </w:r>
    </w:p>
    <w:p w14:paraId="27D92E16"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инновациялык продукцияны рынокко чыгаруу үчүн жөнгө салуучу тоскоолдуктарды алып салуу ж. б.</w:t>
      </w:r>
    </w:p>
    <w:p w14:paraId="51C9DBFB"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 xml:space="preserve">Өндүрүштүк кубаттуулуктарды натыйжалуу пайдалануу жана республиканын өнөр жай потенциалын андан ары өнүктүрүү максатында иштеп жаткан ишканалардын, мамлекеттик үлүш катышкан ишканалардын ишин активдештирүү жана жаңы өндүрүштөрдү, токтоп турган ишканаларды ишке киргизүү боюнча иш-чаралардын пландары ишке ашырылат. Бул үчүн инвестицияларды тартуу, </w:t>
      </w:r>
      <w:r>
        <w:rPr>
          <w:rFonts w:ascii="Times New Roman" w:eastAsia="Times New Roman" w:hAnsi="Times New Roman" w:cs="Times New Roman"/>
          <w:sz w:val="28"/>
          <w:szCs w:val="28"/>
          <w:lang w:val="ky-KG" w:eastAsia="ru-RU"/>
        </w:rPr>
        <w:t>э</w:t>
      </w:r>
      <w:r w:rsidRPr="00DE0A73">
        <w:rPr>
          <w:rFonts w:ascii="Times New Roman" w:eastAsia="Times New Roman" w:hAnsi="Times New Roman" w:cs="Times New Roman"/>
          <w:sz w:val="28"/>
          <w:szCs w:val="28"/>
          <w:lang w:val="ky-KG" w:eastAsia="ru-RU"/>
        </w:rPr>
        <w:t>л аралык корпорациялар менен өз ара аракеттенүү, биргелешкен ишканаларды түзүү боюнча жаңы түзүлгөн “Кыргызиндустрия” ААК жана “Улуу көчмөндөр мурасы” улуттук холдинг компаниясы”</w:t>
      </w:r>
      <w:r>
        <w:rPr>
          <w:rFonts w:ascii="Times New Roman" w:eastAsia="Times New Roman" w:hAnsi="Times New Roman" w:cs="Times New Roman"/>
          <w:sz w:val="28"/>
          <w:szCs w:val="28"/>
          <w:lang w:val="ky-KG" w:eastAsia="ru-RU"/>
        </w:rPr>
        <w:t xml:space="preserve"> ААКт</w:t>
      </w:r>
      <w:r w:rsidRPr="00DE0A73">
        <w:rPr>
          <w:rFonts w:ascii="Times New Roman" w:eastAsia="Times New Roman" w:hAnsi="Times New Roman" w:cs="Times New Roman"/>
          <w:sz w:val="28"/>
          <w:szCs w:val="28"/>
          <w:lang w:val="ky-KG" w:eastAsia="ru-RU"/>
        </w:rPr>
        <w:t>ын иш</w:t>
      </w:r>
      <w:r>
        <w:rPr>
          <w:rFonts w:ascii="Times New Roman" w:eastAsia="Times New Roman" w:hAnsi="Times New Roman" w:cs="Times New Roman"/>
          <w:sz w:val="28"/>
          <w:szCs w:val="28"/>
          <w:lang w:val="ky-KG" w:eastAsia="ru-RU"/>
        </w:rPr>
        <w:t xml:space="preserve">и </w:t>
      </w:r>
      <w:r w:rsidRPr="00DE0A73">
        <w:rPr>
          <w:rFonts w:ascii="Times New Roman" w:eastAsia="Times New Roman" w:hAnsi="Times New Roman" w:cs="Times New Roman"/>
          <w:sz w:val="28"/>
          <w:szCs w:val="28"/>
          <w:lang w:val="ky-KG" w:eastAsia="ru-RU"/>
        </w:rPr>
        <w:t>активдештирилет.</w:t>
      </w:r>
    </w:p>
    <w:p w14:paraId="48090BCB"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Лизинг операциялары боюнча берүүлөрдү кошумча нарк салыгынан жана сатуу салыгынан бошотуу негизги фонддорду жаңылоо процессине түрткү берет. Инвесторлорду тартуу үчүн Продукциянын заманбап түрлөрүн өндүрүү</w:t>
      </w:r>
      <w:r>
        <w:rPr>
          <w:rFonts w:ascii="Times New Roman" w:eastAsia="Times New Roman" w:hAnsi="Times New Roman" w:cs="Times New Roman"/>
          <w:sz w:val="28"/>
          <w:szCs w:val="28"/>
          <w:lang w:val="ky-KG" w:eastAsia="ru-RU"/>
        </w:rPr>
        <w:t xml:space="preserve">гө </w:t>
      </w:r>
      <w:r w:rsidRPr="00DE0A73">
        <w:rPr>
          <w:rFonts w:ascii="Times New Roman" w:eastAsia="Times New Roman" w:hAnsi="Times New Roman" w:cs="Times New Roman"/>
          <w:sz w:val="28"/>
          <w:szCs w:val="28"/>
          <w:lang w:val="ky-KG" w:eastAsia="ru-RU"/>
        </w:rPr>
        <w:t>экспорттук-өнөр жай зоналарын түзүү пландаштырылууда.</w:t>
      </w:r>
    </w:p>
    <w:p w14:paraId="1E163BE5"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 xml:space="preserve">Аталган багыттарды илгерилетүү үчүн </w:t>
      </w:r>
      <w:r>
        <w:rPr>
          <w:rFonts w:ascii="Times New Roman" w:eastAsia="Times New Roman" w:hAnsi="Times New Roman" w:cs="Times New Roman"/>
          <w:sz w:val="28"/>
          <w:szCs w:val="28"/>
          <w:lang w:val="ky-KG" w:eastAsia="ru-RU"/>
        </w:rPr>
        <w:t>2026-жылга чейин</w:t>
      </w:r>
      <w:r w:rsidRPr="00DE0A73">
        <w:rPr>
          <w:rFonts w:ascii="Times New Roman" w:eastAsia="Times New Roman" w:hAnsi="Times New Roman" w:cs="Times New Roman"/>
          <w:sz w:val="28"/>
          <w:szCs w:val="28"/>
          <w:lang w:val="ky-KG" w:eastAsia="ru-RU"/>
        </w:rPr>
        <w:t xml:space="preserve"> Кыргыз Республикасын өнүктүрүүнүн </w:t>
      </w:r>
      <w:r>
        <w:rPr>
          <w:rFonts w:ascii="Times New Roman" w:eastAsia="Times New Roman" w:hAnsi="Times New Roman" w:cs="Times New Roman"/>
          <w:sz w:val="28"/>
          <w:szCs w:val="28"/>
          <w:lang w:val="ky-KG" w:eastAsia="ru-RU"/>
        </w:rPr>
        <w:t>у</w:t>
      </w:r>
      <w:r w:rsidRPr="00DE0A73">
        <w:rPr>
          <w:rFonts w:ascii="Times New Roman" w:eastAsia="Times New Roman" w:hAnsi="Times New Roman" w:cs="Times New Roman"/>
          <w:sz w:val="28"/>
          <w:szCs w:val="28"/>
          <w:lang w:val="ky-KG" w:eastAsia="ru-RU"/>
        </w:rPr>
        <w:t xml:space="preserve">луттук программасында (Кыргыз Республикасынын Президентинин 2021-жылдын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12-октябрындагы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435 Жарлыгы), </w:t>
      </w:r>
      <w:r>
        <w:rPr>
          <w:rFonts w:ascii="Times New Roman" w:eastAsia="Times New Roman" w:hAnsi="Times New Roman" w:cs="Times New Roman"/>
          <w:sz w:val="28"/>
          <w:szCs w:val="28"/>
          <w:lang w:val="ky-KG" w:eastAsia="ru-RU"/>
        </w:rPr>
        <w:t>2019–</w:t>
      </w:r>
      <w:r w:rsidRPr="00DE0A73">
        <w:rPr>
          <w:rFonts w:ascii="Times New Roman" w:eastAsia="Times New Roman" w:hAnsi="Times New Roman" w:cs="Times New Roman"/>
          <w:sz w:val="28"/>
          <w:szCs w:val="28"/>
          <w:lang w:val="ky-KG" w:eastAsia="ru-RU"/>
        </w:rPr>
        <w:t>2023-жылдар</w:t>
      </w:r>
      <w:r>
        <w:rPr>
          <w:rFonts w:ascii="Times New Roman" w:eastAsia="Times New Roman" w:hAnsi="Times New Roman" w:cs="Times New Roman"/>
          <w:sz w:val="28"/>
          <w:szCs w:val="28"/>
          <w:lang w:val="ky-KG" w:eastAsia="ru-RU"/>
        </w:rPr>
        <w:t>ы</w:t>
      </w:r>
      <w:r w:rsidRPr="00DE0A73">
        <w:rPr>
          <w:rFonts w:ascii="Times New Roman" w:eastAsia="Times New Roman" w:hAnsi="Times New Roman" w:cs="Times New Roman"/>
          <w:sz w:val="28"/>
          <w:szCs w:val="28"/>
          <w:lang w:val="ky-KG" w:eastAsia="ru-RU"/>
        </w:rPr>
        <w:t xml:space="preserve"> Кыргыз Республикасынын өнөр жайын туруктуу өнүктүрүү</w:t>
      </w:r>
      <w:r>
        <w:rPr>
          <w:rFonts w:ascii="Times New Roman" w:eastAsia="Times New Roman" w:hAnsi="Times New Roman" w:cs="Times New Roman"/>
          <w:sz w:val="28"/>
          <w:szCs w:val="28"/>
          <w:lang w:val="ky-KG" w:eastAsia="ru-RU"/>
        </w:rPr>
        <w:t>нүн</w:t>
      </w:r>
      <w:r w:rsidRPr="00DE0A73">
        <w:rPr>
          <w:rFonts w:ascii="Times New Roman" w:eastAsia="Times New Roman" w:hAnsi="Times New Roman" w:cs="Times New Roman"/>
          <w:sz w:val="28"/>
          <w:szCs w:val="28"/>
          <w:lang w:val="ky-KG" w:eastAsia="ru-RU"/>
        </w:rPr>
        <w:t xml:space="preserve"> стратегиясында (Кыргыз Республикасынын Өкмөтүнүн 2019-жылдын </w:t>
      </w:r>
      <w:r>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lastRenderedPageBreak/>
        <w:t>27-сентябрындагы</w:t>
      </w:r>
      <w:r w:rsidRPr="00DE0A73">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502 токтому), Кыргыз Республикасынын Президенти</w:t>
      </w:r>
      <w:r>
        <w:rPr>
          <w:rFonts w:ascii="Times New Roman" w:eastAsia="Times New Roman" w:hAnsi="Times New Roman" w:cs="Times New Roman"/>
          <w:sz w:val="28"/>
          <w:szCs w:val="28"/>
          <w:lang w:val="ky-KG" w:eastAsia="ru-RU"/>
        </w:rPr>
        <w:t>нин 2021-жылдын 29-январындагы № 5</w:t>
      </w:r>
      <w:r w:rsidRPr="00DE0A73">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“Кыргыз Республикасынын кен каз</w:t>
      </w:r>
      <w:r w:rsidRPr="00DE0A73">
        <w:rPr>
          <w:rFonts w:ascii="Times New Roman" w:eastAsia="Times New Roman" w:hAnsi="Times New Roman" w:cs="Times New Roman"/>
          <w:sz w:val="28"/>
          <w:szCs w:val="28"/>
          <w:lang w:val="ky-KG" w:eastAsia="ru-RU"/>
        </w:rPr>
        <w:t xml:space="preserve">уу тармагын реформалоо маселелери жөнүндө” Жарлыгында, Кыргыз Республикасынын Коопсуздук кеңешинин </w:t>
      </w:r>
      <w:r>
        <w:rPr>
          <w:rFonts w:ascii="Times New Roman" w:eastAsia="Times New Roman" w:hAnsi="Times New Roman" w:cs="Times New Roman"/>
          <w:sz w:val="28"/>
          <w:szCs w:val="28"/>
          <w:lang w:val="ky-KG" w:eastAsia="ru-RU"/>
        </w:rPr>
        <w:t xml:space="preserve">2021-жылдын 26-ноябрындагы № 5 </w:t>
      </w:r>
      <w:r w:rsidRPr="00DE0A73">
        <w:rPr>
          <w:rFonts w:ascii="Times New Roman" w:eastAsia="Times New Roman" w:hAnsi="Times New Roman" w:cs="Times New Roman"/>
          <w:sz w:val="28"/>
          <w:szCs w:val="28"/>
          <w:lang w:val="ky-KG" w:eastAsia="ru-RU"/>
        </w:rPr>
        <w:t xml:space="preserve">“Кыргыз Республикасынын энергетикалык коопсуздугун камсыз кылуу боюнча чаралар жөнүндө” чечимин аткаруу боюнча </w:t>
      </w:r>
      <w:r>
        <w:rPr>
          <w:rFonts w:ascii="Times New Roman" w:eastAsia="Times New Roman" w:hAnsi="Times New Roman" w:cs="Times New Roman"/>
          <w:sz w:val="28"/>
          <w:szCs w:val="28"/>
          <w:lang w:val="ky-KG" w:eastAsia="ru-RU"/>
        </w:rPr>
        <w:t>ж</w:t>
      </w:r>
      <w:r w:rsidRPr="00DE0A73">
        <w:rPr>
          <w:rFonts w:ascii="Times New Roman" w:eastAsia="Times New Roman" w:hAnsi="Times New Roman" w:cs="Times New Roman"/>
          <w:sz w:val="28"/>
          <w:szCs w:val="28"/>
          <w:lang w:val="ky-KG" w:eastAsia="ru-RU"/>
        </w:rPr>
        <w:t xml:space="preserve">ол картасында, </w:t>
      </w:r>
      <w:r w:rsidRPr="0030200D">
        <w:rPr>
          <w:rFonts w:ascii="Times New Roman" w:hAnsi="Times New Roman" w:cs="Times New Roman"/>
          <w:sz w:val="28"/>
          <w:szCs w:val="28"/>
          <w:lang w:val="ky-KG"/>
        </w:rPr>
        <w:t xml:space="preserve">Кыргыз Республикасынын энергетика тармагын башкаруу системасын реструктуризациялоо </w:t>
      </w:r>
      <w:hyperlink r:id="rId13" w:history="1">
        <w:r w:rsidRPr="0030200D">
          <w:rPr>
            <w:rStyle w:val="af4"/>
            <w:rFonts w:ascii="Times New Roman" w:hAnsi="Times New Roman" w:cs="Times New Roman"/>
            <w:color w:val="auto"/>
            <w:sz w:val="28"/>
            <w:szCs w:val="28"/>
            <w:u w:val="none"/>
            <w:lang w:val="ky-KG"/>
          </w:rPr>
          <w:t>концепциясы</w:t>
        </w:r>
      </w:hyperlink>
      <w:r>
        <w:rPr>
          <w:rFonts w:ascii="Times New Roman" w:hAnsi="Times New Roman" w:cs="Times New Roman"/>
          <w:sz w:val="28"/>
          <w:szCs w:val="28"/>
          <w:lang w:val="ky-KG"/>
        </w:rPr>
        <w:t>н</w:t>
      </w:r>
      <w:r w:rsidRPr="00DE0A73">
        <w:rPr>
          <w:rFonts w:ascii="Times New Roman" w:eastAsia="Times New Roman" w:hAnsi="Times New Roman" w:cs="Times New Roman"/>
          <w:sz w:val="28"/>
          <w:szCs w:val="28"/>
          <w:lang w:val="ky-KG" w:eastAsia="ru-RU"/>
        </w:rPr>
        <w:t xml:space="preserve"> ишке ашыруу боюнча </w:t>
      </w:r>
      <w:r>
        <w:rPr>
          <w:rFonts w:ascii="Times New Roman" w:eastAsia="Times New Roman" w:hAnsi="Times New Roman" w:cs="Times New Roman"/>
          <w:sz w:val="28"/>
          <w:szCs w:val="28"/>
          <w:lang w:val="ky-KG" w:eastAsia="ru-RU"/>
        </w:rPr>
        <w:t>ж</w:t>
      </w:r>
      <w:r w:rsidRPr="00DE0A73">
        <w:rPr>
          <w:rFonts w:ascii="Times New Roman" w:eastAsia="Times New Roman" w:hAnsi="Times New Roman" w:cs="Times New Roman"/>
          <w:sz w:val="28"/>
          <w:szCs w:val="28"/>
          <w:lang w:val="ky-KG" w:eastAsia="ru-RU"/>
        </w:rPr>
        <w:t>ол картасында (Кыргыз Республикасынын Министрлер Кабинетинин 2022-жылдын 8-феврал</w:t>
      </w:r>
      <w:r>
        <w:rPr>
          <w:rFonts w:ascii="Times New Roman" w:eastAsia="Times New Roman" w:hAnsi="Times New Roman" w:cs="Times New Roman"/>
          <w:sz w:val="28"/>
          <w:szCs w:val="28"/>
          <w:lang w:val="ky-KG" w:eastAsia="ru-RU"/>
        </w:rPr>
        <w:t>ын</w:t>
      </w:r>
      <w:r w:rsidRPr="00DE0A73">
        <w:rPr>
          <w:rFonts w:ascii="Times New Roman" w:eastAsia="Times New Roman" w:hAnsi="Times New Roman" w:cs="Times New Roman"/>
          <w:sz w:val="28"/>
          <w:szCs w:val="28"/>
          <w:lang w:val="ky-KG" w:eastAsia="ru-RU"/>
        </w:rPr>
        <w:t>дагы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51-т тескемеси), Кыргыз Республикасында </w:t>
      </w:r>
      <w:r>
        <w:rPr>
          <w:rFonts w:ascii="Times New Roman" w:eastAsia="Times New Roman" w:hAnsi="Times New Roman" w:cs="Times New Roman"/>
          <w:sz w:val="28"/>
          <w:szCs w:val="28"/>
          <w:lang w:val="ky-KG" w:eastAsia="ru-RU"/>
        </w:rPr>
        <w:t>2019–</w:t>
      </w:r>
      <w:r w:rsidRPr="00DE0A73">
        <w:rPr>
          <w:rFonts w:ascii="Times New Roman" w:eastAsia="Times New Roman" w:hAnsi="Times New Roman" w:cs="Times New Roman"/>
          <w:sz w:val="28"/>
          <w:szCs w:val="28"/>
          <w:lang w:val="ky-KG" w:eastAsia="ru-RU"/>
        </w:rPr>
        <w:t>2023-жылдарга “жашыл”</w:t>
      </w:r>
      <w:r>
        <w:rPr>
          <w:rFonts w:ascii="Times New Roman" w:eastAsia="Times New Roman" w:hAnsi="Times New Roman" w:cs="Times New Roman"/>
          <w:sz w:val="28"/>
          <w:szCs w:val="28"/>
          <w:lang w:val="ky-KG" w:eastAsia="ru-RU"/>
        </w:rPr>
        <w:t xml:space="preserve"> экономиканы өнүктүрүү п</w:t>
      </w:r>
      <w:r w:rsidRPr="00DE0A73">
        <w:rPr>
          <w:rFonts w:ascii="Times New Roman" w:eastAsia="Times New Roman" w:hAnsi="Times New Roman" w:cs="Times New Roman"/>
          <w:sz w:val="28"/>
          <w:szCs w:val="28"/>
          <w:lang w:val="ky-KG" w:eastAsia="ru-RU"/>
        </w:rPr>
        <w:t xml:space="preserve">рограммасын ишке ашыруу боюнча иш-чаралар планында (Кыргыз Республикасынын </w:t>
      </w:r>
      <w:r>
        <w:rPr>
          <w:rFonts w:ascii="Times New Roman" w:eastAsia="Times New Roman" w:hAnsi="Times New Roman" w:cs="Times New Roman"/>
          <w:sz w:val="28"/>
          <w:szCs w:val="28"/>
          <w:lang w:val="ky-KG" w:eastAsia="ru-RU"/>
        </w:rPr>
        <w:t xml:space="preserve">Министрлер Кабинетинин </w:t>
      </w:r>
      <w:r w:rsidRPr="00DE0A73">
        <w:rPr>
          <w:rFonts w:ascii="Times New Roman" w:eastAsia="Times New Roman" w:hAnsi="Times New Roman" w:cs="Times New Roman"/>
          <w:sz w:val="28"/>
          <w:szCs w:val="28"/>
          <w:lang w:val="ky-KG" w:eastAsia="ru-RU"/>
        </w:rPr>
        <w:t>2022-жылдын 24-июнундагы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 xml:space="preserve">349), </w:t>
      </w:r>
      <w:r w:rsidRPr="0030200D">
        <w:rPr>
          <w:rFonts w:ascii="Times New Roman" w:eastAsia="Times New Roman" w:hAnsi="Times New Roman" w:cs="Times New Roman"/>
          <w:sz w:val="28"/>
          <w:szCs w:val="28"/>
          <w:lang w:val="ky-KG" w:eastAsia="ru-RU"/>
        </w:rPr>
        <w:t>Тоолордун экосистемасын коргоо жана климаттык туруктуулук ж</w:t>
      </w:r>
      <w:r>
        <w:rPr>
          <w:rFonts w:ascii="Times New Roman" w:eastAsia="Times New Roman" w:hAnsi="Times New Roman" w:cs="Times New Roman"/>
          <w:sz w:val="28"/>
          <w:szCs w:val="28"/>
          <w:lang w:val="ky-KG" w:eastAsia="ru-RU"/>
        </w:rPr>
        <w:t>ылын өткөрүү боюнча жол картасы</w:t>
      </w:r>
      <w:r w:rsidRPr="00DE0A73">
        <w:rPr>
          <w:rFonts w:ascii="Times New Roman" w:eastAsia="Times New Roman" w:hAnsi="Times New Roman" w:cs="Times New Roman"/>
          <w:sz w:val="28"/>
          <w:szCs w:val="28"/>
          <w:lang w:val="ky-KG" w:eastAsia="ru-RU"/>
        </w:rPr>
        <w:t xml:space="preserve">нда (Кыргыз Республикасынын Министрлер Кабинетинин 2022-жылдын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1-мартындагы №</w:t>
      </w:r>
      <w:r>
        <w:rPr>
          <w:rFonts w:ascii="Times New Roman" w:eastAsia="Times New Roman" w:hAnsi="Times New Roman" w:cs="Times New Roman"/>
          <w:sz w:val="28"/>
          <w:szCs w:val="28"/>
          <w:lang w:val="ky-KG" w:eastAsia="ru-RU"/>
        </w:rPr>
        <w:t xml:space="preserve"> </w:t>
      </w:r>
      <w:r w:rsidRPr="00DE0A73">
        <w:rPr>
          <w:rFonts w:ascii="Times New Roman" w:eastAsia="Times New Roman" w:hAnsi="Times New Roman" w:cs="Times New Roman"/>
          <w:sz w:val="28"/>
          <w:szCs w:val="28"/>
          <w:lang w:val="ky-KG" w:eastAsia="ru-RU"/>
        </w:rPr>
        <w:t>95-т тескемеси) каралган чаралар ишке ашырылат</w:t>
      </w:r>
      <w:r>
        <w:rPr>
          <w:rFonts w:ascii="Times New Roman" w:eastAsia="Times New Roman" w:hAnsi="Times New Roman" w:cs="Times New Roman"/>
          <w:sz w:val="28"/>
          <w:szCs w:val="28"/>
          <w:lang w:val="ky-KG" w:eastAsia="ru-RU"/>
        </w:rPr>
        <w:t>. 2022–</w:t>
      </w:r>
      <w:r w:rsidRPr="00DE0A73">
        <w:rPr>
          <w:rFonts w:ascii="Times New Roman" w:eastAsia="Times New Roman" w:hAnsi="Times New Roman" w:cs="Times New Roman"/>
          <w:sz w:val="28"/>
          <w:szCs w:val="28"/>
          <w:lang w:val="ky-KG" w:eastAsia="ru-RU"/>
        </w:rPr>
        <w:t>2026-жылдар ара</w:t>
      </w:r>
      <w:r>
        <w:rPr>
          <w:rFonts w:ascii="Times New Roman" w:eastAsia="Times New Roman" w:hAnsi="Times New Roman" w:cs="Times New Roman"/>
          <w:sz w:val="28"/>
          <w:szCs w:val="28"/>
          <w:lang w:val="ky-KG" w:eastAsia="ru-RU"/>
        </w:rPr>
        <w:t>лыгында Кыргыз Республикасынын ж</w:t>
      </w:r>
      <w:r w:rsidRPr="00DE0A73">
        <w:rPr>
          <w:rFonts w:ascii="Times New Roman" w:eastAsia="Times New Roman" w:hAnsi="Times New Roman" w:cs="Times New Roman"/>
          <w:sz w:val="28"/>
          <w:szCs w:val="28"/>
          <w:lang w:val="ky-KG" w:eastAsia="ru-RU"/>
        </w:rPr>
        <w:t>еңил өнөр жайын өнүктүрүү программасын иштеп чыгуу боюнча иш жүргүзүлүүдө, анда эл аралык рынокторго чыгуу келечеги менен ЕАЭБге катыш</w:t>
      </w:r>
      <w:r>
        <w:rPr>
          <w:rFonts w:ascii="Times New Roman" w:eastAsia="Times New Roman" w:hAnsi="Times New Roman" w:cs="Times New Roman"/>
          <w:sz w:val="28"/>
          <w:szCs w:val="28"/>
          <w:lang w:val="ky-KG" w:eastAsia="ru-RU"/>
        </w:rPr>
        <w:t>кан</w:t>
      </w:r>
      <w:r w:rsidRPr="00DE0A73">
        <w:rPr>
          <w:rFonts w:ascii="Times New Roman" w:eastAsia="Times New Roman" w:hAnsi="Times New Roman" w:cs="Times New Roman"/>
          <w:sz w:val="28"/>
          <w:szCs w:val="28"/>
          <w:lang w:val="ky-KG" w:eastAsia="ru-RU"/>
        </w:rPr>
        <w:t xml:space="preserve"> өлкөлөрдүн тармактык соода комплекстеринде туруктуу суроо-талапты калыптандыруу жана Кыргыз Республикасынын жеңил өнөр жай</w:t>
      </w:r>
      <w:r>
        <w:rPr>
          <w:rFonts w:ascii="Times New Roman" w:eastAsia="Times New Roman" w:hAnsi="Times New Roman" w:cs="Times New Roman"/>
          <w:sz w:val="28"/>
          <w:szCs w:val="28"/>
          <w:lang w:val="ky-KG" w:eastAsia="ru-RU"/>
        </w:rPr>
        <w:t>ынын</w:t>
      </w:r>
      <w:r w:rsidRPr="00DE0A73">
        <w:rPr>
          <w:rFonts w:ascii="Times New Roman" w:eastAsia="Times New Roman" w:hAnsi="Times New Roman" w:cs="Times New Roman"/>
          <w:sz w:val="28"/>
          <w:szCs w:val="28"/>
          <w:lang w:val="ky-KG" w:eastAsia="ru-RU"/>
        </w:rPr>
        <w:t xml:space="preserve"> продукциясын таануу үчүн негиздер түптөлүүдө.</w:t>
      </w:r>
    </w:p>
    <w:p w14:paraId="56048F2A" w14:textId="77777777" w:rsidR="00A30109" w:rsidRPr="00DE0A73" w:rsidRDefault="00A30109" w:rsidP="00A301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DE0A73">
        <w:rPr>
          <w:rFonts w:ascii="Times New Roman" w:eastAsia="Times New Roman" w:hAnsi="Times New Roman" w:cs="Times New Roman"/>
          <w:sz w:val="28"/>
          <w:szCs w:val="28"/>
          <w:lang w:val="ky-KG" w:eastAsia="ru-RU"/>
        </w:rPr>
        <w:t>Өнөр жайды өнүктүрүүнүн 2023-жылга болжолу төмөнкү</w:t>
      </w:r>
      <w:r>
        <w:rPr>
          <w:rFonts w:ascii="Times New Roman" w:eastAsia="Times New Roman" w:hAnsi="Times New Roman" w:cs="Times New Roman"/>
          <w:sz w:val="28"/>
          <w:szCs w:val="28"/>
          <w:lang w:val="ky-KG" w:eastAsia="ru-RU"/>
        </w:rPr>
        <w:t>дөй</w:t>
      </w:r>
      <w:r w:rsidRPr="00DE0A73">
        <w:rPr>
          <w:rFonts w:ascii="Times New Roman" w:eastAsia="Times New Roman" w:hAnsi="Times New Roman" w:cs="Times New Roman"/>
          <w:sz w:val="28"/>
          <w:szCs w:val="28"/>
          <w:lang w:val="ky-KG" w:eastAsia="ru-RU"/>
        </w:rPr>
        <w:t xml:space="preserve"> негизги факторлорду жана өбөлгөлөрдү эске алуу менен даярдалган:</w:t>
      </w:r>
    </w:p>
    <w:p w14:paraId="07F52956" w14:textId="77777777" w:rsidR="00A30109" w:rsidRDefault="00A30109" w:rsidP="00A30109">
      <w:pPr>
        <w:pStyle w:val="a8"/>
        <w:widowControl w:val="0"/>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356565">
        <w:rPr>
          <w:rFonts w:ascii="Times New Roman" w:eastAsia="Times New Roman" w:hAnsi="Times New Roman"/>
          <w:sz w:val="28"/>
          <w:szCs w:val="28"/>
          <w:lang w:val="ky-KG" w:eastAsia="ru-RU"/>
        </w:rPr>
        <w:t>кенде алтындын көп бол</w:t>
      </w:r>
      <w:r>
        <w:rPr>
          <w:rFonts w:ascii="Times New Roman" w:eastAsia="Times New Roman" w:hAnsi="Times New Roman"/>
          <w:sz w:val="28"/>
          <w:szCs w:val="28"/>
          <w:lang w:val="ky-KG" w:eastAsia="ru-RU"/>
        </w:rPr>
        <w:t>гон</w:t>
      </w:r>
      <w:r w:rsidRPr="00356565">
        <w:rPr>
          <w:rFonts w:ascii="Times New Roman" w:eastAsia="Times New Roman" w:hAnsi="Times New Roman"/>
          <w:sz w:val="28"/>
          <w:szCs w:val="28"/>
          <w:lang w:val="ky-KG" w:eastAsia="ru-RU"/>
        </w:rPr>
        <w:t xml:space="preserve"> горизонт</w:t>
      </w:r>
      <w:r>
        <w:rPr>
          <w:rFonts w:ascii="Times New Roman" w:eastAsia="Times New Roman" w:hAnsi="Times New Roman"/>
          <w:sz w:val="28"/>
          <w:szCs w:val="28"/>
          <w:lang w:val="ky-KG" w:eastAsia="ru-RU"/>
        </w:rPr>
        <w:t>уна</w:t>
      </w:r>
      <w:r w:rsidRPr="00356565">
        <w:rPr>
          <w:rFonts w:ascii="Times New Roman" w:eastAsia="Times New Roman" w:hAnsi="Times New Roman"/>
          <w:sz w:val="28"/>
          <w:szCs w:val="28"/>
          <w:lang w:val="ky-KG" w:eastAsia="ru-RU"/>
        </w:rPr>
        <w:t xml:space="preserve"> чыгуу менен шартталган казып алуунун көлөмүнүн 10,8</w:t>
      </w:r>
      <w:r>
        <w:rPr>
          <w:rFonts w:ascii="Times New Roman" w:eastAsia="Times New Roman" w:hAnsi="Times New Roman"/>
          <w:sz w:val="28"/>
          <w:szCs w:val="28"/>
          <w:lang w:val="ky-KG" w:eastAsia="ru-RU"/>
        </w:rPr>
        <w:t xml:space="preserve"> </w:t>
      </w:r>
      <w:r w:rsidRPr="00356565">
        <w:rPr>
          <w:rFonts w:ascii="Times New Roman" w:eastAsia="Times New Roman" w:hAnsi="Times New Roman"/>
          <w:sz w:val="28"/>
          <w:szCs w:val="28"/>
          <w:lang w:val="ky-KG" w:eastAsia="ru-RU"/>
        </w:rPr>
        <w:t>% га өсүшү бо</w:t>
      </w:r>
      <w:r>
        <w:rPr>
          <w:rFonts w:ascii="Times New Roman" w:eastAsia="Times New Roman" w:hAnsi="Times New Roman"/>
          <w:sz w:val="28"/>
          <w:szCs w:val="28"/>
          <w:lang w:val="ky-KG" w:eastAsia="ru-RU"/>
        </w:rPr>
        <w:t>л</w:t>
      </w:r>
      <w:r w:rsidRPr="00356565">
        <w:rPr>
          <w:rFonts w:ascii="Times New Roman" w:eastAsia="Times New Roman" w:hAnsi="Times New Roman"/>
          <w:sz w:val="28"/>
          <w:szCs w:val="28"/>
          <w:lang w:val="ky-KG" w:eastAsia="ru-RU"/>
        </w:rPr>
        <w:t xml:space="preserve">жолдонгон Кумтөр </w:t>
      </w:r>
      <w:r>
        <w:rPr>
          <w:rFonts w:ascii="Times New Roman" w:eastAsia="Times New Roman" w:hAnsi="Times New Roman"/>
          <w:sz w:val="28"/>
          <w:szCs w:val="28"/>
          <w:lang w:val="ky-KG" w:eastAsia="ru-RU"/>
        </w:rPr>
        <w:t xml:space="preserve">алтын </w:t>
      </w:r>
      <w:r w:rsidRPr="00356565">
        <w:rPr>
          <w:rFonts w:ascii="Times New Roman" w:eastAsia="Times New Roman" w:hAnsi="Times New Roman"/>
          <w:sz w:val="28"/>
          <w:szCs w:val="28"/>
          <w:lang w:val="ky-KG" w:eastAsia="ru-RU"/>
        </w:rPr>
        <w:t>кенинде</w:t>
      </w:r>
      <w:r>
        <w:rPr>
          <w:rFonts w:ascii="Times New Roman" w:eastAsia="Times New Roman" w:hAnsi="Times New Roman"/>
          <w:sz w:val="28"/>
          <w:szCs w:val="28"/>
          <w:lang w:val="ky-KG" w:eastAsia="ru-RU"/>
        </w:rPr>
        <w:t xml:space="preserve"> алтынды</w:t>
      </w:r>
      <w:r w:rsidRPr="00356565">
        <w:rPr>
          <w:rFonts w:ascii="Times New Roman" w:eastAsia="Times New Roman" w:hAnsi="Times New Roman"/>
          <w:sz w:val="28"/>
          <w:szCs w:val="28"/>
          <w:lang w:val="ky-KG" w:eastAsia="ru-RU"/>
        </w:rPr>
        <w:t xml:space="preserve"> иштетүү үчүн болжолдуу ресурстар</w:t>
      </w:r>
      <w:r>
        <w:rPr>
          <w:rFonts w:ascii="Times New Roman" w:eastAsia="Times New Roman" w:hAnsi="Times New Roman"/>
          <w:sz w:val="28"/>
          <w:szCs w:val="28"/>
          <w:lang w:val="ky-KG" w:eastAsia="ru-RU"/>
        </w:rPr>
        <w:t xml:space="preserve"> жана эсептөөлөр</w:t>
      </w:r>
      <w:r w:rsidRPr="00356565">
        <w:rPr>
          <w:rFonts w:ascii="Times New Roman" w:eastAsia="Times New Roman" w:hAnsi="Times New Roman"/>
          <w:sz w:val="28"/>
          <w:szCs w:val="28"/>
          <w:lang w:val="ky-KG" w:eastAsia="ru-RU"/>
        </w:rPr>
        <w:t>;</w:t>
      </w:r>
    </w:p>
    <w:p w14:paraId="633F6B02" w14:textId="77777777" w:rsidR="00A30109" w:rsidRDefault="00A30109" w:rsidP="00A30109">
      <w:pPr>
        <w:pStyle w:val="a8"/>
        <w:widowControl w:val="0"/>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356565">
        <w:rPr>
          <w:rFonts w:ascii="Times New Roman" w:eastAsia="Times New Roman" w:hAnsi="Times New Roman"/>
          <w:sz w:val="28"/>
          <w:szCs w:val="28"/>
          <w:lang w:val="ky-KG" w:eastAsia="ru-RU"/>
        </w:rPr>
        <w:t>9,0</w:t>
      </w:r>
      <w:r>
        <w:rPr>
          <w:rFonts w:ascii="Times New Roman" w:eastAsia="Times New Roman" w:hAnsi="Times New Roman"/>
          <w:sz w:val="28"/>
          <w:szCs w:val="28"/>
          <w:lang w:val="ky-KG" w:eastAsia="ru-RU"/>
        </w:rPr>
        <w:t xml:space="preserve"> %</w:t>
      </w:r>
      <w:r w:rsidRPr="00356565">
        <w:rPr>
          <w:rFonts w:ascii="Times New Roman" w:eastAsia="Times New Roman" w:hAnsi="Times New Roman"/>
          <w:sz w:val="28"/>
          <w:szCs w:val="28"/>
          <w:lang w:val="ky-KG" w:eastAsia="ru-RU"/>
        </w:rPr>
        <w:t>га өсүшү болжолдонгон Жерүй кенинде негизги металлды казып алуунун көлөмүн көбөйтүү;</w:t>
      </w:r>
    </w:p>
    <w:p w14:paraId="12F9105C" w14:textId="77777777" w:rsidR="00A30109" w:rsidRDefault="00A30109" w:rsidP="00A30109">
      <w:pPr>
        <w:pStyle w:val="a8"/>
        <w:widowControl w:val="0"/>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Pr>
          <w:rFonts w:ascii="Times New Roman" w:eastAsia="Times New Roman" w:hAnsi="Times New Roman"/>
          <w:sz w:val="28"/>
          <w:szCs w:val="28"/>
          <w:lang w:val="ky-KG" w:eastAsia="ru-RU"/>
        </w:rPr>
        <w:t xml:space="preserve">Бозымчак, </w:t>
      </w:r>
      <w:r w:rsidRPr="00356565">
        <w:rPr>
          <w:rFonts w:ascii="Times New Roman" w:eastAsia="Times New Roman" w:hAnsi="Times New Roman"/>
          <w:sz w:val="28"/>
          <w:szCs w:val="28"/>
          <w:lang w:val="ky-KG" w:eastAsia="ru-RU"/>
        </w:rPr>
        <w:t>Талды-Булак Сол Жээк, Иштамберди, Караказык жана Жамгыр кендеринде руданы казып алуунун көлөмүн, мунайды кайра иштетүүчү ишканаларда өндүрүш</w:t>
      </w:r>
      <w:r>
        <w:rPr>
          <w:rFonts w:ascii="Times New Roman" w:eastAsia="Times New Roman" w:hAnsi="Times New Roman"/>
          <w:sz w:val="28"/>
          <w:szCs w:val="28"/>
          <w:lang w:val="ky-KG" w:eastAsia="ru-RU"/>
        </w:rPr>
        <w:t>тү</w:t>
      </w:r>
      <w:r w:rsidRPr="006459BC">
        <w:rPr>
          <w:rFonts w:ascii="Times New Roman" w:eastAsia="Times New Roman" w:hAnsi="Times New Roman"/>
          <w:sz w:val="28"/>
          <w:szCs w:val="28"/>
          <w:lang w:val="ky-KG" w:eastAsia="ru-RU"/>
        </w:rPr>
        <w:t xml:space="preserve"> </w:t>
      </w:r>
      <w:r w:rsidRPr="00356565">
        <w:rPr>
          <w:rFonts w:ascii="Times New Roman" w:eastAsia="Times New Roman" w:hAnsi="Times New Roman"/>
          <w:sz w:val="28"/>
          <w:szCs w:val="28"/>
          <w:lang w:val="ky-KG" w:eastAsia="ru-RU"/>
        </w:rPr>
        <w:t>көбөйтүү;</w:t>
      </w:r>
    </w:p>
    <w:p w14:paraId="77F54AB9" w14:textId="77777777" w:rsidR="00A30109" w:rsidRDefault="00A30109" w:rsidP="00A30109">
      <w:pPr>
        <w:pStyle w:val="a8"/>
        <w:widowControl w:val="0"/>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356565">
        <w:rPr>
          <w:rFonts w:ascii="Times New Roman" w:eastAsia="Times New Roman" w:hAnsi="Times New Roman"/>
          <w:sz w:val="28"/>
          <w:szCs w:val="28"/>
          <w:lang w:val="ky-KG" w:eastAsia="ru-RU"/>
        </w:rPr>
        <w:t>чакан жана ири тоо-кен компаниялары тарабынан коммерциялык негизде жана негизинен ачык иштетүү ыкмасынын эсебинен өлкөнүн көмүр өнөр жайын өнүктүрүүнүн реалдуу келечеги;</w:t>
      </w:r>
    </w:p>
    <w:p w14:paraId="631E7EA7" w14:textId="4876F9ED" w:rsidR="00E41B5F" w:rsidRPr="0081736E" w:rsidRDefault="00E41B5F" w:rsidP="0081736E">
      <w:pPr>
        <w:pStyle w:val="a8"/>
        <w:widowControl w:val="0"/>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текстиль өндүрүшүн калыбына келтирүү жана көлөмүнүн өсүшү; жеңил өнөр жайдагы ири артыкчылыктуу долбоорлорду ишке ашыруунун эсебинен кийим-кече жана бут кийим, булгаары жана башка булгаары буюмдарын өндүрүү 5</w:t>
      </w:r>
      <w:r>
        <w:rPr>
          <w:rFonts w:ascii="Times New Roman" w:eastAsia="Times New Roman" w:hAnsi="Times New Roman"/>
          <w:sz w:val="28"/>
          <w:szCs w:val="28"/>
          <w:lang w:val="ky-KG" w:eastAsia="ru-RU"/>
        </w:rPr>
        <w:t xml:space="preserve"> </w:t>
      </w:r>
      <w:r w:rsidRPr="00E41B5F">
        <w:rPr>
          <w:rFonts w:ascii="Times New Roman" w:eastAsia="Times New Roman" w:hAnsi="Times New Roman"/>
          <w:sz w:val="28"/>
          <w:szCs w:val="28"/>
          <w:lang w:val="ky-KG" w:eastAsia="ru-RU"/>
        </w:rPr>
        <w:t>%</w:t>
      </w:r>
      <w:r>
        <w:rPr>
          <w:rFonts w:ascii="Times New Roman" w:eastAsia="Times New Roman" w:hAnsi="Times New Roman"/>
          <w:sz w:val="28"/>
          <w:szCs w:val="28"/>
          <w:lang w:val="ky-KG" w:eastAsia="ru-RU"/>
        </w:rPr>
        <w:t xml:space="preserve"> </w:t>
      </w:r>
      <w:r w:rsidRPr="00E41B5F">
        <w:rPr>
          <w:rFonts w:ascii="Times New Roman" w:eastAsia="Times New Roman" w:hAnsi="Times New Roman"/>
          <w:sz w:val="28"/>
          <w:szCs w:val="28"/>
          <w:lang w:val="ky-KG" w:eastAsia="ru-RU"/>
        </w:rPr>
        <w:t xml:space="preserve">га: </w:t>
      </w:r>
    </w:p>
    <w:p w14:paraId="4C046F9E"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1) Ош шаарындагы “Кыргыз Текстиль ЛТД” ЖЧКсынын </w:t>
      </w:r>
      <w:r w:rsidRPr="00E41B5F">
        <w:rPr>
          <w:rFonts w:ascii="Times New Roman" w:eastAsia="Times New Roman" w:hAnsi="Times New Roman" w:cs="Times New Roman"/>
          <w:sz w:val="28"/>
          <w:szCs w:val="28"/>
          <w:lang w:val="ky-KG" w:eastAsia="ru-RU"/>
        </w:rPr>
        <w:lastRenderedPageBreak/>
        <w:t xml:space="preserve">текстиль-тигүү өндүрүшүнүн өнөр жай паркы 7 миң жумуш орунга, аны этап-этабы менен 25 гектар аймакка түзүү пландаштырылууда (Россия-Кыргыз өнүктүрүү фонду тарабынан жалпы көлөмү жылына 7 млн бирдиктен ашык тигүү продукциясын өндүрүү менен кийим тигүү боюнча тигүү фабрикасын куруу үчүн “Кыргыз Текстиль ЛТД” ЖЧК долбоорун 4,3 млн АКШ долл. суммасына каржылоо); </w:t>
      </w:r>
    </w:p>
    <w:p w14:paraId="613ADAC3"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2) Чүй облусундагы “Silk Way” индустриалдык паркы” ЖЧКсынын аймагындагы курулуш иштери “Silk Way” индустриалдык паркы” ЖЧКсы менен Кытай инвестору Ли Юн ортосундагы Инвестициялык макулдашууга ылайык, анын алкагында кытай тарабы бул долбоорго этап-этабы менен 100 млн АКШ долл. Тартибинде инвестициялоону пландоодо. Индустриалдык паркынын объекттерин куруу эки этапта аяктайт:</w:t>
      </w:r>
    </w:p>
    <w:p w14:paraId="29E746EE"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2024-жылга чейин 62 завод жана аны коштогон инфратүзүм  куруу каралууда;</w:t>
      </w:r>
    </w:p>
    <w:p w14:paraId="2898D501"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2022–2023-жылдары 3 тигүү ишканасын жана даяр продукциянын экспозициялык борборун курууну аяктоо пландалууда;</w:t>
      </w:r>
    </w:p>
    <w:p w14:paraId="0A305837"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3) “Легпром” ассоциациясы тарабынан Чүй облусунун Военно-Антонов айыл аймагында жайгашкан 40,75 га аймакта текстиль жана тигүү өндүрүшү үчүн Технополис долбоорун ишке ашыруу үчүн инвестицияларды тартуу боюнча иштер жүргүзүлүүдө. Кездемелерди боеочу өндүрүштү куруу пландалууда; </w:t>
      </w:r>
    </w:p>
    <w:p w14:paraId="7BB4E914"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4) Чүй облусундагы “Текстиль Транс” ЖЧКсынын базасында текстиль пахта кластерин түзүү пландалууда. Панфилов районунда Фрунзе айыл аймагынын аймагында 350 га жерге пахтанын үрөнү себилет, пахта тазалоочу заводду ишке киргизүү пландалууда. Ошентип, “Текстиль Транс” ЖЧКсынын базасында пахта өстүрүүдөн, тазалоодон жана кайра иштетүүдөн баштап, даяр продукцияны – байпак буюмдарын жана кийимдерди чыгарууга чейинки жабык цикл түзүлөт;</w:t>
      </w:r>
    </w:p>
    <w:p w14:paraId="665E9FD2" w14:textId="77777777" w:rsidR="00E41B5F" w:rsidRPr="00E41B5F" w:rsidRDefault="00E41B5F" w:rsidP="00E41B5F">
      <w:pPr>
        <w:pStyle w:val="a8"/>
        <w:widowControl w:val="0"/>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курулуш материалдарын өндүрүү көлөмүнүн республиканын курулуш секторун андан ары активдештирүүнүн эсебинен 5 %га көбөйүшү болжолдонот; “Интергласс” ЖЧК өндүргөн такта айнектин 90,0 % чейин жеткирилүүчү негизги сатуу рынокторунда – Россияда жана Казакстанда кыргыз такта айнегине суроо-талаптын калыбына келиши. Мында көлөмдүн орточо өсүшүн баалоо түштүк региондун цемент заводдорунда: “Южно-Кыргызский цемент” ЖАКта, “ЮКСМ” ЖЧКда жана “Син-Дзи-Прим” ЖЧКда цементке болгон заказдардын төмөндөшү менен байланыштуу, алар негизинен Өзбекстандын жана Тажикстандын керектөөчүлөрүнө багытталган, алар орто мөөнөттүү мезгилде цемент өндүрүшүнүн кубаттуулугун андан ары өстүрүүнү пландоодо;</w:t>
      </w:r>
    </w:p>
    <w:p w14:paraId="5726295C" w14:textId="77777777" w:rsidR="00E41B5F" w:rsidRPr="00E41B5F" w:rsidRDefault="00E41B5F" w:rsidP="00E41B5F">
      <w:pPr>
        <w:pStyle w:val="a8"/>
        <w:widowControl w:val="0"/>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 xml:space="preserve">төрт гидроагрегатты алмаштырууну кошо алганда, Токтогул ГЭСин реабилитациялоо боюнча бардык үч фазаны аяктоонун натыйжасында электр энергиясын иштеп чыгуунун көлөмүн калыбына </w:t>
      </w:r>
      <w:r w:rsidRPr="00E41B5F">
        <w:rPr>
          <w:rFonts w:ascii="Times New Roman" w:eastAsia="Times New Roman" w:hAnsi="Times New Roman"/>
          <w:sz w:val="28"/>
          <w:szCs w:val="28"/>
          <w:lang w:val="ky-KG" w:eastAsia="ru-RU"/>
        </w:rPr>
        <w:lastRenderedPageBreak/>
        <w:t xml:space="preserve">келтирүү болжолдонууда, пайдалануу мөөнөтүн дагы 35–40 жылга узартуу менен кубаттуулуктун 240 МВтга өсүшү күтүлүүдө; Ат-Башы ГЭСин кубаттуулугу 4 МВтга көбөйтүлөт. Камбарата-2 ГЭСинин экинчи агрегатын ишке киргизүү, кубаттуулугун 120 МВтга көбөйтүү пландалууда. Үч-Коргон ГЭСин реабилитациялоо, чакан ГЭСтерди өнүктүрүү боюнча иштер биринчи кезекте Киров – 21 МВт, Төрткүл – 3 МВт, Орто-Токой – 21 МВт, Кара-Көл – 18 МВт иштеп жаткан суу сактагычтарында курулмалар аркылуу жүргүзүлөт. </w:t>
      </w:r>
    </w:p>
    <w:p w14:paraId="6E0D81BD"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Болжолдуу көрсөткүчтөрдүн эсеби региондук энергетика комиссиясынын Бишкек ш. ЖЭБинде электр энергиясын иштеп чыгууну көбөйтүү, Токтогул суу учурдагы сактагычынын толтурулушу боюнча берилген болжолдуу өтүнмөлөрү боюнча аткарылган. Республикада электр энергиясын иштеп чыгуу көбүнчө Токтогул суу сактагычындагы суунун агымына жана анын запастарынын көлөмүнө көз краанды. Республикада суунун аздыгы пайда болду, ага жараша республика боюнча электр энергиясын керектөөнү катуу чектөө, Бишкек ш. ЖЭБинде энергияны иштеп чыгууну көбөйтүү зарылдыгы жөнүндө милдеттер курч турат, ошондой эле кийинки жылдары коңшу мамлекеттерден электр энергиясын импорттоо маселеси каралууда.</w:t>
      </w:r>
    </w:p>
    <w:p w14:paraId="17372F44"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Натыйжада өнөр жай секторунда иштеп жаткан өнөр жай ишканаларынын туруктуу иштешинин жана жаңы өндүрүштөрдү жана кендерди эксплуатациялоого киргизүүнүн эсебинен 2023-жылга өндүрүштүн көлөмүнүн 8,1% га реалдуу өсүшү болжолдонууда. ИДПнын өсүшүнө оң салым ИДПнын жалпы көлөмү 17,8% салыштырма салмагы менен 1,43 пайыздык пунктту түзөт. Кумтөр кенин иштетүү боюнча ишканаларды эсепке албаганда өнөр жай өндүрүшүнүн өсүшү 105,8% деңгээлинде болжолдонууда.</w:t>
      </w:r>
    </w:p>
    <w:p w14:paraId="3B1D0411"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p>
    <w:p w14:paraId="6331DB23" w14:textId="77777777" w:rsidR="00E41B5F" w:rsidRPr="00E41B5F" w:rsidRDefault="00E41B5F" w:rsidP="00E41B5F">
      <w:pPr>
        <w:widowControl w:val="0"/>
        <w:autoSpaceDE w:val="0"/>
        <w:autoSpaceDN w:val="0"/>
        <w:adjustRightInd w:val="0"/>
        <w:spacing w:after="0" w:line="240" w:lineRule="auto"/>
        <w:ind w:firstLine="709"/>
        <w:jc w:val="right"/>
        <w:rPr>
          <w:rFonts w:ascii="Times New Roman" w:eastAsia="Times New Roman" w:hAnsi="Times New Roman" w:cs="Times New Roman"/>
          <w:color w:val="000000"/>
          <w:sz w:val="28"/>
          <w:szCs w:val="28"/>
          <w:lang w:val="ky-KG" w:eastAsia="ru-RU"/>
        </w:rPr>
      </w:pPr>
      <w:r w:rsidRPr="00E41B5F">
        <w:rPr>
          <w:rFonts w:ascii="Times New Roman" w:eastAsia="Times New Roman" w:hAnsi="Times New Roman" w:cs="Times New Roman"/>
          <w:color w:val="000000"/>
          <w:sz w:val="28"/>
          <w:szCs w:val="28"/>
          <w:lang w:val="ky-KG" w:eastAsia="ru-RU"/>
        </w:rPr>
        <w:t>11-таблица</w:t>
      </w:r>
    </w:p>
    <w:p w14:paraId="0AB0BB30" w14:textId="77777777" w:rsidR="00E41B5F" w:rsidRPr="00E41B5F" w:rsidRDefault="00E41B5F" w:rsidP="00E41B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y-KG" w:eastAsia="ru-RU"/>
        </w:rPr>
      </w:pPr>
    </w:p>
    <w:p w14:paraId="3909E260" w14:textId="301C373D" w:rsidR="00E41B5F" w:rsidRPr="00E41B5F" w:rsidRDefault="00E41B5F" w:rsidP="00E41B5F">
      <w:pPr>
        <w:spacing w:after="0" w:line="240" w:lineRule="auto"/>
        <w:jc w:val="center"/>
        <w:rPr>
          <w:rFonts w:ascii="Times New Roman" w:eastAsia="Times New Roman" w:hAnsi="Times New Roman" w:cs="Times New Roman"/>
          <w:b/>
          <w:color w:val="000000"/>
          <w:sz w:val="28"/>
          <w:szCs w:val="28"/>
          <w:lang w:val="ky-KG" w:eastAsia="ru-RU"/>
        </w:rPr>
      </w:pPr>
      <w:r w:rsidRPr="00E41B5F">
        <w:rPr>
          <w:rFonts w:ascii="Times New Roman" w:eastAsia="Times New Roman" w:hAnsi="Times New Roman" w:cs="Times New Roman"/>
          <w:b/>
          <w:color w:val="000000"/>
          <w:sz w:val="28"/>
          <w:szCs w:val="28"/>
          <w:lang w:val="ky-KG" w:eastAsia="ru-RU"/>
        </w:rPr>
        <w:t>Өнөр жай тармактарында өсүү темптеринин динамикасы, пайыздар менен</w:t>
      </w:r>
    </w:p>
    <w:p w14:paraId="4B3E50B8" w14:textId="77777777" w:rsidR="00E41B5F" w:rsidRPr="00E41B5F" w:rsidRDefault="00E41B5F" w:rsidP="00E41B5F">
      <w:pPr>
        <w:spacing w:after="0" w:line="240" w:lineRule="auto"/>
        <w:ind w:firstLine="709"/>
        <w:jc w:val="both"/>
        <w:rPr>
          <w:rFonts w:ascii="Times New Roman" w:eastAsia="Times New Roman" w:hAnsi="Times New Roman" w:cs="Times New Roman"/>
          <w:b/>
          <w:color w:val="000000"/>
          <w:sz w:val="28"/>
          <w:szCs w:val="28"/>
          <w:lang w:val="ky-KG" w:eastAsia="ru-RU"/>
        </w:rPr>
      </w:pP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5180"/>
        <w:gridCol w:w="1530"/>
        <w:gridCol w:w="1154"/>
      </w:tblGrid>
      <w:tr w:rsidR="00E41B5F" w:rsidRPr="00E41B5F" w14:paraId="152DB7E9" w14:textId="77777777" w:rsidTr="00E41B5F">
        <w:trPr>
          <w:tblHeader/>
          <w:jc w:val="center"/>
        </w:trPr>
        <w:tc>
          <w:tcPr>
            <w:tcW w:w="576" w:type="dxa"/>
            <w:vMerge w:val="restart"/>
            <w:vAlign w:val="center"/>
          </w:tcPr>
          <w:p w14:paraId="30AB8680"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p>
        </w:tc>
        <w:tc>
          <w:tcPr>
            <w:tcW w:w="5515" w:type="dxa"/>
            <w:vMerge w:val="restart"/>
            <w:vAlign w:val="center"/>
          </w:tcPr>
          <w:p w14:paraId="3F53A64E"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p>
        </w:tc>
        <w:tc>
          <w:tcPr>
            <w:tcW w:w="1343" w:type="dxa"/>
            <w:vAlign w:val="center"/>
          </w:tcPr>
          <w:p w14:paraId="071FD4F5"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2022-ж.</w:t>
            </w:r>
          </w:p>
        </w:tc>
        <w:tc>
          <w:tcPr>
            <w:tcW w:w="1066" w:type="dxa"/>
            <w:vAlign w:val="center"/>
          </w:tcPr>
          <w:p w14:paraId="6B396D94"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2023-ж.</w:t>
            </w:r>
          </w:p>
        </w:tc>
      </w:tr>
      <w:tr w:rsidR="00E41B5F" w:rsidRPr="00E41B5F" w14:paraId="00654F04" w14:textId="77777777" w:rsidTr="00E41B5F">
        <w:trPr>
          <w:tblHeader/>
          <w:jc w:val="center"/>
        </w:trPr>
        <w:tc>
          <w:tcPr>
            <w:tcW w:w="576" w:type="dxa"/>
            <w:vMerge/>
            <w:vAlign w:val="center"/>
          </w:tcPr>
          <w:p w14:paraId="15F523EA"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p>
        </w:tc>
        <w:tc>
          <w:tcPr>
            <w:tcW w:w="5515" w:type="dxa"/>
            <w:vMerge/>
            <w:vAlign w:val="center"/>
          </w:tcPr>
          <w:p w14:paraId="786F794F"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p>
        </w:tc>
        <w:tc>
          <w:tcPr>
            <w:tcW w:w="1343" w:type="dxa"/>
            <w:vAlign w:val="center"/>
          </w:tcPr>
          <w:p w14:paraId="678DB978"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күтүлүүчү</w:t>
            </w:r>
          </w:p>
        </w:tc>
        <w:tc>
          <w:tcPr>
            <w:tcW w:w="1066" w:type="dxa"/>
            <w:vAlign w:val="center"/>
          </w:tcPr>
          <w:p w14:paraId="43110E7B"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болжол</w:t>
            </w:r>
          </w:p>
        </w:tc>
      </w:tr>
      <w:tr w:rsidR="00E41B5F" w:rsidRPr="00E41B5F" w14:paraId="1BD5104E" w14:textId="77777777" w:rsidTr="00E41B5F">
        <w:trPr>
          <w:trHeight w:val="404"/>
          <w:jc w:val="center"/>
        </w:trPr>
        <w:tc>
          <w:tcPr>
            <w:tcW w:w="576" w:type="dxa"/>
            <w:vAlign w:val="center"/>
          </w:tcPr>
          <w:p w14:paraId="4995071F"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1.</w:t>
            </w:r>
          </w:p>
        </w:tc>
        <w:tc>
          <w:tcPr>
            <w:tcW w:w="5515" w:type="dxa"/>
            <w:vAlign w:val="center"/>
          </w:tcPr>
          <w:p w14:paraId="753F12B7"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Өнөр жайы, бардыгы</w:t>
            </w:r>
          </w:p>
        </w:tc>
        <w:tc>
          <w:tcPr>
            <w:tcW w:w="1343" w:type="dxa"/>
            <w:vAlign w:val="bottom"/>
          </w:tcPr>
          <w:p w14:paraId="0FBDF8A2"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106,6</w:t>
            </w:r>
          </w:p>
        </w:tc>
        <w:tc>
          <w:tcPr>
            <w:tcW w:w="1066" w:type="dxa"/>
            <w:vAlign w:val="bottom"/>
          </w:tcPr>
          <w:p w14:paraId="05F825F6" w14:textId="77777777" w:rsidR="00E41B5F" w:rsidRPr="00E41B5F" w:rsidRDefault="00E41B5F" w:rsidP="00E41B5F">
            <w:pPr>
              <w:spacing w:after="0" w:line="240" w:lineRule="auto"/>
              <w:jc w:val="both"/>
              <w:rPr>
                <w:rFonts w:ascii="Times New Roman" w:eastAsia="Times New Roman" w:hAnsi="Times New Roman" w:cs="Times New Roman"/>
                <w:b/>
                <w:color w:val="000000" w:themeColor="text1"/>
                <w:sz w:val="28"/>
                <w:szCs w:val="28"/>
                <w:lang w:val="ky-KG" w:eastAsia="ru-RU"/>
              </w:rPr>
            </w:pPr>
            <w:r w:rsidRPr="00E41B5F">
              <w:rPr>
                <w:rFonts w:ascii="Times New Roman" w:eastAsia="Times New Roman" w:hAnsi="Times New Roman" w:cs="Times New Roman"/>
                <w:b/>
                <w:color w:val="000000" w:themeColor="text1"/>
                <w:sz w:val="28"/>
                <w:szCs w:val="28"/>
                <w:lang w:val="ky-KG" w:eastAsia="ru-RU"/>
              </w:rPr>
              <w:t>108,1</w:t>
            </w:r>
          </w:p>
        </w:tc>
      </w:tr>
      <w:tr w:rsidR="00E41B5F" w:rsidRPr="00E41B5F" w14:paraId="3CD1BAEB" w14:textId="77777777" w:rsidTr="00E41B5F">
        <w:trPr>
          <w:jc w:val="center"/>
        </w:trPr>
        <w:tc>
          <w:tcPr>
            <w:tcW w:w="576" w:type="dxa"/>
            <w:vAlign w:val="center"/>
          </w:tcPr>
          <w:p w14:paraId="57DF542E"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p>
        </w:tc>
        <w:tc>
          <w:tcPr>
            <w:tcW w:w="5515" w:type="dxa"/>
            <w:vAlign w:val="center"/>
          </w:tcPr>
          <w:p w14:paraId="2DAD4C5E"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Кумтөр алтын кенин иштетүү боюнча ишканаларды эсепке албаганда өнөр жай</w:t>
            </w:r>
          </w:p>
        </w:tc>
        <w:tc>
          <w:tcPr>
            <w:tcW w:w="1343" w:type="dxa"/>
            <w:vAlign w:val="bottom"/>
          </w:tcPr>
          <w:p w14:paraId="6C577BF3"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104,7</w:t>
            </w:r>
          </w:p>
        </w:tc>
        <w:tc>
          <w:tcPr>
            <w:tcW w:w="1066" w:type="dxa"/>
            <w:vAlign w:val="bottom"/>
          </w:tcPr>
          <w:p w14:paraId="733B1641"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105,8</w:t>
            </w:r>
          </w:p>
        </w:tc>
      </w:tr>
      <w:tr w:rsidR="00E41B5F" w:rsidRPr="00E41B5F" w14:paraId="78CF3A27" w14:textId="77777777" w:rsidTr="00E41B5F">
        <w:trPr>
          <w:jc w:val="center"/>
        </w:trPr>
        <w:tc>
          <w:tcPr>
            <w:tcW w:w="8500" w:type="dxa"/>
            <w:gridSpan w:val="4"/>
            <w:vAlign w:val="center"/>
          </w:tcPr>
          <w:p w14:paraId="54FC9439"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анын ичинде:</w:t>
            </w:r>
          </w:p>
        </w:tc>
      </w:tr>
      <w:tr w:rsidR="00E41B5F" w:rsidRPr="00E41B5F" w14:paraId="6B3F09D4" w14:textId="77777777" w:rsidTr="00E41B5F">
        <w:trPr>
          <w:jc w:val="center"/>
        </w:trPr>
        <w:tc>
          <w:tcPr>
            <w:tcW w:w="576" w:type="dxa"/>
            <w:vAlign w:val="center"/>
          </w:tcPr>
          <w:p w14:paraId="40F6D624"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1.1.</w:t>
            </w:r>
          </w:p>
        </w:tc>
        <w:tc>
          <w:tcPr>
            <w:tcW w:w="5515" w:type="dxa"/>
            <w:vAlign w:val="center"/>
          </w:tcPr>
          <w:p w14:paraId="5881F32D"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Пайдалуу кендерди казып алуу</w:t>
            </w:r>
          </w:p>
        </w:tc>
        <w:tc>
          <w:tcPr>
            <w:tcW w:w="1343" w:type="dxa"/>
            <w:vAlign w:val="bottom"/>
          </w:tcPr>
          <w:p w14:paraId="0C5AE5DC"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103,3</w:t>
            </w:r>
          </w:p>
        </w:tc>
        <w:tc>
          <w:tcPr>
            <w:tcW w:w="1066" w:type="dxa"/>
            <w:vAlign w:val="bottom"/>
          </w:tcPr>
          <w:p w14:paraId="1630DA9A"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104,1</w:t>
            </w:r>
          </w:p>
        </w:tc>
      </w:tr>
      <w:tr w:rsidR="00E41B5F" w:rsidRPr="00E41B5F" w14:paraId="3A4A2498" w14:textId="77777777" w:rsidTr="00E41B5F">
        <w:trPr>
          <w:jc w:val="center"/>
        </w:trPr>
        <w:tc>
          <w:tcPr>
            <w:tcW w:w="576" w:type="dxa"/>
            <w:vAlign w:val="center"/>
          </w:tcPr>
          <w:p w14:paraId="6C68F995"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1.2.</w:t>
            </w:r>
          </w:p>
        </w:tc>
        <w:tc>
          <w:tcPr>
            <w:tcW w:w="5515" w:type="dxa"/>
            <w:vAlign w:val="center"/>
          </w:tcPr>
          <w:p w14:paraId="123BB4CE"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Иштетүү өндүрүшү</w:t>
            </w:r>
          </w:p>
        </w:tc>
        <w:tc>
          <w:tcPr>
            <w:tcW w:w="1343" w:type="dxa"/>
            <w:vAlign w:val="bottom"/>
          </w:tcPr>
          <w:p w14:paraId="1793F710"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108,5</w:t>
            </w:r>
          </w:p>
        </w:tc>
        <w:tc>
          <w:tcPr>
            <w:tcW w:w="1066" w:type="dxa"/>
            <w:vAlign w:val="bottom"/>
          </w:tcPr>
          <w:p w14:paraId="2279EB71"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109,5</w:t>
            </w:r>
          </w:p>
        </w:tc>
      </w:tr>
      <w:tr w:rsidR="00E41B5F" w:rsidRPr="00E41B5F" w14:paraId="58B2D333" w14:textId="77777777" w:rsidTr="00E41B5F">
        <w:trPr>
          <w:jc w:val="center"/>
        </w:trPr>
        <w:tc>
          <w:tcPr>
            <w:tcW w:w="576" w:type="dxa"/>
            <w:vAlign w:val="center"/>
          </w:tcPr>
          <w:p w14:paraId="496AAD31" w14:textId="77777777" w:rsidR="00E41B5F" w:rsidRPr="00E41B5F" w:rsidRDefault="00E41B5F" w:rsidP="00E41B5F">
            <w:pPr>
              <w:spacing w:after="0" w:line="240" w:lineRule="auto"/>
              <w:jc w:val="both"/>
              <w:rPr>
                <w:rFonts w:ascii="Times New Roman" w:eastAsia="Times New Roman" w:hAnsi="Times New Roman" w:cs="Times New Roman"/>
                <w:bCs/>
                <w:color w:val="000000" w:themeColor="text1"/>
                <w:sz w:val="28"/>
                <w:szCs w:val="28"/>
                <w:lang w:val="ky-KG" w:eastAsia="ru-RU"/>
              </w:rPr>
            </w:pPr>
            <w:r w:rsidRPr="00E41B5F">
              <w:rPr>
                <w:rFonts w:ascii="Times New Roman" w:eastAsia="Times New Roman" w:hAnsi="Times New Roman" w:cs="Times New Roman"/>
                <w:bCs/>
                <w:color w:val="000000" w:themeColor="text1"/>
                <w:sz w:val="28"/>
                <w:szCs w:val="28"/>
                <w:lang w:val="ky-KG" w:eastAsia="ru-RU"/>
              </w:rPr>
              <w:t>1.3.</w:t>
            </w:r>
          </w:p>
        </w:tc>
        <w:tc>
          <w:tcPr>
            <w:tcW w:w="5515" w:type="dxa"/>
            <w:vAlign w:val="center"/>
          </w:tcPr>
          <w:p w14:paraId="1C82FFB4"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bCs/>
                <w:color w:val="000000" w:themeColor="text1"/>
                <w:sz w:val="28"/>
                <w:szCs w:val="28"/>
                <w:lang w:val="ky-KG" w:eastAsia="ru-RU"/>
              </w:rPr>
              <w:t xml:space="preserve">Электр энергиясы, газ, буу жана кондицияланган аба менен камсыз кылуу (жабдуу) </w:t>
            </w:r>
          </w:p>
        </w:tc>
        <w:tc>
          <w:tcPr>
            <w:tcW w:w="1343" w:type="dxa"/>
            <w:vAlign w:val="bottom"/>
          </w:tcPr>
          <w:p w14:paraId="68985A21"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96,5</w:t>
            </w:r>
          </w:p>
        </w:tc>
        <w:tc>
          <w:tcPr>
            <w:tcW w:w="1066" w:type="dxa"/>
            <w:vAlign w:val="bottom"/>
          </w:tcPr>
          <w:p w14:paraId="37C6979A"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101,6</w:t>
            </w:r>
          </w:p>
        </w:tc>
      </w:tr>
      <w:tr w:rsidR="00E41B5F" w:rsidRPr="00E41B5F" w14:paraId="1777C73C" w14:textId="77777777" w:rsidTr="00E41B5F">
        <w:trPr>
          <w:jc w:val="center"/>
        </w:trPr>
        <w:tc>
          <w:tcPr>
            <w:tcW w:w="576" w:type="dxa"/>
            <w:vAlign w:val="center"/>
          </w:tcPr>
          <w:p w14:paraId="5F5D26B7" w14:textId="77777777" w:rsidR="00E41B5F" w:rsidRPr="00E41B5F" w:rsidRDefault="00E41B5F" w:rsidP="00E41B5F">
            <w:pPr>
              <w:spacing w:after="0" w:line="240" w:lineRule="auto"/>
              <w:jc w:val="both"/>
              <w:rPr>
                <w:rFonts w:ascii="Times New Roman" w:eastAsia="Times New Roman" w:hAnsi="Times New Roman" w:cs="Times New Roman"/>
                <w:bCs/>
                <w:color w:val="000000" w:themeColor="text1"/>
                <w:sz w:val="28"/>
                <w:szCs w:val="28"/>
                <w:lang w:val="ky-KG" w:eastAsia="ru-RU"/>
              </w:rPr>
            </w:pPr>
            <w:r w:rsidRPr="00E41B5F">
              <w:rPr>
                <w:rFonts w:ascii="Times New Roman" w:eastAsia="Times New Roman" w:hAnsi="Times New Roman" w:cs="Times New Roman"/>
                <w:bCs/>
                <w:color w:val="000000" w:themeColor="text1"/>
                <w:sz w:val="28"/>
                <w:szCs w:val="28"/>
                <w:lang w:val="ky-KG" w:eastAsia="ru-RU"/>
              </w:rPr>
              <w:lastRenderedPageBreak/>
              <w:t>1.4.</w:t>
            </w:r>
          </w:p>
        </w:tc>
        <w:tc>
          <w:tcPr>
            <w:tcW w:w="5515" w:type="dxa"/>
            <w:vAlign w:val="center"/>
          </w:tcPr>
          <w:p w14:paraId="13A3167F" w14:textId="77777777" w:rsidR="00E41B5F" w:rsidRPr="00E41B5F" w:rsidRDefault="00E41B5F" w:rsidP="00E41B5F">
            <w:pPr>
              <w:spacing w:after="0" w:line="240" w:lineRule="auto"/>
              <w:jc w:val="both"/>
              <w:rPr>
                <w:rFonts w:ascii="Times New Roman" w:eastAsia="Times New Roman" w:hAnsi="Times New Roman" w:cs="Times New Roman"/>
                <w:bCs/>
                <w:color w:val="000000" w:themeColor="text1"/>
                <w:sz w:val="28"/>
                <w:szCs w:val="28"/>
                <w:lang w:val="ky-KG" w:eastAsia="ru-RU"/>
              </w:rPr>
            </w:pPr>
            <w:r w:rsidRPr="00E41B5F">
              <w:rPr>
                <w:rFonts w:ascii="Times New Roman" w:eastAsia="Times New Roman" w:hAnsi="Times New Roman" w:cs="Times New Roman"/>
                <w:bCs/>
                <w:color w:val="000000" w:themeColor="text1"/>
                <w:sz w:val="28"/>
                <w:szCs w:val="28"/>
                <w:lang w:val="ky-KG" w:eastAsia="ru-RU"/>
              </w:rPr>
              <w:t>Суу менен камсыздоо, тазалоо, калдыктарды кайра иштетүү жана экинчи чийки затты алуу</w:t>
            </w:r>
          </w:p>
        </w:tc>
        <w:tc>
          <w:tcPr>
            <w:tcW w:w="1343" w:type="dxa"/>
            <w:vAlign w:val="bottom"/>
          </w:tcPr>
          <w:p w14:paraId="72A2BBB5"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103,0</w:t>
            </w:r>
          </w:p>
        </w:tc>
        <w:tc>
          <w:tcPr>
            <w:tcW w:w="1066" w:type="dxa"/>
            <w:vAlign w:val="bottom"/>
          </w:tcPr>
          <w:p w14:paraId="68080A15" w14:textId="77777777" w:rsidR="00E41B5F" w:rsidRPr="00E41B5F" w:rsidRDefault="00E41B5F" w:rsidP="00E41B5F">
            <w:pPr>
              <w:spacing w:after="0" w:line="240" w:lineRule="auto"/>
              <w:jc w:val="both"/>
              <w:rPr>
                <w:rFonts w:ascii="Times New Roman" w:eastAsia="Times New Roman" w:hAnsi="Times New Roman" w:cs="Times New Roman"/>
                <w:color w:val="000000" w:themeColor="text1"/>
                <w:sz w:val="28"/>
                <w:szCs w:val="28"/>
                <w:lang w:val="ky-KG" w:eastAsia="ru-RU"/>
              </w:rPr>
            </w:pPr>
            <w:r w:rsidRPr="00E41B5F">
              <w:rPr>
                <w:rFonts w:ascii="Times New Roman" w:eastAsia="Times New Roman" w:hAnsi="Times New Roman" w:cs="Times New Roman"/>
                <w:color w:val="000000" w:themeColor="text1"/>
                <w:sz w:val="28"/>
                <w:szCs w:val="28"/>
                <w:lang w:val="ky-KG" w:eastAsia="ru-RU"/>
              </w:rPr>
              <w:t>104,0</w:t>
            </w:r>
          </w:p>
        </w:tc>
      </w:tr>
    </w:tbl>
    <w:p w14:paraId="69230915" w14:textId="77777777" w:rsidR="00E41B5F" w:rsidRPr="00E41B5F" w:rsidRDefault="00E41B5F" w:rsidP="00E41B5F">
      <w:pPr>
        <w:autoSpaceDE w:val="0"/>
        <w:autoSpaceDN w:val="0"/>
        <w:adjustRightInd w:val="0"/>
        <w:spacing w:after="0" w:line="240" w:lineRule="auto"/>
        <w:jc w:val="both"/>
        <w:rPr>
          <w:rFonts w:ascii="Times New Roman" w:eastAsia="Times New Roman" w:hAnsi="Times New Roman" w:cs="Times New Roman"/>
          <w:sz w:val="28"/>
          <w:szCs w:val="28"/>
          <w:lang w:val="ky-KG"/>
        </w:rPr>
      </w:pPr>
    </w:p>
    <w:p w14:paraId="002064FE" w14:textId="77777777" w:rsidR="00E41B5F" w:rsidRPr="00E41B5F" w:rsidRDefault="00E41B5F" w:rsidP="00E41B5F">
      <w:pPr>
        <w:autoSpaceDE w:val="0"/>
        <w:autoSpaceDN w:val="0"/>
        <w:adjustRightInd w:val="0"/>
        <w:spacing w:after="0" w:line="240" w:lineRule="auto"/>
        <w:ind w:firstLine="709"/>
        <w:jc w:val="both"/>
        <w:rPr>
          <w:rFonts w:ascii="Times New Roman" w:eastAsia="Times New Roman" w:hAnsi="Times New Roman" w:cs="Times New Roman"/>
          <w:sz w:val="28"/>
          <w:szCs w:val="28"/>
          <w:lang w:val="ky-KG"/>
        </w:rPr>
      </w:pPr>
      <w:r w:rsidRPr="00E41B5F">
        <w:rPr>
          <w:rFonts w:ascii="Times New Roman" w:eastAsia="Times New Roman" w:hAnsi="Times New Roman" w:cs="Times New Roman"/>
          <w:sz w:val="28"/>
          <w:szCs w:val="28"/>
          <w:lang w:val="ky-KG"/>
        </w:rPr>
        <w:t>Максаттуу багыттарга жетишүүгө таасир этүүчү негизги терс факторлор:</w:t>
      </w:r>
    </w:p>
    <w:p w14:paraId="75CF0923"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өндүрүштү диверсификациялоонун төмөн деңгээли (энергетикасы жок өнөр жайдын 6 негизги тармагынын салыштырма салмагы орто эсеп менен 80 %дан бир аз ашыгын, ал эми калган 14 тармак өнөр жай өндүрүшүнүн орточо 10 % түзөт);</w:t>
      </w:r>
    </w:p>
    <w:p w14:paraId="229E6BA5"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кенди казып алуунун минералдык запастарды баалоо менен байланыштуу болушу мүмкүн болгон пландаштырылган көлөмүнө жетише албоо, (өндүрүштүн мурунку жылдарынын маалыматтарына ылайык калибрленсе дагы, руданын запастарын тастыктабоо), алтын чыгаруу фабрикасына геотехникалык тобокелдиктер менен алуу үчүн графиттик көмүртектин жогорку деңгээли (карьердин бортторунун туруктуулугу, мөңгүнүн кыймылы, бош тектердин калдыктары ж.б.);</w:t>
      </w:r>
    </w:p>
    <w:p w14:paraId="32945868"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ЕАЭБ шарттарында сезимтал тармактардын товарларын сатуу рынокторуна чектелген жетүү, Украиндагы аскерлик аракеттер менен байланышкан киргизилген санкциялардан улам, тамак-аш азыктарын өндүрүүнү тигүү өндүрүшүн; курулуш материалдарын өндүрүүнү кошкондо жеткирүү чынжырчасынын бузулушу (транспорттук инфратүзүм жана техникалык регламенттердин, сертификациялоонун талаптары) жана өндүрүштүн анча чоң эмес көлөмү;</w:t>
      </w:r>
    </w:p>
    <w:p w14:paraId="001061DB"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жабдуулардын эскириши, жүгүртүү каражаттарынын жетишсиздиги жана керектөөчүлөрдүн дебитордук карыздарынын жогорулугу;</w:t>
      </w:r>
    </w:p>
    <w:p w14:paraId="0F86BA65"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 xml:space="preserve">экономикалык жактан негизсиз тарифтер жана энергетикалык компаниялардын жана жалпы тармактын ишиндеги тарифтеги тартыштык; </w:t>
      </w:r>
    </w:p>
    <w:p w14:paraId="3EA97222"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өндүрүштүк технологиялык үзгүлтүктөр өнөр жай ишканаларына газ жана электр энергиясын, чийки заттарды жана өнөр жай ишканаларына комплектөөчү материалдарды берүүнүн ритмделбегени, авариялар жана жабдуулардын эскиришинин жогорулашынан кесепетинен иштебей калышы ж.б.;</w:t>
      </w:r>
    </w:p>
    <w:p w14:paraId="058C67C1"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негизги соода өнөктөш өлкөлөрдө – Россия Федерациясындагы, Казакстан Республикасындагы экономикалык абал (суроо- талаптын кыскарышы, бул алардын рынокторуна продукция экспорттоочу ишканалардын ишине терс таасирин тийгизет);</w:t>
      </w:r>
    </w:p>
    <w:p w14:paraId="7674F981"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lastRenderedPageBreak/>
        <w:t>чийки заттарды жана комплекттөөчүлөрүн импорттоого жогорку көз карандылык;</w:t>
      </w:r>
    </w:p>
    <w:p w14:paraId="0094B205"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алтын, сурьма, сымап бааларынын өзгөрүлмөлүүлүгү;</w:t>
      </w:r>
    </w:p>
    <w:p w14:paraId="637E0982" w14:textId="77777777" w:rsidR="00E41B5F" w:rsidRPr="00E41B5F" w:rsidRDefault="00E41B5F" w:rsidP="00E41B5F">
      <w:pPr>
        <w:pStyle w:val="a8"/>
        <w:numPr>
          <w:ilvl w:val="0"/>
          <w:numId w:val="33"/>
        </w:numPr>
        <w:autoSpaceDE w:val="0"/>
        <w:autoSpaceDN w:val="0"/>
        <w:adjustRightInd w:val="0"/>
        <w:spacing w:after="0" w:line="240" w:lineRule="auto"/>
        <w:ind w:left="0" w:firstLine="709"/>
        <w:jc w:val="both"/>
        <w:rPr>
          <w:rFonts w:ascii="Times New Roman" w:eastAsia="Times New Roman" w:hAnsi="Times New Roman"/>
          <w:sz w:val="28"/>
          <w:szCs w:val="28"/>
          <w:lang w:val="ky-KG"/>
        </w:rPr>
      </w:pPr>
      <w:r w:rsidRPr="00E41B5F">
        <w:rPr>
          <w:rFonts w:ascii="Times New Roman" w:eastAsia="Times New Roman" w:hAnsi="Times New Roman"/>
          <w:sz w:val="28"/>
          <w:szCs w:val="28"/>
          <w:lang w:val="ky-KG"/>
        </w:rPr>
        <w:t>жагымсыз жаратылыш-климаттык шарттар ж.б.</w:t>
      </w:r>
    </w:p>
    <w:p w14:paraId="753FBA0F" w14:textId="77777777" w:rsidR="00E41B5F" w:rsidRPr="00E41B5F" w:rsidRDefault="00E41B5F" w:rsidP="00E41B5F">
      <w:pPr>
        <w:autoSpaceDE w:val="0"/>
        <w:autoSpaceDN w:val="0"/>
        <w:adjustRightInd w:val="0"/>
        <w:spacing w:after="0" w:line="240" w:lineRule="auto"/>
        <w:ind w:firstLine="709"/>
        <w:jc w:val="both"/>
        <w:rPr>
          <w:rFonts w:ascii="Times New Roman" w:eastAsia="Times New Roman" w:hAnsi="Times New Roman" w:cs="Times New Roman"/>
          <w:sz w:val="28"/>
          <w:szCs w:val="28"/>
          <w:lang w:val="ky-KG"/>
        </w:rPr>
      </w:pPr>
    </w:p>
    <w:p w14:paraId="28D1C417" w14:textId="77777777" w:rsidR="00E41B5F" w:rsidRPr="00E41B5F" w:rsidRDefault="00E41B5F" w:rsidP="00E41B5F">
      <w:pPr>
        <w:tabs>
          <w:tab w:val="left" w:pos="0"/>
          <w:tab w:val="left" w:pos="567"/>
          <w:tab w:val="num" w:pos="720"/>
          <w:tab w:val="left" w:pos="1274"/>
        </w:tabs>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sz w:val="28"/>
          <w:szCs w:val="28"/>
          <w:lang w:val="ky-KG" w:eastAsia="ru-RU"/>
        </w:rPr>
        <w:t>Курулуш</w:t>
      </w:r>
    </w:p>
    <w:p w14:paraId="125C7CE7"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p>
    <w:p w14:paraId="01305588" w14:textId="77777777" w:rsidR="00E41B5F" w:rsidRPr="00E41B5F" w:rsidRDefault="00E41B5F" w:rsidP="00E41B5F">
      <w:pPr>
        <w:spacing w:after="0" w:line="240" w:lineRule="auto"/>
        <w:ind w:firstLine="708"/>
        <w:jc w:val="both"/>
        <w:rPr>
          <w:rFonts w:ascii="Times New Roman" w:eastAsia="Calibri" w:hAnsi="Times New Roman" w:cs="Times New Roman"/>
          <w:color w:val="000000"/>
          <w:sz w:val="28"/>
          <w:szCs w:val="28"/>
          <w:lang w:val="ky-KG"/>
        </w:rPr>
      </w:pPr>
      <w:r w:rsidRPr="00E41B5F">
        <w:rPr>
          <w:rFonts w:ascii="Times New Roman" w:eastAsia="Calibri" w:hAnsi="Times New Roman" w:cs="Times New Roman"/>
          <w:color w:val="000000"/>
          <w:sz w:val="28"/>
          <w:szCs w:val="28"/>
          <w:lang w:val="ky-KG"/>
        </w:rPr>
        <w:t>Курулуш тармагын өнүктүрүү ири инвестициялык долбоорлорду ишке ашыруунун эсебинен улуттук экономиканын өсүшүн камсыз кылуучу маанилүү багыттардын бири болуп калат. Өнүгүүнүн комплекстүү чараларын көрүүнүн натыйжасында өлкөнүн курулуш комплексинде капиталдык салымдардын 6,0 %га көбөйүшү болжолдонууда, анын көлөмү 156,5 млрд сомду түзөт.</w:t>
      </w:r>
    </w:p>
    <w:p w14:paraId="663B03A7" w14:textId="77777777" w:rsidR="00E41B5F" w:rsidRPr="00E41B5F" w:rsidRDefault="00E41B5F" w:rsidP="00E41B5F">
      <w:pPr>
        <w:spacing w:after="0" w:line="240" w:lineRule="auto"/>
        <w:ind w:firstLine="708"/>
        <w:jc w:val="both"/>
        <w:rPr>
          <w:rFonts w:ascii="Times New Roman" w:eastAsia="Calibri" w:hAnsi="Times New Roman" w:cs="Times New Roman"/>
          <w:color w:val="000000"/>
          <w:sz w:val="28"/>
          <w:szCs w:val="28"/>
          <w:lang w:val="ky-KG"/>
        </w:rPr>
      </w:pPr>
    </w:p>
    <w:p w14:paraId="01081CC0" w14:textId="77777777" w:rsidR="00E41B5F" w:rsidRPr="00E41B5F" w:rsidRDefault="00E41B5F" w:rsidP="00E41B5F">
      <w:pPr>
        <w:spacing w:after="0" w:line="240" w:lineRule="auto"/>
        <w:ind w:firstLine="567"/>
        <w:jc w:val="right"/>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12-таблица</w:t>
      </w:r>
    </w:p>
    <w:p w14:paraId="2F43A7A0" w14:textId="77777777" w:rsidR="00E41B5F" w:rsidRPr="00E41B5F" w:rsidRDefault="00E41B5F" w:rsidP="00E41B5F">
      <w:pPr>
        <w:spacing w:after="0" w:line="240" w:lineRule="auto"/>
        <w:ind w:firstLine="567"/>
        <w:jc w:val="both"/>
        <w:rPr>
          <w:rFonts w:ascii="Times New Roman" w:eastAsia="Times New Roman" w:hAnsi="Times New Roman" w:cs="Times New Roman"/>
          <w:sz w:val="28"/>
          <w:szCs w:val="28"/>
          <w:lang w:val="ky-KG" w:eastAsia="ru-RU"/>
        </w:rPr>
      </w:pPr>
    </w:p>
    <w:p w14:paraId="51826F9B" w14:textId="77777777" w:rsidR="00E41B5F" w:rsidRPr="00E41B5F" w:rsidRDefault="00E41B5F" w:rsidP="00E41B5F">
      <w:pPr>
        <w:spacing w:after="0" w:line="240" w:lineRule="auto"/>
        <w:jc w:val="center"/>
        <w:rPr>
          <w:rFonts w:ascii="Times New Roman" w:eastAsia="Times New Roman" w:hAnsi="Times New Roman" w:cs="Times New Roman"/>
          <w:b/>
          <w:bCs/>
          <w:sz w:val="28"/>
          <w:szCs w:val="28"/>
          <w:lang w:val="ky-KG" w:eastAsia="ru-RU"/>
        </w:rPr>
      </w:pPr>
      <w:r w:rsidRPr="00E41B5F">
        <w:rPr>
          <w:rFonts w:ascii="Times New Roman" w:eastAsia="Times New Roman" w:hAnsi="Times New Roman" w:cs="Times New Roman"/>
          <w:b/>
          <w:bCs/>
          <w:sz w:val="28"/>
          <w:szCs w:val="28"/>
          <w:lang w:val="ky-KG" w:eastAsia="ru-RU"/>
        </w:rPr>
        <w:t>2022–2023-жылдарда курулуш тармагында өсүү темпинин динамикасы</w:t>
      </w:r>
    </w:p>
    <w:p w14:paraId="1400616B" w14:textId="77777777" w:rsidR="00E41B5F" w:rsidRPr="00E41B5F" w:rsidRDefault="00E41B5F" w:rsidP="00E41B5F">
      <w:pPr>
        <w:spacing w:after="0" w:line="240" w:lineRule="auto"/>
        <w:jc w:val="both"/>
        <w:rPr>
          <w:rFonts w:ascii="Times New Roman" w:eastAsia="Times New Roman" w:hAnsi="Times New Roman" w:cs="Times New Roman"/>
          <w:b/>
          <w:bCs/>
          <w:sz w:val="28"/>
          <w:szCs w:val="28"/>
          <w:lang w:val="ky-KG" w:eastAsia="ru-RU"/>
        </w:rPr>
      </w:pPr>
    </w:p>
    <w:tbl>
      <w:tblPr>
        <w:tblW w:w="485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22"/>
        <w:gridCol w:w="1361"/>
        <w:gridCol w:w="1308"/>
        <w:gridCol w:w="1359"/>
        <w:gridCol w:w="1399"/>
      </w:tblGrid>
      <w:tr w:rsidR="00E41B5F" w:rsidRPr="00E41B5F" w14:paraId="6C817AF6" w14:textId="77777777" w:rsidTr="00E41B5F">
        <w:trPr>
          <w:tblHeader/>
        </w:trPr>
        <w:tc>
          <w:tcPr>
            <w:tcW w:w="171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A60868"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Көрсөткүчтөр</w:t>
            </w:r>
          </w:p>
        </w:tc>
        <w:tc>
          <w:tcPr>
            <w:tcW w:w="161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9D6303"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2022-жыл, күтүү</w:t>
            </w:r>
          </w:p>
        </w:tc>
        <w:tc>
          <w:tcPr>
            <w:tcW w:w="1672"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EC2CDA"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2023-жыл, болжол</w:t>
            </w:r>
          </w:p>
        </w:tc>
      </w:tr>
      <w:tr w:rsidR="00E41B5F" w:rsidRPr="00E41B5F" w14:paraId="480CFCFB" w14:textId="77777777" w:rsidTr="00E41B5F">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7326B"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3600DF"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млн сом</w:t>
            </w: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CC4839"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w:t>
            </w: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FB8B0D"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млн сом</w:t>
            </w: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122B1F"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b/>
                <w:bCs/>
                <w:sz w:val="28"/>
                <w:szCs w:val="28"/>
                <w:lang w:val="ky-KG" w:eastAsia="ru-RU"/>
              </w:rPr>
              <w:t>%</w:t>
            </w:r>
          </w:p>
        </w:tc>
      </w:tr>
      <w:tr w:rsidR="00E41B5F" w:rsidRPr="00E41B5F" w14:paraId="373E5484" w14:textId="77777777" w:rsidTr="00E41B5F">
        <w:tc>
          <w:tcPr>
            <w:tcW w:w="17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21648"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Негизги капиталга инвестициялар </w:t>
            </w: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2D8D9E"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139 234,0</w:t>
            </w: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9EA87C"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104,6</w:t>
            </w: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B27ED5"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156 464,8</w:t>
            </w: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B8666E"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106,0</w:t>
            </w:r>
          </w:p>
        </w:tc>
      </w:tr>
      <w:tr w:rsidR="00E41B5F" w:rsidRPr="00E41B5F" w14:paraId="664587F5" w14:textId="77777777" w:rsidTr="00E41B5F">
        <w:tc>
          <w:tcPr>
            <w:tcW w:w="17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3D1B86"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анын ичинде:</w:t>
            </w: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55E022"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846D50"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6284A9"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87FEC4"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p>
        </w:tc>
      </w:tr>
      <w:tr w:rsidR="00E41B5F" w:rsidRPr="00E41B5F" w14:paraId="2BFE3884" w14:textId="77777777" w:rsidTr="00E41B5F">
        <w:tc>
          <w:tcPr>
            <w:tcW w:w="17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7DAB6E"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ички инвестициялар</w:t>
            </w: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26643E"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101 358,1</w:t>
            </w: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E06ABA"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95,0</w:t>
            </w: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6B30FF"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116 274,7</w:t>
            </w: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436ECA"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108,2</w:t>
            </w:r>
          </w:p>
        </w:tc>
      </w:tr>
      <w:tr w:rsidR="00E41B5F" w:rsidRPr="00E41B5F" w14:paraId="5F78795F" w14:textId="77777777" w:rsidTr="00E41B5F">
        <w:tc>
          <w:tcPr>
            <w:tcW w:w="17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CAE09E"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тышкы инвестициялар</w:t>
            </w: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17DDDF"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37 875,9</w:t>
            </w: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A790FF"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143,3</w:t>
            </w: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727070"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40 190,1</w:t>
            </w: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503E72"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100,1</w:t>
            </w:r>
          </w:p>
        </w:tc>
      </w:tr>
      <w:tr w:rsidR="00E41B5F" w:rsidRPr="00E41B5F" w14:paraId="06159418" w14:textId="77777777" w:rsidTr="00E41B5F">
        <w:tc>
          <w:tcPr>
            <w:tcW w:w="17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D5292C" w14:textId="77777777" w:rsidR="00E41B5F" w:rsidRPr="00E41B5F" w:rsidRDefault="00E41B5F" w:rsidP="00E41B5F">
            <w:pPr>
              <w:spacing w:after="0" w:line="240" w:lineRule="auto"/>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Курулуштун дүң продукциясы </w:t>
            </w:r>
          </w:p>
        </w:tc>
        <w:tc>
          <w:tcPr>
            <w:tcW w:w="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959E6"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165 037,0</w:t>
            </w:r>
          </w:p>
        </w:tc>
        <w:tc>
          <w:tcPr>
            <w:tcW w:w="79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1A8906"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103,5</w:t>
            </w:r>
          </w:p>
        </w:tc>
        <w:tc>
          <w:tcPr>
            <w:tcW w:w="8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07750F"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187 751,4</w:t>
            </w:r>
          </w:p>
        </w:tc>
        <w:tc>
          <w:tcPr>
            <w:tcW w:w="8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229E08" w14:textId="77777777" w:rsidR="00E41B5F" w:rsidRPr="00E41B5F" w:rsidRDefault="00E41B5F" w:rsidP="00E41B5F">
            <w:pPr>
              <w:spacing w:after="0" w:line="240" w:lineRule="auto"/>
              <w:jc w:val="both"/>
              <w:rPr>
                <w:rFonts w:ascii="Times New Roman" w:eastAsia="Calibri" w:hAnsi="Times New Roman" w:cs="Times New Roman"/>
                <w:sz w:val="28"/>
                <w:szCs w:val="28"/>
                <w:lang w:val="ky-KG"/>
              </w:rPr>
            </w:pPr>
            <w:r w:rsidRPr="00E41B5F">
              <w:rPr>
                <w:rFonts w:ascii="Times New Roman" w:eastAsia="Calibri" w:hAnsi="Times New Roman" w:cs="Times New Roman"/>
                <w:sz w:val="28"/>
                <w:szCs w:val="28"/>
                <w:lang w:val="ky-KG"/>
              </w:rPr>
              <w:t>105,0</w:t>
            </w:r>
          </w:p>
        </w:tc>
      </w:tr>
    </w:tbl>
    <w:p w14:paraId="04DF0183"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p>
    <w:p w14:paraId="7A49B92E"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2022-жылы күтүлүп жаткан капиталдык салымдардын түзүмү ички инвестициялардын үлүшүн 72,8 %дан 74,3 %га чейин көбөйтүү (негизги үлүштү 69,2 % түзгөн ишканалардын, уюмдардын жана калктын каражаттары ээлейт) жана тышкы инвестициялардын үлүшүн 27,2 %дан 25,7 %га чейин төмөндөтүү жагына өзгөрөт.</w:t>
      </w:r>
    </w:p>
    <w:p w14:paraId="79521B8F"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Курулушта артыкчылыктуу багыттар: жеке турак жай куруу объекттери; транспорт магистраль жана энергетика объекттери (электр берүү линияларын куруу боюнча иштер), айыл чарба объекттери (ирригациялык курулмалар) ж.б. болот.</w:t>
      </w:r>
    </w:p>
    <w:p w14:paraId="5DF834E8"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Республикалык бюджеттен 4 000,0 млн сом суммасындагы капиталдык салымдардын эсебинен финансылык каражаттардын түшүүсү күтүлүүдө, алар биринчи кезекте билим берүү, саламаттык сактоо объекттерин, стратегиялык маанидеги автомобиль жолдорун жана республиканын чек ара райондорундагы автожолдорду, </w:t>
      </w:r>
      <w:r w:rsidRPr="00E41B5F">
        <w:rPr>
          <w:rFonts w:ascii="Times New Roman" w:eastAsia="Times New Roman" w:hAnsi="Times New Roman" w:cs="Times New Roman"/>
          <w:sz w:val="28"/>
          <w:szCs w:val="28"/>
          <w:lang w:val="ky-KG" w:eastAsia="ru-RU"/>
        </w:rPr>
        <w:lastRenderedPageBreak/>
        <w:t>ирригациялык курулмаларды курууну жана реконструкциялоону аяктоого, авариялык объекттерди калыбына келтирүүгө ж. б. багытталат.</w:t>
      </w:r>
    </w:p>
    <w:p w14:paraId="1612A125"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Ишканалардын жана уюмдардын каражаттарынын эсебинен </w:t>
      </w:r>
      <w:r w:rsidRPr="00E41B5F">
        <w:rPr>
          <w:rFonts w:ascii="Times New Roman" w:eastAsia="Times New Roman" w:hAnsi="Times New Roman" w:cs="Times New Roman"/>
          <w:sz w:val="28"/>
          <w:szCs w:val="28"/>
          <w:lang w:val="ky-KG" w:eastAsia="ru-RU"/>
        </w:rPr>
        <w:br/>
        <w:t>56,2 млрд сом суммасындагы капиталдык салымдардын болжолдуу көлөмдөрү “Кумтөр Голд Компани” ЖАКтын, “Кыргызалтын” ААКтын ж.б. инвестицияларынын эсебинен түзүлөт.</w:t>
      </w:r>
    </w:p>
    <w:p w14:paraId="63BCBB64"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2023-жылы энергетика жана транспорт тармактарында ири инвестициялык долбоорлор ишке ашырылат, алар курулушту өнүктүрүүгө негизги салым кошот.</w:t>
      </w:r>
    </w:p>
    <w:p w14:paraId="5A6DD8F2" w14:textId="18622513"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Каржылоонун эң чоң көлөмдөрү транспорт секторунда – бардыгы 12 756,8 млн сом өлчөмүндө (бардык мамлекеттик инвестициялардан 27,3%) каралган, алар: “Түндүк – түштүк альтернативдүү жолун куруу” (208,8 млн сом – ИӨБ, СФР), Балыкчы – Каракол – Балыкчы айланма жолун реабилитациялоо долбоору (уч. Корумду – Каракол) (317,8 млн сом – </w:t>
      </w:r>
      <w:r w:rsidRPr="00782EE3">
        <w:rPr>
          <w:rFonts w:ascii="Times New Roman" w:eastAsia="Times New Roman" w:hAnsi="Times New Roman" w:cs="Times New Roman"/>
          <w:sz w:val="28"/>
          <w:szCs w:val="28"/>
          <w:lang w:val="ky-KG" w:eastAsia="ru-RU"/>
        </w:rPr>
        <w:t>ИӨБ, СФР, КФАЕР, ОПЕК),</w:t>
      </w:r>
      <w:r w:rsidRPr="00E41B5F">
        <w:rPr>
          <w:rFonts w:ascii="Times New Roman" w:eastAsia="Times New Roman" w:hAnsi="Times New Roman" w:cs="Times New Roman"/>
          <w:sz w:val="28"/>
          <w:szCs w:val="28"/>
          <w:lang w:val="ky-KG" w:eastAsia="ru-RU"/>
        </w:rPr>
        <w:t xml:space="preserve"> “БАРЭК 3 коридорун жакшыртуу (Бишкек – Ош автожолу, Бишкек – Кара-Балта участогу)” 4-фаза (169,7 млн сом – АӨБ), “Бишкек – Ош автожолун жакшыртуу” долбоору </w:t>
      </w:r>
      <w:r w:rsidRPr="00E41B5F">
        <w:rPr>
          <w:rFonts w:ascii="Times New Roman" w:eastAsia="Times New Roman" w:hAnsi="Times New Roman" w:cs="Times New Roman"/>
          <w:sz w:val="28"/>
          <w:szCs w:val="28"/>
          <w:lang w:val="ky-KG" w:eastAsia="ru-RU"/>
        </w:rPr>
        <w:br/>
        <w:t>4-фаза (185,6 млн сом – ЕАӨБ), Балыкчы – Каракол – Балыкчы айланма жолун реабилитациялоо долбоору (уч. Балбай Баатыр айылы – Каракол ш.) (774,4 млн сом – ЕРӨБ), “Борбордук Азияда жол каттамдарын жакшыртуу” долбоору 3-</w:t>
      </w:r>
      <w:r w:rsidRPr="00782EE3">
        <w:rPr>
          <w:rFonts w:ascii="Times New Roman" w:eastAsia="Times New Roman" w:hAnsi="Times New Roman" w:cs="Times New Roman"/>
          <w:sz w:val="28"/>
          <w:szCs w:val="28"/>
          <w:lang w:val="ky-KG" w:eastAsia="ru-RU"/>
        </w:rPr>
        <w:t>фаза (Түп</w:t>
      </w:r>
      <w:r w:rsidRPr="00E41B5F">
        <w:rPr>
          <w:rFonts w:ascii="Times New Roman" w:eastAsia="Times New Roman" w:hAnsi="Times New Roman" w:cs="Times New Roman"/>
          <w:sz w:val="28"/>
          <w:szCs w:val="28"/>
          <w:lang w:val="ky-KG" w:eastAsia="ru-RU"/>
        </w:rPr>
        <w:t>-Кеген) (2 491,4 млн сом – ДБ), “Түндүк-Түштүк альтернативдүү жолун куруу” 1-фаза жана 2-фаза” (1 816,0 млн сом – КЭР), “Бириктирүүчү жолдор, ЦАРЕС 1 жана ЦАРЕС 3 коридорлору” долбоору (2 373,6 млн сом – АӨБ), “Негизги эл аралык жолдорду жакшыртуу” долбоору (2 821,7 млн сом – JICA) жана башкалар мындан ары жүргүнчүлөрдү жана жүктөрдү ташууга болгон муктаждыктардын өсүшүн камсыз кылат.</w:t>
      </w:r>
    </w:p>
    <w:p w14:paraId="4328B227"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Энергетика тармагында каржылоонун көлөмү 11 335,9 млн сом (бардык мамлекеттик инвестициялардан 24,2%) суммасында каралган, алар долбоорлорду ишке ашыруунун эсебинен күтүлүүдө: “CASA-1000” долбоору (1 997,6 млн сом – ДБ, ЕИБ, ИӨБ), “Камбар-Ата-2 ГЭСинин экинчи гидроагрегатын пайдаланууга киргизүү” (2 811,2 млн сом – ЕАӨБ), “Токтогул ГЭСин реабилитациялоо, II фаза” (2 072,1 млн сом – АӨБ, ЕАӨБ) “Токтогул ГЭСин реабилитациялоо, III фаза” </w:t>
      </w:r>
      <w:r w:rsidRPr="00E41B5F">
        <w:rPr>
          <w:rFonts w:ascii="Times New Roman" w:eastAsia="Times New Roman" w:hAnsi="Times New Roman" w:cs="Times New Roman"/>
          <w:sz w:val="28"/>
          <w:szCs w:val="28"/>
          <w:lang w:val="ky-KG" w:eastAsia="ru-RU"/>
        </w:rPr>
        <w:br/>
        <w:t>(1 493,2 млн сом – АӨБ), “Жылуулук менен камсыздоону жакшыртуу долбоору” (795,0 млн сом – ДБ), “Үч-Коргон ГЭСин модернизациялоо” (1 939,9 млн сом – АӨБ) жана башкалар. Аталган долбоорлорду ишке ашыруу Кыргыз Республикасында энергетика тармагынын абалын олуттуу деңгээлде жакшыртууга мүмкүндүк берет жана коңшу мамлекеттердин ортосунда электр энергиясын алмашууну, ошондой эле транзиттик агымдарды көбөйтүүгө жагымдуу негиз түзөт.</w:t>
      </w:r>
    </w:p>
    <w:p w14:paraId="0B474DC6"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11,5 млрд сом суммасындагы түз чет өлкөлүк инвестициялардын көлөмдөрү капиталдык салымдардын эсебинен болжолдонууда:</w:t>
      </w:r>
    </w:p>
    <w:p w14:paraId="497F62F8"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“KAZ Minerals Bozymchak” ЖЧКсы (1 302,9 млн сом);</w:t>
      </w:r>
    </w:p>
    <w:p w14:paraId="3704AD38"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lastRenderedPageBreak/>
        <w:t>“Fuul gold mining” ЖЧК (100,0 млн сом);</w:t>
      </w:r>
    </w:p>
    <w:p w14:paraId="4976111D"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“Чаарат Заав” ЖАК (3 434,5 млн сом);</w:t>
      </w:r>
    </w:p>
    <w:p w14:paraId="517B6239"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“Альянс Алтын” ЖЧК (1 401,0 млн сом);</w:t>
      </w:r>
    </w:p>
    <w:p w14:paraId="0573F2A3"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“Газпром Кыргызстан” ЖЧК (712,34 млн сом);</w:t>
      </w:r>
    </w:p>
    <w:p w14:paraId="4C300718"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“Кайди” тоо инвестициялык компаниясы” ЖЧК (1 723,3 млн сом);</w:t>
      </w:r>
    </w:p>
    <w:p w14:paraId="698D002E"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“Байэл-3” мунайды кайра иштетүүчү завод” ЖЧК (15,0 млн сом).</w:t>
      </w:r>
    </w:p>
    <w:p w14:paraId="614CC418"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Экономиканы капиталдаштыруунун пландаштырылган көлөмдөрүнө жараша 2023-жылы курулуштун дүң продукциясынын жалпы көлөмүнүн реалдуу өсүшү 5,0% деңгээлинде болжолдонууда жана 187,8 млрд сомду түзөт. Курулуш тармагынын экономикалык өсүү темпине таасири оң болот жана 0,41 пайыздык пунктту түзөт, ИДПнын өндүрүш түзүмүндө курулуштун салыштырма салмагы – 8,3 %.</w:t>
      </w:r>
    </w:p>
    <w:p w14:paraId="590BAF53"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r w:rsidRPr="00E41B5F">
        <w:rPr>
          <w:rFonts w:ascii="Times New Roman" w:eastAsia="Times New Roman" w:hAnsi="Times New Roman" w:cs="Times New Roman"/>
          <w:sz w:val="28"/>
          <w:szCs w:val="28"/>
          <w:lang w:val="ky-KG" w:eastAsia="ru-RU"/>
        </w:rPr>
        <w:t xml:space="preserve">Ошону менен бирге курулушту өнүктүрүүгө терс натыйжасын тийгизе турган жана болжолдонгон көрсөткүчтөрдүн жетпей калышына алып келүүчү тобокелдиктер бар, атап айтканда: </w:t>
      </w:r>
    </w:p>
    <w:p w14:paraId="3051DE7E"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 xml:space="preserve">ири инвестициялык долбоорлордун бир бөлүгүн каржылоонун үзгүлтүккө учурашынан улам чет өлкөлүк кредиттерди, гранттарды жана гуманитардык жардамдардын кыскарышы (каржылоону өз убагында ачпоо); </w:t>
      </w:r>
    </w:p>
    <w:p w14:paraId="4FD14B5C"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2022–2024-жылдарга Мамлекеттик инвестициялар боюнча бюджеттин долбоорунда каралган инвестициялык долбоорлорду ишке ашыруу (тышкы булактар), мында төмөндөтүү жагына кайра каралышы мүмкүн. Ички көйгөйлөрдөн улам өздөштүрүлбөгөн каражаттар, донорлор менен макулдашуунун узак жол-жоболору ж.б. себеп болушу мүмкүн. Ушуга байланыштуу кийинки транштар токтотулуп, республикага кирбей калышы мүмкүн;</w:t>
      </w:r>
    </w:p>
    <w:p w14:paraId="2B44DC1E"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айрым долбоорлордун бир бөлүгүн каржылоодо мүмкүн болгон үзгүлтүктөрдөн улам ишканалардын жана уюмдардын каражаттарынын эсебинен капиталдык салымдардын кыскарышы (каржылоону өз убагында ачпоо);</w:t>
      </w:r>
    </w:p>
    <w:p w14:paraId="0BBD409F"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 xml:space="preserve">анын төлөөгө жөндөмдүүлүгүнүн начарлашынан улам калктын каражаттарынын эсебинен каржылануучу капиталдык салымдарды азайтуу, анын натыйжасында калктын каражаттарынын эсебинен турак жай курулушунун көлөмүнүн азайышы; </w:t>
      </w:r>
    </w:p>
    <w:p w14:paraId="7664BF71"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чет өлкөлүк инвесторлордун капиталдык чыгымдарынын төмөндөшүнөн улам чет өлкөлүк тике инвестициялардын көлөмдөрүнүн кыскарышы жана каржылоонун башка кошумча булактары боюнча маалыматтардын жоктугу;</w:t>
      </w:r>
    </w:p>
    <w:p w14:paraId="12114E49" w14:textId="77777777" w:rsidR="00E41B5F" w:rsidRPr="00E41B5F" w:rsidRDefault="00E41B5F" w:rsidP="00E41B5F">
      <w:pPr>
        <w:pStyle w:val="a8"/>
        <w:numPr>
          <w:ilvl w:val="0"/>
          <w:numId w:val="33"/>
        </w:numPr>
        <w:spacing w:after="0" w:line="240" w:lineRule="auto"/>
        <w:ind w:left="0" w:firstLine="709"/>
        <w:jc w:val="both"/>
        <w:rPr>
          <w:rFonts w:ascii="Times New Roman" w:eastAsia="Times New Roman" w:hAnsi="Times New Roman"/>
          <w:sz w:val="28"/>
          <w:szCs w:val="28"/>
          <w:lang w:val="ky-KG" w:eastAsia="ru-RU"/>
        </w:rPr>
      </w:pPr>
      <w:r w:rsidRPr="00E41B5F">
        <w:rPr>
          <w:rFonts w:ascii="Times New Roman" w:eastAsia="Times New Roman" w:hAnsi="Times New Roman"/>
          <w:sz w:val="28"/>
          <w:szCs w:val="28"/>
          <w:lang w:val="ky-KG" w:eastAsia="ru-RU"/>
        </w:rPr>
        <w:t xml:space="preserve">аяктаган объекттерди кабыл алуу актысына байланыштуу көйгөйлөр, алардын айрымдары мурунку жылдары аяктаган, бирок кабыл алуу-өткөрүп берүү актылары таризделген эмес, бул </w:t>
      </w:r>
      <w:r w:rsidRPr="00E41B5F">
        <w:rPr>
          <w:rFonts w:ascii="Times New Roman" w:eastAsia="Times New Roman" w:hAnsi="Times New Roman"/>
          <w:sz w:val="28"/>
          <w:szCs w:val="28"/>
          <w:lang w:val="ky-KG" w:eastAsia="ru-RU"/>
        </w:rPr>
        <w:lastRenderedPageBreak/>
        <w:t>объекттердин жетишсиз жабдылышы, жетишсиз жабдылышы, жаңы киргизилип жаткан объекттерди инфратүзүмгө кошуу кыйынчылыгы менен байланыштуу.</w:t>
      </w:r>
    </w:p>
    <w:p w14:paraId="3CF5004A" w14:textId="77777777" w:rsidR="00E41B5F" w:rsidRPr="00E41B5F" w:rsidRDefault="00E41B5F" w:rsidP="00E41B5F">
      <w:pPr>
        <w:spacing w:after="0" w:line="240" w:lineRule="auto"/>
        <w:ind w:firstLine="709"/>
        <w:jc w:val="both"/>
        <w:rPr>
          <w:rFonts w:ascii="Times New Roman" w:eastAsia="Times New Roman" w:hAnsi="Times New Roman" w:cs="Times New Roman"/>
          <w:sz w:val="28"/>
          <w:szCs w:val="28"/>
          <w:lang w:val="ky-KG" w:eastAsia="ru-RU"/>
        </w:rPr>
      </w:pPr>
    </w:p>
    <w:p w14:paraId="1E18F273" w14:textId="77777777" w:rsidR="00E41B5F" w:rsidRPr="00E41B5F" w:rsidRDefault="00E41B5F" w:rsidP="00E41B5F">
      <w:pPr>
        <w:spacing w:after="0" w:line="240" w:lineRule="auto"/>
        <w:ind w:left="-567" w:firstLine="1134"/>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Кызмат көрсөтүүлөр чөйрөсү</w:t>
      </w:r>
    </w:p>
    <w:p w14:paraId="3E19D7E8" w14:textId="77777777" w:rsidR="00E41B5F" w:rsidRPr="00E41B5F" w:rsidRDefault="00E41B5F" w:rsidP="00E41B5F">
      <w:pPr>
        <w:spacing w:after="0" w:line="240" w:lineRule="auto"/>
        <w:ind w:left="-567" w:firstLine="1134"/>
        <w:jc w:val="both"/>
        <w:rPr>
          <w:rFonts w:ascii="Times New Roman" w:hAnsi="Times New Roman" w:cs="Times New Roman"/>
          <w:b/>
          <w:sz w:val="28"/>
          <w:szCs w:val="28"/>
          <w:lang w:val="ky-KG"/>
        </w:rPr>
      </w:pPr>
    </w:p>
    <w:p w14:paraId="007CA69E" w14:textId="4720C81D"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Кызмат көрсөтүүлөр чөйрөсү мурдагыдай эле ИДПнын түзүмүндө үстөмдүк кылуучу үлүштү (46,6 %) ээлейт жана өсүү түзүмүндө көбүрөөк салым</w:t>
      </w:r>
      <w:r>
        <w:rPr>
          <w:rFonts w:ascii="Times New Roman" w:hAnsi="Times New Roman" w:cs="Times New Roman"/>
          <w:sz w:val="28"/>
          <w:szCs w:val="28"/>
          <w:lang w:val="ky-KG"/>
        </w:rPr>
        <w:t xml:space="preserve"> </w:t>
      </w:r>
      <w:r w:rsidRPr="00E41B5F">
        <w:rPr>
          <w:rFonts w:ascii="Times New Roman" w:hAnsi="Times New Roman" w:cs="Times New Roman"/>
          <w:sz w:val="28"/>
          <w:szCs w:val="28"/>
          <w:lang w:val="ky-KG"/>
        </w:rPr>
        <w:t xml:space="preserve">менен – 2,08 % түзөт. </w:t>
      </w:r>
    </w:p>
    <w:p w14:paraId="4910ABE0" w14:textId="3190FBBF"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Бул секторду өнүктүрүү үчүн 2026-жылга чейин Кыргыз Республикасын өнүктүрүүнүн улуттук программасындасында (Кыргыз Республикасынын Президентинин 2021-жылдын 12-октябрындагы </w:t>
      </w:r>
      <w:r>
        <w:rPr>
          <w:rFonts w:ascii="Times New Roman" w:hAnsi="Times New Roman" w:cs="Times New Roman"/>
          <w:sz w:val="28"/>
          <w:szCs w:val="28"/>
          <w:lang w:val="ky-KG"/>
        </w:rPr>
        <w:br/>
      </w:r>
      <w:r w:rsidRPr="00E41B5F">
        <w:rPr>
          <w:rFonts w:ascii="Times New Roman" w:hAnsi="Times New Roman" w:cs="Times New Roman"/>
          <w:sz w:val="28"/>
          <w:szCs w:val="28"/>
          <w:lang w:val="ky-KG"/>
        </w:rPr>
        <w:t xml:space="preserve">№ 435 Жарлыгы), Кыргыз Республикасынын Өкмөтүнүн 2019-2023-жылдарга туризм чөйрөсүн өнүктүрүү программасында (Кыргыз Республикасынын Өкмөтүнүн 2019-жылдын 31-январындагы № 36 токтому), Кыргыз Республикасынын Президентинин </w:t>
      </w:r>
      <w:r w:rsidRPr="00E41B5F">
        <w:rPr>
          <w:rFonts w:ascii="Times New Roman" w:hAnsi="Times New Roman" w:cs="Times New Roman"/>
          <w:sz w:val="28"/>
          <w:szCs w:val="28"/>
          <w:lang w:val="ky-KG"/>
        </w:rPr>
        <w:br/>
        <w:t xml:space="preserve">2021-жылдын 17-декабрындагы № 566 “Кыргыз Республикасында туризмди өнүктүрүүнү колдоо жөнүндө” Жарлыгында, 2020–2024-жылдарга Кыргыз Республикасында автомобиль транспортун өнүктүрүүнүн концепциясында (Кыргыз РеспубликасынынТранспорт жана коммуникацияла министрлигинин 2020-жылдын 15-январындагы № 7 буйругу), 2022–2026-жылдарга Кыргыз Республикасынын темир жол транспортун өнүктүрүүнүн негизги багыттарында (Кыргыз Республикасынын Министрлер Кабинетинин 2022-жылдын </w:t>
      </w:r>
      <w:r w:rsidRPr="00E41B5F">
        <w:rPr>
          <w:rFonts w:ascii="Times New Roman" w:hAnsi="Times New Roman" w:cs="Times New Roman"/>
          <w:sz w:val="28"/>
          <w:szCs w:val="28"/>
          <w:lang w:val="ky-KG"/>
        </w:rPr>
        <w:br/>
        <w:t xml:space="preserve">20-майындагы № 258 токтому), «Санариптик Кыргызстан 2019–2023» санариптик трансформация концепциясында (Кыргыз Республикасынын Коопсуздук кеңешинин 2018-жылдын </w:t>
      </w:r>
      <w:r>
        <w:rPr>
          <w:rFonts w:ascii="Times New Roman" w:hAnsi="Times New Roman" w:cs="Times New Roman"/>
          <w:sz w:val="28"/>
          <w:szCs w:val="28"/>
          <w:lang w:val="ky-KG"/>
        </w:rPr>
        <w:br/>
      </w:r>
      <w:r w:rsidRPr="00E41B5F">
        <w:rPr>
          <w:rFonts w:ascii="Times New Roman" w:hAnsi="Times New Roman" w:cs="Times New Roman"/>
          <w:sz w:val="28"/>
          <w:szCs w:val="28"/>
          <w:lang w:val="ky-KG"/>
        </w:rPr>
        <w:t xml:space="preserve">14-декабрындагы № 2 чечими), Кыргыз Республикасынын Президентинин 2020-жылдын 17-декабрындагы № 64 “Кыргыз Республикасынын мамлекеттик башкаруусуна санариптик технологияларды киргизүүнү активдештирүү боюнча кечиктирилгис чаралар жөнүндө” Жарлыгында, 2022–2023-жылдарга Кыргыз Республикасында башкарууну санариптештирүү жана санариптик инфратүзүмдү өнүктүрүү боюнча иш-чаралар планында (Кыргыз Республикасынын Министрлер Кабинетинин 2022-жылдын </w:t>
      </w:r>
      <w:r w:rsidRPr="00E41B5F">
        <w:rPr>
          <w:rFonts w:ascii="Times New Roman" w:hAnsi="Times New Roman" w:cs="Times New Roman"/>
          <w:sz w:val="28"/>
          <w:szCs w:val="28"/>
          <w:lang w:val="ky-KG"/>
        </w:rPr>
        <w:br/>
        <w:t>12-январындагы № 2-т тескемеси)</w:t>
      </w:r>
      <w:r w:rsidRPr="00E41B5F" w:rsidDel="008D4F6E">
        <w:rPr>
          <w:rFonts w:ascii="Times New Roman" w:hAnsi="Times New Roman" w:cs="Times New Roman"/>
          <w:sz w:val="28"/>
          <w:szCs w:val="28"/>
          <w:lang w:val="ky-KG"/>
        </w:rPr>
        <w:t xml:space="preserve"> </w:t>
      </w:r>
      <w:r w:rsidRPr="00E41B5F">
        <w:rPr>
          <w:rFonts w:ascii="Times New Roman" w:hAnsi="Times New Roman" w:cs="Times New Roman"/>
          <w:sz w:val="28"/>
          <w:szCs w:val="28"/>
          <w:lang w:val="ky-KG"/>
        </w:rPr>
        <w:t>ж.б. каралган чаралар ишке ашырылат.</w:t>
      </w:r>
      <w:bookmarkStart w:id="4" w:name="_Hlk110007998"/>
    </w:p>
    <w:bookmarkEnd w:id="4"/>
    <w:p w14:paraId="1F9E9E39"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2023-жылы реалдуу өсүү 4,6 % деңгээлинде болжолдонууда, мында сооданын дүң өндүрүшүнүн 108,4% деңгээлинде өсүшү төмөнкү факторлордун эсебинен күтүлүүдө:</w:t>
      </w:r>
    </w:p>
    <w:p w14:paraId="2328BA97"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калктын кирешелеринин (эмгек акынын, пенсиялардын, социалдык төлөмдөрдүн жогрулашы, үй чарбаларында айыл чарба өндүрүшүнүн кеңейиши ж.б.) көбөйүшү менен шартталган керектөө суроо-талабын калыбына келтирүү;</w:t>
      </w:r>
    </w:p>
    <w:p w14:paraId="6C8AEA13"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lastRenderedPageBreak/>
        <w:t>– кызмат көрсөтүүлөрдүн көпчүлүк түрлөрүн санариптик форматка өткөрүү жана салык жол-жоболорун фискалдаштырууну активдештирүү, ККМ орнотууну кеңейтүү;</w:t>
      </w:r>
    </w:p>
    <w:p w14:paraId="2842D616"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жүгүртүүсү 8,0 млн сомдон ашпаган ишкерлерди салыктардан бошотуу жана автоунааларды оңдоону кошуп алганда, дүң жана чекене сооданы өнүктүрүүгө түрткү берүүчү өлкөдөгү бизнес үчүн шарттарды андан ары жакшыртуу;</w:t>
      </w:r>
    </w:p>
    <w:p w14:paraId="271BD526"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 “Фрунзе”, “Глобус” сыяктуу ири соода тармактарын андан ары кеңейтүү; </w:t>
      </w:r>
    </w:p>
    <w:p w14:paraId="71CCCD65"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ички автомобиль жол тармагын жумушчу стандартка ылайык келтирүү, автотранспорттук паркты жаңылоо жана толуктоо аркылуу транспорттук кызмат көрсөтүүлөрдүн сапатын жогорулатуунун эсебинен транспорттук ишти жана жүктөрдү сактоо боюнча кызмат көрсөтүүлөрдү 7,5 %га көбөйтүү; эл аралык транспорт коридорлорун реабилитациялоо жолу менен өлкөнүн дүйнөлүк экономикалык системага интеграцияланышын жогорулатуу; эл аралык автотранспорт кызматтарын көрсөтүүдө ата мекендик жүк ташуучулар үчүн шарттарды жакшыртуу; жер жана суу транспортун өнүктүрүүнүн, жарандык авиацияны өнүктүрүүнүн жана абада коопсуздукту камсыздоонун эсебинен транспорттук кызмат көрсөтүүлөрдүн жеткиликтүүлүгүн кеңейтүү;</w:t>
      </w:r>
    </w:p>
    <w:p w14:paraId="58F09D8A"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мейманканалардын жана ресторандардын ишинин өсүшү 108,0% деңгээлинде, мында көлөмдөрдүн өсүшүнүн негизги фактору жакынкы жана алыскы чет өлкөлөрдөн туристтердин агымынын көбөйүшү болот. Буга туристтик индустрияны өнүктүрүүнү мамлекеттик жөнгө салуунун натыйжалуулугун жогорулатуу (уставдык капиталы 1,0 млрд сом болгон туристтик фондду түзүү), Каракол ш. маданий борборду ачуу жана Россияда жана башка өлкөлөрдө туристтик жарманкелерди уюштуруу өбөлгө түзөт. Андан тышкары, пандемиядан кийин чектөөлөрдү алып салуу ички туристтердин санынын көбөйүшүнө, ресторандардын жана мейманканалардын тармагынын кеңейишине, тейлөө сапатынын жакшырышына алып келүүсү тийиш;</w:t>
      </w:r>
    </w:p>
    <w:p w14:paraId="21D8AF18"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Интернет-трафикке суроо-талаптын көбөйүшүнө өбөлгө түзүүчү санариптик форматта жаңы продукттарды түзүүнүн эсебинен байланыш кызматтарынын 102,8 % деңгээлинде өсүшү; калкка жогорку технологиялуу, жеткиликтүү маалыматттык-коммуникациялык кызматтарды көрсөтүүлөрдү берүү. Болжолдонгон мезгилде телекоммуникация инфратүзүмдү өнүктүрүү улуттук экономиканын көтөрүлүшүнүн жана калктын ишкердик активдүүлүгүнүн өсүшүнүн маанилүү жагымдуу факторлорунун бири болот;</w:t>
      </w:r>
    </w:p>
    <w:p w14:paraId="10C1FE25" w14:textId="77777777" w:rsidR="00E41B5F" w:rsidRPr="00E41B5F" w:rsidRDefault="00E41B5F" w:rsidP="00E41B5F">
      <w:pPr>
        <w:pStyle w:val="a8"/>
        <w:numPr>
          <w:ilvl w:val="0"/>
          <w:numId w:val="34"/>
        </w:numPr>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ЕАЭБге мүчө мамлекеттерде экономикалык кырдаалдын жакшыруусу;</w:t>
      </w:r>
    </w:p>
    <w:p w14:paraId="7D3F7D6C" w14:textId="77777777" w:rsidR="00E41B5F" w:rsidRPr="00E41B5F" w:rsidRDefault="00E41B5F" w:rsidP="00E41B5F">
      <w:pPr>
        <w:pStyle w:val="a8"/>
        <w:numPr>
          <w:ilvl w:val="0"/>
          <w:numId w:val="34"/>
        </w:numPr>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ишкердик ишти жөнгө салуу системасын жакшыртуу;</w:t>
      </w:r>
    </w:p>
    <w:p w14:paraId="5043126F" w14:textId="28EFCE0A" w:rsidR="00E41B5F" w:rsidRPr="00E41B5F" w:rsidRDefault="00E41B5F" w:rsidP="00E41B5F">
      <w:pPr>
        <w:pStyle w:val="a8"/>
        <w:numPr>
          <w:ilvl w:val="0"/>
          <w:numId w:val="34"/>
        </w:numPr>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lastRenderedPageBreak/>
        <w:t>көмүскөдөн чыгаруу боюнча иш-чараларды өткөрүүнү активдештирүү.</w:t>
      </w:r>
    </w:p>
    <w:p w14:paraId="38271453" w14:textId="77777777" w:rsidR="00E41B5F" w:rsidRPr="00E41B5F" w:rsidRDefault="00E41B5F" w:rsidP="00E41B5F">
      <w:pPr>
        <w:spacing w:after="0" w:line="240" w:lineRule="auto"/>
        <w:ind w:firstLine="709"/>
        <w:jc w:val="right"/>
        <w:rPr>
          <w:rFonts w:ascii="Times New Roman" w:hAnsi="Times New Roman" w:cs="Times New Roman"/>
          <w:sz w:val="28"/>
          <w:szCs w:val="28"/>
          <w:lang w:val="ky-KG"/>
        </w:rPr>
      </w:pPr>
      <w:r w:rsidRPr="00E41B5F">
        <w:rPr>
          <w:rFonts w:ascii="Times New Roman" w:hAnsi="Times New Roman" w:cs="Times New Roman"/>
          <w:sz w:val="28"/>
          <w:szCs w:val="28"/>
          <w:lang w:val="ky-KG"/>
        </w:rPr>
        <w:t>13-таблица</w:t>
      </w:r>
    </w:p>
    <w:p w14:paraId="4E43927D" w14:textId="77777777" w:rsidR="00E41B5F" w:rsidRPr="00E41B5F" w:rsidRDefault="00E41B5F" w:rsidP="00E41B5F">
      <w:pPr>
        <w:spacing w:after="0" w:line="240" w:lineRule="auto"/>
        <w:ind w:firstLine="709"/>
        <w:jc w:val="center"/>
        <w:rPr>
          <w:rFonts w:ascii="Times New Roman" w:hAnsi="Times New Roman" w:cs="Times New Roman"/>
          <w:sz w:val="28"/>
          <w:szCs w:val="28"/>
          <w:lang w:val="ky-KG"/>
        </w:rPr>
      </w:pPr>
    </w:p>
    <w:p w14:paraId="11579330" w14:textId="77777777" w:rsidR="00E41B5F" w:rsidRDefault="00E41B5F" w:rsidP="00E41B5F">
      <w:pPr>
        <w:spacing w:after="0" w:line="240" w:lineRule="auto"/>
        <w:ind w:left="-567" w:firstLine="709"/>
        <w:jc w:val="center"/>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Кызмат көрсөтүүлөр тармактарындагы өсүү темптеринин динамикасы, пайыз менен</w:t>
      </w:r>
    </w:p>
    <w:p w14:paraId="12C02D4D" w14:textId="77777777" w:rsidR="00E41B5F" w:rsidRPr="00E41B5F" w:rsidRDefault="00E41B5F" w:rsidP="00E41B5F">
      <w:pPr>
        <w:spacing w:after="0" w:line="240" w:lineRule="auto"/>
        <w:ind w:left="-567" w:firstLine="709"/>
        <w:jc w:val="center"/>
        <w:rPr>
          <w:rFonts w:ascii="Times New Roman" w:hAnsi="Times New Roman" w:cs="Times New Roman"/>
          <w:b/>
          <w:bCs/>
          <w:sz w:val="28"/>
          <w:szCs w:val="28"/>
          <w:lang w:val="ky-KG"/>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9"/>
        <w:gridCol w:w="1629"/>
        <w:gridCol w:w="1713"/>
        <w:gridCol w:w="56"/>
      </w:tblGrid>
      <w:tr w:rsidR="00E41B5F" w:rsidRPr="00E41B5F" w14:paraId="66C89F8A" w14:textId="77777777" w:rsidTr="00E41B5F">
        <w:trPr>
          <w:gridAfter w:val="1"/>
          <w:wAfter w:w="56" w:type="dxa"/>
          <w:trHeight w:val="315"/>
          <w:tblHeader/>
          <w:jc w:val="center"/>
        </w:trPr>
        <w:tc>
          <w:tcPr>
            <w:tcW w:w="5669" w:type="dxa"/>
            <w:vMerge w:val="restart"/>
            <w:shd w:val="clear" w:color="auto" w:fill="auto"/>
            <w:vAlign w:val="bottom"/>
            <w:hideMark/>
          </w:tcPr>
          <w:p w14:paraId="67B660B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tc>
        <w:tc>
          <w:tcPr>
            <w:tcW w:w="1629" w:type="dxa"/>
            <w:shd w:val="clear" w:color="auto" w:fill="auto"/>
            <w:vAlign w:val="bottom"/>
            <w:hideMark/>
          </w:tcPr>
          <w:p w14:paraId="5AAA3DBA"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2022-жыл</w:t>
            </w:r>
          </w:p>
        </w:tc>
        <w:tc>
          <w:tcPr>
            <w:tcW w:w="1713" w:type="dxa"/>
            <w:shd w:val="clear" w:color="auto" w:fill="auto"/>
            <w:vAlign w:val="bottom"/>
            <w:hideMark/>
          </w:tcPr>
          <w:p w14:paraId="500EE734"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2023-жыл</w:t>
            </w:r>
          </w:p>
        </w:tc>
      </w:tr>
      <w:tr w:rsidR="00E41B5F" w:rsidRPr="00E41B5F" w14:paraId="0F57663A" w14:textId="77777777" w:rsidTr="00E41B5F">
        <w:trPr>
          <w:gridAfter w:val="1"/>
          <w:wAfter w:w="56" w:type="dxa"/>
          <w:trHeight w:val="315"/>
          <w:tblHeader/>
          <w:jc w:val="center"/>
        </w:trPr>
        <w:tc>
          <w:tcPr>
            <w:tcW w:w="5669" w:type="dxa"/>
            <w:vMerge/>
            <w:shd w:val="clear" w:color="auto" w:fill="auto"/>
            <w:noWrap/>
            <w:vAlign w:val="bottom"/>
            <w:hideMark/>
          </w:tcPr>
          <w:p w14:paraId="399D4F5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tc>
        <w:tc>
          <w:tcPr>
            <w:tcW w:w="1629" w:type="dxa"/>
            <w:shd w:val="clear" w:color="auto" w:fill="auto"/>
            <w:noWrap/>
            <w:vAlign w:val="bottom"/>
            <w:hideMark/>
          </w:tcPr>
          <w:p w14:paraId="62F8BCA0"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күтүлүүчү</w:t>
            </w:r>
          </w:p>
        </w:tc>
        <w:tc>
          <w:tcPr>
            <w:tcW w:w="1713" w:type="dxa"/>
            <w:shd w:val="clear" w:color="auto" w:fill="auto"/>
            <w:noWrap/>
            <w:vAlign w:val="bottom"/>
            <w:hideMark/>
          </w:tcPr>
          <w:p w14:paraId="7B693D08"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болжол</w:t>
            </w:r>
          </w:p>
        </w:tc>
      </w:tr>
      <w:tr w:rsidR="00E41B5F" w:rsidRPr="00E41B5F" w14:paraId="039FF8C8" w14:textId="77777777" w:rsidTr="00E41B5F">
        <w:trPr>
          <w:gridAfter w:val="1"/>
          <w:wAfter w:w="56" w:type="dxa"/>
          <w:trHeight w:val="315"/>
          <w:jc w:val="center"/>
        </w:trPr>
        <w:tc>
          <w:tcPr>
            <w:tcW w:w="5669" w:type="dxa"/>
            <w:shd w:val="clear" w:color="auto" w:fill="auto"/>
            <w:noWrap/>
            <w:vAlign w:val="bottom"/>
            <w:hideMark/>
          </w:tcPr>
          <w:p w14:paraId="26F97E89"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 xml:space="preserve"> Кызмат көрсөтүү,  баары</w:t>
            </w:r>
          </w:p>
        </w:tc>
        <w:tc>
          <w:tcPr>
            <w:tcW w:w="1629" w:type="dxa"/>
            <w:shd w:val="clear" w:color="auto" w:fill="auto"/>
            <w:noWrap/>
            <w:vAlign w:val="bottom"/>
          </w:tcPr>
          <w:p w14:paraId="4C7821D7" w14:textId="77777777" w:rsidR="00E41B5F" w:rsidRPr="00E41B5F" w:rsidRDefault="00E41B5F" w:rsidP="00E41B5F">
            <w:pPr>
              <w:spacing w:after="0" w:line="240" w:lineRule="auto"/>
              <w:ind w:left="-567"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103,3</w:t>
            </w:r>
          </w:p>
        </w:tc>
        <w:tc>
          <w:tcPr>
            <w:tcW w:w="1713" w:type="dxa"/>
            <w:shd w:val="clear" w:color="auto" w:fill="auto"/>
            <w:noWrap/>
            <w:vAlign w:val="bottom"/>
          </w:tcPr>
          <w:p w14:paraId="37B7074D" w14:textId="77777777" w:rsidR="00E41B5F" w:rsidRPr="00E41B5F" w:rsidRDefault="00E41B5F" w:rsidP="00E41B5F">
            <w:pPr>
              <w:spacing w:after="0" w:line="240" w:lineRule="auto"/>
              <w:ind w:left="-567"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104,6</w:t>
            </w:r>
          </w:p>
        </w:tc>
      </w:tr>
      <w:tr w:rsidR="00E41B5F" w:rsidRPr="00E41B5F" w14:paraId="228BDA97" w14:textId="77777777" w:rsidTr="00E41B5F">
        <w:trPr>
          <w:gridAfter w:val="1"/>
          <w:wAfter w:w="56" w:type="dxa"/>
          <w:trHeight w:val="315"/>
          <w:jc w:val="center"/>
        </w:trPr>
        <w:tc>
          <w:tcPr>
            <w:tcW w:w="5669" w:type="dxa"/>
            <w:shd w:val="clear" w:color="auto" w:fill="auto"/>
            <w:noWrap/>
            <w:vAlign w:val="bottom"/>
            <w:hideMark/>
          </w:tcPr>
          <w:p w14:paraId="2B17C209"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            анын ичинде, тармактар боюнча:</w:t>
            </w:r>
          </w:p>
        </w:tc>
        <w:tc>
          <w:tcPr>
            <w:tcW w:w="1629" w:type="dxa"/>
            <w:shd w:val="clear" w:color="auto" w:fill="auto"/>
            <w:noWrap/>
            <w:vAlign w:val="bottom"/>
          </w:tcPr>
          <w:p w14:paraId="497BA1A5"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tc>
        <w:tc>
          <w:tcPr>
            <w:tcW w:w="1713" w:type="dxa"/>
            <w:shd w:val="clear" w:color="auto" w:fill="auto"/>
            <w:noWrap/>
            <w:vAlign w:val="bottom"/>
          </w:tcPr>
          <w:p w14:paraId="26F510A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tc>
      </w:tr>
      <w:tr w:rsidR="00E41B5F" w:rsidRPr="00E41B5F" w14:paraId="3922AB78" w14:textId="77777777" w:rsidTr="00E41B5F">
        <w:trPr>
          <w:gridAfter w:val="1"/>
          <w:wAfter w:w="56" w:type="dxa"/>
          <w:trHeight w:val="315"/>
          <w:jc w:val="center"/>
        </w:trPr>
        <w:tc>
          <w:tcPr>
            <w:tcW w:w="5669" w:type="dxa"/>
            <w:shd w:val="clear" w:color="auto" w:fill="auto"/>
            <w:noWrap/>
            <w:vAlign w:val="bottom"/>
            <w:hideMark/>
          </w:tcPr>
          <w:p w14:paraId="6A4D8E1F"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Дүң жана чекене соода; автомобилдери жана</w:t>
            </w:r>
          </w:p>
          <w:p w14:paraId="3C522F1A"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мотоциклдерди оңдоо</w:t>
            </w:r>
          </w:p>
        </w:tc>
        <w:tc>
          <w:tcPr>
            <w:tcW w:w="1629" w:type="dxa"/>
            <w:shd w:val="clear" w:color="auto" w:fill="auto"/>
            <w:noWrap/>
            <w:vAlign w:val="bottom"/>
          </w:tcPr>
          <w:p w14:paraId="37E5CB3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105,8</w:t>
            </w:r>
          </w:p>
        </w:tc>
        <w:tc>
          <w:tcPr>
            <w:tcW w:w="1713" w:type="dxa"/>
            <w:shd w:val="clear" w:color="auto" w:fill="auto"/>
            <w:noWrap/>
            <w:vAlign w:val="bottom"/>
          </w:tcPr>
          <w:p w14:paraId="05B2D85A"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108,4</w:t>
            </w:r>
          </w:p>
        </w:tc>
      </w:tr>
      <w:tr w:rsidR="00E41B5F" w:rsidRPr="00E41B5F" w14:paraId="166E69DD" w14:textId="77777777" w:rsidTr="00E41B5F">
        <w:trPr>
          <w:gridAfter w:val="1"/>
          <w:wAfter w:w="56" w:type="dxa"/>
          <w:trHeight w:val="315"/>
          <w:jc w:val="center"/>
        </w:trPr>
        <w:tc>
          <w:tcPr>
            <w:tcW w:w="5669" w:type="dxa"/>
            <w:shd w:val="clear" w:color="auto" w:fill="auto"/>
            <w:noWrap/>
            <w:vAlign w:val="bottom"/>
            <w:hideMark/>
          </w:tcPr>
          <w:p w14:paraId="0218EBF8"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Транспорт иши жана жүктөрдү сактоо </w:t>
            </w:r>
          </w:p>
        </w:tc>
        <w:tc>
          <w:tcPr>
            <w:tcW w:w="1629" w:type="dxa"/>
            <w:shd w:val="clear" w:color="auto" w:fill="auto"/>
            <w:noWrap/>
            <w:vAlign w:val="bottom"/>
          </w:tcPr>
          <w:p w14:paraId="1121469D"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105,6</w:t>
            </w:r>
          </w:p>
        </w:tc>
        <w:tc>
          <w:tcPr>
            <w:tcW w:w="1713" w:type="dxa"/>
            <w:shd w:val="clear" w:color="auto" w:fill="auto"/>
            <w:noWrap/>
            <w:vAlign w:val="bottom"/>
          </w:tcPr>
          <w:p w14:paraId="449EAD6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107,5</w:t>
            </w:r>
          </w:p>
        </w:tc>
      </w:tr>
      <w:tr w:rsidR="00E41B5F" w:rsidRPr="00E41B5F" w14:paraId="08E16D7C" w14:textId="77777777" w:rsidTr="00E41B5F">
        <w:trPr>
          <w:gridAfter w:val="1"/>
          <w:wAfter w:w="56" w:type="dxa"/>
          <w:trHeight w:val="315"/>
          <w:jc w:val="center"/>
        </w:trPr>
        <w:tc>
          <w:tcPr>
            <w:tcW w:w="5669" w:type="dxa"/>
            <w:shd w:val="clear" w:color="auto" w:fill="auto"/>
            <w:noWrap/>
            <w:vAlign w:val="bottom"/>
            <w:hideMark/>
          </w:tcPr>
          <w:p w14:paraId="24DFEDEC"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Мейманканалар жана ресторандар</w:t>
            </w:r>
          </w:p>
        </w:tc>
        <w:tc>
          <w:tcPr>
            <w:tcW w:w="1629" w:type="dxa"/>
            <w:shd w:val="clear" w:color="auto" w:fill="auto"/>
            <w:noWrap/>
            <w:vAlign w:val="bottom"/>
          </w:tcPr>
          <w:p w14:paraId="3DB737C6"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109,8</w:t>
            </w:r>
          </w:p>
        </w:tc>
        <w:tc>
          <w:tcPr>
            <w:tcW w:w="1713" w:type="dxa"/>
            <w:shd w:val="clear" w:color="auto" w:fill="auto"/>
            <w:noWrap/>
            <w:vAlign w:val="bottom"/>
          </w:tcPr>
          <w:p w14:paraId="38E373E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108,0</w:t>
            </w:r>
          </w:p>
        </w:tc>
      </w:tr>
      <w:tr w:rsidR="00E41B5F" w:rsidRPr="00E41B5F" w14:paraId="00BBE37B" w14:textId="77777777" w:rsidTr="00E41B5F">
        <w:trPr>
          <w:gridAfter w:val="1"/>
          <w:wAfter w:w="56" w:type="dxa"/>
          <w:trHeight w:val="315"/>
          <w:jc w:val="center"/>
        </w:trPr>
        <w:tc>
          <w:tcPr>
            <w:tcW w:w="5669" w:type="dxa"/>
            <w:shd w:val="clear" w:color="auto" w:fill="auto"/>
            <w:noWrap/>
            <w:vAlign w:val="bottom"/>
            <w:hideMark/>
          </w:tcPr>
          <w:p w14:paraId="4B31F35B"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Маалымат жана байланыш</w:t>
            </w:r>
          </w:p>
        </w:tc>
        <w:tc>
          <w:tcPr>
            <w:tcW w:w="1629" w:type="dxa"/>
            <w:shd w:val="clear" w:color="auto" w:fill="auto"/>
            <w:noWrap/>
            <w:vAlign w:val="bottom"/>
          </w:tcPr>
          <w:p w14:paraId="5651C49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102,5</w:t>
            </w:r>
          </w:p>
        </w:tc>
        <w:tc>
          <w:tcPr>
            <w:tcW w:w="1713" w:type="dxa"/>
            <w:shd w:val="clear" w:color="auto" w:fill="auto"/>
            <w:noWrap/>
            <w:vAlign w:val="bottom"/>
          </w:tcPr>
          <w:p w14:paraId="19EEFF11"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102,8</w:t>
            </w:r>
          </w:p>
        </w:tc>
      </w:tr>
      <w:tr w:rsidR="00E41B5F" w:rsidRPr="00E41B5F" w14:paraId="6CEA974F" w14:textId="77777777" w:rsidTr="00E41B5F">
        <w:trPr>
          <w:gridAfter w:val="1"/>
          <w:wAfter w:w="56" w:type="dxa"/>
          <w:trHeight w:val="315"/>
          <w:jc w:val="center"/>
        </w:trPr>
        <w:tc>
          <w:tcPr>
            <w:tcW w:w="5669" w:type="dxa"/>
            <w:shd w:val="clear" w:color="auto" w:fill="auto"/>
            <w:noWrap/>
            <w:vAlign w:val="bottom"/>
            <w:hideMark/>
          </w:tcPr>
          <w:p w14:paraId="431290EB"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Финансылык ортомчулук жана камсыздандыруу</w:t>
            </w:r>
          </w:p>
        </w:tc>
        <w:tc>
          <w:tcPr>
            <w:tcW w:w="1629" w:type="dxa"/>
            <w:shd w:val="clear" w:color="auto" w:fill="auto"/>
            <w:noWrap/>
            <w:vAlign w:val="bottom"/>
          </w:tcPr>
          <w:p w14:paraId="3A4E59CB"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101,0</w:t>
            </w:r>
          </w:p>
        </w:tc>
        <w:tc>
          <w:tcPr>
            <w:tcW w:w="1713" w:type="dxa"/>
            <w:shd w:val="clear" w:color="auto" w:fill="auto"/>
            <w:noWrap/>
            <w:vAlign w:val="bottom"/>
          </w:tcPr>
          <w:p w14:paraId="6AD79E8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102,5</w:t>
            </w:r>
          </w:p>
        </w:tc>
      </w:tr>
      <w:tr w:rsidR="00E41B5F" w:rsidRPr="00E41B5F" w14:paraId="3331ADF4" w14:textId="77777777" w:rsidTr="00E41B5F">
        <w:trPr>
          <w:gridAfter w:val="1"/>
          <w:wAfter w:w="56" w:type="dxa"/>
          <w:trHeight w:val="315"/>
          <w:jc w:val="center"/>
        </w:trPr>
        <w:tc>
          <w:tcPr>
            <w:tcW w:w="5669" w:type="dxa"/>
            <w:shd w:val="clear" w:color="auto" w:fill="auto"/>
            <w:noWrap/>
            <w:vAlign w:val="bottom"/>
            <w:hideMark/>
          </w:tcPr>
          <w:p w14:paraId="7EBB96ED"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Кыймылсыз мүлк менен операциялар</w:t>
            </w:r>
          </w:p>
        </w:tc>
        <w:tc>
          <w:tcPr>
            <w:tcW w:w="1629" w:type="dxa"/>
            <w:shd w:val="clear" w:color="auto" w:fill="auto"/>
            <w:noWrap/>
            <w:vAlign w:val="bottom"/>
          </w:tcPr>
          <w:p w14:paraId="7D99EB38"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97,6</w:t>
            </w:r>
          </w:p>
        </w:tc>
        <w:tc>
          <w:tcPr>
            <w:tcW w:w="1713" w:type="dxa"/>
            <w:shd w:val="clear" w:color="auto" w:fill="auto"/>
            <w:noWrap/>
            <w:vAlign w:val="bottom"/>
          </w:tcPr>
          <w:p w14:paraId="14E1BD8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102,0</w:t>
            </w:r>
          </w:p>
        </w:tc>
      </w:tr>
      <w:tr w:rsidR="00E41B5F" w:rsidRPr="00E41B5F" w14:paraId="59CCBC77" w14:textId="77777777" w:rsidTr="00E41B5F">
        <w:trPr>
          <w:gridAfter w:val="1"/>
          <w:wAfter w:w="56" w:type="dxa"/>
          <w:trHeight w:val="315"/>
          <w:jc w:val="center"/>
        </w:trPr>
        <w:tc>
          <w:tcPr>
            <w:tcW w:w="5669" w:type="dxa"/>
            <w:shd w:val="clear" w:color="auto" w:fill="auto"/>
            <w:noWrap/>
            <w:vAlign w:val="bottom"/>
            <w:hideMark/>
          </w:tcPr>
          <w:p w14:paraId="13EB3A6B"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Кесиптик, илимий жана техникалык иш</w:t>
            </w:r>
          </w:p>
        </w:tc>
        <w:tc>
          <w:tcPr>
            <w:tcW w:w="1629" w:type="dxa"/>
            <w:shd w:val="clear" w:color="auto" w:fill="auto"/>
            <w:noWrap/>
            <w:vAlign w:val="bottom"/>
          </w:tcPr>
          <w:p w14:paraId="422CC701"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101,0</w:t>
            </w:r>
          </w:p>
        </w:tc>
        <w:tc>
          <w:tcPr>
            <w:tcW w:w="1713" w:type="dxa"/>
            <w:shd w:val="clear" w:color="auto" w:fill="auto"/>
            <w:noWrap/>
            <w:vAlign w:val="bottom"/>
          </w:tcPr>
          <w:p w14:paraId="4ADB4AAD"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101,8</w:t>
            </w:r>
          </w:p>
        </w:tc>
      </w:tr>
      <w:tr w:rsidR="00E41B5F" w:rsidRPr="00E41B5F" w14:paraId="0C26EFCE" w14:textId="77777777" w:rsidTr="00E41B5F">
        <w:trPr>
          <w:gridAfter w:val="1"/>
          <w:wAfter w:w="56" w:type="dxa"/>
          <w:trHeight w:val="315"/>
          <w:jc w:val="center"/>
        </w:trPr>
        <w:tc>
          <w:tcPr>
            <w:tcW w:w="5669" w:type="dxa"/>
            <w:shd w:val="clear" w:color="auto" w:fill="auto"/>
            <w:noWrap/>
            <w:vAlign w:val="bottom"/>
            <w:hideMark/>
          </w:tcPr>
          <w:p w14:paraId="1E671778"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Административдик жана көмөкчү иш</w:t>
            </w:r>
          </w:p>
        </w:tc>
        <w:tc>
          <w:tcPr>
            <w:tcW w:w="1629" w:type="dxa"/>
            <w:shd w:val="clear" w:color="auto" w:fill="auto"/>
            <w:noWrap/>
            <w:vAlign w:val="bottom"/>
          </w:tcPr>
          <w:p w14:paraId="73FC223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101,1</w:t>
            </w:r>
          </w:p>
        </w:tc>
        <w:tc>
          <w:tcPr>
            <w:tcW w:w="1713" w:type="dxa"/>
            <w:shd w:val="clear" w:color="auto" w:fill="auto"/>
            <w:noWrap/>
            <w:vAlign w:val="bottom"/>
          </w:tcPr>
          <w:p w14:paraId="2AB8BC9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102,5</w:t>
            </w:r>
          </w:p>
        </w:tc>
      </w:tr>
      <w:tr w:rsidR="00E41B5F" w:rsidRPr="00E41B5F" w14:paraId="2B1255BD" w14:textId="77777777" w:rsidTr="00E41B5F">
        <w:trPr>
          <w:trHeight w:val="315"/>
          <w:jc w:val="center"/>
        </w:trPr>
        <w:tc>
          <w:tcPr>
            <w:tcW w:w="5669" w:type="dxa"/>
            <w:shd w:val="clear" w:color="auto" w:fill="auto"/>
            <w:noWrap/>
            <w:vAlign w:val="bottom"/>
            <w:hideMark/>
          </w:tcPr>
          <w:p w14:paraId="4CCA5F3E"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Мамлекеттик башкаруу жана коргонуу, милдеттүү  социалдык камсыздоо</w:t>
            </w:r>
          </w:p>
        </w:tc>
        <w:tc>
          <w:tcPr>
            <w:tcW w:w="1629" w:type="dxa"/>
            <w:shd w:val="clear" w:color="auto" w:fill="auto"/>
            <w:noWrap/>
            <w:vAlign w:val="bottom"/>
          </w:tcPr>
          <w:p w14:paraId="0AB4AA37"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100,0</w:t>
            </w:r>
          </w:p>
        </w:tc>
        <w:tc>
          <w:tcPr>
            <w:tcW w:w="1769" w:type="dxa"/>
            <w:gridSpan w:val="2"/>
            <w:tcBorders>
              <w:right w:val="single" w:sz="4" w:space="0" w:color="auto"/>
            </w:tcBorders>
            <w:shd w:val="clear" w:color="auto" w:fill="auto"/>
            <w:noWrap/>
            <w:vAlign w:val="bottom"/>
          </w:tcPr>
          <w:p w14:paraId="4FF2A78B" w14:textId="77777777" w:rsidR="00E41B5F" w:rsidRPr="00E41B5F" w:rsidRDefault="00E41B5F" w:rsidP="00E41B5F">
            <w:pPr>
              <w:spacing w:after="0" w:line="240" w:lineRule="auto"/>
              <w:ind w:left="-38" w:firstLine="709"/>
              <w:jc w:val="center"/>
              <w:rPr>
                <w:rFonts w:ascii="Times New Roman" w:hAnsi="Times New Roman" w:cs="Times New Roman"/>
                <w:sz w:val="28"/>
                <w:szCs w:val="28"/>
                <w:lang w:val="ky-KG"/>
              </w:rPr>
            </w:pPr>
            <w:r w:rsidRPr="00E41B5F">
              <w:rPr>
                <w:rFonts w:ascii="Times New Roman" w:hAnsi="Times New Roman" w:cs="Times New Roman"/>
                <w:sz w:val="28"/>
                <w:szCs w:val="28"/>
                <w:lang w:val="ky-KG"/>
              </w:rPr>
              <w:t>101,8</w:t>
            </w:r>
          </w:p>
        </w:tc>
      </w:tr>
      <w:tr w:rsidR="00E41B5F" w:rsidRPr="00E41B5F" w14:paraId="53DB5611" w14:textId="77777777" w:rsidTr="00E41B5F">
        <w:trPr>
          <w:gridAfter w:val="1"/>
          <w:wAfter w:w="56" w:type="dxa"/>
          <w:trHeight w:val="315"/>
          <w:jc w:val="center"/>
        </w:trPr>
        <w:tc>
          <w:tcPr>
            <w:tcW w:w="5669" w:type="dxa"/>
            <w:shd w:val="clear" w:color="auto" w:fill="auto"/>
            <w:noWrap/>
            <w:vAlign w:val="bottom"/>
            <w:hideMark/>
          </w:tcPr>
          <w:p w14:paraId="7970101E"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Билим берүү </w:t>
            </w:r>
          </w:p>
        </w:tc>
        <w:tc>
          <w:tcPr>
            <w:tcW w:w="1629" w:type="dxa"/>
            <w:shd w:val="clear" w:color="auto" w:fill="auto"/>
            <w:noWrap/>
            <w:vAlign w:val="bottom"/>
          </w:tcPr>
          <w:p w14:paraId="5B2754A5"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101,0</w:t>
            </w:r>
          </w:p>
        </w:tc>
        <w:tc>
          <w:tcPr>
            <w:tcW w:w="1713" w:type="dxa"/>
            <w:shd w:val="clear" w:color="auto" w:fill="auto"/>
            <w:noWrap/>
            <w:vAlign w:val="bottom"/>
          </w:tcPr>
          <w:p w14:paraId="0EE720A0"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102,5</w:t>
            </w:r>
          </w:p>
        </w:tc>
      </w:tr>
      <w:tr w:rsidR="00E41B5F" w:rsidRPr="00E41B5F" w14:paraId="2FD6B01F" w14:textId="77777777" w:rsidTr="00E41B5F">
        <w:trPr>
          <w:gridAfter w:val="1"/>
          <w:wAfter w:w="56" w:type="dxa"/>
          <w:trHeight w:val="315"/>
          <w:jc w:val="center"/>
        </w:trPr>
        <w:tc>
          <w:tcPr>
            <w:tcW w:w="5669" w:type="dxa"/>
            <w:shd w:val="clear" w:color="auto" w:fill="auto"/>
            <w:noWrap/>
            <w:vAlign w:val="bottom"/>
            <w:hideMark/>
          </w:tcPr>
          <w:p w14:paraId="2081B001"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Саламаттык сактоо жана калкты социалдык жактан тейлөө</w:t>
            </w:r>
          </w:p>
        </w:tc>
        <w:tc>
          <w:tcPr>
            <w:tcW w:w="1629" w:type="dxa"/>
            <w:shd w:val="clear" w:color="auto" w:fill="auto"/>
            <w:noWrap/>
            <w:vAlign w:val="bottom"/>
          </w:tcPr>
          <w:p w14:paraId="2A49EA6F"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101,0</w:t>
            </w:r>
          </w:p>
        </w:tc>
        <w:tc>
          <w:tcPr>
            <w:tcW w:w="1713" w:type="dxa"/>
            <w:shd w:val="clear" w:color="auto" w:fill="auto"/>
            <w:noWrap/>
            <w:vAlign w:val="bottom"/>
          </w:tcPr>
          <w:p w14:paraId="70B37685"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102,8</w:t>
            </w:r>
          </w:p>
        </w:tc>
      </w:tr>
      <w:tr w:rsidR="00E41B5F" w:rsidRPr="00E41B5F" w14:paraId="15FBF16F" w14:textId="77777777" w:rsidTr="00E41B5F">
        <w:trPr>
          <w:gridAfter w:val="1"/>
          <w:wAfter w:w="56" w:type="dxa"/>
          <w:trHeight w:val="315"/>
          <w:jc w:val="center"/>
        </w:trPr>
        <w:tc>
          <w:tcPr>
            <w:tcW w:w="5669" w:type="dxa"/>
            <w:shd w:val="clear" w:color="auto" w:fill="auto"/>
            <w:noWrap/>
            <w:vAlign w:val="bottom"/>
            <w:hideMark/>
          </w:tcPr>
          <w:p w14:paraId="5A2F6D00"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Искусство, көңүл ачуу жана эс алуу </w:t>
            </w:r>
          </w:p>
        </w:tc>
        <w:tc>
          <w:tcPr>
            <w:tcW w:w="1629" w:type="dxa"/>
            <w:shd w:val="clear" w:color="auto" w:fill="auto"/>
            <w:noWrap/>
            <w:vAlign w:val="bottom"/>
          </w:tcPr>
          <w:p w14:paraId="68758DBC"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100,1</w:t>
            </w:r>
          </w:p>
        </w:tc>
        <w:tc>
          <w:tcPr>
            <w:tcW w:w="1713" w:type="dxa"/>
            <w:shd w:val="clear" w:color="auto" w:fill="auto"/>
            <w:noWrap/>
            <w:vAlign w:val="bottom"/>
          </w:tcPr>
          <w:p w14:paraId="00CB655A"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101,5</w:t>
            </w:r>
          </w:p>
        </w:tc>
      </w:tr>
      <w:tr w:rsidR="00E41B5F" w:rsidRPr="00E41B5F" w14:paraId="03A054D9" w14:textId="77777777" w:rsidTr="00E41B5F">
        <w:trPr>
          <w:gridAfter w:val="1"/>
          <w:wAfter w:w="56" w:type="dxa"/>
          <w:trHeight w:val="315"/>
          <w:jc w:val="center"/>
        </w:trPr>
        <w:tc>
          <w:tcPr>
            <w:tcW w:w="5669" w:type="dxa"/>
            <w:shd w:val="clear" w:color="auto" w:fill="auto"/>
            <w:noWrap/>
            <w:vAlign w:val="bottom"/>
            <w:hideMark/>
          </w:tcPr>
          <w:p w14:paraId="7D69EA97"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Башка тейлөөчү иш</w:t>
            </w:r>
          </w:p>
        </w:tc>
        <w:tc>
          <w:tcPr>
            <w:tcW w:w="1629" w:type="dxa"/>
            <w:shd w:val="clear" w:color="auto" w:fill="auto"/>
            <w:noWrap/>
            <w:vAlign w:val="bottom"/>
          </w:tcPr>
          <w:p w14:paraId="6359A23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100,6</w:t>
            </w:r>
          </w:p>
        </w:tc>
        <w:tc>
          <w:tcPr>
            <w:tcW w:w="1713" w:type="dxa"/>
            <w:shd w:val="clear" w:color="auto" w:fill="auto"/>
            <w:noWrap/>
            <w:vAlign w:val="bottom"/>
          </w:tcPr>
          <w:p w14:paraId="00B039A6"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102,0</w:t>
            </w:r>
          </w:p>
        </w:tc>
      </w:tr>
    </w:tbl>
    <w:p w14:paraId="38E3BD82"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p>
    <w:p w14:paraId="13E9FDCD"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Мүмкүн болуучу тобокелдиктер:</w:t>
      </w:r>
    </w:p>
    <w:p w14:paraId="12BA6656"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региондогу мүмкүн болуучу туруксуз саясий жагдай, COVID-19 инфекциясынын жайылышынын уланышына байланыштуу чектөөлөрдүн киргизилиши;</w:t>
      </w:r>
    </w:p>
    <w:p w14:paraId="13F4A1F3"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ата мекендик авиаташуучулардын жабдылышынын төмөн деңгээли, ата мекендик авиаташуучулардын тиешелүү паркынын жоктугу;</w:t>
      </w:r>
    </w:p>
    <w:p w14:paraId="2AF59D4D"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калк керектөөчү товарларга, күйүүчү-майлоочу материалдарга, жер семирткичтерге, чийки заттарга жана башка керектүү товарларга жогорку баалардын сакталышы;</w:t>
      </w:r>
    </w:p>
    <w:p w14:paraId="2BA06B64"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республикага түз чет өлкөлүк инвестициялардын келип түшүүсүнүн чектелиши;</w:t>
      </w:r>
    </w:p>
    <w:p w14:paraId="44449BB1"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мигранттардан акча которуулардын келип түшүүсүнүн азайышы;</w:t>
      </w:r>
    </w:p>
    <w:p w14:paraId="1715B044"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lastRenderedPageBreak/>
        <w:t>кызмат көрсөтүүчү ишканалардын технологиялык жактан артта калышы;</w:t>
      </w:r>
    </w:p>
    <w:p w14:paraId="3617E7D0"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айрым компаниялардын Борбордук Азия жана Европа өлкөлөрүндөгү кыйла ийгиликтүү долбоорлорго кайра багытталышынан улам геологиялык чалгындоо иштеринин басаңдашы;</w:t>
      </w:r>
    </w:p>
    <w:p w14:paraId="4E24D880" w14:textId="77777777" w:rsidR="00E41B5F" w:rsidRPr="00E41B5F" w:rsidRDefault="00E41B5F" w:rsidP="00E41B5F">
      <w:pPr>
        <w:pStyle w:val="a8"/>
        <w:numPr>
          <w:ilvl w:val="0"/>
          <w:numId w:val="35"/>
        </w:numPr>
        <w:tabs>
          <w:tab w:val="left" w:pos="1134"/>
        </w:tabs>
        <w:spacing w:after="0" w:line="240" w:lineRule="auto"/>
        <w:ind w:left="0" w:firstLine="709"/>
        <w:jc w:val="both"/>
        <w:rPr>
          <w:rFonts w:ascii="Times New Roman" w:hAnsi="Times New Roman"/>
          <w:sz w:val="28"/>
          <w:szCs w:val="28"/>
          <w:lang w:val="ky-KG"/>
        </w:rPr>
      </w:pPr>
      <w:r w:rsidRPr="00E41B5F">
        <w:rPr>
          <w:rFonts w:ascii="Times New Roman" w:hAnsi="Times New Roman"/>
          <w:sz w:val="28"/>
          <w:szCs w:val="28"/>
          <w:lang w:val="ky-KG"/>
        </w:rPr>
        <w:t>улуттук валютанын курсунун туруксуздугу ж.б.</w:t>
      </w:r>
    </w:p>
    <w:p w14:paraId="76927A57"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 </w:t>
      </w:r>
    </w:p>
    <w:p w14:paraId="6C6C659F" w14:textId="77777777" w:rsidR="00E41B5F" w:rsidRPr="00E41B5F" w:rsidRDefault="00E41B5F" w:rsidP="00E41B5F">
      <w:pPr>
        <w:spacing w:after="0" w:line="240" w:lineRule="auto"/>
        <w:ind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 xml:space="preserve">6.8 Тышкы экономикалык иштер </w:t>
      </w:r>
    </w:p>
    <w:p w14:paraId="15837515" w14:textId="77777777" w:rsidR="00E41B5F" w:rsidRPr="00E41B5F" w:rsidRDefault="00E41B5F" w:rsidP="00E41B5F">
      <w:pPr>
        <w:spacing w:after="0" w:line="240" w:lineRule="auto"/>
        <w:ind w:firstLine="709"/>
        <w:jc w:val="both"/>
        <w:rPr>
          <w:rFonts w:ascii="Times New Roman" w:hAnsi="Times New Roman" w:cs="Times New Roman"/>
          <w:b/>
          <w:sz w:val="28"/>
          <w:szCs w:val="28"/>
          <w:lang w:val="ky-KG"/>
        </w:rPr>
      </w:pPr>
    </w:p>
    <w:p w14:paraId="6F2F64E4"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2023-жылы тышкы экономикалык иш республиканын экспорттук потенциалынын өсүшү жана өнүгүшү үчүн жагымдуу шарттарды түзүүгө, туруктуу жана алдын ала божомолдонгон соода саясаты бар мамлекет катары анын статусун жогорулатууга өбөлгө түзгөн дүйнөлүк чарба байланышында республиканын активдүү катышуусуна багытталат. Бул бизнес чөйрөсүнө да, товар өндүрүүчүлөрдүн инвестициялык ишине да оң таасирин тийгизет.</w:t>
      </w:r>
    </w:p>
    <w:p w14:paraId="083E7CDC"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Түзүлгөн шарттарда, санкциялык режимден улам жеткирүү  чынжырчасынын бузулушун эске алуу менен рыноктордун багыттарын диверсификациялоо, кыска транспорттук жолдордун, соода, финансылык жана маалыматтык агымдардын өзүнчө кесилиши болууга мүмкүндүк берүүчү Региондук Бизнес-Борборду түзүү боюнча активдүү иштер жүргүзүлөт.</w:t>
      </w:r>
    </w:p>
    <w:p w14:paraId="6048CB7A"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Иштин негизги багыттары: ата мекендик продукцияны максаттуу рынокторго чыгаруу боюнча ишти активдештирүү аркылуу экспорттук рынокторду андан ары кеңейтүү, өлкөнүн соода-экономикалык кызыкчылыктарын илгерилетүү үчүн экономикалык дипломатиянын инструменттерин активдештирүү, “ВСП+” бенефициар статусун алуунун артыкчылыктарын пайдалануу боюнча иш-чараларды ишке ашыруу болот, бул Европа бирлигине өнүгүп жаткан өлкөлөргө алымсыз импорттоо мүмкүнчүлүгүн берет.</w:t>
      </w:r>
    </w:p>
    <w:p w14:paraId="63B2F311"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2023–2026-жылдарга карата “Кыргызстанда жасалган” улуттук экспорттук программасын иштеп чыгуу жана ишке ашыруу улантылат. Жалпысынан экспортту көбөйтүү продукциясы туруктуу экспорттук багытка ээ болгон учурдагы артыкчылыктуу секторлордун эсебинен, ошондой эле тармактарга мүнөздүү эмес, бирок бардык экспорттук ишканалар үчүн бирдей мааниге ээ болгон жана аларга глобалдык рыноктун мүмкүнчүлүктөрүн ишке ашырууга мүмкүндүк берген төрт кросс-тармактык сектордогу милдеттерди чечүү аркылуу ишке ашырылат: </w:t>
      </w:r>
    </w:p>
    <w:p w14:paraId="6323B4A8"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1) сапат инфратүзүмү; </w:t>
      </w:r>
    </w:p>
    <w:p w14:paraId="6BD676E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2) экспортко түрткү берүү; </w:t>
      </w:r>
    </w:p>
    <w:p w14:paraId="1D9D89DD"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3) финансылык жеткиликтүүлүк  </w:t>
      </w:r>
    </w:p>
    <w:p w14:paraId="3FBEB170"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4) соода жол-жоболорун жөнөкөйлөтүү.</w:t>
      </w:r>
    </w:p>
    <w:p w14:paraId="11A9DA7A"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2023–2026-жылдарга карата “Кыргызстанда жасалган” улуттук экспорттук программасынын алкагында Түштүк жана Түштүк-Чыгыш </w:t>
      </w:r>
      <w:r w:rsidRPr="00E41B5F">
        <w:rPr>
          <w:rFonts w:ascii="Times New Roman" w:hAnsi="Times New Roman" w:cs="Times New Roman"/>
          <w:sz w:val="28"/>
          <w:szCs w:val="28"/>
          <w:lang w:val="ky-KG"/>
        </w:rPr>
        <w:lastRenderedPageBreak/>
        <w:t>Азия, Чыгыш Арабия, Америка өлкөлөрү менен өз ара пайдалуу соода-экономикалык жана инвестициялык кызматташтыкты өнүктүрүү аркылуу Кыргызстандын тышкы экономикалык багыттарын диверсификациялоо, ошондой эле “ВСП+” статусунун негизинде ата мекендик продукцияны чектеш мамлекеттердин, ЕАЭБ жана ЕС өлкөлөрүнүн рынокторуна экспорттоону илгерилетүүгө көмөктөшүү милдети коюлган.</w:t>
      </w:r>
    </w:p>
    <w:p w14:paraId="3C2F240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Экспорттук товарларды илгерилетүүгө көмөк көрсөтүү максатында айыл чарба, жеңил өнөр жай, тамак-аш өнөр жайы ж.б. сыяктуу экономиканын экспортко багытталган негизги секторлорундагы кыйла келечектүү долбоорлорду колдоо маселелери боюнча Россия-Кыргыз Өнүктүрүү фондунун, Кыргыз-Өзбек жана Кыргыз-Венгер өнүктүрүү фонддорунун иши жүзөгө ашырылат.</w:t>
      </w:r>
    </w:p>
    <w:p w14:paraId="77870D97"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Экспортко багытталган өндүрүүчүлөрдү жеткиликтүү финансылык ресурстар менен камсыз кылуу боюнча чараларды иштеп чыгуу улантылат. Айыл чарбасын кредиттөөнүн калыптанган инструменттери менен катар айыл чарба продукциясын жана кайра иштетүү продукциясын экспорттоону колдоо боюнча кошумча финансылык инструменттер иштелип чыгат, факторинг операцияларынын механизми өнүктүрүлөт.</w:t>
      </w:r>
    </w:p>
    <w:p w14:paraId="13215843"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Ошону менен бирге Россия Федерациясы менен Украинанын ортосундагы чыр-чатактан улам бир катар өлкөлөр тарабынан биринчи зарылдыктагы товарларга карата кабыл алынган коргоо аракеттерин эске алуу менен глобалдык жеткирүү чынжырчасынын ажырымы, экспорттук саясат биринчи кезекте өлкөлөрдүн ички рыногунун керектөөлөрүн камсыз кылуу зарылчылыгын эске алуу менен түзөтүлөт, анын ичинде товарлардын айрым категорияларын экспорттоого чектөөлөрдү киргизүү.</w:t>
      </w:r>
    </w:p>
    <w:p w14:paraId="0143C64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Өлкөнүн экспорттук мүмкүнчүлүктөрүн арттыруу үчүн биринчи кезекте тышкы экономикалык иштин катышуучулары тарабынан жүзөгө ашырылуучу тышкы соода операцияларынын жөнөкөйлүгү, ыңгайлуулугу жана ылдамдыгы маселелери чечилет. Экспорттук-импорттук операцияларда жол-жоболордун санын, убактысын жана материалдык чыгымдарын кыскартууга багытталган чаралар көрүлөт.</w:t>
      </w:r>
    </w:p>
    <w:p w14:paraId="201B4826"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Бул максатта соода жол-жоболорун жөнөкөйлөтүү боюнча Дүйнөлүк соода уюмунун Макулдашуусун ишке ашыруу боюнча жана Кыргыз Республикасынын Соода жана транспорттук жол-жоболорун жөнөкөйлөтүү боюнча башка иш-чараларды чараларды жүзөгө ашыруу улантылат.</w:t>
      </w:r>
    </w:p>
    <w:p w14:paraId="51AB9AEB"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Ата мекендик продукцияны тышкы рыноктордо илгерилетүү үчүн Кыргыз Республикасынын негизги соода өнөктөштөрү болуп саналган бир катар өлкөлөрдө соода өкүлдөрүн дайындоо жөнүндө маселе иштелип чыгат.</w:t>
      </w:r>
    </w:p>
    <w:p w14:paraId="3F6308CB"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lastRenderedPageBreak/>
        <w:t>ЕАЭБге мүчө өлкөлөр, Кытай, Түркия жана Өзбекстан товарлардын продукциясын жана ата мекендик продукциянын кызмат көрсөтүүлөрүн экспорттоо үчүн максаттуу рыноктор болуп саналат.</w:t>
      </w:r>
    </w:p>
    <w:p w14:paraId="5555269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Интеграция боюнча өнөктөштөр менен биргеликте Кыргыз Республикасы кыргыз экспортун товардык жана географиялык диверсификациялоону өнүктүрүү максатында ЕАЭБ жана үчүнчү өлкөлөрдүн ортосунда эркин соода зонасын түзүү боюнча активдүү иштерди жүргүзөт.</w:t>
      </w:r>
    </w:p>
    <w:p w14:paraId="3EB75131"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Ошону менен бирге 2022–2027-жылдарга Кыргыз Республикасында электрондук коммерцияны колдоо жана өнүктүрүү боюнча программанын долбоору жана иш-чаралар планы иштелип чыкты. Программанын жана иш-чаралар планынын бул долбоорунун негизги максаты жана милдети мамлекеттик жөнгө салууну оптималдаштырууга, институционалдык чөйрөнүн сапатын жакшыртууга жана Кыргыз Республикасында электрондук коммерцияны өнүктүрүү үчүн жагымдуу шарттарды түзүүгө багытталууга тийиш реформаларды, чараларды жана аракеттерди жүргүзүү болуп саналат.</w:t>
      </w:r>
    </w:p>
    <w:p w14:paraId="19B29DD1"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Экономиканын тармактарын чийки зат, материалдар жана инвестициялык товарлар менен атаандаштык баада камсыз кылуу зарылдыгын эске алуу менен тарифти эскалациялоо принцибин ишке ашыруу улантылат.</w:t>
      </w:r>
    </w:p>
    <w:p w14:paraId="745D2CAB"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Байкалган экономикалык чакырыктарга байланыштуу ЕАЭБге мүчө мамлекеттердин  маанилүү керектөө товарларын өндүрүүчүлөр импорттолуучу чийки затты жеткирүүнү токтотуу жана учурдагы логистикалык чынжырларды үзгүлтүккө учуратуу менен байланышкан кыйынчылыктарга туш болушат.</w:t>
      </w:r>
    </w:p>
    <w:p w14:paraId="3587A2D8"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Бирликтин туруктуулугун жогорулатууга, ички рынокту учурдагы шарттарда зарыл товарлар менен толтурууга багытталган биринчи кезектеги колдоо чараларын көрсөтүү максатында, ЕАЭБге мүчө мамлекеттердин экономикаларынын туруктуулугун жогорулатууга багытталган чараларды ишке ашыруу максатында ЕАЭБ мүчө мамлекеттеринин артыкчылыктуу өнөр жай жана агрардык тармактарында колдонулуучу таңкыс товарларга жана чийки заттарга карата бажы алымдарынын ставкаларын төмөндөтүү жана тарифтик жеңилдиктерди белгилөө боюнча иштер улантылат.</w:t>
      </w:r>
    </w:p>
    <w:p w14:paraId="2F7F02B9"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Ташып келүү алымдарын төмөндөтүү, ошондой эле соода жол-жоболорун жөнөкөйлөтүү боюнча Дүйнөлүк соода уюмунун Макулдашуусун ишке ашыруу импорттун көлөмүнүн өсүшүнө оң таасирин тийгизет жана “жашыруун” импорттун кыскарышына түрткү берет.</w:t>
      </w:r>
    </w:p>
    <w:p w14:paraId="36984D46"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Натыйжада тышкы соода жүгүртүүнүн көлөмү 2022-жылдын деңгээли </w:t>
      </w:r>
      <w:r w:rsidRPr="00E41B5F">
        <w:rPr>
          <w:rFonts w:ascii="Times New Roman" w:hAnsi="Times New Roman" w:cs="Times New Roman"/>
          <w:sz w:val="28"/>
          <w:szCs w:val="28"/>
          <w:lang w:val="ky-KG"/>
        </w:rPr>
        <w:br/>
        <w:t>7,6 %га номиналдык жогорулоо менен 9,2 млрд АКШ долл. деңгээлинде болжолдонууда.</w:t>
      </w:r>
    </w:p>
    <w:p w14:paraId="0BD936A6"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lastRenderedPageBreak/>
        <w:t>Экспорттук жеткирүүлөрдүн номиналдык көлөмү 1,75 млрд АКШ долларын түзөрү жана өсүү темпи цементти – 5,8 %га, кийим-кече жана кийим-кече буюмдарын – 27,4%га, жашылча-жемиштерди жеткирүүнү – 15,0%га ж.б. көбөйтүүнүн эсебинен 9,4 % деңгээлинде түзүлөрү болжолдонууда.</w:t>
      </w:r>
    </w:p>
    <w:p w14:paraId="271224F8"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Импорттун көлөмү 7,5 млрд АКШ долл өлчөмүндө түзүлөт. АКШ доллары жана номиналдык өсүү 107,1 %ды түзөт, ал мунайды жана мунай </w:t>
      </w:r>
      <w:r w:rsidRPr="00E41B5F">
        <w:rPr>
          <w:rFonts w:ascii="Times New Roman" w:hAnsi="Times New Roman" w:cs="Times New Roman"/>
          <w:sz w:val="28"/>
          <w:szCs w:val="28"/>
          <w:lang w:val="ky-KG"/>
        </w:rPr>
        <w:br/>
        <w:t>заттарын – 32,5 %га, жаратылыш газын – 2,7%га, аралык товарларды, ошондой эле керектөө товарларын жеткирүү көлөмүнүн көбөйүшүнө байланыштуу керектөө суроо-талабынын өсүшү менен аныкталат.</w:t>
      </w:r>
    </w:p>
    <w:p w14:paraId="7E210D70"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Натыйжада товарлардын экспортунун жана импортунун терс сальдосу 5,7 млрд АКШ долл. деңгээлинде түзүлөт. Бул алтындын экспортунун кыскарышы, мунай продукттарынын, ошондой эле суунун аздыгына байланыштуу электр энергиясын иштеп чыгаруунун азайышынан улам ички керектөөнүн тартыштыгын жабуу максатында электр энергиясынын импортунун көлөмүнүн көбөйүшү шартталган. </w:t>
      </w:r>
    </w:p>
    <w:p w14:paraId="550D8F9A"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Товарлардын жана кызмат көрсөтүүлөрдүн таза экспортунун ИДПга карата терс сальдосу 2022-жылы – 32,5 % 2023-жылы – 33,1% чейин начарлайт.</w:t>
      </w:r>
    </w:p>
    <w:p w14:paraId="044AE1FD"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p>
    <w:p w14:paraId="47CC4E9F" w14:textId="77777777" w:rsidR="00E41B5F" w:rsidRPr="00E41B5F" w:rsidRDefault="00E41B5F" w:rsidP="00E41B5F">
      <w:pPr>
        <w:spacing w:after="0" w:line="240" w:lineRule="auto"/>
        <w:ind w:left="-567" w:firstLine="709"/>
        <w:jc w:val="right"/>
        <w:rPr>
          <w:rFonts w:ascii="Times New Roman" w:hAnsi="Times New Roman" w:cs="Times New Roman"/>
          <w:sz w:val="28"/>
          <w:szCs w:val="28"/>
          <w:lang w:val="ky-KG"/>
        </w:rPr>
      </w:pPr>
      <w:r w:rsidRPr="00E41B5F">
        <w:rPr>
          <w:rFonts w:ascii="Times New Roman" w:hAnsi="Times New Roman" w:cs="Times New Roman"/>
          <w:sz w:val="28"/>
          <w:szCs w:val="28"/>
          <w:lang w:val="ky-KG"/>
        </w:rPr>
        <w:t>14-таблица</w:t>
      </w:r>
    </w:p>
    <w:p w14:paraId="03F10DF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p w14:paraId="51B0AAC5"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Пайдалануу боюнча ИДП ( ИДПга карата % менен)</w:t>
      </w:r>
    </w:p>
    <w:p w14:paraId="019427B4"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5"/>
        <w:gridCol w:w="1701"/>
        <w:gridCol w:w="1909"/>
      </w:tblGrid>
      <w:tr w:rsidR="00E41B5F" w:rsidRPr="00E41B5F" w14:paraId="533453BF" w14:textId="77777777" w:rsidTr="00E41B5F">
        <w:trPr>
          <w:trHeight w:val="213"/>
          <w:tblHeader/>
          <w:jc w:val="center"/>
        </w:trPr>
        <w:tc>
          <w:tcPr>
            <w:tcW w:w="4895" w:type="dxa"/>
            <w:vMerge w:val="restart"/>
            <w:shd w:val="clear" w:color="auto" w:fill="auto"/>
            <w:noWrap/>
            <w:vAlign w:val="center"/>
          </w:tcPr>
          <w:p w14:paraId="2BC3D997" w14:textId="77777777" w:rsidR="00E41B5F" w:rsidRPr="00E41B5F" w:rsidRDefault="00E41B5F" w:rsidP="00E41B5F">
            <w:pPr>
              <w:spacing w:after="0" w:line="240" w:lineRule="auto"/>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 xml:space="preserve">Көрсөткүч </w:t>
            </w:r>
          </w:p>
        </w:tc>
        <w:tc>
          <w:tcPr>
            <w:tcW w:w="1701" w:type="dxa"/>
            <w:shd w:val="clear" w:color="auto" w:fill="auto"/>
            <w:noWrap/>
            <w:vAlign w:val="center"/>
          </w:tcPr>
          <w:p w14:paraId="137F4E5A"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2022 -ж.</w:t>
            </w:r>
          </w:p>
        </w:tc>
        <w:tc>
          <w:tcPr>
            <w:tcW w:w="1909" w:type="dxa"/>
            <w:shd w:val="clear" w:color="auto" w:fill="auto"/>
            <w:noWrap/>
            <w:vAlign w:val="center"/>
          </w:tcPr>
          <w:p w14:paraId="15ED7F2B"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2023 -ж.</w:t>
            </w:r>
          </w:p>
        </w:tc>
      </w:tr>
      <w:tr w:rsidR="00E41B5F" w:rsidRPr="00E41B5F" w14:paraId="4E34D70A" w14:textId="77777777" w:rsidTr="00E41B5F">
        <w:trPr>
          <w:trHeight w:val="259"/>
          <w:tblHeader/>
          <w:jc w:val="center"/>
        </w:trPr>
        <w:tc>
          <w:tcPr>
            <w:tcW w:w="4895" w:type="dxa"/>
            <w:vMerge/>
            <w:shd w:val="clear" w:color="auto" w:fill="auto"/>
            <w:noWrap/>
            <w:vAlign w:val="bottom"/>
          </w:tcPr>
          <w:p w14:paraId="197DB4A5"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p>
        </w:tc>
        <w:tc>
          <w:tcPr>
            <w:tcW w:w="1701" w:type="dxa"/>
            <w:shd w:val="clear" w:color="auto" w:fill="auto"/>
            <w:noWrap/>
            <w:vAlign w:val="center"/>
          </w:tcPr>
          <w:p w14:paraId="0687EF78"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күтүлүүчү</w:t>
            </w:r>
          </w:p>
        </w:tc>
        <w:tc>
          <w:tcPr>
            <w:tcW w:w="1909" w:type="dxa"/>
            <w:shd w:val="clear" w:color="auto" w:fill="auto"/>
            <w:noWrap/>
            <w:vAlign w:val="center"/>
          </w:tcPr>
          <w:p w14:paraId="27FA73AF" w14:textId="77777777" w:rsidR="00E41B5F" w:rsidRPr="00E41B5F" w:rsidRDefault="00E41B5F" w:rsidP="00E41B5F">
            <w:pPr>
              <w:spacing w:after="0" w:line="240" w:lineRule="auto"/>
              <w:ind w:left="-567" w:firstLine="709"/>
              <w:jc w:val="both"/>
              <w:rPr>
                <w:rFonts w:ascii="Times New Roman" w:hAnsi="Times New Roman" w:cs="Times New Roman"/>
                <w:b/>
                <w:bCs/>
                <w:sz w:val="28"/>
                <w:szCs w:val="28"/>
                <w:lang w:val="ky-KG"/>
              </w:rPr>
            </w:pPr>
            <w:r w:rsidRPr="00E41B5F">
              <w:rPr>
                <w:rFonts w:ascii="Times New Roman" w:hAnsi="Times New Roman" w:cs="Times New Roman"/>
                <w:b/>
                <w:bCs/>
                <w:sz w:val="28"/>
                <w:szCs w:val="28"/>
                <w:lang w:val="ky-KG"/>
              </w:rPr>
              <w:t>болжол</w:t>
            </w:r>
          </w:p>
        </w:tc>
      </w:tr>
      <w:tr w:rsidR="00E41B5F" w:rsidRPr="00E41B5F" w14:paraId="055569A3" w14:textId="77777777" w:rsidTr="00E41B5F">
        <w:trPr>
          <w:trHeight w:val="259"/>
          <w:jc w:val="center"/>
        </w:trPr>
        <w:tc>
          <w:tcPr>
            <w:tcW w:w="4895" w:type="dxa"/>
            <w:shd w:val="clear" w:color="auto" w:fill="auto"/>
            <w:noWrap/>
            <w:vAlign w:val="bottom"/>
          </w:tcPr>
          <w:p w14:paraId="5C2A8BFF" w14:textId="77777777" w:rsidR="00E41B5F" w:rsidRPr="00E41B5F" w:rsidRDefault="00E41B5F" w:rsidP="00E41B5F">
            <w:pPr>
              <w:spacing w:after="0" w:line="240" w:lineRule="auto"/>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 xml:space="preserve">Керектөө </w:t>
            </w:r>
          </w:p>
        </w:tc>
        <w:tc>
          <w:tcPr>
            <w:tcW w:w="1701" w:type="dxa"/>
            <w:shd w:val="clear" w:color="auto" w:fill="auto"/>
            <w:noWrap/>
            <w:vAlign w:val="bottom"/>
          </w:tcPr>
          <w:p w14:paraId="6749AF05" w14:textId="77777777" w:rsidR="00E41B5F" w:rsidRPr="00E41B5F" w:rsidRDefault="00E41B5F" w:rsidP="00E41B5F">
            <w:pPr>
              <w:spacing w:after="0" w:line="240" w:lineRule="auto"/>
              <w:ind w:left="-567"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105,1</w:t>
            </w:r>
          </w:p>
        </w:tc>
        <w:tc>
          <w:tcPr>
            <w:tcW w:w="1909" w:type="dxa"/>
            <w:shd w:val="clear" w:color="auto" w:fill="auto"/>
            <w:noWrap/>
            <w:vAlign w:val="bottom"/>
          </w:tcPr>
          <w:p w14:paraId="10CC368D" w14:textId="77777777" w:rsidR="00E41B5F" w:rsidRPr="00E41B5F" w:rsidRDefault="00E41B5F" w:rsidP="00E41B5F">
            <w:pPr>
              <w:spacing w:after="0" w:line="240" w:lineRule="auto"/>
              <w:ind w:left="-567"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104,9</w:t>
            </w:r>
          </w:p>
        </w:tc>
      </w:tr>
      <w:tr w:rsidR="00E41B5F" w:rsidRPr="00E41B5F" w14:paraId="32172C30" w14:textId="77777777" w:rsidTr="00E41B5F">
        <w:trPr>
          <w:trHeight w:val="259"/>
          <w:jc w:val="center"/>
        </w:trPr>
        <w:tc>
          <w:tcPr>
            <w:tcW w:w="4895" w:type="dxa"/>
            <w:shd w:val="clear" w:color="auto" w:fill="auto"/>
            <w:noWrap/>
            <w:vAlign w:val="bottom"/>
          </w:tcPr>
          <w:p w14:paraId="38C23E59"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Жеке  </w:t>
            </w:r>
          </w:p>
        </w:tc>
        <w:tc>
          <w:tcPr>
            <w:tcW w:w="1701" w:type="dxa"/>
            <w:shd w:val="clear" w:color="auto" w:fill="auto"/>
            <w:noWrap/>
            <w:vAlign w:val="bottom"/>
          </w:tcPr>
          <w:p w14:paraId="0EDEB5A6"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87,6</w:t>
            </w:r>
          </w:p>
        </w:tc>
        <w:tc>
          <w:tcPr>
            <w:tcW w:w="1909" w:type="dxa"/>
            <w:shd w:val="clear" w:color="auto" w:fill="auto"/>
            <w:noWrap/>
            <w:vAlign w:val="bottom"/>
          </w:tcPr>
          <w:p w14:paraId="10EB6891"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87,7</w:t>
            </w:r>
          </w:p>
        </w:tc>
      </w:tr>
      <w:tr w:rsidR="00E41B5F" w:rsidRPr="00E41B5F" w14:paraId="6AE15175" w14:textId="77777777" w:rsidTr="00E41B5F">
        <w:trPr>
          <w:trHeight w:val="259"/>
          <w:jc w:val="center"/>
        </w:trPr>
        <w:tc>
          <w:tcPr>
            <w:tcW w:w="4895" w:type="dxa"/>
            <w:shd w:val="clear" w:color="auto" w:fill="auto"/>
            <w:noWrap/>
            <w:vAlign w:val="bottom"/>
          </w:tcPr>
          <w:p w14:paraId="3E06F90A"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Мамлекеттик </w:t>
            </w:r>
          </w:p>
        </w:tc>
        <w:tc>
          <w:tcPr>
            <w:tcW w:w="1701" w:type="dxa"/>
            <w:shd w:val="clear" w:color="auto" w:fill="auto"/>
            <w:noWrap/>
            <w:vAlign w:val="bottom"/>
          </w:tcPr>
          <w:p w14:paraId="2C8CD90A"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17,5</w:t>
            </w:r>
          </w:p>
        </w:tc>
        <w:tc>
          <w:tcPr>
            <w:tcW w:w="1909" w:type="dxa"/>
            <w:shd w:val="clear" w:color="auto" w:fill="auto"/>
            <w:noWrap/>
            <w:vAlign w:val="bottom"/>
          </w:tcPr>
          <w:p w14:paraId="326F1765"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17,2</w:t>
            </w:r>
          </w:p>
        </w:tc>
      </w:tr>
      <w:tr w:rsidR="00E41B5F" w:rsidRPr="00E41B5F" w14:paraId="56E6C1BB" w14:textId="77777777" w:rsidTr="00E41B5F">
        <w:trPr>
          <w:trHeight w:val="259"/>
          <w:jc w:val="center"/>
        </w:trPr>
        <w:tc>
          <w:tcPr>
            <w:tcW w:w="4895" w:type="dxa"/>
            <w:shd w:val="clear" w:color="auto" w:fill="auto"/>
            <w:noWrap/>
            <w:vAlign w:val="bottom"/>
          </w:tcPr>
          <w:p w14:paraId="60FEF88D" w14:textId="77777777" w:rsidR="00E41B5F" w:rsidRPr="00E41B5F" w:rsidRDefault="00E41B5F" w:rsidP="00E41B5F">
            <w:pPr>
              <w:spacing w:after="0" w:line="240" w:lineRule="auto"/>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 xml:space="preserve">Дүң инвестициялар </w:t>
            </w:r>
          </w:p>
        </w:tc>
        <w:tc>
          <w:tcPr>
            <w:tcW w:w="1701" w:type="dxa"/>
            <w:shd w:val="clear" w:color="auto" w:fill="auto"/>
            <w:noWrap/>
            <w:vAlign w:val="bottom"/>
          </w:tcPr>
          <w:p w14:paraId="30922D96"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27,5</w:t>
            </w:r>
          </w:p>
        </w:tc>
        <w:tc>
          <w:tcPr>
            <w:tcW w:w="1909" w:type="dxa"/>
            <w:shd w:val="clear" w:color="auto" w:fill="auto"/>
            <w:noWrap/>
            <w:vAlign w:val="bottom"/>
          </w:tcPr>
          <w:p w14:paraId="72EBB0B3"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28,1</w:t>
            </w:r>
          </w:p>
        </w:tc>
      </w:tr>
      <w:tr w:rsidR="00E41B5F" w:rsidRPr="00E41B5F" w14:paraId="76E7AB6D" w14:textId="77777777" w:rsidTr="00E41B5F">
        <w:trPr>
          <w:trHeight w:val="259"/>
          <w:jc w:val="center"/>
        </w:trPr>
        <w:tc>
          <w:tcPr>
            <w:tcW w:w="4895" w:type="dxa"/>
            <w:shd w:val="clear" w:color="auto" w:fill="auto"/>
            <w:noWrap/>
            <w:vAlign w:val="bottom"/>
          </w:tcPr>
          <w:p w14:paraId="6DA302C4"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Мамлекеттик инвестициялар</w:t>
            </w:r>
          </w:p>
        </w:tc>
        <w:tc>
          <w:tcPr>
            <w:tcW w:w="1701" w:type="dxa"/>
            <w:shd w:val="clear" w:color="auto" w:fill="auto"/>
            <w:noWrap/>
            <w:vAlign w:val="bottom"/>
          </w:tcPr>
          <w:p w14:paraId="21ADFF4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4,6</w:t>
            </w:r>
          </w:p>
        </w:tc>
        <w:tc>
          <w:tcPr>
            <w:tcW w:w="1909" w:type="dxa"/>
            <w:shd w:val="clear" w:color="auto" w:fill="auto"/>
            <w:noWrap/>
            <w:vAlign w:val="bottom"/>
          </w:tcPr>
          <w:p w14:paraId="2B2649BD"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5,0</w:t>
            </w:r>
          </w:p>
        </w:tc>
      </w:tr>
      <w:tr w:rsidR="00E41B5F" w:rsidRPr="00E41B5F" w14:paraId="3148FD33" w14:textId="77777777" w:rsidTr="00E41B5F">
        <w:trPr>
          <w:trHeight w:val="259"/>
          <w:jc w:val="center"/>
        </w:trPr>
        <w:tc>
          <w:tcPr>
            <w:tcW w:w="4895" w:type="dxa"/>
            <w:shd w:val="clear" w:color="auto" w:fill="auto"/>
            <w:noWrap/>
            <w:vAlign w:val="bottom"/>
          </w:tcPr>
          <w:p w14:paraId="30A877A6"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Анын ичинен: мамлекеттик инвестиция программалары (тышкы)</w:t>
            </w:r>
          </w:p>
        </w:tc>
        <w:tc>
          <w:tcPr>
            <w:tcW w:w="1701" w:type="dxa"/>
            <w:shd w:val="clear" w:color="auto" w:fill="auto"/>
            <w:noWrap/>
            <w:vAlign w:val="bottom"/>
          </w:tcPr>
          <w:p w14:paraId="4A02E94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4,3</w:t>
            </w:r>
          </w:p>
        </w:tc>
        <w:tc>
          <w:tcPr>
            <w:tcW w:w="1909" w:type="dxa"/>
            <w:shd w:val="clear" w:color="auto" w:fill="auto"/>
            <w:noWrap/>
            <w:vAlign w:val="bottom"/>
          </w:tcPr>
          <w:p w14:paraId="6CBD328B"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4,8</w:t>
            </w:r>
          </w:p>
        </w:tc>
      </w:tr>
      <w:tr w:rsidR="00E41B5F" w:rsidRPr="00E41B5F" w14:paraId="3201C0A9" w14:textId="77777777" w:rsidTr="00E41B5F">
        <w:trPr>
          <w:trHeight w:val="259"/>
          <w:jc w:val="center"/>
        </w:trPr>
        <w:tc>
          <w:tcPr>
            <w:tcW w:w="4895" w:type="dxa"/>
            <w:shd w:val="clear" w:color="auto" w:fill="auto"/>
            <w:noWrap/>
            <w:vAlign w:val="bottom"/>
          </w:tcPr>
          <w:p w14:paraId="58266D5C"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Жеке инвестициялар</w:t>
            </w:r>
          </w:p>
        </w:tc>
        <w:tc>
          <w:tcPr>
            <w:tcW w:w="1701" w:type="dxa"/>
            <w:shd w:val="clear" w:color="auto" w:fill="auto"/>
            <w:noWrap/>
            <w:vAlign w:val="bottom"/>
          </w:tcPr>
          <w:p w14:paraId="553E4879"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22,9</w:t>
            </w:r>
          </w:p>
        </w:tc>
        <w:tc>
          <w:tcPr>
            <w:tcW w:w="1909" w:type="dxa"/>
            <w:shd w:val="clear" w:color="auto" w:fill="auto"/>
            <w:noWrap/>
            <w:vAlign w:val="bottom"/>
          </w:tcPr>
          <w:p w14:paraId="516F32EE"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23,1</w:t>
            </w:r>
          </w:p>
        </w:tc>
      </w:tr>
      <w:tr w:rsidR="00E41B5F" w:rsidRPr="00E41B5F" w14:paraId="20E2B40B" w14:textId="77777777" w:rsidTr="00E41B5F">
        <w:trPr>
          <w:trHeight w:val="259"/>
          <w:jc w:val="center"/>
        </w:trPr>
        <w:tc>
          <w:tcPr>
            <w:tcW w:w="4895" w:type="dxa"/>
            <w:shd w:val="clear" w:color="auto" w:fill="auto"/>
            <w:noWrap/>
            <w:vAlign w:val="bottom"/>
          </w:tcPr>
          <w:p w14:paraId="0848D1F7"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Экспорт (товарлар жана кызмат көрсөтүүлөр)</w:t>
            </w:r>
          </w:p>
        </w:tc>
        <w:tc>
          <w:tcPr>
            <w:tcW w:w="1701" w:type="dxa"/>
            <w:shd w:val="clear" w:color="auto" w:fill="auto"/>
            <w:noWrap/>
            <w:vAlign w:val="bottom"/>
          </w:tcPr>
          <w:p w14:paraId="6CAB978A"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40,3</w:t>
            </w:r>
          </w:p>
        </w:tc>
        <w:tc>
          <w:tcPr>
            <w:tcW w:w="1909" w:type="dxa"/>
            <w:shd w:val="clear" w:color="auto" w:fill="auto"/>
            <w:noWrap/>
            <w:vAlign w:val="bottom"/>
          </w:tcPr>
          <w:p w14:paraId="0DE18CC9"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39,9</w:t>
            </w:r>
          </w:p>
        </w:tc>
      </w:tr>
      <w:tr w:rsidR="00E41B5F" w:rsidRPr="00E41B5F" w14:paraId="0F781EB1" w14:textId="77777777" w:rsidTr="00E41B5F">
        <w:trPr>
          <w:trHeight w:val="259"/>
          <w:jc w:val="center"/>
        </w:trPr>
        <w:tc>
          <w:tcPr>
            <w:tcW w:w="4895" w:type="dxa"/>
            <w:shd w:val="clear" w:color="auto" w:fill="auto"/>
            <w:noWrap/>
            <w:vAlign w:val="bottom"/>
          </w:tcPr>
          <w:p w14:paraId="3421C63D"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Импорт (товарлар жана кызмат көрсөтүүлөр)</w:t>
            </w:r>
          </w:p>
        </w:tc>
        <w:tc>
          <w:tcPr>
            <w:tcW w:w="1701" w:type="dxa"/>
            <w:shd w:val="clear" w:color="auto" w:fill="auto"/>
            <w:noWrap/>
            <w:vAlign w:val="bottom"/>
          </w:tcPr>
          <w:p w14:paraId="0EBEED80"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72,8</w:t>
            </w:r>
          </w:p>
        </w:tc>
        <w:tc>
          <w:tcPr>
            <w:tcW w:w="1909" w:type="dxa"/>
            <w:shd w:val="clear" w:color="auto" w:fill="auto"/>
            <w:noWrap/>
            <w:vAlign w:val="bottom"/>
          </w:tcPr>
          <w:p w14:paraId="4DAA0B16"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73,0</w:t>
            </w:r>
          </w:p>
        </w:tc>
      </w:tr>
      <w:tr w:rsidR="00E41B5F" w:rsidRPr="00E41B5F" w14:paraId="75D7177B" w14:textId="77777777" w:rsidTr="00E41B5F">
        <w:trPr>
          <w:trHeight w:val="274"/>
          <w:jc w:val="center"/>
        </w:trPr>
        <w:tc>
          <w:tcPr>
            <w:tcW w:w="4895" w:type="dxa"/>
            <w:shd w:val="clear" w:color="auto" w:fill="auto"/>
            <w:noWrap/>
            <w:vAlign w:val="bottom"/>
          </w:tcPr>
          <w:p w14:paraId="0E3E1BA9" w14:textId="77777777" w:rsidR="00E41B5F" w:rsidRPr="00E41B5F" w:rsidRDefault="00E41B5F" w:rsidP="00E41B5F">
            <w:pPr>
              <w:spacing w:after="0" w:line="240" w:lineRule="auto"/>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Таза экспорт (товарлар жана кызмат көрсөтүүлөр)</w:t>
            </w:r>
          </w:p>
        </w:tc>
        <w:tc>
          <w:tcPr>
            <w:tcW w:w="1701" w:type="dxa"/>
            <w:shd w:val="clear" w:color="auto" w:fill="auto"/>
            <w:noWrap/>
            <w:vAlign w:val="bottom"/>
          </w:tcPr>
          <w:p w14:paraId="7FB7CE13"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–32,5</w:t>
            </w:r>
          </w:p>
        </w:tc>
        <w:tc>
          <w:tcPr>
            <w:tcW w:w="1909" w:type="dxa"/>
            <w:shd w:val="clear" w:color="auto" w:fill="auto"/>
            <w:noWrap/>
            <w:vAlign w:val="bottom"/>
          </w:tcPr>
          <w:p w14:paraId="4969AB22"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–33,1</w:t>
            </w:r>
          </w:p>
        </w:tc>
      </w:tr>
    </w:tbl>
    <w:p w14:paraId="57ACCB9C"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p w14:paraId="1B0BF851"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ЭВФ методикасы боюнча</w:t>
      </w:r>
    </w:p>
    <w:p w14:paraId="3541EA55" w14:textId="77777777" w:rsidR="00E41B5F" w:rsidRPr="00E41B5F" w:rsidRDefault="00E41B5F" w:rsidP="00E41B5F">
      <w:pPr>
        <w:spacing w:after="0" w:line="240" w:lineRule="auto"/>
        <w:ind w:left="-567" w:firstLine="709"/>
        <w:jc w:val="both"/>
        <w:rPr>
          <w:rFonts w:ascii="Times New Roman" w:hAnsi="Times New Roman" w:cs="Times New Roman"/>
          <w:sz w:val="28"/>
          <w:szCs w:val="28"/>
          <w:lang w:val="ky-KG"/>
        </w:rPr>
      </w:pPr>
    </w:p>
    <w:p w14:paraId="3CC78D7B"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lastRenderedPageBreak/>
        <w:t xml:space="preserve">Калктын бакубаттыгын жакшыртуу, калктын кирешелеринин өлчөмүн көбөйтүү, ошондой эле импорттун көлөмдөрүн болжолдуу көбөйтүү жана акча которуулардын өсүшү боюнча көрүлүп жаткан чаралар керектөөнү көбөйтүүгө мүмкүндүк берет. Керектөө деңгээлинин өсүшү 3,7 % деңгээлинде болжолдонууда. </w:t>
      </w:r>
    </w:p>
    <w:p w14:paraId="4E8B6FEA"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2023-жылы жеке керектөөнүн үлүшү ИДПнын көлөмүнүн 87,7 % түзөт, реалдуу өсүү темпи 104,2 % деңгээлинде түзүлүшү болжолдонууда. Жеке керектөө чыгымдары жаңы жумуш орундарын түзүүнүн, орточо номиналдык эмгек акынын 13,3 %га өсүшү жана социалдык төлөмдөрдүн өлчөмдөрүнүн эсебинен калктын акчалай кирешесинин 13,3 %га болжолдонгон номиналдык өсүшү менен бекемделет.</w:t>
      </w:r>
    </w:p>
    <w:p w14:paraId="565141B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2020–2021-жылдары COVID-2019 пандемиясына каршы күрөшүүгө багытталган көрүлгөн чаралардын натыйжалары, түзүлгөн геосаясий кырдаалдан улам экономикалык активдүүлүктүн төмөндөшү, соода тоскоолдуктары ИДПнын түзүмүндөгү дүң инвестициялардын көлөмдөрүнө таасирин тийгизди. </w:t>
      </w:r>
    </w:p>
    <w:p w14:paraId="0653F8C8"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2020–2021-жылдары үлүштөр 2019-жылы 36,1 %дан  2022-жылы 27,5 %га  чейин төмөндөгөн.</w:t>
      </w:r>
    </w:p>
    <w:p w14:paraId="5E7BD391"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Энергетикадагы ири инвестициялык долбоорлорду ишке ашырууга, инвестицияларды тартуу, эл аралык корпорациялар менен өз ара аракеттенүү, биргелешкен ишканаларды түзүү боюнча “Кыргызиндустрия” ААКтын жана “Улуу көчмөндөрдүн мурасы” Улуттук холдинг компаниясы ААКтын ишин активдештирүүгө байланыштуу, 2023-жылы инвестициялык долбоорлордо мамлекеттик компаниялардын үлүшүн 28,1%га чейин аздан көбөйүшү, кийин 2024–2027-жылдары көбөйтүү менен болжолдонууда.</w:t>
      </w:r>
    </w:p>
    <w:p w14:paraId="4F704362"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Экономиканы өнүктүрүү үчүн инвестициялык процесстерди активдештирүү зарыл, инвестицияларды каржылоонун өсүшүнүн негизги булактары ишканалардын каражаттары, бюджет, кредиттер, калктын каражаттары жана чет өлкөлүк түз инвестициялар болуп саналат.</w:t>
      </w:r>
    </w:p>
    <w:p w14:paraId="20D5DB0C" w14:textId="77777777" w:rsidR="00E41B5F" w:rsidRPr="00E41B5F" w:rsidRDefault="00E41B5F" w:rsidP="00E41B5F">
      <w:pPr>
        <w:spacing w:after="0" w:line="240" w:lineRule="auto"/>
        <w:ind w:left="-567" w:firstLine="709"/>
        <w:jc w:val="both"/>
        <w:rPr>
          <w:rFonts w:ascii="Times New Roman" w:hAnsi="Times New Roman" w:cs="Times New Roman"/>
          <w:b/>
          <w:sz w:val="28"/>
          <w:szCs w:val="28"/>
          <w:lang w:val="ky-KG"/>
        </w:rPr>
      </w:pPr>
    </w:p>
    <w:p w14:paraId="47412A09" w14:textId="77777777" w:rsidR="00E41B5F" w:rsidRPr="00E41B5F" w:rsidRDefault="00E41B5F" w:rsidP="00E41B5F">
      <w:pPr>
        <w:spacing w:after="0" w:line="240" w:lineRule="auto"/>
        <w:ind w:firstLine="709"/>
        <w:jc w:val="both"/>
        <w:rPr>
          <w:rFonts w:ascii="Times New Roman" w:hAnsi="Times New Roman" w:cs="Times New Roman"/>
          <w:b/>
          <w:sz w:val="28"/>
          <w:szCs w:val="28"/>
          <w:lang w:val="ky-KG"/>
        </w:rPr>
      </w:pPr>
      <w:r w:rsidRPr="00E41B5F">
        <w:rPr>
          <w:rFonts w:ascii="Times New Roman" w:hAnsi="Times New Roman" w:cs="Times New Roman"/>
          <w:b/>
          <w:sz w:val="28"/>
          <w:szCs w:val="28"/>
          <w:lang w:val="ky-KG"/>
        </w:rPr>
        <w:t xml:space="preserve">6.9. Региондук өнүгүү </w:t>
      </w:r>
    </w:p>
    <w:p w14:paraId="29F66A78" w14:textId="77777777" w:rsidR="00E41B5F" w:rsidRPr="00E41B5F" w:rsidRDefault="00E41B5F" w:rsidP="00E41B5F">
      <w:pPr>
        <w:spacing w:after="0" w:line="240" w:lineRule="auto"/>
        <w:ind w:firstLine="709"/>
        <w:jc w:val="both"/>
        <w:rPr>
          <w:rFonts w:ascii="Times New Roman" w:hAnsi="Times New Roman" w:cs="Times New Roman"/>
          <w:b/>
          <w:sz w:val="28"/>
          <w:szCs w:val="28"/>
          <w:lang w:val="ky-KG"/>
        </w:rPr>
      </w:pPr>
    </w:p>
    <w:p w14:paraId="6D5F5735"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Өлкөнүн региондорун өнүктүрүүнүн негизги багыттары Кыргыз Республикасын 2026-жылга чейин өнүктүрүүнүн улуттук программасын (Кыргыз Республикасынын Президентинин 2021-жылдын 12-октябрындагы № 435 Жарлыгы) ишке ашыруунун алкагында жүзөгө ашырылат, анда административдик-аймактык түзүлүштөрдү комплекстүү өнүктүрүүгө өтүү жана реформалоо каралган.</w:t>
      </w:r>
    </w:p>
    <w:p w14:paraId="7DA16F61"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 xml:space="preserve">Жер-жерлерде мүмкүнчүлүктөрдү кеңейтүү максатында кирешелерди республикалык жана жергиликтүү бюджеттердин ортосунда бөлүштүрүү кайра каралат. Конкреттүү чек ара аймактары </w:t>
      </w:r>
      <w:r w:rsidRPr="00E41B5F">
        <w:rPr>
          <w:rFonts w:ascii="Times New Roman" w:hAnsi="Times New Roman" w:cs="Times New Roman"/>
          <w:sz w:val="28"/>
          <w:szCs w:val="28"/>
          <w:lang w:val="ky-KG"/>
        </w:rPr>
        <w:lastRenderedPageBreak/>
        <w:t>үчүн алардын өзгөчө статусун эске алуу менен өнүктүрүүнүн адистештирилген программалары даярдалат.</w:t>
      </w:r>
    </w:p>
    <w:p w14:paraId="353AE86E"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Аймактык-кластердик өнүктүрүү принциптеринин негизинде тиешелүү өтө маанилүү инфратүзүмдү өнүктүрүү боюнча мамлекеттин милдеттенмелери менен аймактарды өнүктүрүүнүн башкы пландары даярдалат.</w:t>
      </w:r>
    </w:p>
    <w:p w14:paraId="2FF3981B"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Ичүүчү суу менен камсыздоо чөйрөсүндөгү саясат өлкөнүн ар бир калктуу пунктун коопсуз жана сапаттуу суу менен жабдуу, ичүүчү таза суу менен камсыз кылуу боюнча экономикалык жактан туруктуу, жеткиликтүү кызмат көрсөтүүлөрдү түзүүгө багытталат. Жыл сайын республиканын 100гө жакын калктуу пункттарын таза жана коопсуз ичүүчү суу объекттерине кошуу жүзөгө ашырылат.</w:t>
      </w:r>
    </w:p>
    <w:p w14:paraId="2F1F1CFA"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E41B5F">
        <w:rPr>
          <w:rFonts w:ascii="Times New Roman" w:hAnsi="Times New Roman" w:cs="Times New Roman"/>
          <w:sz w:val="28"/>
          <w:szCs w:val="28"/>
          <w:lang w:val="ky-KG"/>
        </w:rPr>
        <w:t>2021–2025-жылдарга Кыргыз Республикасынын өзгөчө статуска ээ болгон айрым чек арага чектеш аймактарынын коопсуздугун жана социалдык-экономикалык өнүгүүсүн камсыз кылуу боюнча</w:t>
      </w:r>
      <w:r w:rsidRPr="00E41B5F">
        <w:rPr>
          <w:sz w:val="28"/>
          <w:szCs w:val="28"/>
          <w:lang w:val="ky-KG"/>
        </w:rPr>
        <w:t xml:space="preserve"> </w:t>
      </w:r>
      <w:r w:rsidRPr="00E41B5F">
        <w:rPr>
          <w:rFonts w:ascii="Times New Roman" w:hAnsi="Times New Roman" w:cs="Times New Roman"/>
          <w:sz w:val="28"/>
          <w:szCs w:val="28"/>
          <w:lang w:val="ky-KG"/>
        </w:rPr>
        <w:t xml:space="preserve">Мамлекеттик программанын алкагында (Кыргыз Республикасынын Жогорку Кеңешинин 2021-жылдын </w:t>
      </w:r>
      <w:r w:rsidRPr="00E41B5F">
        <w:rPr>
          <w:rFonts w:ascii="Times New Roman" w:hAnsi="Times New Roman" w:cs="Times New Roman"/>
          <w:sz w:val="28"/>
          <w:szCs w:val="28"/>
          <w:lang w:val="ky-KG"/>
        </w:rPr>
        <w:br/>
        <w:t>28-апрелиндеги № 4537-VI токтому), мамлекеттин коопсуздугун камсыз кылуу, мамлекеттик чек араны чыңдоо, чек арага жакын аймактардын көйгөйлөрүн чечүү, социалдык-экономикалык өнүгүүгө дем берүү, чек арага жакын аймактарда жашаган калктын жашоо шарттарын жакшыртуу, туруктуу жашоо үчүн шарттарды түзүү жана чек ара аймактарынын калкынын ички миграциясынын деңгээлин төмөндөтүү үчүн зарыл болгон шарттарды түзүү боюнча иш-чаралар ишке ашырылат.</w:t>
      </w:r>
    </w:p>
    <w:p w14:paraId="15C7A07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Айылдарды, кичи шаарларды жана шаар тибиндеги </w:t>
      </w:r>
      <w:r>
        <w:rPr>
          <w:rFonts w:ascii="Times New Roman" w:hAnsi="Times New Roman" w:cs="Times New Roman"/>
          <w:sz w:val="28"/>
          <w:szCs w:val="28"/>
          <w:lang w:val="ky-KG"/>
        </w:rPr>
        <w:t>кыштактарды</w:t>
      </w:r>
      <w:r w:rsidRPr="00DE0A73">
        <w:rPr>
          <w:rFonts w:ascii="Times New Roman" w:hAnsi="Times New Roman" w:cs="Times New Roman"/>
          <w:sz w:val="28"/>
          <w:szCs w:val="28"/>
          <w:lang w:val="ky-KG"/>
        </w:rPr>
        <w:t xml:space="preserve">, бийик тоолуу жана барууга кыйын аймактарды комплекстүү өнүктүрүү максатында ар бир региондун болгон потенциалын жана спецификалык өзгөчөлүктөрүн эске алуу менен тийиштүү социалдык-экономикалык программалар иштелип чыгат. Мындай программаларды түзүүдө аларды </w:t>
      </w:r>
      <w:r>
        <w:rPr>
          <w:rFonts w:ascii="Times New Roman" w:hAnsi="Times New Roman" w:cs="Times New Roman"/>
          <w:sz w:val="28"/>
          <w:szCs w:val="28"/>
          <w:lang w:val="ky-KG"/>
        </w:rPr>
        <w:t>ишке ашырууга</w:t>
      </w:r>
      <w:r w:rsidRPr="00DE0A73">
        <w:rPr>
          <w:rFonts w:ascii="Times New Roman" w:hAnsi="Times New Roman" w:cs="Times New Roman"/>
          <w:sz w:val="28"/>
          <w:szCs w:val="28"/>
          <w:lang w:val="ky-KG"/>
        </w:rPr>
        <w:t>, финансы</w:t>
      </w:r>
      <w:r>
        <w:rPr>
          <w:rFonts w:ascii="Times New Roman" w:hAnsi="Times New Roman" w:cs="Times New Roman"/>
          <w:sz w:val="28"/>
          <w:szCs w:val="28"/>
          <w:lang w:val="ky-KG"/>
        </w:rPr>
        <w:t xml:space="preserve"> менен камсыздоого</w:t>
      </w:r>
      <w:r w:rsidRPr="00DE0A73">
        <w:rPr>
          <w:rFonts w:ascii="Times New Roman" w:hAnsi="Times New Roman" w:cs="Times New Roman"/>
          <w:sz w:val="28"/>
          <w:szCs w:val="28"/>
          <w:lang w:val="ky-KG"/>
        </w:rPr>
        <w:t xml:space="preserve"> жана </w:t>
      </w:r>
      <w:r>
        <w:rPr>
          <w:rFonts w:ascii="Times New Roman" w:hAnsi="Times New Roman" w:cs="Times New Roman"/>
          <w:sz w:val="28"/>
          <w:szCs w:val="28"/>
          <w:lang w:val="ky-KG"/>
        </w:rPr>
        <w:t>жеткиликтүү</w:t>
      </w:r>
      <w:r w:rsidRPr="00DE0A73">
        <w:rPr>
          <w:rFonts w:ascii="Times New Roman" w:hAnsi="Times New Roman" w:cs="Times New Roman"/>
          <w:sz w:val="28"/>
          <w:szCs w:val="28"/>
          <w:lang w:val="ky-KG"/>
        </w:rPr>
        <w:t xml:space="preserve"> болгон жергиликтүү ресурстарды натыйжалуу пайдалан</w:t>
      </w:r>
      <w:r>
        <w:rPr>
          <w:rFonts w:ascii="Times New Roman" w:hAnsi="Times New Roman" w:cs="Times New Roman"/>
          <w:sz w:val="28"/>
          <w:szCs w:val="28"/>
          <w:lang w:val="ky-KG"/>
        </w:rPr>
        <w:t>ууг</w:t>
      </w:r>
      <w:r w:rsidRPr="00DE0A73">
        <w:rPr>
          <w:rFonts w:ascii="Times New Roman" w:hAnsi="Times New Roman" w:cs="Times New Roman"/>
          <w:sz w:val="28"/>
          <w:szCs w:val="28"/>
          <w:lang w:val="ky-KG"/>
        </w:rPr>
        <w:t xml:space="preserve">а, </w:t>
      </w:r>
      <w:r>
        <w:rPr>
          <w:rFonts w:ascii="Times New Roman" w:hAnsi="Times New Roman" w:cs="Times New Roman"/>
          <w:sz w:val="28"/>
          <w:szCs w:val="28"/>
          <w:lang w:val="ky-KG"/>
        </w:rPr>
        <w:t>региондук</w:t>
      </w:r>
      <w:r w:rsidRPr="00DE0A73">
        <w:rPr>
          <w:rFonts w:ascii="Times New Roman" w:hAnsi="Times New Roman" w:cs="Times New Roman"/>
          <w:sz w:val="28"/>
          <w:szCs w:val="28"/>
          <w:lang w:val="ky-KG"/>
        </w:rPr>
        <w:t xml:space="preserve"> деңгээлде кооперативд</w:t>
      </w:r>
      <w:r>
        <w:rPr>
          <w:rFonts w:ascii="Times New Roman" w:hAnsi="Times New Roman" w:cs="Times New Roman"/>
          <w:sz w:val="28"/>
          <w:szCs w:val="28"/>
          <w:lang w:val="ky-KG"/>
        </w:rPr>
        <w:t xml:space="preserve">ештирилген </w:t>
      </w:r>
      <w:r w:rsidRPr="00DE0A73">
        <w:rPr>
          <w:rFonts w:ascii="Times New Roman" w:hAnsi="Times New Roman" w:cs="Times New Roman"/>
          <w:sz w:val="28"/>
          <w:szCs w:val="28"/>
          <w:lang w:val="ky-KG"/>
        </w:rPr>
        <w:t>байланыштарды өнүктүрүүгө,</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тармактык өнүктүрүү программалары</w:t>
      </w:r>
      <w:r>
        <w:rPr>
          <w:rFonts w:ascii="Times New Roman" w:hAnsi="Times New Roman" w:cs="Times New Roman"/>
          <w:sz w:val="28"/>
          <w:szCs w:val="28"/>
          <w:lang w:val="ky-KG"/>
        </w:rPr>
        <w:t xml:space="preserve"> менен макулдашылуусуна</w:t>
      </w:r>
      <w:r w:rsidRPr="00DE0A73">
        <w:rPr>
          <w:rFonts w:ascii="Times New Roman" w:hAnsi="Times New Roman" w:cs="Times New Roman"/>
          <w:sz w:val="28"/>
          <w:szCs w:val="28"/>
          <w:lang w:val="ky-KG"/>
        </w:rPr>
        <w:t xml:space="preserve"> басым жасалат.</w:t>
      </w:r>
    </w:p>
    <w:p w14:paraId="26640F8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Микрокредиттерди пайдалануу менен калкты социалдык мобилизациялоо</w:t>
      </w:r>
      <w:r>
        <w:rPr>
          <w:rFonts w:ascii="Times New Roman" w:hAnsi="Times New Roman" w:cs="Times New Roman"/>
          <w:sz w:val="28"/>
          <w:szCs w:val="28"/>
          <w:lang w:val="ky-KG"/>
        </w:rPr>
        <w:t>нун</w:t>
      </w:r>
      <w:r w:rsidRPr="00DE0A73">
        <w:rPr>
          <w:rFonts w:ascii="Times New Roman" w:hAnsi="Times New Roman" w:cs="Times New Roman"/>
          <w:sz w:val="28"/>
          <w:szCs w:val="28"/>
          <w:lang w:val="ky-KG"/>
        </w:rPr>
        <w:t>, жеке ишкердик</w:t>
      </w:r>
      <w:r>
        <w:rPr>
          <w:rFonts w:ascii="Times New Roman" w:hAnsi="Times New Roman" w:cs="Times New Roman"/>
          <w:sz w:val="28"/>
          <w:szCs w:val="28"/>
          <w:lang w:val="ky-KG"/>
        </w:rPr>
        <w:t>ке түрткү берүүнүн</w:t>
      </w:r>
      <w:r w:rsidRPr="00DE0A73">
        <w:rPr>
          <w:rFonts w:ascii="Times New Roman" w:hAnsi="Times New Roman" w:cs="Times New Roman"/>
          <w:sz w:val="28"/>
          <w:szCs w:val="28"/>
          <w:lang w:val="ky-KG"/>
        </w:rPr>
        <w:t xml:space="preserve"> жана чакан жана орто бизнести өнүктүрүү</w:t>
      </w:r>
      <w:r>
        <w:rPr>
          <w:rFonts w:ascii="Times New Roman" w:hAnsi="Times New Roman" w:cs="Times New Roman"/>
          <w:sz w:val="28"/>
          <w:szCs w:val="28"/>
          <w:lang w:val="ky-KG"/>
        </w:rPr>
        <w:t xml:space="preserve">нүн эсебинен </w:t>
      </w:r>
      <w:r w:rsidRPr="00DE0A73">
        <w:rPr>
          <w:rFonts w:ascii="Times New Roman" w:hAnsi="Times New Roman" w:cs="Times New Roman"/>
          <w:sz w:val="28"/>
          <w:szCs w:val="28"/>
          <w:lang w:val="ky-KG"/>
        </w:rPr>
        <w:t>иш менен камсыз кылууну жогорулатууга өзгөчө көңүл бурулат.</w:t>
      </w:r>
    </w:p>
    <w:p w14:paraId="67B3C7F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Кыргыз Республикасынын Баткен облусун комплекстүү өнүктүрүүнү камсыз кылуу максатында Кыргыз Республикасынын Баткен облусун 2021</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2035-жылдарга өнүктүрүү программасы жана аны ишке ашыруу боюнча Жол картасы кабыл алынган (Кыргыз Республикасынын Министрлер Кабинетинин 2021</w:t>
      </w:r>
      <w:r>
        <w:rPr>
          <w:rFonts w:ascii="Times New Roman" w:hAnsi="Times New Roman" w:cs="Times New Roman"/>
          <w:sz w:val="28"/>
          <w:szCs w:val="28"/>
          <w:lang w:val="ky-KG"/>
        </w:rPr>
        <w:t xml:space="preserve">-жылдын </w:t>
      </w:r>
      <w:r>
        <w:rPr>
          <w:rFonts w:ascii="Times New Roman" w:hAnsi="Times New Roman" w:cs="Times New Roman"/>
          <w:sz w:val="28"/>
          <w:szCs w:val="28"/>
          <w:lang w:val="ky-KG"/>
        </w:rPr>
        <w:br/>
        <w:t>1-сентябрындагы № 159  К</w:t>
      </w:r>
      <w:r w:rsidRPr="00DE0A73">
        <w:rPr>
          <w:rFonts w:ascii="Times New Roman" w:hAnsi="Times New Roman" w:cs="Times New Roman"/>
          <w:sz w:val="28"/>
          <w:szCs w:val="28"/>
          <w:lang w:val="ky-KG"/>
        </w:rPr>
        <w:t>П</w:t>
      </w:r>
      <w:r>
        <w:rPr>
          <w:rFonts w:ascii="Times New Roman" w:hAnsi="Times New Roman" w:cs="Times New Roman"/>
          <w:sz w:val="28"/>
          <w:szCs w:val="28"/>
          <w:lang w:val="ky-KG"/>
        </w:rPr>
        <w:t>Ү</w:t>
      </w:r>
      <w:r w:rsidRPr="00DE0A73">
        <w:rPr>
          <w:rFonts w:ascii="Times New Roman" w:hAnsi="Times New Roman" w:cs="Times New Roman"/>
          <w:sz w:val="28"/>
          <w:szCs w:val="28"/>
          <w:lang w:val="ky-KG"/>
        </w:rPr>
        <w:t xml:space="preserve"> токтому).</w:t>
      </w:r>
    </w:p>
    <w:p w14:paraId="770C25F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096D24">
        <w:rPr>
          <w:rFonts w:ascii="Times New Roman" w:hAnsi="Times New Roman" w:cs="Times New Roman"/>
          <w:sz w:val="28"/>
          <w:szCs w:val="28"/>
          <w:lang w:val="ky-KG"/>
        </w:rPr>
        <w:lastRenderedPageBreak/>
        <w:t>2026-жылга чейин Кыргыз Республикасын өнүктүрүүнүн улуттук программасы</w:t>
      </w:r>
      <w:r>
        <w:rPr>
          <w:rFonts w:ascii="Times New Roman" w:hAnsi="Times New Roman" w:cs="Times New Roman"/>
          <w:sz w:val="28"/>
          <w:szCs w:val="28"/>
          <w:lang w:val="ky-KG"/>
        </w:rPr>
        <w:t xml:space="preserve">на </w:t>
      </w:r>
      <w:r w:rsidRPr="00DE0A73">
        <w:rPr>
          <w:rFonts w:ascii="Times New Roman" w:hAnsi="Times New Roman" w:cs="Times New Roman"/>
          <w:sz w:val="28"/>
          <w:szCs w:val="28"/>
          <w:lang w:val="ky-KG"/>
        </w:rPr>
        <w:t>ылайык келтирүү максатында</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экономикалык өсүш темптерин</w:t>
      </w:r>
      <w:r>
        <w:rPr>
          <w:rFonts w:ascii="Times New Roman" w:hAnsi="Times New Roman" w:cs="Times New Roman"/>
          <w:sz w:val="28"/>
          <w:szCs w:val="28"/>
          <w:lang w:val="ky-KG"/>
        </w:rPr>
        <w:t>ин көбөйүүсүн жалпы өлкө</w:t>
      </w:r>
      <w:r w:rsidRPr="00DE0A73">
        <w:rPr>
          <w:rFonts w:ascii="Times New Roman" w:hAnsi="Times New Roman" w:cs="Times New Roman"/>
          <w:sz w:val="28"/>
          <w:szCs w:val="28"/>
          <w:lang w:val="ky-KG"/>
        </w:rPr>
        <w:t xml:space="preserve"> боюнча 104,9</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деңгээлине </w:t>
      </w:r>
      <w:r>
        <w:rPr>
          <w:rFonts w:ascii="Times New Roman" w:hAnsi="Times New Roman" w:cs="Times New Roman"/>
          <w:sz w:val="28"/>
          <w:szCs w:val="28"/>
          <w:lang w:val="ky-KG"/>
        </w:rPr>
        <w:t xml:space="preserve">жеткирүүгө </w:t>
      </w:r>
      <w:r w:rsidRPr="00DE0A73">
        <w:rPr>
          <w:rFonts w:ascii="Times New Roman" w:hAnsi="Times New Roman" w:cs="Times New Roman"/>
          <w:sz w:val="28"/>
          <w:szCs w:val="28"/>
          <w:lang w:val="ky-KG"/>
        </w:rPr>
        <w:t>мүмкүндүк бер</w:t>
      </w:r>
      <w:r>
        <w:rPr>
          <w:rFonts w:ascii="Times New Roman" w:hAnsi="Times New Roman" w:cs="Times New Roman"/>
          <w:sz w:val="28"/>
          <w:szCs w:val="28"/>
          <w:lang w:val="ky-KG"/>
        </w:rPr>
        <w:t>ген</w:t>
      </w:r>
      <w:r w:rsidRPr="00096D24">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Кыргыз Республикасынын </w:t>
      </w:r>
      <w:r>
        <w:rPr>
          <w:rFonts w:ascii="Times New Roman" w:hAnsi="Times New Roman" w:cs="Times New Roman"/>
          <w:sz w:val="28"/>
          <w:szCs w:val="28"/>
          <w:lang w:val="ky-KG"/>
        </w:rPr>
        <w:t>р</w:t>
      </w:r>
      <w:r w:rsidRPr="00DE0A73">
        <w:rPr>
          <w:rFonts w:ascii="Times New Roman" w:hAnsi="Times New Roman" w:cs="Times New Roman"/>
          <w:sz w:val="28"/>
          <w:szCs w:val="28"/>
          <w:lang w:val="ky-KG"/>
        </w:rPr>
        <w:t>егион</w:t>
      </w:r>
      <w:r>
        <w:rPr>
          <w:rFonts w:ascii="Times New Roman" w:hAnsi="Times New Roman" w:cs="Times New Roman"/>
          <w:sz w:val="28"/>
          <w:szCs w:val="28"/>
          <w:lang w:val="ky-KG"/>
        </w:rPr>
        <w:t>ду</w:t>
      </w:r>
      <w:r w:rsidRPr="00DE0A73">
        <w:rPr>
          <w:rFonts w:ascii="Times New Roman" w:hAnsi="Times New Roman" w:cs="Times New Roman"/>
          <w:sz w:val="28"/>
          <w:szCs w:val="28"/>
          <w:lang w:val="ky-KG"/>
        </w:rPr>
        <w:t xml:space="preserve">к саясатынын концепциясы </w:t>
      </w:r>
      <w:r>
        <w:rPr>
          <w:rFonts w:ascii="Times New Roman" w:hAnsi="Times New Roman" w:cs="Times New Roman"/>
          <w:sz w:val="28"/>
          <w:szCs w:val="28"/>
          <w:lang w:val="ky-KG"/>
        </w:rPr>
        <w:t>актуалдаштырыл</w:t>
      </w:r>
      <w:r w:rsidRPr="00DE0A73">
        <w:rPr>
          <w:rFonts w:ascii="Times New Roman" w:hAnsi="Times New Roman" w:cs="Times New Roman"/>
          <w:sz w:val="28"/>
          <w:szCs w:val="28"/>
          <w:lang w:val="ky-KG"/>
        </w:rPr>
        <w:t>ат.</w:t>
      </w:r>
    </w:p>
    <w:p w14:paraId="2819C55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Экономиканын өсүшү жана калктын иш менен камсыз болушун жогорулатуу боюнча көрүлгөн чаралар жумушсуздуктун азайышына</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кирешенин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көбөйүшүнө алып келет.</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Калкты социалдык мобилизациялоо боюнча активдүү чаралар менен айкалышып, жакырчылыктын деңгээлин төмөндөтүүгө </w:t>
      </w:r>
      <w:r>
        <w:rPr>
          <w:rFonts w:ascii="Times New Roman" w:hAnsi="Times New Roman" w:cs="Times New Roman"/>
          <w:sz w:val="28"/>
          <w:szCs w:val="28"/>
          <w:lang w:val="ky-KG"/>
        </w:rPr>
        <w:t>көмөк көрсөтө</w:t>
      </w:r>
      <w:r w:rsidRPr="00DE0A73">
        <w:rPr>
          <w:rFonts w:ascii="Times New Roman" w:hAnsi="Times New Roman" w:cs="Times New Roman"/>
          <w:sz w:val="28"/>
          <w:szCs w:val="28"/>
          <w:lang w:val="ky-KG"/>
        </w:rPr>
        <w:t xml:space="preserve">т. Тышкы экономикалык байланыштарды кеңейтүү жана соода тоскоолдуктарын </w:t>
      </w:r>
      <w:r>
        <w:rPr>
          <w:rFonts w:ascii="Times New Roman" w:hAnsi="Times New Roman" w:cs="Times New Roman"/>
          <w:sz w:val="28"/>
          <w:szCs w:val="28"/>
          <w:lang w:val="ky-KG"/>
        </w:rPr>
        <w:t>азай</w:t>
      </w:r>
      <w:r w:rsidRPr="00DE0A73">
        <w:rPr>
          <w:rFonts w:ascii="Times New Roman" w:hAnsi="Times New Roman" w:cs="Times New Roman"/>
          <w:sz w:val="28"/>
          <w:szCs w:val="28"/>
          <w:lang w:val="ky-KG"/>
        </w:rPr>
        <w:t xml:space="preserve">туу экспорттун </w:t>
      </w:r>
      <w:r>
        <w:rPr>
          <w:rFonts w:ascii="Times New Roman" w:hAnsi="Times New Roman" w:cs="Times New Roman"/>
          <w:sz w:val="28"/>
          <w:szCs w:val="28"/>
          <w:lang w:val="ky-KG"/>
        </w:rPr>
        <w:t>к</w:t>
      </w:r>
      <w:r w:rsidRPr="00DE0A73">
        <w:rPr>
          <w:rFonts w:ascii="Times New Roman" w:hAnsi="Times New Roman" w:cs="Times New Roman"/>
          <w:sz w:val="28"/>
          <w:szCs w:val="28"/>
          <w:lang w:val="ky-KG"/>
        </w:rPr>
        <w:t>ө</w:t>
      </w:r>
      <w:r>
        <w:rPr>
          <w:rFonts w:ascii="Times New Roman" w:hAnsi="Times New Roman" w:cs="Times New Roman"/>
          <w:sz w:val="28"/>
          <w:szCs w:val="28"/>
          <w:lang w:val="ky-KG"/>
        </w:rPr>
        <w:t>бөй</w:t>
      </w:r>
      <w:r w:rsidRPr="00DE0A73">
        <w:rPr>
          <w:rFonts w:ascii="Times New Roman" w:hAnsi="Times New Roman" w:cs="Times New Roman"/>
          <w:sz w:val="28"/>
          <w:szCs w:val="28"/>
          <w:lang w:val="ky-KG"/>
        </w:rPr>
        <w:t>үшүн камсыз кылат.</w:t>
      </w:r>
    </w:p>
    <w:p w14:paraId="7FB41BBA"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Региондор боюнча</w:t>
      </w:r>
      <w:r w:rsidRPr="00DE0A73">
        <w:rPr>
          <w:rFonts w:ascii="Times New Roman" w:hAnsi="Times New Roman" w:cs="Times New Roman"/>
          <w:sz w:val="28"/>
          <w:szCs w:val="28"/>
          <w:lang w:val="ky-KG"/>
        </w:rPr>
        <w:t xml:space="preserve"> 2023-жылга ИДПны өндүрүүнүн негизги үлүшү </w:t>
      </w:r>
      <w:r>
        <w:rPr>
          <w:rFonts w:ascii="Times New Roman" w:hAnsi="Times New Roman" w:cs="Times New Roman"/>
          <w:sz w:val="28"/>
          <w:szCs w:val="28"/>
          <w:lang w:val="ky-KG"/>
        </w:rPr>
        <w:t>баалоо</w:t>
      </w:r>
      <w:r w:rsidRPr="00DE0A73">
        <w:rPr>
          <w:rFonts w:ascii="Times New Roman" w:hAnsi="Times New Roman" w:cs="Times New Roman"/>
          <w:sz w:val="28"/>
          <w:szCs w:val="28"/>
          <w:lang w:val="ky-KG"/>
        </w:rPr>
        <w:t xml:space="preserve"> боюнча</w:t>
      </w:r>
      <w:r>
        <w:rPr>
          <w:rFonts w:ascii="Times New Roman" w:hAnsi="Times New Roman" w:cs="Times New Roman"/>
          <w:sz w:val="28"/>
          <w:szCs w:val="28"/>
          <w:lang w:val="ky-KG"/>
        </w:rPr>
        <w:t xml:space="preserve"> </w:t>
      </w:r>
      <w:r w:rsidRPr="00AC648A">
        <w:rPr>
          <w:rFonts w:ascii="Times New Roman" w:hAnsi="Times New Roman" w:cs="Times New Roman"/>
          <w:sz w:val="28"/>
          <w:szCs w:val="28"/>
          <w:lang w:val="ky-KG"/>
        </w:rPr>
        <w:t xml:space="preserve">78,4 % салыштырма салмагы менен өлкөнүн ИДПсынын өсүшүнө жалпы оң салымы 3,99 % түзгөн </w:t>
      </w:r>
      <w:r w:rsidRPr="00DE0A73">
        <w:rPr>
          <w:rFonts w:ascii="Times New Roman" w:hAnsi="Times New Roman" w:cs="Times New Roman"/>
          <w:sz w:val="28"/>
          <w:szCs w:val="28"/>
          <w:lang w:val="ky-KG"/>
        </w:rPr>
        <w:t>Бишкек</w:t>
      </w:r>
      <w:r>
        <w:rPr>
          <w:rFonts w:ascii="Times New Roman" w:hAnsi="Times New Roman" w:cs="Times New Roman"/>
          <w:sz w:val="28"/>
          <w:szCs w:val="28"/>
          <w:lang w:val="ky-KG"/>
        </w:rPr>
        <w:t xml:space="preserve"> шаарынын</w:t>
      </w:r>
      <w:r w:rsidRPr="00DE0A73">
        <w:rPr>
          <w:rFonts w:ascii="Times New Roman" w:hAnsi="Times New Roman" w:cs="Times New Roman"/>
          <w:sz w:val="28"/>
          <w:szCs w:val="28"/>
          <w:lang w:val="ky-KG"/>
        </w:rPr>
        <w:t>, Чүй, Ысык-Көл жана Жалал-Абад облустарынын</w:t>
      </w:r>
      <w:r w:rsidRPr="00AC648A">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экономика</w:t>
      </w:r>
      <w:r>
        <w:rPr>
          <w:rFonts w:ascii="Times New Roman" w:hAnsi="Times New Roman" w:cs="Times New Roman"/>
          <w:sz w:val="28"/>
          <w:szCs w:val="28"/>
          <w:lang w:val="ky-KG"/>
        </w:rPr>
        <w:t>с</w:t>
      </w:r>
      <w:r w:rsidRPr="00DE0A73">
        <w:rPr>
          <w:rFonts w:ascii="Times New Roman" w:hAnsi="Times New Roman" w:cs="Times New Roman"/>
          <w:sz w:val="28"/>
          <w:szCs w:val="28"/>
          <w:lang w:val="ky-KG"/>
        </w:rPr>
        <w:t>ынын иштешин</w:t>
      </w:r>
      <w:r>
        <w:rPr>
          <w:rFonts w:ascii="Times New Roman" w:hAnsi="Times New Roman" w:cs="Times New Roman"/>
          <w:sz w:val="28"/>
          <w:szCs w:val="28"/>
          <w:lang w:val="ky-KG"/>
        </w:rPr>
        <w:t xml:space="preserve">ин эсебинен </w:t>
      </w:r>
      <w:r w:rsidRPr="00DE0A73">
        <w:rPr>
          <w:rFonts w:ascii="Times New Roman" w:hAnsi="Times New Roman" w:cs="Times New Roman"/>
          <w:sz w:val="28"/>
          <w:szCs w:val="28"/>
          <w:lang w:val="ky-KG"/>
        </w:rPr>
        <w:t xml:space="preserve">камсыз кылынат. </w:t>
      </w:r>
      <w:r>
        <w:rPr>
          <w:rFonts w:ascii="Times New Roman" w:hAnsi="Times New Roman" w:cs="Times New Roman"/>
          <w:sz w:val="28"/>
          <w:szCs w:val="28"/>
          <w:lang w:val="ky-KG"/>
        </w:rPr>
        <w:t xml:space="preserve">Аталган облустардын </w:t>
      </w:r>
      <w:r w:rsidRPr="00DE0A73">
        <w:rPr>
          <w:rFonts w:ascii="Times New Roman" w:hAnsi="Times New Roman" w:cs="Times New Roman"/>
          <w:sz w:val="28"/>
          <w:szCs w:val="28"/>
          <w:lang w:val="ky-KG"/>
        </w:rPr>
        <w:t>ИДПн</w:t>
      </w:r>
      <w:r>
        <w:rPr>
          <w:rFonts w:ascii="Times New Roman" w:hAnsi="Times New Roman" w:cs="Times New Roman"/>
          <w:sz w:val="28"/>
          <w:szCs w:val="28"/>
          <w:lang w:val="ky-KG"/>
        </w:rPr>
        <w:t>ы өндүрүүнүн</w:t>
      </w:r>
      <w:r w:rsidRPr="00DE0A73">
        <w:rPr>
          <w:rFonts w:ascii="Times New Roman" w:hAnsi="Times New Roman" w:cs="Times New Roman"/>
          <w:sz w:val="28"/>
          <w:szCs w:val="28"/>
          <w:lang w:val="ky-KG"/>
        </w:rPr>
        <w:t xml:space="preserve"> жалпы көлөмүндөгү олуттуу үлүш</w:t>
      </w:r>
      <w:r>
        <w:rPr>
          <w:rFonts w:ascii="Times New Roman" w:hAnsi="Times New Roman" w:cs="Times New Roman"/>
          <w:sz w:val="28"/>
          <w:szCs w:val="28"/>
          <w:lang w:val="ky-KG"/>
        </w:rPr>
        <w:t>төр</w:t>
      </w:r>
      <w:r w:rsidRPr="00DE0A73">
        <w:rPr>
          <w:rFonts w:ascii="Times New Roman" w:hAnsi="Times New Roman" w:cs="Times New Roman"/>
          <w:sz w:val="28"/>
          <w:szCs w:val="28"/>
          <w:lang w:val="ky-KG"/>
        </w:rPr>
        <w:t>ү республикада өндүрүл</w:t>
      </w:r>
      <w:r>
        <w:rPr>
          <w:rFonts w:ascii="Times New Roman" w:hAnsi="Times New Roman" w:cs="Times New Roman"/>
          <w:sz w:val="28"/>
          <w:szCs w:val="28"/>
          <w:lang w:val="ky-KG"/>
        </w:rPr>
        <w:t xml:space="preserve">үүчү </w:t>
      </w:r>
      <w:r w:rsidRPr="00DE0A73">
        <w:rPr>
          <w:rFonts w:ascii="Times New Roman" w:hAnsi="Times New Roman" w:cs="Times New Roman"/>
          <w:sz w:val="28"/>
          <w:szCs w:val="28"/>
          <w:lang w:val="ky-KG"/>
        </w:rPr>
        <w:t>электр энергиясынын</w:t>
      </w:r>
      <w:r>
        <w:rPr>
          <w:rFonts w:ascii="Times New Roman" w:hAnsi="Times New Roman" w:cs="Times New Roman"/>
          <w:sz w:val="28"/>
          <w:szCs w:val="28"/>
          <w:lang w:val="ky-KG"/>
        </w:rPr>
        <w:t xml:space="preserve"> болжол менен </w:t>
      </w:r>
      <w:r w:rsidRPr="00DE0A73">
        <w:rPr>
          <w:rFonts w:ascii="Times New Roman" w:hAnsi="Times New Roman" w:cs="Times New Roman"/>
          <w:sz w:val="28"/>
          <w:szCs w:val="28"/>
          <w:lang w:val="ky-KG"/>
        </w:rPr>
        <w:t>90,0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Жалал-Абад облусунун аймагында</w:t>
      </w:r>
      <w:r w:rsidRPr="004F2971">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өндүрүлгөндүгүнө, Ысык-Көл облусунда Кумтөр </w:t>
      </w:r>
      <w:r>
        <w:rPr>
          <w:rFonts w:ascii="Times New Roman" w:hAnsi="Times New Roman" w:cs="Times New Roman"/>
          <w:sz w:val="28"/>
          <w:szCs w:val="28"/>
          <w:lang w:val="ky-KG"/>
        </w:rPr>
        <w:t xml:space="preserve">алтын </w:t>
      </w:r>
      <w:r w:rsidRPr="00DE0A73">
        <w:rPr>
          <w:rFonts w:ascii="Times New Roman" w:hAnsi="Times New Roman" w:cs="Times New Roman"/>
          <w:sz w:val="28"/>
          <w:szCs w:val="28"/>
          <w:lang w:val="ky-KG"/>
        </w:rPr>
        <w:t xml:space="preserve">кенин иштетүү боюнча ишканалар </w:t>
      </w:r>
      <w:r>
        <w:rPr>
          <w:rFonts w:ascii="Times New Roman" w:hAnsi="Times New Roman" w:cs="Times New Roman"/>
          <w:sz w:val="28"/>
          <w:szCs w:val="28"/>
          <w:lang w:val="ky-KG"/>
        </w:rPr>
        <w:t>жайгашкандыгына</w:t>
      </w:r>
      <w:r w:rsidRPr="00DE0A73">
        <w:rPr>
          <w:rFonts w:ascii="Times New Roman" w:hAnsi="Times New Roman" w:cs="Times New Roman"/>
          <w:sz w:val="28"/>
          <w:szCs w:val="28"/>
          <w:lang w:val="ky-KG"/>
        </w:rPr>
        <w:t xml:space="preserve">, Чүй облусунда Талды-Булак </w:t>
      </w:r>
      <w:r>
        <w:rPr>
          <w:rFonts w:ascii="Times New Roman" w:hAnsi="Times New Roman" w:cs="Times New Roman"/>
          <w:sz w:val="28"/>
          <w:szCs w:val="28"/>
          <w:lang w:val="ky-KG"/>
        </w:rPr>
        <w:t xml:space="preserve">Левобережный </w:t>
      </w:r>
      <w:r w:rsidRPr="00DE0A73">
        <w:rPr>
          <w:rFonts w:ascii="Times New Roman" w:hAnsi="Times New Roman" w:cs="Times New Roman"/>
          <w:sz w:val="28"/>
          <w:szCs w:val="28"/>
          <w:lang w:val="ky-KG"/>
        </w:rPr>
        <w:t xml:space="preserve">кенин иштетүү боюнча аффинаж заводу («Алтынкен» ЖЧК), «Джунда» </w:t>
      </w:r>
      <w:r>
        <w:rPr>
          <w:rFonts w:ascii="Times New Roman" w:hAnsi="Times New Roman" w:cs="Times New Roman"/>
          <w:sz w:val="28"/>
          <w:szCs w:val="28"/>
          <w:lang w:val="ky-KG"/>
        </w:rPr>
        <w:t>МКЗ</w:t>
      </w:r>
      <w:r w:rsidRPr="00DE0A73">
        <w:rPr>
          <w:rFonts w:ascii="Times New Roman" w:hAnsi="Times New Roman" w:cs="Times New Roman"/>
          <w:sz w:val="28"/>
          <w:szCs w:val="28"/>
          <w:lang w:val="ky-KG"/>
        </w:rPr>
        <w:t>, «Интергласс» ЖЧК</w:t>
      </w:r>
      <w:r>
        <w:rPr>
          <w:rFonts w:ascii="Times New Roman" w:hAnsi="Times New Roman" w:cs="Times New Roman"/>
          <w:sz w:val="28"/>
          <w:szCs w:val="28"/>
          <w:lang w:val="ky-KG"/>
        </w:rPr>
        <w:t xml:space="preserve"> </w:t>
      </w:r>
      <w:r w:rsidRPr="00740709">
        <w:rPr>
          <w:rFonts w:ascii="Times New Roman" w:hAnsi="Times New Roman" w:cs="Times New Roman"/>
          <w:sz w:val="28"/>
          <w:szCs w:val="28"/>
          <w:lang w:val="ky-KG"/>
        </w:rPr>
        <w:t>такта</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айнек заводу</w:t>
      </w:r>
      <w:r>
        <w:rPr>
          <w:rFonts w:ascii="Times New Roman" w:hAnsi="Times New Roman" w:cs="Times New Roman"/>
          <w:sz w:val="28"/>
          <w:szCs w:val="28"/>
          <w:lang w:val="ky-KG"/>
        </w:rPr>
        <w:t>,</w:t>
      </w:r>
      <w:r w:rsidRPr="006919A7">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Pr>
          <w:rFonts w:ascii="Times New Roman" w:hAnsi="Times New Roman" w:cs="Times New Roman"/>
          <w:sz w:val="28"/>
          <w:szCs w:val="28"/>
          <w:lang w:val="ky-KG"/>
        </w:rPr>
        <w:t>Кант цемент заводу</w:t>
      </w:r>
      <w:r w:rsidRPr="00DE0A73">
        <w:rPr>
          <w:rFonts w:ascii="Times New Roman" w:hAnsi="Times New Roman" w:cs="Times New Roman"/>
          <w:sz w:val="28"/>
          <w:szCs w:val="28"/>
          <w:lang w:val="ky-KG"/>
        </w:rPr>
        <w:t>»</w:t>
      </w:r>
      <w:r>
        <w:rPr>
          <w:rFonts w:ascii="Times New Roman" w:hAnsi="Times New Roman" w:cs="Times New Roman"/>
          <w:sz w:val="28"/>
          <w:szCs w:val="28"/>
          <w:lang w:val="ky-KG"/>
        </w:rPr>
        <w:t xml:space="preserve"> ААК</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сыяктуу</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ири ишканалар </w:t>
      </w:r>
      <w:r w:rsidRPr="00DE0A73">
        <w:rPr>
          <w:rFonts w:ascii="Times New Roman" w:hAnsi="Times New Roman" w:cs="Times New Roman"/>
          <w:sz w:val="28"/>
          <w:szCs w:val="28"/>
          <w:lang w:val="ky-KG"/>
        </w:rPr>
        <w:t xml:space="preserve">жайгашкандыгына </w:t>
      </w:r>
      <w:r>
        <w:rPr>
          <w:rFonts w:ascii="Times New Roman" w:hAnsi="Times New Roman" w:cs="Times New Roman"/>
          <w:sz w:val="28"/>
          <w:szCs w:val="28"/>
          <w:lang w:val="ky-KG"/>
        </w:rPr>
        <w:t xml:space="preserve">жана Бишкек шаарында </w:t>
      </w:r>
      <w:r w:rsidRPr="00DE0A73">
        <w:rPr>
          <w:rFonts w:ascii="Times New Roman" w:hAnsi="Times New Roman" w:cs="Times New Roman"/>
          <w:sz w:val="28"/>
          <w:szCs w:val="28"/>
          <w:lang w:val="ky-KG"/>
        </w:rPr>
        <w:t>(40,6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ири ишканалар</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жайгашкан</w:t>
      </w:r>
      <w:r>
        <w:rPr>
          <w:rFonts w:ascii="Times New Roman" w:hAnsi="Times New Roman" w:cs="Times New Roman"/>
          <w:sz w:val="28"/>
          <w:szCs w:val="28"/>
          <w:lang w:val="ky-KG"/>
        </w:rPr>
        <w:t>дыгына</w:t>
      </w:r>
      <w:r w:rsidRPr="00DE0A73">
        <w:rPr>
          <w:rFonts w:ascii="Times New Roman" w:hAnsi="Times New Roman" w:cs="Times New Roman"/>
          <w:sz w:val="28"/>
          <w:szCs w:val="28"/>
          <w:lang w:val="ky-KG"/>
        </w:rPr>
        <w:t xml:space="preserve">, чакан жана орто бизнестин басымдуу бөлүгү, </w:t>
      </w:r>
      <w:r>
        <w:rPr>
          <w:rFonts w:ascii="Times New Roman" w:hAnsi="Times New Roman" w:cs="Times New Roman"/>
          <w:sz w:val="28"/>
          <w:szCs w:val="28"/>
          <w:lang w:val="ky-KG"/>
        </w:rPr>
        <w:t xml:space="preserve">ошондой эле </w:t>
      </w:r>
      <w:r w:rsidRPr="00DE0A73">
        <w:rPr>
          <w:rFonts w:ascii="Times New Roman" w:hAnsi="Times New Roman" w:cs="Times New Roman"/>
          <w:sz w:val="28"/>
          <w:szCs w:val="28"/>
          <w:lang w:val="ky-KG"/>
        </w:rPr>
        <w:t>ири базарлар</w:t>
      </w:r>
      <w:r>
        <w:rPr>
          <w:rFonts w:ascii="Times New Roman" w:hAnsi="Times New Roman" w:cs="Times New Roman"/>
          <w:sz w:val="28"/>
          <w:szCs w:val="28"/>
          <w:lang w:val="ky-KG"/>
        </w:rPr>
        <w:t>дын көпчүлүгү</w:t>
      </w:r>
      <w:r w:rsidRPr="00DE0A73">
        <w:rPr>
          <w:rFonts w:ascii="Times New Roman" w:hAnsi="Times New Roman" w:cs="Times New Roman"/>
          <w:sz w:val="28"/>
          <w:szCs w:val="28"/>
          <w:lang w:val="ky-KG"/>
        </w:rPr>
        <w:t xml:space="preserve"> топтолгон</w:t>
      </w:r>
      <w:r>
        <w:rPr>
          <w:rFonts w:ascii="Times New Roman" w:hAnsi="Times New Roman" w:cs="Times New Roman"/>
          <w:sz w:val="28"/>
          <w:szCs w:val="28"/>
          <w:lang w:val="ky-KG"/>
        </w:rPr>
        <w:t>дугуна байланыштуу</w:t>
      </w:r>
      <w:r w:rsidRPr="00DE0A73">
        <w:rPr>
          <w:rFonts w:ascii="Times New Roman" w:hAnsi="Times New Roman" w:cs="Times New Roman"/>
          <w:sz w:val="28"/>
          <w:szCs w:val="28"/>
          <w:lang w:val="ky-KG"/>
        </w:rPr>
        <w:t>.</w:t>
      </w:r>
    </w:p>
    <w:p w14:paraId="3B98A43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Талас облусунда Жерүй кенинин ишке кириши менен дүң продукциянын көлөмү өсүүдө, 2023-жылы анын көлөмү 2022-жылга салыштырмалуу 9,1</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w:t>
      </w:r>
      <w:r>
        <w:rPr>
          <w:rFonts w:ascii="Times New Roman" w:hAnsi="Times New Roman" w:cs="Times New Roman"/>
          <w:sz w:val="28"/>
          <w:szCs w:val="28"/>
          <w:lang w:val="ky-KG"/>
        </w:rPr>
        <w:t xml:space="preserve"> өсүшү</w:t>
      </w:r>
      <w:r w:rsidRPr="00DE0A73">
        <w:rPr>
          <w:rFonts w:ascii="Times New Roman" w:hAnsi="Times New Roman" w:cs="Times New Roman"/>
          <w:sz w:val="28"/>
          <w:szCs w:val="28"/>
          <w:lang w:val="ky-KG"/>
        </w:rPr>
        <w:t xml:space="preserve">, 2021-жылга салыштырмалуу 1,4 эсеге </w:t>
      </w:r>
      <w:r>
        <w:rPr>
          <w:rFonts w:ascii="Times New Roman" w:hAnsi="Times New Roman" w:cs="Times New Roman"/>
          <w:sz w:val="28"/>
          <w:szCs w:val="28"/>
          <w:lang w:val="ky-KG"/>
        </w:rPr>
        <w:t>к</w:t>
      </w:r>
      <w:r w:rsidRPr="00DE0A73">
        <w:rPr>
          <w:rFonts w:ascii="Times New Roman" w:hAnsi="Times New Roman" w:cs="Times New Roman"/>
          <w:sz w:val="28"/>
          <w:szCs w:val="28"/>
          <w:lang w:val="ky-KG"/>
        </w:rPr>
        <w:t>ө</w:t>
      </w:r>
      <w:r>
        <w:rPr>
          <w:rFonts w:ascii="Times New Roman" w:hAnsi="Times New Roman" w:cs="Times New Roman"/>
          <w:sz w:val="28"/>
          <w:szCs w:val="28"/>
          <w:lang w:val="ky-KG"/>
        </w:rPr>
        <w:t>б</w:t>
      </w:r>
      <w:r w:rsidRPr="00DE0A73">
        <w:rPr>
          <w:rFonts w:ascii="Times New Roman" w:hAnsi="Times New Roman" w:cs="Times New Roman"/>
          <w:sz w:val="28"/>
          <w:szCs w:val="28"/>
          <w:lang w:val="ky-KG"/>
        </w:rPr>
        <w:t>ө</w:t>
      </w:r>
      <w:r>
        <w:rPr>
          <w:rFonts w:ascii="Times New Roman" w:hAnsi="Times New Roman" w:cs="Times New Roman"/>
          <w:sz w:val="28"/>
          <w:szCs w:val="28"/>
          <w:lang w:val="ky-KG"/>
        </w:rPr>
        <w:t>йө</w:t>
      </w:r>
      <w:r w:rsidRPr="00DE0A73">
        <w:rPr>
          <w:rFonts w:ascii="Times New Roman" w:hAnsi="Times New Roman" w:cs="Times New Roman"/>
          <w:sz w:val="28"/>
          <w:szCs w:val="28"/>
          <w:lang w:val="ky-KG"/>
        </w:rPr>
        <w:t>т деп болжолдонууда.</w:t>
      </w:r>
    </w:p>
    <w:p w14:paraId="69E065FC"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Үлүш</w:t>
      </w:r>
      <w:r>
        <w:rPr>
          <w:rFonts w:ascii="Times New Roman" w:hAnsi="Times New Roman" w:cs="Times New Roman"/>
          <w:sz w:val="28"/>
          <w:szCs w:val="28"/>
          <w:lang w:val="ky-KG"/>
        </w:rPr>
        <w:t>түн калган бөлүгү</w:t>
      </w:r>
      <w:r w:rsidRPr="00DE0A73">
        <w:rPr>
          <w:rFonts w:ascii="Times New Roman" w:hAnsi="Times New Roman" w:cs="Times New Roman"/>
          <w:sz w:val="28"/>
          <w:szCs w:val="28"/>
          <w:lang w:val="ky-KG"/>
        </w:rPr>
        <w:t xml:space="preserve"> 21,6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деңгээлиндеги салыштырма салмак менен башка </w:t>
      </w:r>
      <w:r w:rsidRPr="00DE0A73">
        <w:rPr>
          <w:rFonts w:ascii="Times New Roman" w:hAnsi="Times New Roman" w:cs="Times New Roman"/>
          <w:sz w:val="28"/>
          <w:szCs w:val="28"/>
          <w:lang w:val="ky-KG"/>
        </w:rPr>
        <w:t>Ош, Баткен, Нарын, Талас облустарын</w:t>
      </w:r>
      <w:r>
        <w:rPr>
          <w:rFonts w:ascii="Times New Roman" w:hAnsi="Times New Roman" w:cs="Times New Roman"/>
          <w:sz w:val="28"/>
          <w:szCs w:val="28"/>
          <w:lang w:val="ky-KG"/>
        </w:rPr>
        <w:t>ын</w:t>
      </w:r>
      <w:r w:rsidRPr="00DE0A73">
        <w:rPr>
          <w:rFonts w:ascii="Times New Roman" w:hAnsi="Times New Roman" w:cs="Times New Roman"/>
          <w:sz w:val="28"/>
          <w:szCs w:val="28"/>
          <w:lang w:val="ky-KG"/>
        </w:rPr>
        <w:t xml:space="preserve"> жана Ош шаарын</w:t>
      </w:r>
      <w:r>
        <w:rPr>
          <w:rFonts w:ascii="Times New Roman" w:hAnsi="Times New Roman" w:cs="Times New Roman"/>
          <w:sz w:val="28"/>
          <w:szCs w:val="28"/>
          <w:lang w:val="ky-KG"/>
        </w:rPr>
        <w:t>ын ортосунда</w:t>
      </w:r>
      <w:r w:rsidRPr="00DE0A73">
        <w:rPr>
          <w:rFonts w:ascii="Times New Roman" w:hAnsi="Times New Roman" w:cs="Times New Roman"/>
          <w:sz w:val="28"/>
          <w:szCs w:val="28"/>
          <w:lang w:val="ky-KG"/>
        </w:rPr>
        <w:t xml:space="preserve"> бөлүштүрүлөт.  </w:t>
      </w:r>
    </w:p>
    <w:p w14:paraId="60B5617E"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Регионд</w:t>
      </w:r>
      <w:r>
        <w:rPr>
          <w:rFonts w:ascii="Times New Roman" w:hAnsi="Times New Roman" w:cs="Times New Roman"/>
          <w:sz w:val="28"/>
          <w:szCs w:val="28"/>
          <w:lang w:val="ky-KG"/>
        </w:rPr>
        <w:t>ор боюнча</w:t>
      </w:r>
      <w:r w:rsidRPr="00DE0A73">
        <w:rPr>
          <w:rFonts w:ascii="Times New Roman" w:hAnsi="Times New Roman" w:cs="Times New Roman"/>
          <w:sz w:val="28"/>
          <w:szCs w:val="28"/>
          <w:lang w:val="ky-KG"/>
        </w:rPr>
        <w:t xml:space="preserve"> экономиканын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бардык </w:t>
      </w:r>
      <w:r>
        <w:rPr>
          <w:rFonts w:ascii="Times New Roman" w:hAnsi="Times New Roman" w:cs="Times New Roman"/>
          <w:sz w:val="28"/>
          <w:szCs w:val="28"/>
          <w:lang w:val="ky-KG"/>
        </w:rPr>
        <w:t>секторлору</w:t>
      </w:r>
      <w:r w:rsidRPr="00DE0A73">
        <w:rPr>
          <w:rFonts w:ascii="Times New Roman" w:hAnsi="Times New Roman" w:cs="Times New Roman"/>
          <w:sz w:val="28"/>
          <w:szCs w:val="28"/>
          <w:lang w:val="ky-KG"/>
        </w:rPr>
        <w:t>нда өндүрүш көлөмүнүн өсүшү болжолдонууда:</w:t>
      </w:r>
    </w:p>
    <w:p w14:paraId="2969FCA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айыл чарбасында негизги үлүштү Чүй (22,8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Ош (18,6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Ысык-Көл (13,8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жана Жалал-Абад (21,9</w:t>
      </w:r>
      <w:r>
        <w:rPr>
          <w:rFonts w:ascii="Times New Roman" w:hAnsi="Times New Roman" w:cs="Times New Roman"/>
          <w:sz w:val="28"/>
          <w:szCs w:val="28"/>
          <w:lang w:val="ky-KG"/>
        </w:rPr>
        <w:t xml:space="preserve"> %) облустары </w:t>
      </w:r>
      <w:r w:rsidRPr="00DE0A73">
        <w:rPr>
          <w:rFonts w:ascii="Times New Roman" w:hAnsi="Times New Roman" w:cs="Times New Roman"/>
          <w:sz w:val="28"/>
          <w:szCs w:val="28"/>
          <w:lang w:val="ky-KG"/>
        </w:rPr>
        <w:t>ээлейт, алардын республика</w:t>
      </w:r>
      <w:r>
        <w:rPr>
          <w:rFonts w:ascii="Times New Roman" w:hAnsi="Times New Roman" w:cs="Times New Roman"/>
          <w:sz w:val="28"/>
          <w:szCs w:val="28"/>
          <w:lang w:val="ky-KG"/>
        </w:rPr>
        <w:t>нын</w:t>
      </w:r>
      <w:r w:rsidRPr="00DE0A73">
        <w:rPr>
          <w:rFonts w:ascii="Times New Roman" w:hAnsi="Times New Roman" w:cs="Times New Roman"/>
          <w:sz w:val="28"/>
          <w:szCs w:val="28"/>
          <w:lang w:val="ky-KG"/>
        </w:rPr>
        <w:t xml:space="preserve"> айыл чарбасын өнүктүрүүгө кошкон жалпы салымы 1,65 </w:t>
      </w:r>
      <w:r>
        <w:rPr>
          <w:rFonts w:ascii="Times New Roman" w:hAnsi="Times New Roman" w:cs="Times New Roman"/>
          <w:sz w:val="28"/>
          <w:szCs w:val="28"/>
          <w:lang w:val="ky-KG"/>
        </w:rPr>
        <w:t>%ды түзөт;</w:t>
      </w:r>
    </w:p>
    <w:p w14:paraId="620EA9B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өнөр жайда негизги үлүштү Чүй (45,4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Жалал-Абад (9,5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Ысык-Көл (21,0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облустары жана Бишкек шаары (12,6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sidRPr="00C17EEE">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ээлейт, а</w:t>
      </w:r>
      <w:r>
        <w:rPr>
          <w:rFonts w:ascii="Times New Roman" w:hAnsi="Times New Roman" w:cs="Times New Roman"/>
          <w:sz w:val="28"/>
          <w:szCs w:val="28"/>
          <w:lang w:val="ky-KG"/>
        </w:rPr>
        <w:t>лард</w:t>
      </w:r>
      <w:r w:rsidRPr="00DE0A73">
        <w:rPr>
          <w:rFonts w:ascii="Times New Roman" w:hAnsi="Times New Roman" w:cs="Times New Roman"/>
          <w:sz w:val="28"/>
          <w:szCs w:val="28"/>
          <w:lang w:val="ky-KG"/>
        </w:rPr>
        <w:t>ын өнөр жай</w:t>
      </w:r>
      <w:r>
        <w:rPr>
          <w:rFonts w:ascii="Times New Roman" w:hAnsi="Times New Roman" w:cs="Times New Roman"/>
          <w:sz w:val="28"/>
          <w:szCs w:val="28"/>
          <w:lang w:val="ky-KG"/>
        </w:rPr>
        <w:t>ды</w:t>
      </w:r>
      <w:r w:rsidRPr="00DE0A73">
        <w:rPr>
          <w:rFonts w:ascii="Times New Roman" w:hAnsi="Times New Roman" w:cs="Times New Roman"/>
          <w:sz w:val="28"/>
          <w:szCs w:val="28"/>
          <w:lang w:val="ky-KG"/>
        </w:rPr>
        <w:t xml:space="preserve"> өнүктүрүүгө </w:t>
      </w:r>
      <w:r>
        <w:rPr>
          <w:rFonts w:ascii="Times New Roman" w:hAnsi="Times New Roman" w:cs="Times New Roman"/>
          <w:sz w:val="28"/>
          <w:szCs w:val="28"/>
          <w:lang w:val="ky-KG"/>
        </w:rPr>
        <w:t xml:space="preserve">кошкон </w:t>
      </w:r>
      <w:r w:rsidRPr="00DE0A73">
        <w:rPr>
          <w:rFonts w:ascii="Times New Roman" w:hAnsi="Times New Roman" w:cs="Times New Roman"/>
          <w:sz w:val="28"/>
          <w:szCs w:val="28"/>
          <w:lang w:val="ky-KG"/>
        </w:rPr>
        <w:t>жалпы сал</w:t>
      </w:r>
      <w:r>
        <w:rPr>
          <w:rFonts w:ascii="Times New Roman" w:hAnsi="Times New Roman" w:cs="Times New Roman"/>
          <w:sz w:val="28"/>
          <w:szCs w:val="28"/>
          <w:lang w:val="ky-KG"/>
        </w:rPr>
        <w:t>ымы 7,32 % түзөт;</w:t>
      </w:r>
    </w:p>
    <w:p w14:paraId="6791FF3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w:t>
      </w:r>
      <w:r w:rsidRPr="00DE0A73">
        <w:rPr>
          <w:rFonts w:ascii="Times New Roman" w:hAnsi="Times New Roman" w:cs="Times New Roman"/>
          <w:sz w:val="28"/>
          <w:szCs w:val="28"/>
          <w:lang w:val="ky-KG"/>
        </w:rPr>
        <w:t xml:space="preserve"> транспорт, тоо-кен казып алуу жана энергетика тармактарында</w:t>
      </w:r>
      <w:r>
        <w:rPr>
          <w:rFonts w:ascii="Times New Roman" w:hAnsi="Times New Roman" w:cs="Times New Roman"/>
          <w:sz w:val="28"/>
          <w:szCs w:val="28"/>
          <w:lang w:val="ky-KG"/>
        </w:rPr>
        <w:t>гы,</w:t>
      </w:r>
      <w:r w:rsidRPr="00DE0A73">
        <w:rPr>
          <w:rFonts w:ascii="Times New Roman" w:hAnsi="Times New Roman" w:cs="Times New Roman"/>
          <w:sz w:val="28"/>
          <w:szCs w:val="28"/>
          <w:lang w:val="ky-KG"/>
        </w:rPr>
        <w:t xml:space="preserve"> ошондой эле айылды суу менен камсыздоо</w:t>
      </w:r>
      <w:r>
        <w:rPr>
          <w:rFonts w:ascii="Times New Roman" w:hAnsi="Times New Roman" w:cs="Times New Roman"/>
          <w:sz w:val="28"/>
          <w:szCs w:val="28"/>
          <w:lang w:val="ky-KG"/>
        </w:rPr>
        <w:t>нун</w:t>
      </w:r>
      <w:r w:rsidRPr="00DE0A73">
        <w:rPr>
          <w:rFonts w:ascii="Times New Roman" w:hAnsi="Times New Roman" w:cs="Times New Roman"/>
          <w:sz w:val="28"/>
          <w:szCs w:val="28"/>
          <w:lang w:val="ky-KG"/>
        </w:rPr>
        <w:t xml:space="preserve"> инвестициялык долбоорлору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ишке ашыруу</w:t>
      </w:r>
      <w:r>
        <w:rPr>
          <w:rFonts w:ascii="Times New Roman" w:hAnsi="Times New Roman" w:cs="Times New Roman"/>
          <w:sz w:val="28"/>
          <w:szCs w:val="28"/>
          <w:lang w:val="ky-KG"/>
        </w:rPr>
        <w:t>нун эсебинен</w:t>
      </w:r>
      <w:r w:rsidRPr="00DE0A73">
        <w:rPr>
          <w:rFonts w:ascii="Times New Roman" w:hAnsi="Times New Roman" w:cs="Times New Roman"/>
          <w:sz w:val="28"/>
          <w:szCs w:val="28"/>
          <w:lang w:val="ky-KG"/>
        </w:rPr>
        <w:t xml:space="preserve"> курулушта негизги үлүштү Бишкек шаары</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(42,2</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Ысык-Көл (13,9</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Чүй (12,6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жана Жалал-Абад (13,4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облустары</w:t>
      </w:r>
      <w:r w:rsidRPr="00D12329">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ээлейт, алардын курулуш тармагын өнүктүрүүгө </w:t>
      </w:r>
      <w:r>
        <w:rPr>
          <w:rFonts w:ascii="Times New Roman" w:hAnsi="Times New Roman" w:cs="Times New Roman"/>
          <w:sz w:val="28"/>
          <w:szCs w:val="28"/>
          <w:lang w:val="ky-KG"/>
        </w:rPr>
        <w:t xml:space="preserve">кошкон </w:t>
      </w:r>
      <w:r w:rsidRPr="00DE0A73">
        <w:rPr>
          <w:rFonts w:ascii="Times New Roman" w:hAnsi="Times New Roman" w:cs="Times New Roman"/>
          <w:sz w:val="28"/>
          <w:szCs w:val="28"/>
          <w:lang w:val="ky-KG"/>
        </w:rPr>
        <w:t xml:space="preserve">жалпы салымы 4,55 </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түзөт.</w:t>
      </w:r>
    </w:p>
    <w:p w14:paraId="66F9A99D" w14:textId="77777777" w:rsidR="00E41B5F"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кызмат көрсөтүүлөр </w:t>
      </w:r>
      <w:r w:rsidRPr="00DE0A73">
        <w:rPr>
          <w:rFonts w:ascii="Times New Roman" w:hAnsi="Times New Roman" w:cs="Times New Roman"/>
          <w:sz w:val="28"/>
          <w:szCs w:val="28"/>
          <w:lang w:val="ky-KG"/>
        </w:rPr>
        <w:t>чөйрөсүндө</w:t>
      </w:r>
      <w:r w:rsidRPr="00D12329">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бардык региондордо көлөм</w:t>
      </w:r>
      <w:r>
        <w:rPr>
          <w:rFonts w:ascii="Times New Roman" w:hAnsi="Times New Roman" w:cs="Times New Roman"/>
          <w:sz w:val="28"/>
          <w:szCs w:val="28"/>
          <w:lang w:val="ky-KG"/>
        </w:rPr>
        <w:t>дөрд</w:t>
      </w:r>
      <w:r w:rsidRPr="00DE0A73">
        <w:rPr>
          <w:rFonts w:ascii="Times New Roman" w:hAnsi="Times New Roman" w:cs="Times New Roman"/>
          <w:sz w:val="28"/>
          <w:szCs w:val="28"/>
          <w:lang w:val="ky-KG"/>
        </w:rPr>
        <w:t>үн өсүшү болжолдонууда, алард</w:t>
      </w:r>
      <w:r>
        <w:rPr>
          <w:rFonts w:ascii="Times New Roman" w:hAnsi="Times New Roman" w:cs="Times New Roman"/>
          <w:sz w:val="28"/>
          <w:szCs w:val="28"/>
          <w:lang w:val="ky-KG"/>
        </w:rPr>
        <w:t xml:space="preserve">ын </w:t>
      </w:r>
      <w:r w:rsidRPr="00DE0A73">
        <w:rPr>
          <w:rFonts w:ascii="Times New Roman" w:hAnsi="Times New Roman" w:cs="Times New Roman"/>
          <w:sz w:val="28"/>
          <w:szCs w:val="28"/>
          <w:lang w:val="ky-KG"/>
        </w:rPr>
        <w:t>негизги үлүшү</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Бишкек</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(49,8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sidRPr="00D12329">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жана </w:t>
      </w:r>
      <w:r w:rsidRPr="00DE0A73">
        <w:rPr>
          <w:rFonts w:ascii="Times New Roman" w:hAnsi="Times New Roman" w:cs="Times New Roman"/>
          <w:sz w:val="28"/>
          <w:szCs w:val="28"/>
          <w:lang w:val="ky-KG"/>
        </w:rPr>
        <w:t>Ош (7,5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Pr>
          <w:rFonts w:ascii="Times New Roman" w:hAnsi="Times New Roman" w:cs="Times New Roman"/>
          <w:sz w:val="28"/>
          <w:szCs w:val="28"/>
          <w:lang w:val="ky-KG"/>
        </w:rPr>
        <w:t xml:space="preserve"> шаарлары</w:t>
      </w:r>
      <w:r w:rsidRPr="00DE0A73">
        <w:rPr>
          <w:rFonts w:ascii="Times New Roman" w:hAnsi="Times New Roman" w:cs="Times New Roman"/>
          <w:sz w:val="28"/>
          <w:szCs w:val="28"/>
          <w:lang w:val="ky-KG"/>
        </w:rPr>
        <w:t>, Чүй (11,1</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Жалал-Абад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(10,3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Ысык-Көл (4,6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Ош (7,2</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облустары </w:t>
      </w:r>
      <w:r>
        <w:rPr>
          <w:rFonts w:ascii="Times New Roman" w:hAnsi="Times New Roman" w:cs="Times New Roman"/>
          <w:sz w:val="28"/>
          <w:szCs w:val="28"/>
          <w:lang w:val="ky-KG"/>
        </w:rPr>
        <w:t>ээлейт</w:t>
      </w:r>
      <w:r w:rsidRPr="00DE0A73">
        <w:rPr>
          <w:rFonts w:ascii="Times New Roman" w:hAnsi="Times New Roman" w:cs="Times New Roman"/>
          <w:sz w:val="28"/>
          <w:szCs w:val="28"/>
          <w:lang w:val="ky-KG"/>
        </w:rPr>
        <w:t>, а</w:t>
      </w:r>
      <w:r>
        <w:rPr>
          <w:rFonts w:ascii="Times New Roman" w:hAnsi="Times New Roman" w:cs="Times New Roman"/>
          <w:sz w:val="28"/>
          <w:szCs w:val="28"/>
          <w:lang w:val="ky-KG"/>
        </w:rPr>
        <w:t>лард</w:t>
      </w:r>
      <w:r w:rsidRPr="00DE0A73">
        <w:rPr>
          <w:rFonts w:ascii="Times New Roman" w:hAnsi="Times New Roman" w:cs="Times New Roman"/>
          <w:sz w:val="28"/>
          <w:szCs w:val="28"/>
          <w:lang w:val="ky-KG"/>
        </w:rPr>
        <w:t xml:space="preserve">ын </w:t>
      </w:r>
      <w:r>
        <w:rPr>
          <w:rFonts w:ascii="Times New Roman" w:hAnsi="Times New Roman" w:cs="Times New Roman"/>
          <w:sz w:val="28"/>
          <w:szCs w:val="28"/>
          <w:lang w:val="ky-KG"/>
        </w:rPr>
        <w:t xml:space="preserve">кызмат көрсөтүүлөр </w:t>
      </w:r>
      <w:r w:rsidRPr="00DE0A73">
        <w:rPr>
          <w:rFonts w:ascii="Times New Roman" w:hAnsi="Times New Roman" w:cs="Times New Roman"/>
          <w:sz w:val="28"/>
          <w:szCs w:val="28"/>
          <w:lang w:val="ky-KG"/>
        </w:rPr>
        <w:t xml:space="preserve">чөйрөсүн өнүктүрүүгө </w:t>
      </w:r>
      <w:r>
        <w:rPr>
          <w:rFonts w:ascii="Times New Roman" w:hAnsi="Times New Roman" w:cs="Times New Roman"/>
          <w:sz w:val="28"/>
          <w:szCs w:val="28"/>
          <w:lang w:val="ky-KG"/>
        </w:rPr>
        <w:t xml:space="preserve">кошкон </w:t>
      </w:r>
      <w:r w:rsidRPr="00DE0A73">
        <w:rPr>
          <w:rFonts w:ascii="Times New Roman" w:hAnsi="Times New Roman" w:cs="Times New Roman"/>
          <w:sz w:val="28"/>
          <w:szCs w:val="28"/>
          <w:lang w:val="ky-KG"/>
        </w:rPr>
        <w:t xml:space="preserve">жалпы салымы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4,23 </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түзөт.</w:t>
      </w:r>
    </w:p>
    <w:p w14:paraId="12ECDFCD" w14:textId="77777777" w:rsidR="00E41B5F" w:rsidRDefault="00E41B5F" w:rsidP="00E41B5F">
      <w:pPr>
        <w:spacing w:after="0" w:line="240" w:lineRule="auto"/>
        <w:ind w:firstLine="709"/>
        <w:jc w:val="both"/>
        <w:rPr>
          <w:rFonts w:ascii="Times New Roman" w:hAnsi="Times New Roman" w:cs="Times New Roman"/>
          <w:sz w:val="28"/>
          <w:szCs w:val="28"/>
          <w:lang w:val="ky-KG"/>
        </w:rPr>
      </w:pPr>
    </w:p>
    <w:p w14:paraId="2452874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p>
    <w:p w14:paraId="0D1D67EC" w14:textId="77777777" w:rsidR="00E41B5F" w:rsidRDefault="00E41B5F" w:rsidP="00E41B5F">
      <w:pPr>
        <w:spacing w:after="0" w:line="240" w:lineRule="auto"/>
        <w:ind w:left="-567" w:firstLine="709"/>
        <w:jc w:val="right"/>
        <w:rPr>
          <w:rFonts w:ascii="Times New Roman" w:hAnsi="Times New Roman" w:cs="Times New Roman"/>
          <w:sz w:val="28"/>
          <w:szCs w:val="28"/>
          <w:lang w:val="ky-KG"/>
        </w:rPr>
      </w:pPr>
      <w:r w:rsidRPr="00DE0A73">
        <w:rPr>
          <w:rFonts w:ascii="Times New Roman" w:hAnsi="Times New Roman" w:cs="Times New Roman"/>
          <w:sz w:val="28"/>
          <w:szCs w:val="28"/>
          <w:lang w:val="ky-KG"/>
        </w:rPr>
        <w:t>15</w:t>
      </w:r>
      <w:r>
        <w:rPr>
          <w:rFonts w:ascii="Times New Roman" w:hAnsi="Times New Roman" w:cs="Times New Roman"/>
          <w:sz w:val="28"/>
          <w:szCs w:val="28"/>
          <w:lang w:val="ky-KG"/>
        </w:rPr>
        <w:t>-</w:t>
      </w:r>
      <w:r w:rsidRPr="00DE0A73">
        <w:rPr>
          <w:rFonts w:ascii="Times New Roman" w:hAnsi="Times New Roman" w:cs="Times New Roman"/>
          <w:sz w:val="28"/>
          <w:szCs w:val="28"/>
          <w:lang w:val="ky-KG"/>
        </w:rPr>
        <w:t>таблица</w:t>
      </w:r>
    </w:p>
    <w:p w14:paraId="3C287F22" w14:textId="77777777" w:rsidR="00E41B5F" w:rsidRPr="00DE0A73" w:rsidRDefault="00E41B5F" w:rsidP="00E41B5F">
      <w:pPr>
        <w:spacing w:after="0" w:line="240" w:lineRule="auto"/>
        <w:ind w:left="-567" w:firstLine="709"/>
        <w:jc w:val="right"/>
        <w:rPr>
          <w:rFonts w:ascii="Times New Roman" w:hAnsi="Times New Roman" w:cs="Times New Roman"/>
          <w:sz w:val="28"/>
          <w:szCs w:val="28"/>
          <w:lang w:val="ky-KG"/>
        </w:rPr>
      </w:pPr>
    </w:p>
    <w:p w14:paraId="78A2103E" w14:textId="77777777" w:rsidR="00E41B5F" w:rsidRPr="001F501D" w:rsidRDefault="00E41B5F" w:rsidP="00E41B5F">
      <w:pPr>
        <w:spacing w:after="0" w:line="240" w:lineRule="auto"/>
        <w:ind w:left="-567" w:firstLine="709"/>
        <w:jc w:val="center"/>
        <w:rPr>
          <w:rFonts w:ascii="Times New Roman" w:hAnsi="Times New Roman" w:cs="Times New Roman"/>
          <w:b/>
          <w:bCs/>
          <w:sz w:val="28"/>
          <w:szCs w:val="28"/>
          <w:lang w:val="ky-KG"/>
        </w:rPr>
      </w:pPr>
      <w:r w:rsidRPr="001F501D">
        <w:rPr>
          <w:rFonts w:ascii="Times New Roman" w:hAnsi="Times New Roman" w:cs="Times New Roman"/>
          <w:b/>
          <w:bCs/>
          <w:sz w:val="28"/>
          <w:szCs w:val="28"/>
          <w:lang w:val="ky-KG"/>
        </w:rPr>
        <w:t>ИДПны өндүрүүдө региондордун салым</w:t>
      </w:r>
      <w:r>
        <w:rPr>
          <w:rFonts w:ascii="Times New Roman" w:hAnsi="Times New Roman" w:cs="Times New Roman"/>
          <w:b/>
          <w:bCs/>
          <w:sz w:val="28"/>
          <w:szCs w:val="28"/>
          <w:lang w:val="ky-KG"/>
        </w:rPr>
        <w:t>дар</w:t>
      </w:r>
      <w:r w:rsidRPr="001F501D">
        <w:rPr>
          <w:rFonts w:ascii="Times New Roman" w:hAnsi="Times New Roman" w:cs="Times New Roman"/>
          <w:b/>
          <w:bCs/>
          <w:sz w:val="28"/>
          <w:szCs w:val="28"/>
          <w:lang w:val="ky-KG"/>
        </w:rPr>
        <w:t>ы</w:t>
      </w:r>
    </w:p>
    <w:tbl>
      <w:tblPr>
        <w:tblpPr w:leftFromText="180" w:rightFromText="180" w:vertAnchor="text" w:horzAnchor="margin" w:tblpXSpec="center" w:tblpY="213"/>
        <w:tblW w:w="10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531"/>
        <w:gridCol w:w="1417"/>
        <w:gridCol w:w="1447"/>
        <w:gridCol w:w="1275"/>
        <w:gridCol w:w="1276"/>
        <w:gridCol w:w="1530"/>
      </w:tblGrid>
      <w:tr w:rsidR="00E41B5F" w:rsidRPr="00B733D3" w14:paraId="2F30B96F" w14:textId="77777777" w:rsidTr="00E41B5F">
        <w:trPr>
          <w:trHeight w:val="186"/>
        </w:trPr>
        <w:tc>
          <w:tcPr>
            <w:tcW w:w="2376" w:type="dxa"/>
            <w:vMerge w:val="restart"/>
            <w:shd w:val="clear" w:color="auto" w:fill="auto"/>
            <w:vAlign w:val="center"/>
          </w:tcPr>
          <w:p w14:paraId="7C561301"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 xml:space="preserve"> Көрсөткүчтөр</w:t>
            </w:r>
          </w:p>
        </w:tc>
        <w:tc>
          <w:tcPr>
            <w:tcW w:w="2948" w:type="dxa"/>
            <w:gridSpan w:val="2"/>
            <w:shd w:val="clear" w:color="auto" w:fill="auto"/>
            <w:vAlign w:val="center"/>
          </w:tcPr>
          <w:p w14:paraId="0D241091" w14:textId="77777777" w:rsidR="00E41B5F" w:rsidRPr="001F501D" w:rsidRDefault="00E41B5F" w:rsidP="00E41B5F">
            <w:pPr>
              <w:spacing w:after="0" w:line="240" w:lineRule="auto"/>
              <w:ind w:left="-567" w:firstLine="709"/>
              <w:jc w:val="center"/>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2022</w:t>
            </w:r>
            <w:r>
              <w:rPr>
                <w:rFonts w:ascii="Times New Roman" w:hAnsi="Times New Roman" w:cs="Times New Roman"/>
                <w:b/>
                <w:bCs/>
                <w:sz w:val="24"/>
                <w:szCs w:val="24"/>
                <w:lang w:val="ky-KG"/>
              </w:rPr>
              <w:t>-</w:t>
            </w:r>
            <w:r w:rsidRPr="001F501D">
              <w:rPr>
                <w:rFonts w:ascii="Times New Roman" w:hAnsi="Times New Roman" w:cs="Times New Roman"/>
                <w:b/>
                <w:bCs/>
                <w:sz w:val="24"/>
                <w:szCs w:val="24"/>
                <w:lang w:val="ky-KG"/>
              </w:rPr>
              <w:t>ж</w:t>
            </w:r>
            <w:r>
              <w:rPr>
                <w:rFonts w:ascii="Times New Roman" w:hAnsi="Times New Roman" w:cs="Times New Roman"/>
                <w:b/>
                <w:bCs/>
                <w:sz w:val="24"/>
                <w:szCs w:val="24"/>
                <w:lang w:val="ky-KG"/>
              </w:rPr>
              <w:t>ыл,</w:t>
            </w:r>
          </w:p>
          <w:p w14:paraId="3B9C4040" w14:textId="77777777" w:rsidR="00E41B5F" w:rsidRPr="006F7AEA" w:rsidRDefault="00E41B5F" w:rsidP="00E41B5F">
            <w:pPr>
              <w:spacing w:after="0" w:line="240" w:lineRule="auto"/>
              <w:ind w:left="-567" w:firstLine="709"/>
              <w:jc w:val="center"/>
              <w:rPr>
                <w:rFonts w:ascii="Times New Roman" w:hAnsi="Times New Roman" w:cs="Times New Roman"/>
                <w:bCs/>
                <w:sz w:val="24"/>
                <w:szCs w:val="24"/>
                <w:lang w:val="ky-KG"/>
              </w:rPr>
            </w:pPr>
            <w:r w:rsidRPr="006F7AEA">
              <w:rPr>
                <w:rFonts w:ascii="Times New Roman" w:hAnsi="Times New Roman" w:cs="Times New Roman"/>
                <w:bCs/>
                <w:sz w:val="24"/>
                <w:szCs w:val="24"/>
                <w:lang w:val="ky-KG"/>
              </w:rPr>
              <w:t>күтүлгөнү</w:t>
            </w:r>
          </w:p>
        </w:tc>
        <w:tc>
          <w:tcPr>
            <w:tcW w:w="5528" w:type="dxa"/>
            <w:gridSpan w:val="4"/>
            <w:shd w:val="clear" w:color="auto" w:fill="auto"/>
            <w:vAlign w:val="center"/>
          </w:tcPr>
          <w:p w14:paraId="7459AC37" w14:textId="77777777" w:rsidR="00E41B5F" w:rsidRPr="001F501D" w:rsidRDefault="00E41B5F" w:rsidP="00E41B5F">
            <w:pPr>
              <w:spacing w:after="0" w:line="240" w:lineRule="auto"/>
              <w:ind w:left="-567" w:firstLine="709"/>
              <w:jc w:val="center"/>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2023-ж</w:t>
            </w:r>
            <w:r>
              <w:rPr>
                <w:rFonts w:ascii="Times New Roman" w:hAnsi="Times New Roman" w:cs="Times New Roman"/>
                <w:b/>
                <w:bCs/>
                <w:sz w:val="24"/>
                <w:szCs w:val="24"/>
                <w:lang w:val="ky-KG"/>
              </w:rPr>
              <w:t>ыл</w:t>
            </w:r>
            <w:r w:rsidRPr="001F501D">
              <w:rPr>
                <w:rFonts w:ascii="Times New Roman" w:hAnsi="Times New Roman" w:cs="Times New Roman"/>
                <w:b/>
                <w:bCs/>
                <w:sz w:val="24"/>
                <w:szCs w:val="24"/>
                <w:lang w:val="ky-KG"/>
              </w:rPr>
              <w:t xml:space="preserve">, </w:t>
            </w:r>
            <w:r w:rsidRPr="006F7AEA">
              <w:rPr>
                <w:rFonts w:ascii="Times New Roman" w:hAnsi="Times New Roman" w:cs="Times New Roman"/>
                <w:bCs/>
                <w:sz w:val="24"/>
                <w:szCs w:val="24"/>
                <w:lang w:val="ky-KG"/>
              </w:rPr>
              <w:t>болжол</w:t>
            </w:r>
          </w:p>
        </w:tc>
      </w:tr>
      <w:tr w:rsidR="00E41B5F" w:rsidRPr="00B733D3" w14:paraId="250C2E13" w14:textId="77777777" w:rsidTr="00E41B5F">
        <w:trPr>
          <w:trHeight w:val="837"/>
        </w:trPr>
        <w:tc>
          <w:tcPr>
            <w:tcW w:w="2376" w:type="dxa"/>
            <w:vMerge/>
            <w:shd w:val="clear" w:color="auto" w:fill="auto"/>
            <w:vAlign w:val="center"/>
          </w:tcPr>
          <w:p w14:paraId="7B46B01C"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p>
        </w:tc>
        <w:tc>
          <w:tcPr>
            <w:tcW w:w="1531" w:type="dxa"/>
            <w:shd w:val="clear" w:color="auto" w:fill="auto"/>
            <w:vAlign w:val="center"/>
          </w:tcPr>
          <w:p w14:paraId="61DF2BBD" w14:textId="77777777" w:rsidR="00E41B5F" w:rsidRPr="001F501D" w:rsidRDefault="00E41B5F" w:rsidP="00E41B5F">
            <w:pPr>
              <w:spacing w:after="0" w:line="240" w:lineRule="auto"/>
              <w:ind w:left="-567" w:firstLine="709"/>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млн</w:t>
            </w:r>
          </w:p>
          <w:p w14:paraId="499DDE61" w14:textId="77777777" w:rsidR="00E41B5F" w:rsidRPr="001F501D" w:rsidRDefault="00E41B5F" w:rsidP="00E41B5F">
            <w:pPr>
              <w:spacing w:after="0" w:line="240" w:lineRule="auto"/>
              <w:ind w:left="-567" w:firstLine="709"/>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сом</w:t>
            </w:r>
          </w:p>
        </w:tc>
        <w:tc>
          <w:tcPr>
            <w:tcW w:w="1417" w:type="dxa"/>
            <w:shd w:val="clear" w:color="auto" w:fill="auto"/>
            <w:vAlign w:val="center"/>
          </w:tcPr>
          <w:p w14:paraId="48691E95" w14:textId="77777777" w:rsidR="00E41B5F" w:rsidRPr="001F501D" w:rsidRDefault="00E41B5F" w:rsidP="00E41B5F">
            <w:pPr>
              <w:spacing w:after="0" w:line="240" w:lineRule="auto"/>
              <w:ind w:left="91"/>
              <w:jc w:val="center"/>
              <w:rPr>
                <w:rFonts w:ascii="Times New Roman" w:hAnsi="Times New Roman" w:cs="Times New Roman"/>
                <w:sz w:val="24"/>
                <w:szCs w:val="24"/>
                <w:lang w:val="ky-KG"/>
              </w:rPr>
            </w:pPr>
            <w:r>
              <w:rPr>
                <w:rFonts w:ascii="Times New Roman" w:hAnsi="Times New Roman" w:cs="Times New Roman"/>
                <w:sz w:val="24"/>
                <w:szCs w:val="24"/>
                <w:lang w:val="ky-KG"/>
              </w:rPr>
              <w:t>ө</w:t>
            </w:r>
            <w:r w:rsidRPr="001F501D">
              <w:rPr>
                <w:rFonts w:ascii="Times New Roman" w:hAnsi="Times New Roman" w:cs="Times New Roman"/>
                <w:sz w:val="24"/>
                <w:szCs w:val="24"/>
                <w:lang w:val="ky-KG"/>
              </w:rPr>
              <w:t>сүш</w:t>
            </w:r>
          </w:p>
          <w:p w14:paraId="03C710D3" w14:textId="77777777" w:rsidR="00E41B5F" w:rsidRPr="001F501D" w:rsidRDefault="00E41B5F" w:rsidP="00E41B5F">
            <w:pPr>
              <w:spacing w:after="0" w:line="240" w:lineRule="auto"/>
              <w:ind w:left="91"/>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темпи</w:t>
            </w:r>
            <w:r>
              <w:rPr>
                <w:rFonts w:ascii="Times New Roman" w:hAnsi="Times New Roman" w:cs="Times New Roman"/>
                <w:sz w:val="24"/>
                <w:szCs w:val="24"/>
                <w:lang w:val="ky-KG"/>
              </w:rPr>
              <w:t>,</w:t>
            </w:r>
            <w:r w:rsidRPr="001F501D">
              <w:rPr>
                <w:rFonts w:ascii="Times New Roman" w:hAnsi="Times New Roman" w:cs="Times New Roman"/>
                <w:sz w:val="24"/>
                <w:szCs w:val="24"/>
                <w:lang w:val="ky-KG"/>
              </w:rPr>
              <w:t xml:space="preserve"> %</w:t>
            </w:r>
          </w:p>
        </w:tc>
        <w:tc>
          <w:tcPr>
            <w:tcW w:w="1447" w:type="dxa"/>
            <w:shd w:val="clear" w:color="auto" w:fill="auto"/>
            <w:vAlign w:val="center"/>
          </w:tcPr>
          <w:p w14:paraId="06DD2833" w14:textId="77777777" w:rsidR="00E41B5F" w:rsidRPr="001F501D" w:rsidRDefault="00E41B5F" w:rsidP="00E41B5F">
            <w:pPr>
              <w:spacing w:after="0" w:line="240" w:lineRule="auto"/>
              <w:ind w:left="-567" w:firstLine="709"/>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млн</w:t>
            </w:r>
          </w:p>
          <w:p w14:paraId="6D5BF32F" w14:textId="77777777" w:rsidR="00E41B5F" w:rsidRPr="001F501D" w:rsidRDefault="00E41B5F" w:rsidP="00E41B5F">
            <w:pPr>
              <w:spacing w:after="0" w:line="240" w:lineRule="auto"/>
              <w:ind w:left="-567" w:firstLine="709"/>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сом</w:t>
            </w:r>
          </w:p>
        </w:tc>
        <w:tc>
          <w:tcPr>
            <w:tcW w:w="1275" w:type="dxa"/>
            <w:shd w:val="clear" w:color="auto" w:fill="auto"/>
            <w:vAlign w:val="center"/>
          </w:tcPr>
          <w:p w14:paraId="7B8D36ED" w14:textId="77777777" w:rsidR="00E41B5F" w:rsidRPr="001F501D" w:rsidRDefault="00E41B5F" w:rsidP="00E41B5F">
            <w:pPr>
              <w:spacing w:after="0" w:line="240" w:lineRule="auto"/>
              <w:ind w:left="-610" w:firstLine="709"/>
              <w:jc w:val="center"/>
              <w:rPr>
                <w:rFonts w:ascii="Times New Roman" w:hAnsi="Times New Roman" w:cs="Times New Roman"/>
                <w:sz w:val="24"/>
                <w:szCs w:val="24"/>
                <w:lang w:val="ky-KG"/>
              </w:rPr>
            </w:pPr>
            <w:r>
              <w:rPr>
                <w:rFonts w:ascii="Times New Roman" w:hAnsi="Times New Roman" w:cs="Times New Roman"/>
                <w:sz w:val="24"/>
                <w:szCs w:val="24"/>
                <w:lang w:val="ky-KG"/>
              </w:rPr>
              <w:t>ө</w:t>
            </w:r>
            <w:r w:rsidRPr="001F501D">
              <w:rPr>
                <w:rFonts w:ascii="Times New Roman" w:hAnsi="Times New Roman" w:cs="Times New Roman"/>
                <w:sz w:val="24"/>
                <w:szCs w:val="24"/>
                <w:lang w:val="ky-KG"/>
              </w:rPr>
              <w:t>сүш</w:t>
            </w:r>
          </w:p>
          <w:p w14:paraId="73810ED1" w14:textId="77777777" w:rsidR="00E41B5F" w:rsidRPr="001F501D" w:rsidRDefault="00E41B5F" w:rsidP="00E41B5F">
            <w:pPr>
              <w:spacing w:after="0" w:line="240" w:lineRule="auto"/>
              <w:ind w:left="-567" w:firstLine="626"/>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темпи</w:t>
            </w:r>
            <w:r>
              <w:rPr>
                <w:rFonts w:ascii="Times New Roman" w:hAnsi="Times New Roman" w:cs="Times New Roman"/>
                <w:sz w:val="24"/>
                <w:szCs w:val="24"/>
                <w:lang w:val="ky-KG"/>
              </w:rPr>
              <w:t>,</w:t>
            </w:r>
            <w:r w:rsidRPr="001F501D">
              <w:rPr>
                <w:rFonts w:ascii="Times New Roman" w:hAnsi="Times New Roman" w:cs="Times New Roman"/>
                <w:sz w:val="24"/>
                <w:szCs w:val="24"/>
                <w:lang w:val="ky-KG"/>
              </w:rPr>
              <w:t xml:space="preserve"> %</w:t>
            </w:r>
          </w:p>
        </w:tc>
        <w:tc>
          <w:tcPr>
            <w:tcW w:w="1276" w:type="dxa"/>
            <w:shd w:val="clear" w:color="auto" w:fill="auto"/>
            <w:vAlign w:val="center"/>
          </w:tcPr>
          <w:p w14:paraId="39225758" w14:textId="77777777" w:rsidR="00E41B5F" w:rsidRPr="001F501D" w:rsidRDefault="00E41B5F" w:rsidP="00E41B5F">
            <w:pPr>
              <w:spacing w:after="0" w:line="240" w:lineRule="auto"/>
              <w:ind w:left="65"/>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ИДПга</w:t>
            </w:r>
          </w:p>
          <w:p w14:paraId="757DA8B3" w14:textId="77777777" w:rsidR="00E41B5F" w:rsidRPr="001F501D" w:rsidRDefault="00E41B5F" w:rsidP="00E41B5F">
            <w:pPr>
              <w:spacing w:after="0" w:line="240" w:lineRule="auto"/>
              <w:ind w:left="65"/>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карата %</w:t>
            </w:r>
            <w:r>
              <w:rPr>
                <w:rFonts w:ascii="Times New Roman" w:hAnsi="Times New Roman" w:cs="Times New Roman"/>
                <w:sz w:val="24"/>
                <w:szCs w:val="24"/>
                <w:lang w:val="ky-KG"/>
              </w:rPr>
              <w:t xml:space="preserve"> менен</w:t>
            </w:r>
          </w:p>
        </w:tc>
        <w:tc>
          <w:tcPr>
            <w:tcW w:w="1530" w:type="dxa"/>
            <w:shd w:val="clear" w:color="auto" w:fill="auto"/>
            <w:vAlign w:val="center"/>
          </w:tcPr>
          <w:p w14:paraId="70BDE425" w14:textId="77777777" w:rsidR="00E41B5F" w:rsidRPr="001F501D" w:rsidRDefault="00E41B5F" w:rsidP="00E41B5F">
            <w:pPr>
              <w:spacing w:after="0" w:line="240" w:lineRule="auto"/>
              <w:ind w:left="63"/>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ИДПнын</w:t>
            </w:r>
          </w:p>
          <w:p w14:paraId="3FE648DE" w14:textId="77777777" w:rsidR="00E41B5F" w:rsidRPr="001F501D" w:rsidRDefault="00E41B5F" w:rsidP="00E41B5F">
            <w:pPr>
              <w:spacing w:after="0" w:line="240" w:lineRule="auto"/>
              <w:ind w:left="63"/>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өсүшүнө</w:t>
            </w:r>
          </w:p>
          <w:p w14:paraId="00863602" w14:textId="77777777" w:rsidR="00E41B5F" w:rsidRDefault="00E41B5F" w:rsidP="00E41B5F">
            <w:pPr>
              <w:spacing w:after="0" w:line="240" w:lineRule="auto"/>
              <w:ind w:left="63"/>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салымы</w:t>
            </w:r>
            <w:r>
              <w:rPr>
                <w:rFonts w:ascii="Times New Roman" w:hAnsi="Times New Roman" w:cs="Times New Roman"/>
                <w:sz w:val="24"/>
                <w:szCs w:val="24"/>
                <w:lang w:val="ky-KG"/>
              </w:rPr>
              <w:t xml:space="preserve">, </w:t>
            </w:r>
          </w:p>
          <w:p w14:paraId="37D29789" w14:textId="77777777" w:rsidR="00E41B5F" w:rsidRPr="001F501D" w:rsidRDefault="00E41B5F" w:rsidP="00E41B5F">
            <w:pPr>
              <w:spacing w:after="0" w:line="240" w:lineRule="auto"/>
              <w:ind w:left="63"/>
              <w:jc w:val="center"/>
              <w:rPr>
                <w:rFonts w:ascii="Times New Roman" w:hAnsi="Times New Roman" w:cs="Times New Roman"/>
                <w:sz w:val="24"/>
                <w:szCs w:val="24"/>
                <w:lang w:val="ky-KG"/>
              </w:rPr>
            </w:pPr>
            <w:r w:rsidRPr="001F501D">
              <w:rPr>
                <w:rFonts w:ascii="Times New Roman" w:hAnsi="Times New Roman" w:cs="Times New Roman"/>
                <w:sz w:val="24"/>
                <w:szCs w:val="24"/>
                <w:lang w:val="ky-KG"/>
              </w:rPr>
              <w:t>%</w:t>
            </w:r>
            <w:r>
              <w:rPr>
                <w:rFonts w:ascii="Times New Roman" w:hAnsi="Times New Roman" w:cs="Times New Roman"/>
                <w:sz w:val="24"/>
                <w:szCs w:val="24"/>
                <w:lang w:val="ky-KG"/>
              </w:rPr>
              <w:t xml:space="preserve"> менен</w:t>
            </w:r>
          </w:p>
        </w:tc>
      </w:tr>
      <w:tr w:rsidR="00E41B5F" w:rsidRPr="00B733D3" w14:paraId="6A14B6FD" w14:textId="77777777" w:rsidTr="00E41B5F">
        <w:trPr>
          <w:trHeight w:val="186"/>
        </w:trPr>
        <w:tc>
          <w:tcPr>
            <w:tcW w:w="2376" w:type="dxa"/>
            <w:shd w:val="clear" w:color="auto" w:fill="auto"/>
            <w:vAlign w:val="center"/>
          </w:tcPr>
          <w:p w14:paraId="5F5062E5" w14:textId="77777777" w:rsidR="00E41B5F" w:rsidRPr="001F501D" w:rsidRDefault="00E41B5F" w:rsidP="00E41B5F">
            <w:pPr>
              <w:spacing w:after="0" w:line="240" w:lineRule="auto"/>
              <w:ind w:left="31"/>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ИДП (</w:t>
            </w:r>
            <w:r>
              <w:rPr>
                <w:rFonts w:ascii="Times New Roman" w:hAnsi="Times New Roman" w:cs="Times New Roman"/>
                <w:b/>
                <w:bCs/>
                <w:sz w:val="24"/>
                <w:szCs w:val="24"/>
                <w:lang w:val="ky-KG"/>
              </w:rPr>
              <w:t>облустар жана шаарлар боюнча</w:t>
            </w:r>
            <w:r w:rsidRPr="001F501D">
              <w:rPr>
                <w:rFonts w:ascii="Times New Roman" w:hAnsi="Times New Roman" w:cs="Times New Roman"/>
                <w:b/>
                <w:bCs/>
                <w:sz w:val="24"/>
                <w:szCs w:val="24"/>
                <w:lang w:val="ky-KG"/>
              </w:rPr>
              <w:t>)</w:t>
            </w:r>
          </w:p>
        </w:tc>
        <w:tc>
          <w:tcPr>
            <w:tcW w:w="1531" w:type="dxa"/>
            <w:shd w:val="clear" w:color="auto" w:fill="auto"/>
            <w:vAlign w:val="center"/>
          </w:tcPr>
          <w:p w14:paraId="29EEDCC9"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824 948,9</w:t>
            </w:r>
          </w:p>
        </w:tc>
        <w:tc>
          <w:tcPr>
            <w:tcW w:w="1417" w:type="dxa"/>
            <w:shd w:val="clear" w:color="auto" w:fill="auto"/>
            <w:vAlign w:val="center"/>
          </w:tcPr>
          <w:p w14:paraId="4B98CC95"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103,7</w:t>
            </w:r>
          </w:p>
        </w:tc>
        <w:tc>
          <w:tcPr>
            <w:tcW w:w="1447" w:type="dxa"/>
            <w:shd w:val="clear" w:color="auto" w:fill="auto"/>
            <w:vAlign w:val="bottom"/>
          </w:tcPr>
          <w:p w14:paraId="3FED477F"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926 980,6</w:t>
            </w:r>
          </w:p>
        </w:tc>
        <w:tc>
          <w:tcPr>
            <w:tcW w:w="1275" w:type="dxa"/>
            <w:shd w:val="clear" w:color="auto" w:fill="auto"/>
            <w:vAlign w:val="bottom"/>
          </w:tcPr>
          <w:p w14:paraId="0CDCA509"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104,9</w:t>
            </w:r>
          </w:p>
        </w:tc>
        <w:tc>
          <w:tcPr>
            <w:tcW w:w="1276" w:type="dxa"/>
            <w:shd w:val="clear" w:color="auto" w:fill="auto"/>
            <w:vAlign w:val="bottom"/>
          </w:tcPr>
          <w:p w14:paraId="07B41234"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100,0</w:t>
            </w:r>
          </w:p>
        </w:tc>
        <w:tc>
          <w:tcPr>
            <w:tcW w:w="1530" w:type="dxa"/>
            <w:shd w:val="clear" w:color="auto" w:fill="auto"/>
            <w:vAlign w:val="bottom"/>
          </w:tcPr>
          <w:p w14:paraId="222B16C1" w14:textId="77777777" w:rsidR="00E41B5F" w:rsidRPr="001F501D" w:rsidRDefault="00E41B5F" w:rsidP="00E41B5F">
            <w:pPr>
              <w:spacing w:after="0" w:line="240" w:lineRule="auto"/>
              <w:ind w:left="-567" w:firstLine="709"/>
              <w:jc w:val="both"/>
              <w:rPr>
                <w:rFonts w:ascii="Times New Roman" w:hAnsi="Times New Roman" w:cs="Times New Roman"/>
                <w:b/>
                <w:bCs/>
                <w:sz w:val="24"/>
                <w:szCs w:val="24"/>
                <w:lang w:val="ky-KG"/>
              </w:rPr>
            </w:pPr>
            <w:r w:rsidRPr="001F501D">
              <w:rPr>
                <w:rFonts w:ascii="Times New Roman" w:hAnsi="Times New Roman" w:cs="Times New Roman"/>
                <w:b/>
                <w:bCs/>
                <w:sz w:val="24"/>
                <w:szCs w:val="24"/>
                <w:lang w:val="ky-KG"/>
              </w:rPr>
              <w:t>4,9</w:t>
            </w:r>
          </w:p>
        </w:tc>
      </w:tr>
      <w:tr w:rsidR="00E41B5F" w:rsidRPr="00B733D3" w14:paraId="4DC2FFBE" w14:textId="77777777" w:rsidTr="00E41B5F">
        <w:trPr>
          <w:trHeight w:val="186"/>
        </w:trPr>
        <w:tc>
          <w:tcPr>
            <w:tcW w:w="2376" w:type="dxa"/>
            <w:shd w:val="clear" w:color="auto" w:fill="auto"/>
            <w:noWrap/>
            <w:vAlign w:val="center"/>
          </w:tcPr>
          <w:p w14:paraId="37BCEFB0"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 xml:space="preserve">Баткен облусу  </w:t>
            </w:r>
          </w:p>
        </w:tc>
        <w:tc>
          <w:tcPr>
            <w:tcW w:w="1531" w:type="dxa"/>
            <w:shd w:val="clear" w:color="auto" w:fill="auto"/>
            <w:vAlign w:val="bottom"/>
          </w:tcPr>
          <w:p w14:paraId="6643FC5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28 571,9</w:t>
            </w:r>
          </w:p>
        </w:tc>
        <w:tc>
          <w:tcPr>
            <w:tcW w:w="1417" w:type="dxa"/>
            <w:shd w:val="clear" w:color="auto" w:fill="auto"/>
            <w:vAlign w:val="bottom"/>
          </w:tcPr>
          <w:p w14:paraId="59357C4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103,3</w:t>
            </w:r>
          </w:p>
        </w:tc>
        <w:tc>
          <w:tcPr>
            <w:tcW w:w="1447" w:type="dxa"/>
            <w:shd w:val="clear" w:color="auto" w:fill="auto"/>
            <w:vAlign w:val="bottom"/>
          </w:tcPr>
          <w:p w14:paraId="73EDEA10"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31 771,6</w:t>
            </w:r>
          </w:p>
        </w:tc>
        <w:tc>
          <w:tcPr>
            <w:tcW w:w="1275" w:type="dxa"/>
            <w:shd w:val="clear" w:color="auto" w:fill="auto"/>
            <w:vAlign w:val="bottom"/>
          </w:tcPr>
          <w:p w14:paraId="09395716"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103,1</w:t>
            </w:r>
          </w:p>
        </w:tc>
        <w:tc>
          <w:tcPr>
            <w:tcW w:w="1276" w:type="dxa"/>
            <w:shd w:val="clear" w:color="auto" w:fill="auto"/>
            <w:vAlign w:val="bottom"/>
          </w:tcPr>
          <w:p w14:paraId="77CE906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3,4</w:t>
            </w:r>
          </w:p>
        </w:tc>
        <w:tc>
          <w:tcPr>
            <w:tcW w:w="1530" w:type="dxa"/>
            <w:shd w:val="clear" w:color="auto" w:fill="auto"/>
            <w:vAlign w:val="bottom"/>
          </w:tcPr>
          <w:p w14:paraId="4A879098"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0,11</w:t>
            </w:r>
          </w:p>
        </w:tc>
      </w:tr>
      <w:tr w:rsidR="00E41B5F" w:rsidRPr="00B733D3" w14:paraId="175FF73C" w14:textId="77777777" w:rsidTr="00E41B5F">
        <w:trPr>
          <w:trHeight w:val="186"/>
        </w:trPr>
        <w:tc>
          <w:tcPr>
            <w:tcW w:w="2376" w:type="dxa"/>
            <w:shd w:val="clear" w:color="auto" w:fill="auto"/>
            <w:noWrap/>
            <w:vAlign w:val="center"/>
          </w:tcPr>
          <w:p w14:paraId="4CDA04C6" w14:textId="77777777" w:rsidR="00E41B5F" w:rsidRPr="001F501D" w:rsidRDefault="00E41B5F" w:rsidP="00E41B5F">
            <w:pPr>
              <w:spacing w:after="0" w:line="240" w:lineRule="auto"/>
              <w:ind w:firstLine="142"/>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 xml:space="preserve">Жалал-Абад облусу  </w:t>
            </w:r>
          </w:p>
        </w:tc>
        <w:tc>
          <w:tcPr>
            <w:tcW w:w="1531" w:type="dxa"/>
            <w:shd w:val="clear" w:color="auto" w:fill="auto"/>
            <w:vAlign w:val="bottom"/>
          </w:tcPr>
          <w:p w14:paraId="62F5F738"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96 777,0</w:t>
            </w:r>
          </w:p>
        </w:tc>
        <w:tc>
          <w:tcPr>
            <w:tcW w:w="1417" w:type="dxa"/>
            <w:shd w:val="clear" w:color="auto" w:fill="auto"/>
            <w:vAlign w:val="bottom"/>
          </w:tcPr>
          <w:p w14:paraId="111A10A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102,4</w:t>
            </w:r>
          </w:p>
        </w:tc>
        <w:tc>
          <w:tcPr>
            <w:tcW w:w="1447" w:type="dxa"/>
            <w:shd w:val="clear" w:color="auto" w:fill="auto"/>
            <w:vAlign w:val="bottom"/>
          </w:tcPr>
          <w:p w14:paraId="2FFD0945"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107 573,7</w:t>
            </w:r>
          </w:p>
        </w:tc>
        <w:tc>
          <w:tcPr>
            <w:tcW w:w="1275" w:type="dxa"/>
            <w:shd w:val="clear" w:color="auto" w:fill="auto"/>
            <w:vAlign w:val="bottom"/>
          </w:tcPr>
          <w:p w14:paraId="19595D8E"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103,9</w:t>
            </w:r>
          </w:p>
        </w:tc>
        <w:tc>
          <w:tcPr>
            <w:tcW w:w="1276" w:type="dxa"/>
            <w:shd w:val="clear" w:color="auto" w:fill="auto"/>
            <w:vAlign w:val="bottom"/>
          </w:tcPr>
          <w:p w14:paraId="1466E0F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11,6</w:t>
            </w:r>
          </w:p>
        </w:tc>
        <w:tc>
          <w:tcPr>
            <w:tcW w:w="1530" w:type="dxa"/>
            <w:shd w:val="clear" w:color="auto" w:fill="auto"/>
            <w:vAlign w:val="bottom"/>
          </w:tcPr>
          <w:p w14:paraId="49D1F990"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0,46</w:t>
            </w:r>
          </w:p>
        </w:tc>
      </w:tr>
      <w:tr w:rsidR="00E41B5F" w:rsidRPr="00B733D3" w14:paraId="3BD130C6" w14:textId="77777777" w:rsidTr="00E41B5F">
        <w:trPr>
          <w:trHeight w:val="186"/>
        </w:trPr>
        <w:tc>
          <w:tcPr>
            <w:tcW w:w="2376" w:type="dxa"/>
            <w:shd w:val="clear" w:color="auto" w:fill="auto"/>
            <w:noWrap/>
            <w:vAlign w:val="center"/>
          </w:tcPr>
          <w:p w14:paraId="579C7E2E"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Ысык-Көл</w:t>
            </w:r>
            <w:r>
              <w:rPr>
                <w:rFonts w:ascii="Times New Roman" w:hAnsi="Times New Roman" w:cs="Times New Roman"/>
                <w:sz w:val="24"/>
                <w:szCs w:val="24"/>
                <w:lang w:val="ky-KG"/>
              </w:rPr>
              <w:t xml:space="preserve"> </w:t>
            </w:r>
            <w:r w:rsidRPr="001F501D">
              <w:rPr>
                <w:rFonts w:ascii="Times New Roman" w:hAnsi="Times New Roman" w:cs="Times New Roman"/>
                <w:sz w:val="24"/>
                <w:szCs w:val="24"/>
                <w:lang w:val="ky-KG"/>
              </w:rPr>
              <w:t>облусу</w:t>
            </w:r>
          </w:p>
        </w:tc>
        <w:tc>
          <w:tcPr>
            <w:tcW w:w="1531" w:type="dxa"/>
            <w:shd w:val="clear" w:color="auto" w:fill="auto"/>
            <w:vAlign w:val="bottom"/>
          </w:tcPr>
          <w:p w14:paraId="29A18C32"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106 216,3</w:t>
            </w:r>
          </w:p>
        </w:tc>
        <w:tc>
          <w:tcPr>
            <w:tcW w:w="1417" w:type="dxa"/>
            <w:shd w:val="clear" w:color="auto" w:fill="auto"/>
            <w:vAlign w:val="bottom"/>
          </w:tcPr>
          <w:p w14:paraId="358C19B4"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105,9</w:t>
            </w:r>
          </w:p>
        </w:tc>
        <w:tc>
          <w:tcPr>
            <w:tcW w:w="1447" w:type="dxa"/>
            <w:shd w:val="clear" w:color="auto" w:fill="auto"/>
            <w:vAlign w:val="bottom"/>
          </w:tcPr>
          <w:p w14:paraId="5AC2E96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118 258,7</w:t>
            </w:r>
          </w:p>
        </w:tc>
        <w:tc>
          <w:tcPr>
            <w:tcW w:w="1275" w:type="dxa"/>
            <w:shd w:val="clear" w:color="auto" w:fill="auto"/>
            <w:vAlign w:val="bottom"/>
          </w:tcPr>
          <w:p w14:paraId="0281EF0A"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105,3</w:t>
            </w:r>
          </w:p>
        </w:tc>
        <w:tc>
          <w:tcPr>
            <w:tcW w:w="1276" w:type="dxa"/>
            <w:shd w:val="clear" w:color="auto" w:fill="auto"/>
            <w:vAlign w:val="bottom"/>
          </w:tcPr>
          <w:p w14:paraId="4DBC107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12,8</w:t>
            </w:r>
          </w:p>
        </w:tc>
        <w:tc>
          <w:tcPr>
            <w:tcW w:w="1530" w:type="dxa"/>
            <w:shd w:val="clear" w:color="auto" w:fill="auto"/>
            <w:vAlign w:val="bottom"/>
          </w:tcPr>
          <w:p w14:paraId="42CFE000"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0,68</w:t>
            </w:r>
          </w:p>
        </w:tc>
      </w:tr>
      <w:tr w:rsidR="00E41B5F" w:rsidRPr="00B733D3" w14:paraId="3CE4C679" w14:textId="77777777" w:rsidTr="00E41B5F">
        <w:trPr>
          <w:trHeight w:val="186"/>
        </w:trPr>
        <w:tc>
          <w:tcPr>
            <w:tcW w:w="2376" w:type="dxa"/>
            <w:shd w:val="clear" w:color="auto" w:fill="auto"/>
            <w:noWrap/>
            <w:vAlign w:val="center"/>
          </w:tcPr>
          <w:p w14:paraId="6348EE6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 xml:space="preserve">Нарын облусу  </w:t>
            </w:r>
          </w:p>
        </w:tc>
        <w:tc>
          <w:tcPr>
            <w:tcW w:w="1531" w:type="dxa"/>
            <w:shd w:val="clear" w:color="auto" w:fill="auto"/>
            <w:vAlign w:val="bottom"/>
          </w:tcPr>
          <w:p w14:paraId="7FEFA4E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20 110,3</w:t>
            </w:r>
          </w:p>
        </w:tc>
        <w:tc>
          <w:tcPr>
            <w:tcW w:w="1417" w:type="dxa"/>
            <w:shd w:val="clear" w:color="auto" w:fill="auto"/>
            <w:vAlign w:val="bottom"/>
          </w:tcPr>
          <w:p w14:paraId="27966C44"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101,6</w:t>
            </w:r>
          </w:p>
        </w:tc>
        <w:tc>
          <w:tcPr>
            <w:tcW w:w="1447" w:type="dxa"/>
            <w:shd w:val="clear" w:color="auto" w:fill="auto"/>
            <w:vAlign w:val="bottom"/>
          </w:tcPr>
          <w:p w14:paraId="50C43CA7"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22 465,6</w:t>
            </w:r>
          </w:p>
        </w:tc>
        <w:tc>
          <w:tcPr>
            <w:tcW w:w="1275" w:type="dxa"/>
            <w:shd w:val="clear" w:color="auto" w:fill="auto"/>
            <w:vAlign w:val="bottom"/>
          </w:tcPr>
          <w:p w14:paraId="1357A53E"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103,1</w:t>
            </w:r>
          </w:p>
        </w:tc>
        <w:tc>
          <w:tcPr>
            <w:tcW w:w="1276" w:type="dxa"/>
            <w:shd w:val="clear" w:color="auto" w:fill="auto"/>
            <w:vAlign w:val="bottom"/>
          </w:tcPr>
          <w:p w14:paraId="246AF572"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2,4</w:t>
            </w:r>
          </w:p>
        </w:tc>
        <w:tc>
          <w:tcPr>
            <w:tcW w:w="1530" w:type="dxa"/>
            <w:shd w:val="clear" w:color="auto" w:fill="auto"/>
            <w:vAlign w:val="bottom"/>
          </w:tcPr>
          <w:p w14:paraId="3656D98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0,07</w:t>
            </w:r>
          </w:p>
        </w:tc>
      </w:tr>
      <w:tr w:rsidR="00E41B5F" w:rsidRPr="00B733D3" w14:paraId="609C385D" w14:textId="77777777" w:rsidTr="00E41B5F">
        <w:trPr>
          <w:trHeight w:val="186"/>
        </w:trPr>
        <w:tc>
          <w:tcPr>
            <w:tcW w:w="2376" w:type="dxa"/>
            <w:shd w:val="clear" w:color="auto" w:fill="auto"/>
            <w:noWrap/>
            <w:vAlign w:val="center"/>
          </w:tcPr>
          <w:p w14:paraId="2F9ED80A"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Ош</w:t>
            </w:r>
            <w:r>
              <w:rPr>
                <w:rFonts w:ascii="Times New Roman" w:hAnsi="Times New Roman" w:cs="Times New Roman"/>
                <w:sz w:val="24"/>
                <w:szCs w:val="24"/>
                <w:lang w:val="ky-KG"/>
              </w:rPr>
              <w:t xml:space="preserve"> </w:t>
            </w:r>
            <w:r w:rsidRPr="001F501D">
              <w:rPr>
                <w:rFonts w:ascii="Times New Roman" w:hAnsi="Times New Roman" w:cs="Times New Roman"/>
                <w:sz w:val="24"/>
                <w:szCs w:val="24"/>
                <w:lang w:val="ky-KG"/>
              </w:rPr>
              <w:t>облусу</w:t>
            </w:r>
          </w:p>
        </w:tc>
        <w:tc>
          <w:tcPr>
            <w:tcW w:w="1531" w:type="dxa"/>
            <w:shd w:val="clear" w:color="auto" w:fill="auto"/>
            <w:vAlign w:val="bottom"/>
          </w:tcPr>
          <w:p w14:paraId="7BD2C76E"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60 520,8</w:t>
            </w:r>
          </w:p>
        </w:tc>
        <w:tc>
          <w:tcPr>
            <w:tcW w:w="1417" w:type="dxa"/>
            <w:shd w:val="clear" w:color="auto" w:fill="auto"/>
            <w:vAlign w:val="bottom"/>
          </w:tcPr>
          <w:p w14:paraId="6039B1F5"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102,3</w:t>
            </w:r>
          </w:p>
        </w:tc>
        <w:tc>
          <w:tcPr>
            <w:tcW w:w="1447" w:type="dxa"/>
            <w:shd w:val="clear" w:color="auto" w:fill="auto"/>
            <w:vAlign w:val="bottom"/>
          </w:tcPr>
          <w:p w14:paraId="206CEC88"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67 012,4</w:t>
            </w:r>
          </w:p>
        </w:tc>
        <w:tc>
          <w:tcPr>
            <w:tcW w:w="1275" w:type="dxa"/>
            <w:shd w:val="clear" w:color="auto" w:fill="auto"/>
            <w:vAlign w:val="bottom"/>
          </w:tcPr>
          <w:p w14:paraId="0DBADFCC"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104,2</w:t>
            </w:r>
          </w:p>
        </w:tc>
        <w:tc>
          <w:tcPr>
            <w:tcW w:w="1276" w:type="dxa"/>
            <w:shd w:val="clear" w:color="auto" w:fill="auto"/>
            <w:vAlign w:val="bottom"/>
          </w:tcPr>
          <w:p w14:paraId="5528460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7,2</w:t>
            </w:r>
          </w:p>
        </w:tc>
        <w:tc>
          <w:tcPr>
            <w:tcW w:w="1530" w:type="dxa"/>
            <w:shd w:val="clear" w:color="auto" w:fill="auto"/>
            <w:vAlign w:val="bottom"/>
          </w:tcPr>
          <w:p w14:paraId="0513B891"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0,31</w:t>
            </w:r>
          </w:p>
        </w:tc>
      </w:tr>
      <w:tr w:rsidR="00E41B5F" w:rsidRPr="00B733D3" w14:paraId="254DA027" w14:textId="77777777" w:rsidTr="00E41B5F">
        <w:trPr>
          <w:trHeight w:val="186"/>
        </w:trPr>
        <w:tc>
          <w:tcPr>
            <w:tcW w:w="2376" w:type="dxa"/>
            <w:shd w:val="clear" w:color="auto" w:fill="auto"/>
            <w:noWrap/>
            <w:vAlign w:val="center"/>
          </w:tcPr>
          <w:p w14:paraId="642B2FA2"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Талас облусу</w:t>
            </w:r>
          </w:p>
        </w:tc>
        <w:tc>
          <w:tcPr>
            <w:tcW w:w="1531" w:type="dxa"/>
            <w:shd w:val="clear" w:color="auto" w:fill="auto"/>
            <w:vAlign w:val="bottom"/>
          </w:tcPr>
          <w:p w14:paraId="67CF509C"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28 836,3</w:t>
            </w:r>
          </w:p>
        </w:tc>
        <w:tc>
          <w:tcPr>
            <w:tcW w:w="1417" w:type="dxa"/>
            <w:shd w:val="clear" w:color="auto" w:fill="auto"/>
            <w:vAlign w:val="bottom"/>
          </w:tcPr>
          <w:p w14:paraId="17546D0E"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112,2</w:t>
            </w:r>
          </w:p>
        </w:tc>
        <w:tc>
          <w:tcPr>
            <w:tcW w:w="1447" w:type="dxa"/>
            <w:shd w:val="clear" w:color="auto" w:fill="auto"/>
            <w:vAlign w:val="bottom"/>
          </w:tcPr>
          <w:p w14:paraId="1CE879A5"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31 987,1</w:t>
            </w:r>
          </w:p>
        </w:tc>
        <w:tc>
          <w:tcPr>
            <w:tcW w:w="1275" w:type="dxa"/>
            <w:shd w:val="clear" w:color="auto" w:fill="auto"/>
            <w:vAlign w:val="bottom"/>
          </w:tcPr>
          <w:p w14:paraId="1D8F7454"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104,1</w:t>
            </w:r>
          </w:p>
        </w:tc>
        <w:tc>
          <w:tcPr>
            <w:tcW w:w="1276" w:type="dxa"/>
            <w:shd w:val="clear" w:color="auto" w:fill="auto"/>
            <w:vAlign w:val="bottom"/>
          </w:tcPr>
          <w:p w14:paraId="236E75A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3,5</w:t>
            </w:r>
          </w:p>
        </w:tc>
        <w:tc>
          <w:tcPr>
            <w:tcW w:w="1530" w:type="dxa"/>
            <w:shd w:val="clear" w:color="auto" w:fill="auto"/>
            <w:vAlign w:val="bottom"/>
          </w:tcPr>
          <w:p w14:paraId="5FA3ADC1"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0,14</w:t>
            </w:r>
          </w:p>
        </w:tc>
      </w:tr>
      <w:tr w:rsidR="00E41B5F" w:rsidRPr="00B733D3" w14:paraId="132BAC4C" w14:textId="77777777" w:rsidTr="00E41B5F">
        <w:trPr>
          <w:trHeight w:val="186"/>
        </w:trPr>
        <w:tc>
          <w:tcPr>
            <w:tcW w:w="2376" w:type="dxa"/>
            <w:shd w:val="clear" w:color="auto" w:fill="auto"/>
            <w:noWrap/>
            <w:vAlign w:val="center"/>
          </w:tcPr>
          <w:p w14:paraId="2E05C63F"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Чүй облусу</w:t>
            </w:r>
          </w:p>
        </w:tc>
        <w:tc>
          <w:tcPr>
            <w:tcW w:w="1531" w:type="dxa"/>
            <w:shd w:val="clear" w:color="auto" w:fill="auto"/>
            <w:vAlign w:val="bottom"/>
          </w:tcPr>
          <w:p w14:paraId="2E931CB4"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109 773,2</w:t>
            </w:r>
          </w:p>
        </w:tc>
        <w:tc>
          <w:tcPr>
            <w:tcW w:w="1417" w:type="dxa"/>
            <w:shd w:val="clear" w:color="auto" w:fill="auto"/>
            <w:vAlign w:val="bottom"/>
          </w:tcPr>
          <w:p w14:paraId="5CC0F99C"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102,3</w:t>
            </w:r>
          </w:p>
        </w:tc>
        <w:tc>
          <w:tcPr>
            <w:tcW w:w="1447" w:type="dxa"/>
            <w:shd w:val="clear" w:color="auto" w:fill="auto"/>
            <w:vAlign w:val="bottom"/>
          </w:tcPr>
          <w:p w14:paraId="7234B5C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124 275,7</w:t>
            </w:r>
          </w:p>
        </w:tc>
        <w:tc>
          <w:tcPr>
            <w:tcW w:w="1275" w:type="dxa"/>
            <w:shd w:val="clear" w:color="auto" w:fill="auto"/>
            <w:vAlign w:val="bottom"/>
          </w:tcPr>
          <w:p w14:paraId="6B2F7B65"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106,7</w:t>
            </w:r>
          </w:p>
        </w:tc>
        <w:tc>
          <w:tcPr>
            <w:tcW w:w="1276" w:type="dxa"/>
            <w:shd w:val="clear" w:color="auto" w:fill="auto"/>
            <w:vAlign w:val="bottom"/>
          </w:tcPr>
          <w:p w14:paraId="179DD0B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13,4</w:t>
            </w:r>
          </w:p>
        </w:tc>
        <w:tc>
          <w:tcPr>
            <w:tcW w:w="1530" w:type="dxa"/>
            <w:shd w:val="clear" w:color="auto" w:fill="auto"/>
            <w:vAlign w:val="bottom"/>
          </w:tcPr>
          <w:p w14:paraId="1C5C120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0,89</w:t>
            </w:r>
          </w:p>
        </w:tc>
      </w:tr>
      <w:tr w:rsidR="00E41B5F" w:rsidRPr="00B733D3" w14:paraId="64D19D8B" w14:textId="77777777" w:rsidTr="00E41B5F">
        <w:trPr>
          <w:trHeight w:val="186"/>
        </w:trPr>
        <w:tc>
          <w:tcPr>
            <w:tcW w:w="2376" w:type="dxa"/>
            <w:shd w:val="clear" w:color="auto" w:fill="auto"/>
            <w:noWrap/>
            <w:vAlign w:val="center"/>
          </w:tcPr>
          <w:p w14:paraId="0D7DA3B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Бишкек</w:t>
            </w:r>
            <w:r>
              <w:rPr>
                <w:rFonts w:ascii="Times New Roman" w:hAnsi="Times New Roman" w:cs="Times New Roman"/>
                <w:sz w:val="24"/>
                <w:szCs w:val="24"/>
                <w:lang w:val="ky-KG"/>
              </w:rPr>
              <w:t xml:space="preserve"> шаары</w:t>
            </w:r>
          </w:p>
        </w:tc>
        <w:tc>
          <w:tcPr>
            <w:tcW w:w="1531" w:type="dxa"/>
            <w:shd w:val="clear" w:color="auto" w:fill="auto"/>
            <w:vAlign w:val="bottom"/>
          </w:tcPr>
          <w:p w14:paraId="27FEA7F5"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332 143,7</w:t>
            </w:r>
          </w:p>
        </w:tc>
        <w:tc>
          <w:tcPr>
            <w:tcW w:w="1417" w:type="dxa"/>
            <w:shd w:val="clear" w:color="auto" w:fill="auto"/>
            <w:vAlign w:val="bottom"/>
          </w:tcPr>
          <w:p w14:paraId="6F7E1ADF"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103,9</w:t>
            </w:r>
          </w:p>
        </w:tc>
        <w:tc>
          <w:tcPr>
            <w:tcW w:w="1447" w:type="dxa"/>
            <w:shd w:val="clear" w:color="auto" w:fill="auto"/>
            <w:vAlign w:val="bottom"/>
          </w:tcPr>
          <w:p w14:paraId="53D9D80B"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376 241,9</w:t>
            </w:r>
          </w:p>
        </w:tc>
        <w:tc>
          <w:tcPr>
            <w:tcW w:w="1275" w:type="dxa"/>
            <w:shd w:val="clear" w:color="auto" w:fill="auto"/>
            <w:vAlign w:val="bottom"/>
          </w:tcPr>
          <w:p w14:paraId="674201B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104,9</w:t>
            </w:r>
          </w:p>
        </w:tc>
        <w:tc>
          <w:tcPr>
            <w:tcW w:w="1276" w:type="dxa"/>
            <w:shd w:val="clear" w:color="auto" w:fill="auto"/>
            <w:vAlign w:val="bottom"/>
          </w:tcPr>
          <w:p w14:paraId="6A490D57"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40,6</w:t>
            </w:r>
          </w:p>
        </w:tc>
        <w:tc>
          <w:tcPr>
            <w:tcW w:w="1530" w:type="dxa"/>
            <w:shd w:val="clear" w:color="auto" w:fill="auto"/>
            <w:vAlign w:val="bottom"/>
          </w:tcPr>
          <w:p w14:paraId="0F91BB78"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1,96</w:t>
            </w:r>
          </w:p>
        </w:tc>
      </w:tr>
      <w:tr w:rsidR="00E41B5F" w:rsidRPr="00B733D3" w14:paraId="2AF6153D" w14:textId="77777777" w:rsidTr="00E41B5F">
        <w:trPr>
          <w:trHeight w:val="186"/>
        </w:trPr>
        <w:tc>
          <w:tcPr>
            <w:tcW w:w="2376" w:type="dxa"/>
            <w:shd w:val="clear" w:color="auto" w:fill="auto"/>
            <w:noWrap/>
            <w:vAlign w:val="center"/>
          </w:tcPr>
          <w:p w14:paraId="5895CB1D"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Ош</w:t>
            </w:r>
            <w:r>
              <w:rPr>
                <w:rFonts w:ascii="Times New Roman" w:hAnsi="Times New Roman" w:cs="Times New Roman"/>
                <w:sz w:val="24"/>
                <w:szCs w:val="24"/>
                <w:lang w:val="ky-KG"/>
              </w:rPr>
              <w:t xml:space="preserve"> шаары</w:t>
            </w:r>
          </w:p>
        </w:tc>
        <w:tc>
          <w:tcPr>
            <w:tcW w:w="1531" w:type="dxa"/>
            <w:shd w:val="clear" w:color="auto" w:fill="auto"/>
            <w:vAlign w:val="bottom"/>
          </w:tcPr>
          <w:p w14:paraId="059E0DC7"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41 999,5</w:t>
            </w:r>
          </w:p>
        </w:tc>
        <w:tc>
          <w:tcPr>
            <w:tcW w:w="1417" w:type="dxa"/>
            <w:shd w:val="clear" w:color="auto" w:fill="auto"/>
            <w:vAlign w:val="bottom"/>
          </w:tcPr>
          <w:p w14:paraId="1B833089"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102,2</w:t>
            </w:r>
          </w:p>
        </w:tc>
        <w:tc>
          <w:tcPr>
            <w:tcW w:w="1447" w:type="dxa"/>
            <w:shd w:val="clear" w:color="auto" w:fill="auto"/>
            <w:vAlign w:val="bottom"/>
          </w:tcPr>
          <w:p w14:paraId="12E9B5D0"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47 393,9</w:t>
            </w:r>
          </w:p>
        </w:tc>
        <w:tc>
          <w:tcPr>
            <w:tcW w:w="1275" w:type="dxa"/>
            <w:shd w:val="clear" w:color="auto" w:fill="auto"/>
            <w:vAlign w:val="bottom"/>
          </w:tcPr>
          <w:p w14:paraId="2AF0AF53"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104,5</w:t>
            </w:r>
          </w:p>
        </w:tc>
        <w:tc>
          <w:tcPr>
            <w:tcW w:w="1276" w:type="dxa"/>
            <w:shd w:val="clear" w:color="auto" w:fill="auto"/>
            <w:vAlign w:val="bottom"/>
          </w:tcPr>
          <w:p w14:paraId="6E82D6EB"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5,1</w:t>
            </w:r>
          </w:p>
        </w:tc>
        <w:tc>
          <w:tcPr>
            <w:tcW w:w="1530" w:type="dxa"/>
            <w:shd w:val="clear" w:color="auto" w:fill="auto"/>
            <w:vAlign w:val="bottom"/>
          </w:tcPr>
          <w:p w14:paraId="2C7BF86C" w14:textId="77777777" w:rsidR="00E41B5F" w:rsidRPr="001F501D" w:rsidRDefault="00E41B5F" w:rsidP="00E41B5F">
            <w:pPr>
              <w:spacing w:after="0" w:line="240" w:lineRule="auto"/>
              <w:ind w:left="-567" w:firstLine="709"/>
              <w:jc w:val="both"/>
              <w:rPr>
                <w:rFonts w:ascii="Times New Roman" w:hAnsi="Times New Roman" w:cs="Times New Roman"/>
                <w:sz w:val="24"/>
                <w:szCs w:val="24"/>
                <w:lang w:val="ky-KG"/>
              </w:rPr>
            </w:pPr>
            <w:r w:rsidRPr="001F501D">
              <w:rPr>
                <w:rFonts w:ascii="Times New Roman" w:hAnsi="Times New Roman" w:cs="Times New Roman"/>
                <w:sz w:val="24"/>
                <w:szCs w:val="24"/>
                <w:lang w:val="ky-KG"/>
              </w:rPr>
              <w:t>0,23</w:t>
            </w:r>
          </w:p>
        </w:tc>
      </w:tr>
    </w:tbl>
    <w:p w14:paraId="3D997C02" w14:textId="77777777" w:rsidR="00E41B5F" w:rsidRPr="00DE0A73" w:rsidRDefault="00E41B5F" w:rsidP="00E41B5F">
      <w:pPr>
        <w:spacing w:after="0" w:line="240" w:lineRule="auto"/>
        <w:ind w:left="-567" w:firstLine="709"/>
        <w:jc w:val="both"/>
        <w:rPr>
          <w:rFonts w:ascii="Times New Roman" w:hAnsi="Times New Roman" w:cs="Times New Roman"/>
          <w:sz w:val="28"/>
          <w:szCs w:val="28"/>
          <w:lang w:val="ky-KG"/>
        </w:rPr>
      </w:pPr>
    </w:p>
    <w:p w14:paraId="4437311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p>
    <w:p w14:paraId="146238F0" w14:textId="77777777" w:rsidR="00E41B5F" w:rsidRDefault="00E41B5F" w:rsidP="00E41B5F">
      <w:pPr>
        <w:spacing w:after="0" w:line="240" w:lineRule="auto"/>
        <w:ind w:firstLine="709"/>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6.8.</w:t>
      </w:r>
      <w:r w:rsidRPr="001F501D">
        <w:rPr>
          <w:rFonts w:ascii="Times New Roman" w:hAnsi="Times New Roman" w:cs="Times New Roman"/>
          <w:b/>
          <w:bCs/>
          <w:sz w:val="28"/>
          <w:szCs w:val="28"/>
          <w:lang w:val="ky-KG"/>
        </w:rPr>
        <w:t xml:space="preserve"> Социалдык чөйрө</w:t>
      </w:r>
    </w:p>
    <w:p w14:paraId="172F07E9" w14:textId="77777777" w:rsidR="00E41B5F" w:rsidRPr="001F501D" w:rsidRDefault="00E41B5F" w:rsidP="00E41B5F">
      <w:pPr>
        <w:spacing w:after="0" w:line="240" w:lineRule="auto"/>
        <w:ind w:firstLine="709"/>
        <w:jc w:val="both"/>
        <w:rPr>
          <w:rFonts w:ascii="Times New Roman" w:hAnsi="Times New Roman" w:cs="Times New Roman"/>
          <w:b/>
          <w:bCs/>
          <w:sz w:val="28"/>
          <w:szCs w:val="28"/>
          <w:lang w:val="ky-KG"/>
        </w:rPr>
      </w:pPr>
    </w:p>
    <w:p w14:paraId="024F3C6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Социалдык өнүгүү саясаты мамлекеттин кепилденген социалдык милдеттенмелерин толук көлөмдө аткарууга, мамлекеттин реалдуу мүмкүнчүлүктөрүн эске алуу менен жарандардын социалдык жактан корголбогон категорияларынын жашоо деңгээлин жогорулатууга жана абалын жакшыртууга багытталат.</w:t>
      </w:r>
    </w:p>
    <w:p w14:paraId="34CC1AB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lastRenderedPageBreak/>
        <w:t>Негизги көңүл үй-бүлө, эне жана бала институтун чыңдоо жана өнүктүрүү, ошондой эле мамлекет тарабынан кепилденген социалдык коргоонун минималдуу базалык деңгээлин камсыз кылуу маселелерине бурулат.</w:t>
      </w:r>
    </w:p>
    <w:p w14:paraId="1529071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Иштин негизги артыкчылыктуу багыттары</w:t>
      </w:r>
      <w:r w:rsidRPr="006933D8">
        <w:rPr>
          <w:lang w:val="ky-KG"/>
        </w:rPr>
        <w:t xml:space="preserve"> </w:t>
      </w:r>
      <w:r w:rsidRPr="006933D8">
        <w:rPr>
          <w:rFonts w:ascii="Times New Roman" w:hAnsi="Times New Roman" w:cs="Times New Roman"/>
          <w:sz w:val="28"/>
          <w:szCs w:val="28"/>
          <w:lang w:val="ky-KG"/>
        </w:rPr>
        <w:t>2026-жылга чейин Кыргыз Республикасын өнүктүрүүнүн улуттук программасы</w:t>
      </w:r>
      <w:r>
        <w:rPr>
          <w:rFonts w:ascii="Times New Roman" w:hAnsi="Times New Roman" w:cs="Times New Roman"/>
          <w:sz w:val="28"/>
          <w:szCs w:val="28"/>
          <w:lang w:val="ky-KG"/>
        </w:rPr>
        <w:t>нда</w:t>
      </w:r>
      <w:r w:rsidRPr="006933D8">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(Кыргыз Республикасынын Президентинин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2021-жылдын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12-октябрындагы № 435 Жарлыгы), ошондой эле эмгек</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калкты иш менен камсыз кылуу</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социалдык жактан коргоо,</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саламаттыгын сактоо жана саламаттыкты сактоо системасын өнүктүрүү</w:t>
      </w:r>
      <w:r>
        <w:rPr>
          <w:rFonts w:ascii="Times New Roman" w:hAnsi="Times New Roman" w:cs="Times New Roman"/>
          <w:sz w:val="28"/>
          <w:szCs w:val="28"/>
          <w:lang w:val="ky-KG"/>
        </w:rPr>
        <w:t xml:space="preserve"> </w:t>
      </w:r>
      <w:r w:rsidRPr="00DD6202">
        <w:rPr>
          <w:rFonts w:ascii="Times New Roman" w:hAnsi="Times New Roman" w:cs="Times New Roman"/>
          <w:sz w:val="28"/>
          <w:szCs w:val="28"/>
          <w:lang w:val="ky-KG"/>
        </w:rPr>
        <w:t>чөйрөсүндөгү тармактык программалык документтерде аныкталган</w:t>
      </w:r>
      <w:r w:rsidRPr="00DE0A73">
        <w:rPr>
          <w:rFonts w:ascii="Times New Roman" w:hAnsi="Times New Roman" w:cs="Times New Roman"/>
          <w:sz w:val="28"/>
          <w:szCs w:val="28"/>
          <w:lang w:val="ky-KG"/>
        </w:rPr>
        <w:t xml:space="preserve">. </w:t>
      </w:r>
    </w:p>
    <w:p w14:paraId="6202DC5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Күч-аракеттер т</w:t>
      </w:r>
      <w:r w:rsidRPr="00DF3F76">
        <w:rPr>
          <w:rFonts w:ascii="Times New Roman" w:hAnsi="Times New Roman" w:cs="Times New Roman"/>
          <w:sz w:val="28"/>
          <w:szCs w:val="28"/>
          <w:lang w:val="ky-KG"/>
        </w:rPr>
        <w:t xml:space="preserve">урмуштук оор </w:t>
      </w:r>
      <w:r w:rsidRPr="00DE0A73">
        <w:rPr>
          <w:rFonts w:ascii="Times New Roman" w:hAnsi="Times New Roman" w:cs="Times New Roman"/>
          <w:sz w:val="28"/>
          <w:szCs w:val="28"/>
          <w:lang w:val="ky-KG"/>
        </w:rPr>
        <w:t>кырдаал</w:t>
      </w:r>
      <w:r>
        <w:rPr>
          <w:rFonts w:ascii="Times New Roman" w:hAnsi="Times New Roman" w:cs="Times New Roman"/>
          <w:sz w:val="28"/>
          <w:szCs w:val="28"/>
          <w:lang w:val="ky-KG"/>
        </w:rPr>
        <w:t>д</w:t>
      </w:r>
      <w:r w:rsidRPr="00DE0A73">
        <w:rPr>
          <w:rFonts w:ascii="Times New Roman" w:hAnsi="Times New Roman" w:cs="Times New Roman"/>
          <w:sz w:val="28"/>
          <w:szCs w:val="28"/>
          <w:lang w:val="ky-KG"/>
        </w:rPr>
        <w:t xml:space="preserve">а </w:t>
      </w:r>
      <w:r>
        <w:rPr>
          <w:rFonts w:ascii="Times New Roman" w:hAnsi="Times New Roman" w:cs="Times New Roman"/>
          <w:sz w:val="28"/>
          <w:szCs w:val="28"/>
          <w:lang w:val="ky-KG"/>
        </w:rPr>
        <w:t>(мындан ары – ТОК) турган</w:t>
      </w:r>
      <w:r w:rsidRPr="00DE0A73">
        <w:rPr>
          <w:rFonts w:ascii="Times New Roman" w:hAnsi="Times New Roman" w:cs="Times New Roman"/>
          <w:sz w:val="28"/>
          <w:szCs w:val="28"/>
          <w:lang w:val="ky-KG"/>
        </w:rPr>
        <w:t xml:space="preserve"> балдардын үй-бүлөлүк чөйрөдө жашоосу үчүн шарттарды түзүүгө, балдарга карата ырайымсыздыктын жана зомбулуктун алдын алууга, </w:t>
      </w:r>
      <w:r>
        <w:rPr>
          <w:rFonts w:ascii="Times New Roman" w:hAnsi="Times New Roman" w:cs="Times New Roman"/>
          <w:sz w:val="28"/>
          <w:szCs w:val="28"/>
          <w:lang w:val="ky-KG"/>
        </w:rPr>
        <w:t xml:space="preserve">ТОКто турган </w:t>
      </w:r>
      <w:r w:rsidRPr="00DE0A73">
        <w:rPr>
          <w:rFonts w:ascii="Times New Roman" w:hAnsi="Times New Roman" w:cs="Times New Roman"/>
          <w:sz w:val="28"/>
          <w:szCs w:val="28"/>
          <w:lang w:val="ky-KG"/>
        </w:rPr>
        <w:t xml:space="preserve">үй-бүлөлөргө </w:t>
      </w:r>
      <w:r>
        <w:rPr>
          <w:rFonts w:ascii="Times New Roman" w:hAnsi="Times New Roman" w:cs="Times New Roman"/>
          <w:sz w:val="28"/>
          <w:szCs w:val="28"/>
          <w:lang w:val="ky-KG"/>
        </w:rPr>
        <w:t xml:space="preserve">жана балдарга </w:t>
      </w:r>
      <w:r w:rsidRPr="00DE0A73">
        <w:rPr>
          <w:rFonts w:ascii="Times New Roman" w:hAnsi="Times New Roman" w:cs="Times New Roman"/>
          <w:sz w:val="28"/>
          <w:szCs w:val="28"/>
          <w:lang w:val="ky-KG"/>
        </w:rPr>
        <w:t xml:space="preserve">өз убагында жана даректүү социалдык жардам көрсөтүүгө, </w:t>
      </w:r>
      <w:r>
        <w:rPr>
          <w:rFonts w:ascii="Times New Roman" w:hAnsi="Times New Roman" w:cs="Times New Roman"/>
          <w:sz w:val="28"/>
          <w:szCs w:val="28"/>
          <w:lang w:val="ky-KG"/>
        </w:rPr>
        <w:t xml:space="preserve">эмгекке жөндөмдүү </w:t>
      </w:r>
      <w:r w:rsidRPr="00DE0A73">
        <w:rPr>
          <w:rFonts w:ascii="Times New Roman" w:hAnsi="Times New Roman" w:cs="Times New Roman"/>
          <w:sz w:val="28"/>
          <w:szCs w:val="28"/>
          <w:lang w:val="ky-KG"/>
        </w:rPr>
        <w:t>калктын  экономикалык активдүүлүгүн</w:t>
      </w:r>
      <w:r>
        <w:rPr>
          <w:rFonts w:ascii="Times New Roman" w:hAnsi="Times New Roman" w:cs="Times New Roman"/>
          <w:sz w:val="28"/>
          <w:szCs w:val="28"/>
          <w:lang w:val="ky-KG"/>
        </w:rPr>
        <w:t xml:space="preserve">ө түрткү берүүгө </w:t>
      </w:r>
      <w:r w:rsidRPr="00DE0A73">
        <w:rPr>
          <w:rFonts w:ascii="Times New Roman" w:hAnsi="Times New Roman" w:cs="Times New Roman"/>
          <w:sz w:val="28"/>
          <w:szCs w:val="28"/>
          <w:lang w:val="ky-KG"/>
        </w:rPr>
        <w:t xml:space="preserve">жана </w:t>
      </w:r>
      <w:r>
        <w:rPr>
          <w:rFonts w:ascii="Times New Roman" w:hAnsi="Times New Roman" w:cs="Times New Roman"/>
          <w:sz w:val="28"/>
          <w:szCs w:val="28"/>
          <w:lang w:val="ky-KG"/>
        </w:rPr>
        <w:t>ТОКтон</w:t>
      </w:r>
      <w:r w:rsidRPr="00DE0A73">
        <w:rPr>
          <w:rFonts w:ascii="Times New Roman" w:hAnsi="Times New Roman" w:cs="Times New Roman"/>
          <w:sz w:val="28"/>
          <w:szCs w:val="28"/>
          <w:lang w:val="ky-KG"/>
        </w:rPr>
        <w:t xml:space="preserve"> чыгуу</w:t>
      </w:r>
      <w:r>
        <w:rPr>
          <w:rFonts w:ascii="Times New Roman" w:hAnsi="Times New Roman" w:cs="Times New Roman"/>
          <w:sz w:val="28"/>
          <w:szCs w:val="28"/>
          <w:lang w:val="ky-KG"/>
        </w:rPr>
        <w:t>сун</w:t>
      </w:r>
      <w:r w:rsidRPr="00DE0A73">
        <w:rPr>
          <w:rFonts w:ascii="Times New Roman" w:hAnsi="Times New Roman" w:cs="Times New Roman"/>
          <w:sz w:val="28"/>
          <w:szCs w:val="28"/>
          <w:lang w:val="ky-KG"/>
        </w:rPr>
        <w:t>а</w:t>
      </w:r>
      <w:r>
        <w:rPr>
          <w:rFonts w:ascii="Times New Roman" w:hAnsi="Times New Roman" w:cs="Times New Roman"/>
          <w:sz w:val="28"/>
          <w:szCs w:val="28"/>
          <w:lang w:val="ky-KG"/>
        </w:rPr>
        <w:t xml:space="preserve"> көмөк көрсөтүүгө ж.б.</w:t>
      </w:r>
      <w:r w:rsidRPr="00DE0A73">
        <w:rPr>
          <w:rFonts w:ascii="Times New Roman" w:hAnsi="Times New Roman" w:cs="Times New Roman"/>
          <w:sz w:val="28"/>
          <w:szCs w:val="28"/>
          <w:lang w:val="ky-KG"/>
        </w:rPr>
        <w:t xml:space="preserve"> багытталат. Мигранттардын балдарынын социалдык кызмат көрсөтүүлөр</w:t>
      </w:r>
      <w:r>
        <w:rPr>
          <w:rFonts w:ascii="Times New Roman" w:hAnsi="Times New Roman" w:cs="Times New Roman"/>
          <w:sz w:val="28"/>
          <w:szCs w:val="28"/>
          <w:lang w:val="ky-KG"/>
        </w:rPr>
        <w:t>г</w:t>
      </w:r>
      <w:r w:rsidRPr="00DE0A73">
        <w:rPr>
          <w:rFonts w:ascii="Times New Roman" w:hAnsi="Times New Roman" w:cs="Times New Roman"/>
          <w:sz w:val="28"/>
          <w:szCs w:val="28"/>
          <w:lang w:val="ky-KG"/>
        </w:rPr>
        <w:t>ө</w:t>
      </w:r>
      <w:r>
        <w:rPr>
          <w:rFonts w:ascii="Times New Roman" w:hAnsi="Times New Roman" w:cs="Times New Roman"/>
          <w:sz w:val="28"/>
          <w:szCs w:val="28"/>
          <w:lang w:val="ky-KG"/>
        </w:rPr>
        <w:t xml:space="preserve"> жетүүдө</w:t>
      </w:r>
      <w:r w:rsidRPr="00DE0A73">
        <w:rPr>
          <w:rFonts w:ascii="Times New Roman" w:hAnsi="Times New Roman" w:cs="Times New Roman"/>
          <w:sz w:val="28"/>
          <w:szCs w:val="28"/>
          <w:lang w:val="ky-KG"/>
        </w:rPr>
        <w:t xml:space="preserve"> орун алган кемчиликтерди аныктоо жана жоюу боюнча иштер жүргүзүлөт.</w:t>
      </w:r>
    </w:p>
    <w:p w14:paraId="22CB082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Автоматташтыр</w:t>
      </w:r>
      <w:r>
        <w:rPr>
          <w:rFonts w:ascii="Times New Roman" w:hAnsi="Times New Roman" w:cs="Times New Roman"/>
          <w:sz w:val="28"/>
          <w:szCs w:val="28"/>
          <w:lang w:val="ky-KG"/>
        </w:rPr>
        <w:t>ылган маалыматтардын негизинде муктаж</w:t>
      </w:r>
      <w:r w:rsidRPr="00DE0A73">
        <w:rPr>
          <w:rFonts w:ascii="Times New Roman" w:hAnsi="Times New Roman" w:cs="Times New Roman"/>
          <w:sz w:val="28"/>
          <w:szCs w:val="28"/>
          <w:lang w:val="ky-KG"/>
        </w:rPr>
        <w:t xml:space="preserve"> болгон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үй-бүлөлөргө </w:t>
      </w:r>
      <w:r>
        <w:rPr>
          <w:rFonts w:ascii="Times New Roman" w:hAnsi="Times New Roman" w:cs="Times New Roman"/>
          <w:sz w:val="28"/>
          <w:szCs w:val="28"/>
          <w:lang w:val="ky-KG"/>
        </w:rPr>
        <w:t xml:space="preserve">максаттуу </w:t>
      </w:r>
      <w:r w:rsidRPr="00DE0A73">
        <w:rPr>
          <w:rFonts w:ascii="Times New Roman" w:hAnsi="Times New Roman" w:cs="Times New Roman"/>
          <w:sz w:val="28"/>
          <w:szCs w:val="28"/>
          <w:lang w:val="ky-KG"/>
        </w:rPr>
        <w:t>социалдык жардам көрсөтүү</w:t>
      </w:r>
      <w:r>
        <w:rPr>
          <w:rFonts w:ascii="Times New Roman" w:hAnsi="Times New Roman" w:cs="Times New Roman"/>
          <w:sz w:val="28"/>
          <w:szCs w:val="28"/>
          <w:lang w:val="ky-KG"/>
        </w:rPr>
        <w:t xml:space="preserve"> үчүн</w:t>
      </w:r>
      <w:r w:rsidRPr="00DE0A73">
        <w:rPr>
          <w:rFonts w:ascii="Times New Roman" w:hAnsi="Times New Roman" w:cs="Times New Roman"/>
          <w:sz w:val="28"/>
          <w:szCs w:val="28"/>
          <w:lang w:val="ky-KG"/>
        </w:rPr>
        <w:t xml:space="preserve"> инструмент</w:t>
      </w:r>
      <w:r>
        <w:rPr>
          <w:rFonts w:ascii="Times New Roman" w:hAnsi="Times New Roman" w:cs="Times New Roman"/>
          <w:sz w:val="28"/>
          <w:szCs w:val="28"/>
          <w:lang w:val="ky-KG"/>
        </w:rPr>
        <w:t>т</w:t>
      </w:r>
      <w:r w:rsidRPr="00DE0A73">
        <w:rPr>
          <w:rFonts w:ascii="Times New Roman" w:hAnsi="Times New Roman" w:cs="Times New Roman"/>
          <w:sz w:val="28"/>
          <w:szCs w:val="28"/>
          <w:lang w:val="ky-KG"/>
        </w:rPr>
        <w:t xml:space="preserve">и иштеп чыгуу жана </w:t>
      </w:r>
      <w:r>
        <w:rPr>
          <w:rFonts w:ascii="Times New Roman" w:hAnsi="Times New Roman" w:cs="Times New Roman"/>
          <w:sz w:val="28"/>
          <w:szCs w:val="28"/>
          <w:lang w:val="ky-KG"/>
        </w:rPr>
        <w:t>киргизүү</w:t>
      </w:r>
      <w:r w:rsidRPr="00DE0A73">
        <w:rPr>
          <w:rFonts w:ascii="Times New Roman" w:hAnsi="Times New Roman" w:cs="Times New Roman"/>
          <w:sz w:val="28"/>
          <w:szCs w:val="28"/>
          <w:lang w:val="ky-KG"/>
        </w:rPr>
        <w:t xml:space="preserve"> пландалууда.</w:t>
      </w:r>
    </w:p>
    <w:p w14:paraId="6203F217"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Кыргыз Республикасына көчүп келген этникалык кыргыздарды кабыл алуу жана алардын коомго аралашуусу үчүн жагымдуу шарттарды түзүү боюнча чаралар көрүлөт.</w:t>
      </w:r>
    </w:p>
    <w:p w14:paraId="4C6B5238"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Эл аралык стандарттарга жана </w:t>
      </w:r>
      <w:r>
        <w:rPr>
          <w:rFonts w:ascii="Times New Roman" w:hAnsi="Times New Roman" w:cs="Times New Roman"/>
          <w:sz w:val="28"/>
          <w:szCs w:val="28"/>
          <w:lang w:val="ky-KG"/>
        </w:rPr>
        <w:t>ченемдерге</w:t>
      </w:r>
      <w:r w:rsidRPr="00DE0A73">
        <w:rPr>
          <w:rFonts w:ascii="Times New Roman" w:hAnsi="Times New Roman" w:cs="Times New Roman"/>
          <w:sz w:val="28"/>
          <w:szCs w:val="28"/>
          <w:lang w:val="ky-KG"/>
        </w:rPr>
        <w:t xml:space="preserve"> ылайык майыптыктын </w:t>
      </w:r>
      <w:r>
        <w:rPr>
          <w:rFonts w:ascii="Times New Roman" w:hAnsi="Times New Roman" w:cs="Times New Roman"/>
          <w:sz w:val="28"/>
          <w:szCs w:val="28"/>
          <w:lang w:val="ky-KG"/>
        </w:rPr>
        <w:t>проблемаларын</w:t>
      </w:r>
      <w:r w:rsidRPr="00DE0A73">
        <w:rPr>
          <w:rFonts w:ascii="Times New Roman" w:hAnsi="Times New Roman" w:cs="Times New Roman"/>
          <w:sz w:val="28"/>
          <w:szCs w:val="28"/>
          <w:lang w:val="ky-KG"/>
        </w:rPr>
        <w:t xml:space="preserve"> аныктоого жана чечүүгө болгон мамилени </w:t>
      </w:r>
      <w:r>
        <w:rPr>
          <w:rFonts w:ascii="Times New Roman" w:hAnsi="Times New Roman" w:cs="Times New Roman"/>
          <w:sz w:val="28"/>
          <w:szCs w:val="28"/>
          <w:lang w:val="ky-KG"/>
        </w:rPr>
        <w:t>этап-этабы менен</w:t>
      </w:r>
      <w:r w:rsidRPr="00DE0A73">
        <w:rPr>
          <w:rFonts w:ascii="Times New Roman" w:hAnsi="Times New Roman" w:cs="Times New Roman"/>
          <w:sz w:val="28"/>
          <w:szCs w:val="28"/>
          <w:lang w:val="ky-KG"/>
        </w:rPr>
        <w:t xml:space="preserve"> өзгөртүү пландалууда. </w:t>
      </w:r>
      <w:r>
        <w:rPr>
          <w:rFonts w:ascii="Times New Roman" w:hAnsi="Times New Roman" w:cs="Times New Roman"/>
          <w:sz w:val="28"/>
          <w:szCs w:val="28"/>
          <w:lang w:val="ky-KG"/>
        </w:rPr>
        <w:t xml:space="preserve">ДМЧА </w:t>
      </w:r>
      <w:r w:rsidRPr="00DE0A73">
        <w:rPr>
          <w:rFonts w:ascii="Times New Roman" w:hAnsi="Times New Roman" w:cs="Times New Roman"/>
          <w:sz w:val="28"/>
          <w:szCs w:val="28"/>
          <w:lang w:val="ky-KG"/>
        </w:rPr>
        <w:t>үчүн жеке</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жүрүү каражаттары</w:t>
      </w:r>
      <w:r>
        <w:rPr>
          <w:rFonts w:ascii="Times New Roman" w:hAnsi="Times New Roman" w:cs="Times New Roman"/>
          <w:sz w:val="28"/>
          <w:szCs w:val="28"/>
          <w:lang w:val="ky-KG"/>
        </w:rPr>
        <w:t>н</w:t>
      </w:r>
      <w:r w:rsidRPr="00E109D0">
        <w:rPr>
          <w:rFonts w:ascii="Times New Roman" w:hAnsi="Times New Roman" w:cs="Times New Roman"/>
          <w:sz w:val="28"/>
          <w:szCs w:val="28"/>
          <w:lang w:val="ky-KG"/>
        </w:rPr>
        <w:t xml:space="preserve"> </w:t>
      </w:r>
      <w:r>
        <w:rPr>
          <w:rFonts w:ascii="Times New Roman" w:hAnsi="Times New Roman" w:cs="Times New Roman"/>
          <w:sz w:val="28"/>
          <w:szCs w:val="28"/>
          <w:lang w:val="ky-KG"/>
        </w:rPr>
        <w:t>даярдоонун жаңы</w:t>
      </w:r>
      <w:r w:rsidRPr="00DE0A73">
        <w:rPr>
          <w:rFonts w:ascii="Times New Roman" w:hAnsi="Times New Roman" w:cs="Times New Roman"/>
          <w:sz w:val="28"/>
          <w:szCs w:val="28"/>
          <w:lang w:val="ky-KG"/>
        </w:rPr>
        <w:t xml:space="preserve"> технологиялары,</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аралыктан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сурдокотормо </w:t>
      </w:r>
      <w:r>
        <w:rPr>
          <w:rFonts w:ascii="Times New Roman" w:hAnsi="Times New Roman" w:cs="Times New Roman"/>
          <w:sz w:val="28"/>
          <w:szCs w:val="28"/>
          <w:lang w:val="ky-KG"/>
        </w:rPr>
        <w:t>сервиси жана башкалар</w:t>
      </w:r>
      <w:r w:rsidRPr="00DE0A73">
        <w:rPr>
          <w:rFonts w:ascii="Times New Roman" w:hAnsi="Times New Roman" w:cs="Times New Roman"/>
          <w:sz w:val="28"/>
          <w:szCs w:val="28"/>
          <w:lang w:val="ky-KG"/>
        </w:rPr>
        <w:t xml:space="preserve"> киргизилет. </w:t>
      </w:r>
    </w:p>
    <w:p w14:paraId="4C3DFD78"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Улгайган адамдардын укуктарын коргоо жана жашоо сапатын жакшыртуу боюнча</w:t>
      </w:r>
      <w:r>
        <w:rPr>
          <w:rFonts w:ascii="Times New Roman" w:hAnsi="Times New Roman" w:cs="Times New Roman"/>
          <w:sz w:val="28"/>
          <w:szCs w:val="28"/>
          <w:lang w:val="ky-KG"/>
        </w:rPr>
        <w:t>, о</w:t>
      </w:r>
      <w:r w:rsidRPr="00DE0A73">
        <w:rPr>
          <w:rFonts w:ascii="Times New Roman" w:hAnsi="Times New Roman" w:cs="Times New Roman"/>
          <w:sz w:val="28"/>
          <w:szCs w:val="28"/>
          <w:lang w:val="ky-KG"/>
        </w:rPr>
        <w:t xml:space="preserve">шондой эле жарандардын социалдык жактан </w:t>
      </w:r>
      <w:r>
        <w:rPr>
          <w:rFonts w:ascii="Times New Roman" w:hAnsi="Times New Roman" w:cs="Times New Roman"/>
          <w:sz w:val="28"/>
          <w:szCs w:val="28"/>
          <w:lang w:val="ky-KG"/>
        </w:rPr>
        <w:t xml:space="preserve">корголбогон </w:t>
      </w:r>
      <w:r w:rsidRPr="00DE0A73">
        <w:rPr>
          <w:rFonts w:ascii="Times New Roman" w:hAnsi="Times New Roman" w:cs="Times New Roman"/>
          <w:sz w:val="28"/>
          <w:szCs w:val="28"/>
          <w:lang w:val="ky-KG"/>
        </w:rPr>
        <w:t xml:space="preserve">категорияларынын заманбап санариптик технологиялардын негизинде социалдык кызматтарга </w:t>
      </w:r>
      <w:r>
        <w:rPr>
          <w:rFonts w:ascii="Times New Roman" w:hAnsi="Times New Roman" w:cs="Times New Roman"/>
          <w:sz w:val="28"/>
          <w:szCs w:val="28"/>
          <w:lang w:val="ky-KG"/>
        </w:rPr>
        <w:t xml:space="preserve">жана </w:t>
      </w:r>
      <w:r w:rsidRPr="00DE0A73">
        <w:rPr>
          <w:rFonts w:ascii="Times New Roman" w:hAnsi="Times New Roman" w:cs="Times New Roman"/>
          <w:sz w:val="28"/>
          <w:szCs w:val="28"/>
          <w:lang w:val="ky-KG"/>
        </w:rPr>
        <w:t>реабилитация</w:t>
      </w:r>
      <w:r>
        <w:rPr>
          <w:rFonts w:ascii="Times New Roman" w:hAnsi="Times New Roman" w:cs="Times New Roman"/>
          <w:sz w:val="28"/>
          <w:szCs w:val="28"/>
          <w:lang w:val="ky-KG"/>
        </w:rPr>
        <w:t>лоого</w:t>
      </w:r>
      <w:r w:rsidRPr="00DE0A73">
        <w:rPr>
          <w:rFonts w:ascii="Times New Roman" w:hAnsi="Times New Roman" w:cs="Times New Roman"/>
          <w:sz w:val="28"/>
          <w:szCs w:val="28"/>
          <w:lang w:val="ky-KG"/>
        </w:rPr>
        <w:t xml:space="preserve"> жетүү</w:t>
      </w:r>
      <w:r>
        <w:rPr>
          <w:rFonts w:ascii="Times New Roman" w:hAnsi="Times New Roman" w:cs="Times New Roman"/>
          <w:sz w:val="28"/>
          <w:szCs w:val="28"/>
          <w:lang w:val="ky-KG"/>
        </w:rPr>
        <w:t xml:space="preserve"> мүмк</w:t>
      </w:r>
      <w:r w:rsidRPr="00DE0A73">
        <w:rPr>
          <w:rFonts w:ascii="Times New Roman" w:hAnsi="Times New Roman" w:cs="Times New Roman"/>
          <w:sz w:val="28"/>
          <w:szCs w:val="28"/>
          <w:lang w:val="ky-KG"/>
        </w:rPr>
        <w:t>ү</w:t>
      </w:r>
      <w:r>
        <w:rPr>
          <w:rFonts w:ascii="Times New Roman" w:hAnsi="Times New Roman" w:cs="Times New Roman"/>
          <w:sz w:val="28"/>
          <w:szCs w:val="28"/>
          <w:lang w:val="ky-KG"/>
        </w:rPr>
        <w:t>ндү</w:t>
      </w:r>
      <w:r w:rsidRPr="00DE0A73">
        <w:rPr>
          <w:rFonts w:ascii="Times New Roman" w:hAnsi="Times New Roman" w:cs="Times New Roman"/>
          <w:sz w:val="28"/>
          <w:szCs w:val="28"/>
          <w:lang w:val="ky-KG"/>
        </w:rPr>
        <w:t>гүн камсыздоо</w:t>
      </w:r>
      <w:r>
        <w:rPr>
          <w:rFonts w:ascii="Times New Roman" w:hAnsi="Times New Roman" w:cs="Times New Roman"/>
          <w:sz w:val="28"/>
          <w:szCs w:val="28"/>
          <w:lang w:val="ky-KG"/>
        </w:rPr>
        <w:t xml:space="preserve"> боюнча</w:t>
      </w:r>
      <w:r w:rsidRPr="008E7ADA">
        <w:rPr>
          <w:rFonts w:ascii="Times New Roman" w:hAnsi="Times New Roman" w:cs="Times New Roman"/>
          <w:sz w:val="28"/>
          <w:szCs w:val="28"/>
          <w:lang w:val="ky-KG"/>
        </w:rPr>
        <w:t xml:space="preserve"> </w:t>
      </w:r>
      <w:r>
        <w:rPr>
          <w:rFonts w:ascii="Times New Roman" w:hAnsi="Times New Roman" w:cs="Times New Roman"/>
          <w:sz w:val="28"/>
          <w:szCs w:val="28"/>
          <w:lang w:val="ky-KG"/>
        </w:rPr>
        <w:t>комплекстүү иш-</w:t>
      </w:r>
      <w:r w:rsidRPr="00DE0A73">
        <w:rPr>
          <w:rFonts w:ascii="Times New Roman" w:hAnsi="Times New Roman" w:cs="Times New Roman"/>
          <w:sz w:val="28"/>
          <w:szCs w:val="28"/>
          <w:lang w:val="ky-KG"/>
        </w:rPr>
        <w:t>чараларды</w:t>
      </w:r>
      <w:r>
        <w:rPr>
          <w:rFonts w:ascii="Times New Roman" w:hAnsi="Times New Roman" w:cs="Times New Roman"/>
          <w:sz w:val="28"/>
          <w:szCs w:val="28"/>
          <w:lang w:val="ky-KG"/>
        </w:rPr>
        <w:t xml:space="preserve"> жайылтууга багытталган</w:t>
      </w:r>
      <w:r w:rsidRPr="00DE0A73">
        <w:rPr>
          <w:rFonts w:ascii="Times New Roman" w:hAnsi="Times New Roman" w:cs="Times New Roman"/>
          <w:sz w:val="28"/>
          <w:szCs w:val="28"/>
          <w:lang w:val="ky-KG"/>
        </w:rPr>
        <w:t xml:space="preserve"> чаралар</w:t>
      </w:r>
      <w:r>
        <w:rPr>
          <w:rFonts w:ascii="Times New Roman" w:hAnsi="Times New Roman" w:cs="Times New Roman"/>
          <w:sz w:val="28"/>
          <w:szCs w:val="28"/>
          <w:lang w:val="ky-KG"/>
        </w:rPr>
        <w:t>ды күчөтүү</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пландалды</w:t>
      </w:r>
      <w:r w:rsidRPr="00DE0A73">
        <w:rPr>
          <w:rFonts w:ascii="Times New Roman" w:hAnsi="Times New Roman" w:cs="Times New Roman"/>
          <w:sz w:val="28"/>
          <w:szCs w:val="28"/>
          <w:lang w:val="ky-KG"/>
        </w:rPr>
        <w:t>.</w:t>
      </w:r>
    </w:p>
    <w:p w14:paraId="0131B73E"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Эмгек жана калкты иш менен камсыз кылууга көмөктөшүү чөйрөсүндө орто мөөнөттүү келечекте калкты иш менен камсыз кылууга көмөктөшүү жана </w:t>
      </w:r>
      <w:r>
        <w:rPr>
          <w:rFonts w:ascii="Times New Roman" w:hAnsi="Times New Roman" w:cs="Times New Roman"/>
          <w:sz w:val="28"/>
          <w:szCs w:val="28"/>
          <w:lang w:val="ky-KG"/>
        </w:rPr>
        <w:t xml:space="preserve">аларды </w:t>
      </w:r>
      <w:r w:rsidRPr="00DE0A73">
        <w:rPr>
          <w:rFonts w:ascii="Times New Roman" w:hAnsi="Times New Roman" w:cs="Times New Roman"/>
          <w:sz w:val="28"/>
          <w:szCs w:val="28"/>
          <w:lang w:val="ky-KG"/>
        </w:rPr>
        <w:t xml:space="preserve">татыктуу эмгек </w:t>
      </w:r>
      <w:r>
        <w:rPr>
          <w:rFonts w:ascii="Times New Roman" w:hAnsi="Times New Roman" w:cs="Times New Roman"/>
          <w:sz w:val="28"/>
          <w:szCs w:val="28"/>
          <w:lang w:val="ky-KG"/>
        </w:rPr>
        <w:t xml:space="preserve">менен камсыздоо </w:t>
      </w:r>
      <w:r w:rsidRPr="00DE0A73">
        <w:rPr>
          <w:rFonts w:ascii="Times New Roman" w:hAnsi="Times New Roman" w:cs="Times New Roman"/>
          <w:sz w:val="28"/>
          <w:szCs w:val="28"/>
          <w:lang w:val="ky-KG"/>
        </w:rPr>
        <w:t>үчүн шарттарды түзүү боюнча иштер улантылат.</w:t>
      </w:r>
    </w:p>
    <w:p w14:paraId="6B4F8669" w14:textId="77777777" w:rsidR="00E41B5F" w:rsidRPr="00DE697F"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Миграция чөйрөсүндөгү иштин негизги артыкчылыктуу багыттары </w:t>
      </w:r>
      <w:r>
        <w:rPr>
          <w:rFonts w:ascii="Times New Roman" w:hAnsi="Times New Roman" w:cs="Times New Roman"/>
          <w:sz w:val="28"/>
          <w:szCs w:val="28"/>
          <w:lang w:val="ky-KG"/>
        </w:rPr>
        <w:t>2021–</w:t>
      </w:r>
      <w:r w:rsidRPr="00DE0A73">
        <w:rPr>
          <w:rFonts w:ascii="Times New Roman" w:hAnsi="Times New Roman" w:cs="Times New Roman"/>
          <w:sz w:val="28"/>
          <w:szCs w:val="28"/>
          <w:lang w:val="ky-KG"/>
        </w:rPr>
        <w:t xml:space="preserve">2030-жылдарга Кыргыз Республикасынын </w:t>
      </w:r>
      <w:r>
        <w:rPr>
          <w:rFonts w:ascii="Times New Roman" w:hAnsi="Times New Roman" w:cs="Times New Roman"/>
          <w:sz w:val="28"/>
          <w:szCs w:val="28"/>
          <w:lang w:val="ky-KG"/>
        </w:rPr>
        <w:t>м</w:t>
      </w:r>
      <w:r w:rsidRPr="00DE0A73">
        <w:rPr>
          <w:rFonts w:ascii="Times New Roman" w:hAnsi="Times New Roman" w:cs="Times New Roman"/>
          <w:sz w:val="28"/>
          <w:szCs w:val="28"/>
          <w:lang w:val="ky-KG"/>
        </w:rPr>
        <w:t xml:space="preserve">играция саясатынын </w:t>
      </w:r>
      <w:r>
        <w:rPr>
          <w:rFonts w:ascii="Times New Roman" w:hAnsi="Times New Roman" w:cs="Times New Roman"/>
          <w:sz w:val="28"/>
          <w:szCs w:val="28"/>
          <w:lang w:val="ky-KG"/>
        </w:rPr>
        <w:t>к</w:t>
      </w:r>
      <w:r w:rsidRPr="00DE0A73">
        <w:rPr>
          <w:rFonts w:ascii="Times New Roman" w:hAnsi="Times New Roman" w:cs="Times New Roman"/>
          <w:sz w:val="28"/>
          <w:szCs w:val="28"/>
          <w:lang w:val="ky-KG"/>
        </w:rPr>
        <w:t xml:space="preserve">онцепциясында (Кыргыз Республикасынын Өкмөтүнүн </w:t>
      </w:r>
      <w:r w:rsidRPr="00DE0A73">
        <w:rPr>
          <w:rFonts w:ascii="Times New Roman" w:hAnsi="Times New Roman" w:cs="Times New Roman"/>
          <w:sz w:val="28"/>
          <w:szCs w:val="28"/>
          <w:lang w:val="ky-KG"/>
        </w:rPr>
        <w:lastRenderedPageBreak/>
        <w:t xml:space="preserve">2021-жылдын 4-майындагы № 191 токтому) аныкталган,  ал учурдагы жана алдыда боло турган социалдык, демографиялык жана экономикалык </w:t>
      </w:r>
      <w:r>
        <w:rPr>
          <w:rFonts w:ascii="Times New Roman" w:hAnsi="Times New Roman" w:cs="Times New Roman"/>
          <w:sz w:val="28"/>
          <w:szCs w:val="28"/>
          <w:lang w:val="ky-KG"/>
        </w:rPr>
        <w:t>чакыр</w:t>
      </w:r>
      <w:r w:rsidRPr="00DE0A73">
        <w:rPr>
          <w:rFonts w:ascii="Times New Roman" w:hAnsi="Times New Roman" w:cs="Times New Roman"/>
          <w:sz w:val="28"/>
          <w:szCs w:val="28"/>
          <w:lang w:val="ky-KG"/>
        </w:rPr>
        <w:t xml:space="preserve">ыктарды эске алуу менен миграцияны пайда кылуучу жана </w:t>
      </w:r>
      <w:r>
        <w:rPr>
          <w:rFonts w:ascii="Times New Roman" w:hAnsi="Times New Roman" w:cs="Times New Roman"/>
          <w:sz w:val="28"/>
          <w:szCs w:val="28"/>
          <w:lang w:val="ky-KG"/>
        </w:rPr>
        <w:t xml:space="preserve">аны </w:t>
      </w:r>
      <w:r w:rsidRPr="00DE0A73">
        <w:rPr>
          <w:rFonts w:ascii="Times New Roman" w:hAnsi="Times New Roman" w:cs="Times New Roman"/>
          <w:sz w:val="28"/>
          <w:szCs w:val="28"/>
          <w:lang w:val="ky-KG"/>
        </w:rPr>
        <w:t>коштоо</w:t>
      </w:r>
      <w:r>
        <w:rPr>
          <w:rFonts w:ascii="Times New Roman" w:hAnsi="Times New Roman" w:cs="Times New Roman"/>
          <w:sz w:val="28"/>
          <w:szCs w:val="28"/>
          <w:lang w:val="ky-KG"/>
        </w:rPr>
        <w:t>чу</w:t>
      </w:r>
      <w:r w:rsidRPr="00DE0A73">
        <w:rPr>
          <w:rFonts w:ascii="Times New Roman" w:hAnsi="Times New Roman" w:cs="Times New Roman"/>
          <w:sz w:val="28"/>
          <w:szCs w:val="28"/>
          <w:lang w:val="ky-KG"/>
        </w:rPr>
        <w:t xml:space="preserve"> жагымсыз факторлорду </w:t>
      </w:r>
      <w:r>
        <w:rPr>
          <w:rFonts w:ascii="Times New Roman" w:hAnsi="Times New Roman" w:cs="Times New Roman"/>
          <w:sz w:val="28"/>
          <w:szCs w:val="28"/>
          <w:lang w:val="ky-KG"/>
        </w:rPr>
        <w:t xml:space="preserve">жеңилдетүүгө </w:t>
      </w:r>
      <w:r w:rsidRPr="00DE0A73">
        <w:rPr>
          <w:rFonts w:ascii="Times New Roman" w:hAnsi="Times New Roman" w:cs="Times New Roman"/>
          <w:sz w:val="28"/>
          <w:szCs w:val="28"/>
          <w:lang w:val="ky-KG"/>
        </w:rPr>
        <w:t>жана азайтууга багытталган миграциялык процесстерди турукташтыруу, программалык иш-аракеттер</w:t>
      </w:r>
      <w:r>
        <w:rPr>
          <w:rFonts w:ascii="Times New Roman" w:hAnsi="Times New Roman" w:cs="Times New Roman"/>
          <w:sz w:val="28"/>
          <w:szCs w:val="28"/>
          <w:lang w:val="ky-KG"/>
        </w:rPr>
        <w:t xml:space="preserve">дин негизинде </w:t>
      </w:r>
      <w:r w:rsidRPr="00DE0A73">
        <w:rPr>
          <w:rFonts w:ascii="Times New Roman" w:hAnsi="Times New Roman" w:cs="Times New Roman"/>
          <w:sz w:val="28"/>
          <w:szCs w:val="28"/>
          <w:lang w:val="ky-KG"/>
        </w:rPr>
        <w:t>стихиялуу жана башаламан миграцияны</w:t>
      </w:r>
      <w:r>
        <w:rPr>
          <w:rFonts w:ascii="Times New Roman" w:hAnsi="Times New Roman" w:cs="Times New Roman"/>
          <w:sz w:val="28"/>
          <w:szCs w:val="28"/>
          <w:lang w:val="ky-KG"/>
        </w:rPr>
        <w:t>н алдын алуу</w:t>
      </w:r>
      <w:r w:rsidRPr="00DE0A73">
        <w:rPr>
          <w:rFonts w:ascii="Times New Roman" w:hAnsi="Times New Roman" w:cs="Times New Roman"/>
          <w:sz w:val="28"/>
          <w:szCs w:val="28"/>
          <w:lang w:val="ky-KG"/>
        </w:rPr>
        <w:t xml:space="preserve"> боюнча чараларды камтыйт. Концепцияны ишке ашыруунун алкагында 20</w:t>
      </w:r>
      <w:r>
        <w:rPr>
          <w:rFonts w:ascii="Times New Roman" w:hAnsi="Times New Roman" w:cs="Times New Roman"/>
          <w:sz w:val="28"/>
          <w:szCs w:val="28"/>
          <w:lang w:val="ky-KG"/>
        </w:rPr>
        <w:t>30</w:t>
      </w:r>
      <w:r w:rsidRPr="00DE0A73">
        <w:rPr>
          <w:rFonts w:ascii="Times New Roman" w:hAnsi="Times New Roman" w:cs="Times New Roman"/>
          <w:sz w:val="28"/>
          <w:szCs w:val="28"/>
          <w:lang w:val="ky-KG"/>
        </w:rPr>
        <w:t xml:space="preserve">-жылга чейин </w:t>
      </w:r>
      <w:r>
        <w:rPr>
          <w:rFonts w:ascii="Times New Roman" w:hAnsi="Times New Roman" w:cs="Times New Roman"/>
          <w:sz w:val="28"/>
          <w:szCs w:val="28"/>
          <w:lang w:val="ky-KG"/>
        </w:rPr>
        <w:t xml:space="preserve">                              и</w:t>
      </w:r>
      <w:r w:rsidRPr="00DE0A73">
        <w:rPr>
          <w:rFonts w:ascii="Times New Roman" w:hAnsi="Times New Roman" w:cs="Times New Roman"/>
          <w:sz w:val="28"/>
          <w:szCs w:val="28"/>
          <w:lang w:val="ky-KG"/>
        </w:rPr>
        <w:t>ш-чаралар планы кабыл алын</w:t>
      </w:r>
      <w:r>
        <w:rPr>
          <w:rFonts w:ascii="Times New Roman" w:hAnsi="Times New Roman" w:cs="Times New Roman"/>
          <w:sz w:val="28"/>
          <w:szCs w:val="28"/>
          <w:lang w:val="ky-KG"/>
        </w:rPr>
        <w:t>ган</w:t>
      </w:r>
      <w:r w:rsidRPr="00DE0A73">
        <w:rPr>
          <w:rFonts w:ascii="Times New Roman" w:hAnsi="Times New Roman" w:cs="Times New Roman"/>
          <w:sz w:val="28"/>
          <w:szCs w:val="28"/>
          <w:lang w:val="ky-KG"/>
        </w:rPr>
        <w:t xml:space="preserve">, анда Концепцияны ишке ашыруу боюнча конкреттүү чаралар жана </w:t>
      </w:r>
      <w:r>
        <w:rPr>
          <w:rFonts w:ascii="Times New Roman" w:hAnsi="Times New Roman" w:cs="Times New Roman"/>
          <w:sz w:val="28"/>
          <w:szCs w:val="28"/>
          <w:lang w:val="ky-KG"/>
        </w:rPr>
        <w:t>иш-</w:t>
      </w:r>
      <w:r w:rsidRPr="00DE0A73">
        <w:rPr>
          <w:rFonts w:ascii="Times New Roman" w:hAnsi="Times New Roman" w:cs="Times New Roman"/>
          <w:sz w:val="28"/>
          <w:szCs w:val="28"/>
          <w:lang w:val="ky-KG"/>
        </w:rPr>
        <w:t>аракеттер чагылдыры</w:t>
      </w:r>
      <w:r>
        <w:rPr>
          <w:rFonts w:ascii="Times New Roman" w:hAnsi="Times New Roman" w:cs="Times New Roman"/>
          <w:sz w:val="28"/>
          <w:szCs w:val="28"/>
          <w:lang w:val="ky-KG"/>
        </w:rPr>
        <w:t>лган (К</w:t>
      </w:r>
      <w:r w:rsidRPr="00DE697F">
        <w:rPr>
          <w:rFonts w:ascii="Times New Roman" w:hAnsi="Times New Roman" w:cs="Times New Roman"/>
          <w:sz w:val="28"/>
          <w:szCs w:val="28"/>
          <w:lang w:val="ky-KG"/>
        </w:rPr>
        <w:t xml:space="preserve">ыргыз </w:t>
      </w:r>
      <w:r>
        <w:rPr>
          <w:rFonts w:ascii="Times New Roman" w:hAnsi="Times New Roman" w:cs="Times New Roman"/>
          <w:sz w:val="28"/>
          <w:szCs w:val="28"/>
          <w:lang w:val="ky-KG"/>
        </w:rPr>
        <w:t>Р</w:t>
      </w:r>
      <w:r w:rsidRPr="00DE697F">
        <w:rPr>
          <w:rFonts w:ascii="Times New Roman" w:hAnsi="Times New Roman" w:cs="Times New Roman"/>
          <w:sz w:val="28"/>
          <w:szCs w:val="28"/>
          <w:lang w:val="ky-KG"/>
        </w:rPr>
        <w:t xml:space="preserve">еспубликасынын </w:t>
      </w:r>
      <w:r>
        <w:rPr>
          <w:rFonts w:ascii="Times New Roman" w:hAnsi="Times New Roman" w:cs="Times New Roman"/>
          <w:sz w:val="28"/>
          <w:szCs w:val="28"/>
          <w:lang w:val="ky-KG"/>
        </w:rPr>
        <w:t>М</w:t>
      </w:r>
      <w:r w:rsidRPr="00DE697F">
        <w:rPr>
          <w:rFonts w:ascii="Times New Roman" w:hAnsi="Times New Roman" w:cs="Times New Roman"/>
          <w:sz w:val="28"/>
          <w:szCs w:val="28"/>
          <w:lang w:val="ky-KG"/>
        </w:rPr>
        <w:t xml:space="preserve">инистрлер </w:t>
      </w:r>
      <w:r>
        <w:rPr>
          <w:rFonts w:ascii="Times New Roman" w:hAnsi="Times New Roman" w:cs="Times New Roman"/>
          <w:sz w:val="28"/>
          <w:szCs w:val="28"/>
          <w:lang w:val="ky-KG"/>
        </w:rPr>
        <w:t>К</w:t>
      </w:r>
      <w:r w:rsidRPr="00DE697F">
        <w:rPr>
          <w:rFonts w:ascii="Times New Roman" w:hAnsi="Times New Roman" w:cs="Times New Roman"/>
          <w:sz w:val="28"/>
          <w:szCs w:val="28"/>
          <w:lang w:val="ky-KG"/>
        </w:rPr>
        <w:t xml:space="preserve">абинетинин </w:t>
      </w:r>
      <w:r w:rsidRPr="005A0DC8">
        <w:rPr>
          <w:rFonts w:ascii="Times New Roman" w:hAnsi="Times New Roman" w:cs="Times New Roman"/>
          <w:sz w:val="28"/>
          <w:szCs w:val="28"/>
          <w:lang w:val="ky-KG"/>
        </w:rPr>
        <w:t xml:space="preserve">2022-жылдын </w:t>
      </w:r>
      <w:r>
        <w:rPr>
          <w:rFonts w:ascii="Times New Roman" w:hAnsi="Times New Roman" w:cs="Times New Roman"/>
          <w:sz w:val="28"/>
          <w:szCs w:val="28"/>
          <w:lang w:val="ky-KG"/>
        </w:rPr>
        <w:t>13</w:t>
      </w:r>
      <w:r w:rsidRPr="005A0DC8">
        <w:rPr>
          <w:rFonts w:ascii="Times New Roman" w:hAnsi="Times New Roman" w:cs="Times New Roman"/>
          <w:sz w:val="28"/>
          <w:szCs w:val="28"/>
          <w:lang w:val="ky-KG"/>
        </w:rPr>
        <w:t>-</w:t>
      </w:r>
      <w:r>
        <w:rPr>
          <w:rFonts w:ascii="Times New Roman" w:hAnsi="Times New Roman" w:cs="Times New Roman"/>
          <w:sz w:val="28"/>
          <w:szCs w:val="28"/>
          <w:lang w:val="ky-KG"/>
        </w:rPr>
        <w:t xml:space="preserve">апрелиндеги </w:t>
      </w:r>
      <w:r w:rsidRPr="005A0DC8">
        <w:rPr>
          <w:rFonts w:ascii="Times New Roman" w:hAnsi="Times New Roman" w:cs="Times New Roman"/>
          <w:sz w:val="28"/>
          <w:szCs w:val="28"/>
          <w:lang w:val="ky-KG"/>
        </w:rPr>
        <w:t>№</w:t>
      </w:r>
      <w:r>
        <w:rPr>
          <w:rFonts w:ascii="Times New Roman" w:hAnsi="Times New Roman" w:cs="Times New Roman"/>
          <w:sz w:val="28"/>
          <w:szCs w:val="28"/>
          <w:lang w:val="ky-KG"/>
        </w:rPr>
        <w:t xml:space="preserve"> 191</w:t>
      </w:r>
      <w:r w:rsidRPr="005A0DC8">
        <w:rPr>
          <w:rFonts w:ascii="Times New Roman" w:hAnsi="Times New Roman" w:cs="Times New Roman"/>
          <w:sz w:val="28"/>
          <w:szCs w:val="28"/>
          <w:lang w:val="ky-KG"/>
        </w:rPr>
        <w:t>-т тескемеси</w:t>
      </w:r>
      <w:r>
        <w:rPr>
          <w:rFonts w:ascii="Times New Roman" w:hAnsi="Times New Roman" w:cs="Times New Roman"/>
          <w:sz w:val="28"/>
          <w:szCs w:val="28"/>
          <w:lang w:val="ky-KG"/>
        </w:rPr>
        <w:t>).</w:t>
      </w:r>
    </w:p>
    <w:p w14:paraId="64E44F86"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Пенсиялык системанын финансылык туруктуулугун камсыздоо жана пенсионерлердин жашоо деңгээлин жогорулатуу боюнча иштер улантылат.</w:t>
      </w:r>
    </w:p>
    <w:p w14:paraId="25CBA3E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Жетишилген натыйжаларга карабастан, Кыргыз Республикасынын </w:t>
      </w:r>
      <w:r>
        <w:rPr>
          <w:rFonts w:ascii="Times New Roman" w:hAnsi="Times New Roman" w:cs="Times New Roman"/>
          <w:sz w:val="28"/>
          <w:szCs w:val="28"/>
          <w:lang w:val="ky-KG"/>
        </w:rPr>
        <w:t>учурдагы</w:t>
      </w:r>
      <w:r w:rsidRPr="00DE0A73">
        <w:rPr>
          <w:rFonts w:ascii="Times New Roman" w:hAnsi="Times New Roman" w:cs="Times New Roman"/>
          <w:sz w:val="28"/>
          <w:szCs w:val="28"/>
          <w:lang w:val="ky-KG"/>
        </w:rPr>
        <w:t xml:space="preserve"> пенсиялык системасы</w:t>
      </w:r>
      <w:r>
        <w:rPr>
          <w:rFonts w:ascii="Times New Roman" w:hAnsi="Times New Roman" w:cs="Times New Roman"/>
          <w:sz w:val="28"/>
          <w:szCs w:val="28"/>
          <w:lang w:val="ky-KG"/>
        </w:rPr>
        <w:t>нын алдында</w:t>
      </w:r>
      <w:r w:rsidRPr="00DE0A73">
        <w:rPr>
          <w:rFonts w:ascii="Times New Roman" w:hAnsi="Times New Roman" w:cs="Times New Roman"/>
          <w:sz w:val="28"/>
          <w:szCs w:val="28"/>
          <w:lang w:val="ky-KG"/>
        </w:rPr>
        <w:t xml:space="preserve"> Социалдык фонд</w:t>
      </w:r>
      <w:r>
        <w:rPr>
          <w:rFonts w:ascii="Times New Roman" w:hAnsi="Times New Roman" w:cs="Times New Roman"/>
          <w:sz w:val="28"/>
          <w:szCs w:val="28"/>
          <w:lang w:val="ky-KG"/>
        </w:rPr>
        <w:t>дун ишини</w:t>
      </w:r>
      <w:r w:rsidRPr="00DE0A73">
        <w:rPr>
          <w:rFonts w:ascii="Times New Roman" w:hAnsi="Times New Roman" w:cs="Times New Roman"/>
          <w:sz w:val="28"/>
          <w:szCs w:val="28"/>
          <w:lang w:val="ky-KG"/>
        </w:rPr>
        <w:t xml:space="preserve">н </w:t>
      </w:r>
      <w:r>
        <w:rPr>
          <w:rFonts w:ascii="Times New Roman" w:hAnsi="Times New Roman" w:cs="Times New Roman"/>
          <w:sz w:val="28"/>
          <w:szCs w:val="28"/>
          <w:lang w:val="ky-KG"/>
        </w:rPr>
        <w:t xml:space="preserve">төмөнкүдөй </w:t>
      </w:r>
      <w:r w:rsidRPr="00DE0A73">
        <w:rPr>
          <w:rFonts w:ascii="Times New Roman" w:hAnsi="Times New Roman" w:cs="Times New Roman"/>
          <w:sz w:val="28"/>
          <w:szCs w:val="28"/>
          <w:lang w:val="ky-KG"/>
        </w:rPr>
        <w:t xml:space="preserve">артыкчылыктуу </w:t>
      </w:r>
      <w:r>
        <w:rPr>
          <w:rFonts w:ascii="Times New Roman" w:hAnsi="Times New Roman" w:cs="Times New Roman"/>
          <w:sz w:val="28"/>
          <w:szCs w:val="28"/>
          <w:lang w:val="ky-KG"/>
        </w:rPr>
        <w:t>багыттары турат</w:t>
      </w:r>
      <w:r w:rsidRPr="00DE0A73">
        <w:rPr>
          <w:rFonts w:ascii="Times New Roman" w:hAnsi="Times New Roman" w:cs="Times New Roman"/>
          <w:sz w:val="28"/>
          <w:szCs w:val="28"/>
          <w:lang w:val="ky-KG"/>
        </w:rPr>
        <w:t>:</w:t>
      </w:r>
    </w:p>
    <w:p w14:paraId="105C38DA" w14:textId="77777777" w:rsidR="00E41B5F" w:rsidRDefault="00E41B5F" w:rsidP="00E41B5F">
      <w:pPr>
        <w:pStyle w:val="a8"/>
        <w:numPr>
          <w:ilvl w:val="0"/>
          <w:numId w:val="36"/>
        </w:numPr>
        <w:tabs>
          <w:tab w:val="left" w:pos="1134"/>
        </w:tabs>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пенсионерлердин санына </w:t>
      </w:r>
      <w:r>
        <w:rPr>
          <w:rFonts w:ascii="Times New Roman" w:hAnsi="Times New Roman"/>
          <w:sz w:val="28"/>
          <w:szCs w:val="28"/>
          <w:lang w:val="ky-KG"/>
        </w:rPr>
        <w:t>карата</w:t>
      </w:r>
      <w:r w:rsidRPr="00875D73">
        <w:rPr>
          <w:rFonts w:ascii="Times New Roman" w:hAnsi="Times New Roman"/>
          <w:sz w:val="28"/>
          <w:szCs w:val="28"/>
          <w:lang w:val="ky-KG"/>
        </w:rPr>
        <w:t xml:space="preserve"> </w:t>
      </w:r>
      <w:r w:rsidRPr="00C4659E">
        <w:rPr>
          <w:rFonts w:ascii="Times New Roman" w:hAnsi="Times New Roman"/>
          <w:sz w:val="28"/>
          <w:szCs w:val="28"/>
          <w:lang w:val="ky-KG"/>
        </w:rPr>
        <w:t xml:space="preserve">камсыздандыруу төгүмдөрүн </w:t>
      </w:r>
      <w:r>
        <w:rPr>
          <w:rFonts w:ascii="Times New Roman" w:hAnsi="Times New Roman"/>
          <w:sz w:val="28"/>
          <w:szCs w:val="28"/>
          <w:lang w:val="ky-KG"/>
        </w:rPr>
        <w:t xml:space="preserve">реалдуу </w:t>
      </w:r>
      <w:r w:rsidRPr="00C4659E">
        <w:rPr>
          <w:rFonts w:ascii="Times New Roman" w:hAnsi="Times New Roman"/>
          <w:sz w:val="28"/>
          <w:szCs w:val="28"/>
          <w:lang w:val="ky-KG"/>
        </w:rPr>
        <w:t>төлөөчүлөрдүн</w:t>
      </w:r>
      <w:r>
        <w:rPr>
          <w:rFonts w:ascii="Times New Roman" w:hAnsi="Times New Roman"/>
          <w:sz w:val="28"/>
          <w:szCs w:val="28"/>
          <w:lang w:val="ky-KG"/>
        </w:rPr>
        <w:t xml:space="preserve"> санынын </w:t>
      </w:r>
      <w:r w:rsidRPr="00C4659E">
        <w:rPr>
          <w:rFonts w:ascii="Times New Roman" w:hAnsi="Times New Roman"/>
          <w:sz w:val="28"/>
          <w:szCs w:val="28"/>
          <w:lang w:val="ky-KG"/>
        </w:rPr>
        <w:t>кыскарышы (1:0,8);</w:t>
      </w:r>
    </w:p>
    <w:p w14:paraId="3CFDCBCD" w14:textId="77777777" w:rsidR="00E41B5F" w:rsidRDefault="00E41B5F" w:rsidP="00E41B5F">
      <w:pPr>
        <w:pStyle w:val="a8"/>
        <w:numPr>
          <w:ilvl w:val="0"/>
          <w:numId w:val="36"/>
        </w:numPr>
        <w:tabs>
          <w:tab w:val="left" w:pos="1134"/>
        </w:tabs>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айылдык товар өндүрүүчүлөр жана </w:t>
      </w:r>
      <w:r>
        <w:rPr>
          <w:rFonts w:ascii="Times New Roman" w:hAnsi="Times New Roman"/>
          <w:sz w:val="28"/>
          <w:szCs w:val="28"/>
          <w:lang w:val="ky-KG"/>
        </w:rPr>
        <w:t xml:space="preserve">ишкердик ишти </w:t>
      </w:r>
      <w:r w:rsidRPr="00C4659E">
        <w:rPr>
          <w:rFonts w:ascii="Times New Roman" w:hAnsi="Times New Roman"/>
          <w:sz w:val="28"/>
          <w:szCs w:val="28"/>
          <w:lang w:val="ky-KG"/>
        </w:rPr>
        <w:t xml:space="preserve"> </w:t>
      </w:r>
      <w:r>
        <w:rPr>
          <w:rFonts w:ascii="Times New Roman" w:hAnsi="Times New Roman"/>
          <w:sz w:val="28"/>
          <w:szCs w:val="28"/>
          <w:lang w:val="ky-KG"/>
        </w:rPr>
        <w:t>жүргүзгөндө</w:t>
      </w:r>
      <w:r w:rsidRPr="00C4659E">
        <w:rPr>
          <w:rFonts w:ascii="Times New Roman" w:hAnsi="Times New Roman"/>
          <w:sz w:val="28"/>
          <w:szCs w:val="28"/>
          <w:lang w:val="ky-KG"/>
        </w:rPr>
        <w:t>р үчүн камсыздандыруу төгүмдөрүнүн тарифтеринин</w:t>
      </w:r>
      <w:r>
        <w:rPr>
          <w:rFonts w:ascii="Times New Roman" w:hAnsi="Times New Roman"/>
          <w:sz w:val="28"/>
          <w:szCs w:val="28"/>
          <w:lang w:val="ky-KG"/>
        </w:rPr>
        <w:t xml:space="preserve"> балансталбагандыгы</w:t>
      </w:r>
      <w:r w:rsidRPr="00C4659E">
        <w:rPr>
          <w:rFonts w:ascii="Times New Roman" w:hAnsi="Times New Roman"/>
          <w:sz w:val="28"/>
          <w:szCs w:val="28"/>
          <w:lang w:val="ky-KG"/>
        </w:rPr>
        <w:t>;</w:t>
      </w:r>
    </w:p>
    <w:p w14:paraId="6F8051AF" w14:textId="77777777" w:rsidR="00E41B5F" w:rsidRDefault="00E41B5F" w:rsidP="00E41B5F">
      <w:pPr>
        <w:pStyle w:val="a8"/>
        <w:numPr>
          <w:ilvl w:val="0"/>
          <w:numId w:val="36"/>
        </w:numPr>
        <w:tabs>
          <w:tab w:val="left" w:pos="1134"/>
        </w:tabs>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жеңилдетилген </w:t>
      </w:r>
      <w:r>
        <w:rPr>
          <w:rFonts w:ascii="Times New Roman" w:hAnsi="Times New Roman"/>
          <w:sz w:val="28"/>
          <w:szCs w:val="28"/>
          <w:lang w:val="ky-KG"/>
        </w:rPr>
        <w:t xml:space="preserve">негиздер </w:t>
      </w:r>
      <w:r w:rsidRPr="00C4659E">
        <w:rPr>
          <w:rFonts w:ascii="Times New Roman" w:hAnsi="Times New Roman"/>
          <w:sz w:val="28"/>
          <w:szCs w:val="28"/>
          <w:lang w:val="ky-KG"/>
        </w:rPr>
        <w:t>жана мөөнөтүнөн мурда пенсияга чыгуу</w:t>
      </w:r>
      <w:r>
        <w:rPr>
          <w:rFonts w:ascii="Times New Roman" w:hAnsi="Times New Roman"/>
          <w:sz w:val="28"/>
          <w:szCs w:val="28"/>
          <w:lang w:val="ky-KG"/>
        </w:rPr>
        <w:t xml:space="preserve">лар боюнча </w:t>
      </w:r>
      <w:r w:rsidRPr="00C4659E">
        <w:rPr>
          <w:rFonts w:ascii="Times New Roman" w:hAnsi="Times New Roman"/>
          <w:sz w:val="28"/>
          <w:szCs w:val="28"/>
          <w:lang w:val="ky-KG"/>
        </w:rPr>
        <w:t>пенсионерлердин санынын кө</w:t>
      </w:r>
      <w:r>
        <w:rPr>
          <w:rFonts w:ascii="Times New Roman" w:hAnsi="Times New Roman"/>
          <w:sz w:val="28"/>
          <w:szCs w:val="28"/>
          <w:lang w:val="ky-KG"/>
        </w:rPr>
        <w:t>бөй</w:t>
      </w:r>
      <w:r w:rsidRPr="00C4659E">
        <w:rPr>
          <w:rFonts w:ascii="Times New Roman" w:hAnsi="Times New Roman"/>
          <w:sz w:val="28"/>
          <w:szCs w:val="28"/>
          <w:lang w:val="ky-KG"/>
        </w:rPr>
        <w:t>ү</w:t>
      </w:r>
      <w:r>
        <w:rPr>
          <w:rFonts w:ascii="Times New Roman" w:hAnsi="Times New Roman"/>
          <w:sz w:val="28"/>
          <w:szCs w:val="28"/>
          <w:lang w:val="ky-KG"/>
        </w:rPr>
        <w:t>ш</w:t>
      </w:r>
      <w:r w:rsidRPr="00C4659E">
        <w:rPr>
          <w:rFonts w:ascii="Times New Roman" w:hAnsi="Times New Roman"/>
          <w:sz w:val="28"/>
          <w:szCs w:val="28"/>
          <w:lang w:val="ky-KG"/>
        </w:rPr>
        <w:t>ү;</w:t>
      </w:r>
    </w:p>
    <w:p w14:paraId="28CA9B17" w14:textId="77777777" w:rsidR="00E41B5F" w:rsidRDefault="00E41B5F" w:rsidP="00E41B5F">
      <w:pPr>
        <w:pStyle w:val="a8"/>
        <w:numPr>
          <w:ilvl w:val="0"/>
          <w:numId w:val="36"/>
        </w:numPr>
        <w:tabs>
          <w:tab w:val="left" w:pos="1134"/>
        </w:tabs>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инвестициялык портфелдин чектелген тизме</w:t>
      </w:r>
      <w:r>
        <w:rPr>
          <w:rFonts w:ascii="Times New Roman" w:hAnsi="Times New Roman"/>
          <w:sz w:val="28"/>
          <w:szCs w:val="28"/>
          <w:lang w:val="ky-KG"/>
        </w:rPr>
        <w:t>г</w:t>
      </w:r>
      <w:r w:rsidRPr="00C4659E">
        <w:rPr>
          <w:rFonts w:ascii="Times New Roman" w:hAnsi="Times New Roman"/>
          <w:sz w:val="28"/>
          <w:szCs w:val="28"/>
          <w:lang w:val="ky-KG"/>
        </w:rPr>
        <w:t>и, пенсиялык топтоолорду төлөө механизмдеринин жеткилең эместиги;</w:t>
      </w:r>
    </w:p>
    <w:p w14:paraId="7FAC8636" w14:textId="77777777" w:rsidR="00E41B5F" w:rsidRPr="00C4659E" w:rsidRDefault="00E41B5F" w:rsidP="00E41B5F">
      <w:pPr>
        <w:pStyle w:val="a8"/>
        <w:numPr>
          <w:ilvl w:val="0"/>
          <w:numId w:val="36"/>
        </w:numPr>
        <w:tabs>
          <w:tab w:val="left" w:pos="1134"/>
        </w:tabs>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алмаштыруунун орточо </w:t>
      </w:r>
      <w:r>
        <w:rPr>
          <w:rFonts w:ascii="Times New Roman" w:hAnsi="Times New Roman"/>
          <w:sz w:val="28"/>
          <w:szCs w:val="28"/>
          <w:lang w:val="ky-KG"/>
        </w:rPr>
        <w:t xml:space="preserve">коэффициентинин </w:t>
      </w:r>
      <w:r w:rsidRPr="00C4659E">
        <w:rPr>
          <w:rFonts w:ascii="Times New Roman" w:hAnsi="Times New Roman"/>
          <w:sz w:val="28"/>
          <w:szCs w:val="28"/>
          <w:lang w:val="ky-KG"/>
        </w:rPr>
        <w:t xml:space="preserve">төмөндөшү </w:t>
      </w:r>
      <w:r>
        <w:rPr>
          <w:rFonts w:ascii="Times New Roman" w:hAnsi="Times New Roman"/>
          <w:sz w:val="28"/>
          <w:szCs w:val="28"/>
          <w:lang w:val="ky-KG"/>
        </w:rPr>
        <w:br/>
      </w:r>
      <w:r w:rsidRPr="00C4659E">
        <w:rPr>
          <w:rFonts w:ascii="Times New Roman" w:hAnsi="Times New Roman"/>
          <w:sz w:val="28"/>
          <w:szCs w:val="28"/>
          <w:lang w:val="ky-KG"/>
        </w:rPr>
        <w:t>(2021-жылы 32</w:t>
      </w:r>
      <w:r>
        <w:rPr>
          <w:rFonts w:ascii="Times New Roman" w:hAnsi="Times New Roman"/>
          <w:sz w:val="28"/>
          <w:szCs w:val="28"/>
          <w:lang w:val="ky-KG"/>
        </w:rPr>
        <w:t xml:space="preserve"> </w:t>
      </w:r>
      <w:r w:rsidRPr="00C4659E">
        <w:rPr>
          <w:rFonts w:ascii="Times New Roman" w:hAnsi="Times New Roman"/>
          <w:sz w:val="28"/>
          <w:szCs w:val="28"/>
          <w:lang w:val="ky-KG"/>
        </w:rPr>
        <w:t>%</w:t>
      </w:r>
      <w:r>
        <w:rPr>
          <w:rFonts w:ascii="Times New Roman" w:hAnsi="Times New Roman"/>
          <w:sz w:val="28"/>
          <w:szCs w:val="28"/>
          <w:lang w:val="ky-KG"/>
        </w:rPr>
        <w:t>, бул</w:t>
      </w:r>
      <w:r w:rsidRPr="00C4659E">
        <w:rPr>
          <w:rFonts w:ascii="Times New Roman" w:hAnsi="Times New Roman"/>
          <w:sz w:val="28"/>
          <w:szCs w:val="28"/>
          <w:lang w:val="ky-KG"/>
        </w:rPr>
        <w:t xml:space="preserve"> ЭЭУнун №</w:t>
      </w:r>
      <w:r>
        <w:rPr>
          <w:rFonts w:ascii="Times New Roman" w:hAnsi="Times New Roman"/>
          <w:sz w:val="28"/>
          <w:szCs w:val="28"/>
          <w:lang w:val="ky-KG"/>
        </w:rPr>
        <w:t xml:space="preserve"> </w:t>
      </w:r>
      <w:r w:rsidRPr="00C4659E">
        <w:rPr>
          <w:rFonts w:ascii="Times New Roman" w:hAnsi="Times New Roman"/>
          <w:sz w:val="28"/>
          <w:szCs w:val="28"/>
          <w:lang w:val="ky-KG"/>
        </w:rPr>
        <w:t xml:space="preserve">102 </w:t>
      </w:r>
      <w:r>
        <w:rPr>
          <w:rFonts w:ascii="Times New Roman" w:hAnsi="Times New Roman"/>
          <w:sz w:val="28"/>
          <w:szCs w:val="28"/>
          <w:lang w:val="ky-KG"/>
        </w:rPr>
        <w:t>к</w:t>
      </w:r>
      <w:r w:rsidRPr="00C4659E">
        <w:rPr>
          <w:rFonts w:ascii="Times New Roman" w:hAnsi="Times New Roman"/>
          <w:sz w:val="28"/>
          <w:szCs w:val="28"/>
          <w:lang w:val="ky-KG"/>
        </w:rPr>
        <w:t xml:space="preserve">онвенциясынын </w:t>
      </w:r>
      <w:r>
        <w:rPr>
          <w:rFonts w:ascii="Times New Roman" w:hAnsi="Times New Roman"/>
          <w:sz w:val="28"/>
          <w:szCs w:val="28"/>
          <w:lang w:val="ky-KG"/>
        </w:rPr>
        <w:t>ченемдерине ылайык</w:t>
      </w:r>
      <w:r w:rsidRPr="00C4659E">
        <w:rPr>
          <w:rFonts w:ascii="Times New Roman" w:hAnsi="Times New Roman"/>
          <w:sz w:val="28"/>
          <w:szCs w:val="28"/>
          <w:lang w:val="ky-KG"/>
        </w:rPr>
        <w:t xml:space="preserve"> келбейт).</w:t>
      </w:r>
    </w:p>
    <w:p w14:paraId="18A5C30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Түзүлгөн кырдаалда</w:t>
      </w:r>
      <w:r w:rsidRPr="00DE0A73">
        <w:rPr>
          <w:rFonts w:ascii="Times New Roman" w:hAnsi="Times New Roman" w:cs="Times New Roman"/>
          <w:sz w:val="28"/>
          <w:szCs w:val="28"/>
          <w:lang w:val="ky-KG"/>
        </w:rPr>
        <w:t xml:space="preserve"> пенсия</w:t>
      </w:r>
      <w:r>
        <w:rPr>
          <w:rFonts w:ascii="Times New Roman" w:hAnsi="Times New Roman" w:cs="Times New Roman"/>
          <w:sz w:val="28"/>
          <w:szCs w:val="28"/>
          <w:lang w:val="ky-KG"/>
        </w:rPr>
        <w:t xml:space="preserve">лык төлөмдөрдүн </w:t>
      </w:r>
      <w:r w:rsidRPr="00DE0A73">
        <w:rPr>
          <w:rFonts w:ascii="Times New Roman" w:hAnsi="Times New Roman" w:cs="Times New Roman"/>
          <w:sz w:val="28"/>
          <w:szCs w:val="28"/>
          <w:lang w:val="ky-KG"/>
        </w:rPr>
        <w:t>татыктуу деңгээлин камсыз кылуу жана жашоо минимумун</w:t>
      </w:r>
      <w:r>
        <w:rPr>
          <w:rFonts w:ascii="Times New Roman" w:hAnsi="Times New Roman" w:cs="Times New Roman"/>
          <w:sz w:val="28"/>
          <w:szCs w:val="28"/>
          <w:lang w:val="ky-KG"/>
        </w:rPr>
        <w:t>у</w:t>
      </w:r>
      <w:r w:rsidRPr="00DE0A73">
        <w:rPr>
          <w:rFonts w:ascii="Times New Roman" w:hAnsi="Times New Roman" w:cs="Times New Roman"/>
          <w:sz w:val="28"/>
          <w:szCs w:val="28"/>
          <w:lang w:val="ky-KG"/>
        </w:rPr>
        <w:t>н</w:t>
      </w:r>
      <w:r>
        <w:rPr>
          <w:rFonts w:ascii="Times New Roman" w:hAnsi="Times New Roman" w:cs="Times New Roman"/>
          <w:sz w:val="28"/>
          <w:szCs w:val="28"/>
          <w:lang w:val="ky-KG"/>
        </w:rPr>
        <w:t xml:space="preserve"> өлчөмүнөн</w:t>
      </w:r>
      <w:r w:rsidRPr="00DE0A73">
        <w:rPr>
          <w:rFonts w:ascii="Times New Roman" w:hAnsi="Times New Roman" w:cs="Times New Roman"/>
          <w:sz w:val="28"/>
          <w:szCs w:val="28"/>
          <w:lang w:val="ky-KG"/>
        </w:rPr>
        <w:t xml:space="preserve"> төмөн болбого</w:t>
      </w:r>
      <w:r>
        <w:rPr>
          <w:rFonts w:ascii="Times New Roman" w:hAnsi="Times New Roman" w:cs="Times New Roman"/>
          <w:sz w:val="28"/>
          <w:szCs w:val="28"/>
          <w:lang w:val="ky-KG"/>
        </w:rPr>
        <w:t>н</w:t>
      </w:r>
      <w:r w:rsidRPr="007119DC">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пенсиянын </w:t>
      </w:r>
      <w:r>
        <w:rPr>
          <w:rFonts w:ascii="Times New Roman" w:hAnsi="Times New Roman" w:cs="Times New Roman"/>
          <w:sz w:val="28"/>
          <w:szCs w:val="28"/>
          <w:lang w:val="ky-KG"/>
        </w:rPr>
        <w:t xml:space="preserve">тийиштүү </w:t>
      </w:r>
      <w:r w:rsidRPr="00DE0A73">
        <w:rPr>
          <w:rFonts w:ascii="Times New Roman" w:hAnsi="Times New Roman" w:cs="Times New Roman"/>
          <w:sz w:val="28"/>
          <w:szCs w:val="28"/>
          <w:lang w:val="ky-KG"/>
        </w:rPr>
        <w:t xml:space="preserve">деңгээлин камсыз кылуу </w:t>
      </w:r>
      <w:r>
        <w:rPr>
          <w:rFonts w:ascii="Times New Roman" w:hAnsi="Times New Roman" w:cs="Times New Roman"/>
          <w:sz w:val="28"/>
          <w:szCs w:val="28"/>
          <w:lang w:val="ky-KG"/>
        </w:rPr>
        <w:t>бөлүгүндө</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К</w:t>
      </w:r>
      <w:r w:rsidRPr="00DE0A73">
        <w:rPr>
          <w:rFonts w:ascii="Times New Roman" w:hAnsi="Times New Roman" w:cs="Times New Roman"/>
          <w:sz w:val="28"/>
          <w:szCs w:val="28"/>
          <w:lang w:val="ky-KG"/>
        </w:rPr>
        <w:t xml:space="preserve">онституциялык </w:t>
      </w:r>
      <w:r>
        <w:rPr>
          <w:rFonts w:ascii="Times New Roman" w:hAnsi="Times New Roman" w:cs="Times New Roman"/>
          <w:sz w:val="28"/>
          <w:szCs w:val="28"/>
          <w:lang w:val="ky-KG"/>
        </w:rPr>
        <w:t xml:space="preserve">ченемди аткаруу </w:t>
      </w:r>
      <w:r w:rsidRPr="00DE0A73">
        <w:rPr>
          <w:rFonts w:ascii="Times New Roman" w:hAnsi="Times New Roman" w:cs="Times New Roman"/>
          <w:sz w:val="28"/>
          <w:szCs w:val="28"/>
          <w:lang w:val="ky-KG"/>
        </w:rPr>
        <w:t>өтө кыйын,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чеге</w:t>
      </w:r>
      <w:r>
        <w:rPr>
          <w:rFonts w:ascii="Times New Roman" w:hAnsi="Times New Roman" w:cs="Times New Roman"/>
          <w:sz w:val="28"/>
          <w:szCs w:val="28"/>
          <w:lang w:val="ky-KG"/>
        </w:rPr>
        <w:t>рилген камсыздандыруу төгүмдөрүнү</w:t>
      </w:r>
      <w:r w:rsidRPr="00DE0A73">
        <w:rPr>
          <w:rFonts w:ascii="Times New Roman" w:hAnsi="Times New Roman" w:cs="Times New Roman"/>
          <w:sz w:val="28"/>
          <w:szCs w:val="28"/>
          <w:lang w:val="ky-KG"/>
        </w:rPr>
        <w:t xml:space="preserve">н </w:t>
      </w:r>
      <w:r>
        <w:rPr>
          <w:rFonts w:ascii="Times New Roman" w:hAnsi="Times New Roman" w:cs="Times New Roman"/>
          <w:sz w:val="28"/>
          <w:szCs w:val="28"/>
          <w:lang w:val="ky-KG"/>
        </w:rPr>
        <w:t xml:space="preserve">суммасына </w:t>
      </w:r>
      <w:r w:rsidRPr="00DE50AF">
        <w:rPr>
          <w:rFonts w:ascii="Times New Roman" w:hAnsi="Times New Roman" w:cs="Times New Roman"/>
          <w:sz w:val="28"/>
          <w:szCs w:val="28"/>
          <w:lang w:val="ky-KG"/>
        </w:rPr>
        <w:t>пенсия</w:t>
      </w:r>
      <w:r>
        <w:rPr>
          <w:rFonts w:ascii="Times New Roman" w:hAnsi="Times New Roman" w:cs="Times New Roman"/>
          <w:sz w:val="28"/>
          <w:szCs w:val="28"/>
          <w:lang w:val="ky-KG"/>
        </w:rPr>
        <w:t>лард</w:t>
      </w:r>
      <w:r w:rsidRPr="00DE50AF">
        <w:rPr>
          <w:rFonts w:ascii="Times New Roman" w:hAnsi="Times New Roman" w:cs="Times New Roman"/>
          <w:sz w:val="28"/>
          <w:szCs w:val="28"/>
          <w:lang w:val="ky-KG"/>
        </w:rPr>
        <w:t>ын</w:t>
      </w:r>
      <w:r>
        <w:rPr>
          <w:rFonts w:ascii="Times New Roman" w:hAnsi="Times New Roman" w:cs="Times New Roman"/>
          <w:sz w:val="28"/>
          <w:szCs w:val="28"/>
          <w:lang w:val="ky-KG"/>
        </w:rPr>
        <w:t xml:space="preserve"> </w:t>
      </w:r>
      <w:r w:rsidRPr="00DE50AF">
        <w:rPr>
          <w:rFonts w:ascii="Times New Roman" w:hAnsi="Times New Roman" w:cs="Times New Roman"/>
          <w:sz w:val="28"/>
          <w:szCs w:val="28"/>
          <w:lang w:val="ky-KG"/>
        </w:rPr>
        <w:t>алынуучу өлчөмүн</w:t>
      </w:r>
      <w:r>
        <w:rPr>
          <w:rFonts w:ascii="Times New Roman" w:hAnsi="Times New Roman" w:cs="Times New Roman"/>
          <w:sz w:val="28"/>
          <w:szCs w:val="28"/>
          <w:lang w:val="ky-KG"/>
        </w:rPr>
        <w:t xml:space="preserve">үн ортосунда айырмачылык </w:t>
      </w:r>
      <w:r w:rsidRPr="00DE0A73">
        <w:rPr>
          <w:rFonts w:ascii="Times New Roman" w:hAnsi="Times New Roman" w:cs="Times New Roman"/>
          <w:sz w:val="28"/>
          <w:szCs w:val="28"/>
          <w:lang w:val="ky-KG"/>
        </w:rPr>
        <w:t>жетишил</w:t>
      </w:r>
      <w:r>
        <w:rPr>
          <w:rFonts w:ascii="Times New Roman" w:hAnsi="Times New Roman" w:cs="Times New Roman"/>
          <w:sz w:val="28"/>
          <w:szCs w:val="28"/>
          <w:lang w:val="ky-KG"/>
        </w:rPr>
        <w:t xml:space="preserve">ген жок, бул болсо </w:t>
      </w:r>
      <w:r w:rsidRPr="00DE0A73">
        <w:rPr>
          <w:rFonts w:ascii="Times New Roman" w:hAnsi="Times New Roman" w:cs="Times New Roman"/>
          <w:sz w:val="28"/>
          <w:szCs w:val="28"/>
          <w:lang w:val="ky-KG"/>
        </w:rPr>
        <w:t xml:space="preserve">келечекте </w:t>
      </w:r>
      <w:r>
        <w:rPr>
          <w:rFonts w:ascii="Times New Roman" w:hAnsi="Times New Roman" w:cs="Times New Roman"/>
          <w:sz w:val="28"/>
          <w:szCs w:val="28"/>
          <w:lang w:val="ky-KG"/>
        </w:rPr>
        <w:t xml:space="preserve">республика масштабында </w:t>
      </w:r>
      <w:r w:rsidRPr="00DE0A73">
        <w:rPr>
          <w:rFonts w:ascii="Times New Roman" w:hAnsi="Times New Roman" w:cs="Times New Roman"/>
          <w:sz w:val="28"/>
          <w:szCs w:val="28"/>
          <w:lang w:val="ky-KG"/>
        </w:rPr>
        <w:t>пенсиянын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аздыгы</w:t>
      </w:r>
      <w:r>
        <w:rPr>
          <w:rFonts w:ascii="Times New Roman" w:hAnsi="Times New Roman" w:cs="Times New Roman"/>
          <w:sz w:val="28"/>
          <w:szCs w:val="28"/>
          <w:lang w:val="ky-KG"/>
        </w:rPr>
        <w:t xml:space="preserve"> проблемасын</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курчу</w:t>
      </w:r>
      <w:r w:rsidRPr="00DE0A73">
        <w:rPr>
          <w:rFonts w:ascii="Times New Roman" w:hAnsi="Times New Roman" w:cs="Times New Roman"/>
          <w:sz w:val="28"/>
          <w:szCs w:val="28"/>
          <w:lang w:val="ky-KG"/>
        </w:rPr>
        <w:t>тат.</w:t>
      </w:r>
    </w:p>
    <w:p w14:paraId="2A387FE6"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Чет</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өлкөдө </w:t>
      </w:r>
      <w:r>
        <w:rPr>
          <w:rFonts w:ascii="Times New Roman" w:hAnsi="Times New Roman" w:cs="Times New Roman"/>
          <w:sz w:val="28"/>
          <w:szCs w:val="28"/>
          <w:lang w:val="ky-KG"/>
        </w:rPr>
        <w:t>эмгек иши</w:t>
      </w:r>
      <w:r w:rsidRPr="00DE0A73">
        <w:rPr>
          <w:rFonts w:ascii="Times New Roman" w:hAnsi="Times New Roman" w:cs="Times New Roman"/>
          <w:sz w:val="28"/>
          <w:szCs w:val="28"/>
          <w:lang w:val="ky-KG"/>
        </w:rPr>
        <w:t>н</w:t>
      </w:r>
      <w:r>
        <w:rPr>
          <w:rFonts w:ascii="Times New Roman" w:hAnsi="Times New Roman" w:cs="Times New Roman"/>
          <w:sz w:val="28"/>
          <w:szCs w:val="28"/>
          <w:lang w:val="ky-KG"/>
        </w:rPr>
        <w:t xml:space="preserve"> жүргүзгөн</w:t>
      </w:r>
      <w:r w:rsidRPr="00DE0A73">
        <w:rPr>
          <w:rFonts w:ascii="Times New Roman" w:hAnsi="Times New Roman" w:cs="Times New Roman"/>
          <w:sz w:val="28"/>
          <w:szCs w:val="28"/>
          <w:lang w:val="ky-KG"/>
        </w:rPr>
        <w:t xml:space="preserve"> Кыргыз Республикасынын жарандарын пенсия менен камсыз</w:t>
      </w:r>
      <w:r>
        <w:rPr>
          <w:rFonts w:ascii="Times New Roman" w:hAnsi="Times New Roman" w:cs="Times New Roman"/>
          <w:sz w:val="28"/>
          <w:szCs w:val="28"/>
          <w:lang w:val="ky-KG"/>
        </w:rPr>
        <w:t>доону камтуу</w:t>
      </w:r>
      <w:r w:rsidRPr="00DE0A73">
        <w:rPr>
          <w:rFonts w:ascii="Times New Roman" w:hAnsi="Times New Roman" w:cs="Times New Roman"/>
          <w:sz w:val="28"/>
          <w:szCs w:val="28"/>
          <w:lang w:val="ky-KG"/>
        </w:rPr>
        <w:t xml:space="preserve"> боюнча иштер улантылат.</w:t>
      </w:r>
    </w:p>
    <w:p w14:paraId="548F5A8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Пенсиялык системанын финансылык туруктуулугун </w:t>
      </w:r>
      <w:r>
        <w:rPr>
          <w:rFonts w:ascii="Times New Roman" w:hAnsi="Times New Roman" w:cs="Times New Roman"/>
          <w:sz w:val="28"/>
          <w:szCs w:val="28"/>
          <w:lang w:val="ky-KG"/>
        </w:rPr>
        <w:t xml:space="preserve">күчөтүүнүн </w:t>
      </w:r>
      <w:r w:rsidRPr="00DE0A73">
        <w:rPr>
          <w:rFonts w:ascii="Times New Roman" w:hAnsi="Times New Roman" w:cs="Times New Roman"/>
          <w:sz w:val="28"/>
          <w:szCs w:val="28"/>
          <w:lang w:val="ky-KG"/>
        </w:rPr>
        <w:t>алкагында мамлекеттик пенсиялык социалдык камсыздандыруу</w:t>
      </w:r>
      <w:r>
        <w:rPr>
          <w:rFonts w:ascii="Times New Roman" w:hAnsi="Times New Roman" w:cs="Times New Roman"/>
          <w:sz w:val="28"/>
          <w:szCs w:val="28"/>
          <w:lang w:val="ky-KG"/>
        </w:rPr>
        <w:t>нун</w:t>
      </w:r>
      <w:r w:rsidRPr="00DE0A73">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lastRenderedPageBreak/>
        <w:t>катышуучулар</w:t>
      </w:r>
      <w:r>
        <w:rPr>
          <w:rFonts w:ascii="Times New Roman" w:hAnsi="Times New Roman" w:cs="Times New Roman"/>
          <w:sz w:val="28"/>
          <w:szCs w:val="28"/>
          <w:lang w:val="ky-KG"/>
        </w:rPr>
        <w:t>ы</w:t>
      </w:r>
      <w:r w:rsidRPr="00DE0A73">
        <w:rPr>
          <w:rFonts w:ascii="Times New Roman" w:hAnsi="Times New Roman" w:cs="Times New Roman"/>
          <w:sz w:val="28"/>
          <w:szCs w:val="28"/>
          <w:lang w:val="ky-KG"/>
        </w:rPr>
        <w:t xml:space="preserve"> үчүн адилеттүү шарттарды түзүү,</w:t>
      </w:r>
      <w:r>
        <w:rPr>
          <w:rFonts w:ascii="Times New Roman" w:hAnsi="Times New Roman" w:cs="Times New Roman"/>
          <w:sz w:val="28"/>
          <w:szCs w:val="28"/>
          <w:lang w:val="ky-KG"/>
        </w:rPr>
        <w:t xml:space="preserve"> пенсияны дайындоо принциптерин күчөтүү жана пенсиялык системага катышууга түрткү берүү </w:t>
      </w:r>
      <w:r w:rsidRPr="00DE0A73">
        <w:rPr>
          <w:rFonts w:ascii="Times New Roman" w:hAnsi="Times New Roman" w:cs="Times New Roman"/>
          <w:sz w:val="28"/>
          <w:szCs w:val="28"/>
          <w:lang w:val="ky-KG"/>
        </w:rPr>
        <w:t>максатында тиешелүү мыйзам актыларына өзгөртүүлөрдү киргизүү жолу менен мамлекеттик социалдык камсыздандыруу боюнча пенсиялык жана тарифтик саясатты реформалоо</w:t>
      </w:r>
      <w:r>
        <w:rPr>
          <w:rFonts w:ascii="Times New Roman" w:hAnsi="Times New Roman" w:cs="Times New Roman"/>
          <w:sz w:val="28"/>
          <w:szCs w:val="28"/>
          <w:lang w:val="ky-KG"/>
        </w:rPr>
        <w:t xml:space="preserve"> жана модернизациялоо</w:t>
      </w:r>
      <w:r w:rsidRPr="00DE0A73">
        <w:rPr>
          <w:rFonts w:ascii="Times New Roman" w:hAnsi="Times New Roman" w:cs="Times New Roman"/>
          <w:sz w:val="28"/>
          <w:szCs w:val="28"/>
          <w:lang w:val="ky-KG"/>
        </w:rPr>
        <w:t xml:space="preserve"> боюнча иштер жүргүзүлөт.</w:t>
      </w:r>
    </w:p>
    <w:p w14:paraId="1A9164FC"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Төмөнкү</w:t>
      </w:r>
      <w:r>
        <w:rPr>
          <w:rFonts w:ascii="Times New Roman" w:hAnsi="Times New Roman" w:cs="Times New Roman"/>
          <w:sz w:val="28"/>
          <w:szCs w:val="28"/>
          <w:lang w:val="ky-KG"/>
        </w:rPr>
        <w:t>дөй</w:t>
      </w:r>
      <w:r w:rsidRPr="00DE0A73">
        <w:rPr>
          <w:rFonts w:ascii="Times New Roman" w:hAnsi="Times New Roman" w:cs="Times New Roman"/>
          <w:sz w:val="28"/>
          <w:szCs w:val="28"/>
          <w:lang w:val="ky-KG"/>
        </w:rPr>
        <w:t xml:space="preserve"> чаралар сунушталат:</w:t>
      </w:r>
    </w:p>
    <w:p w14:paraId="56DBCCE5"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мамлекеттик социалдык камсыздандыруунун пенсиялык саясаты </w:t>
      </w:r>
      <w:r>
        <w:rPr>
          <w:rFonts w:ascii="Times New Roman" w:hAnsi="Times New Roman"/>
          <w:sz w:val="28"/>
          <w:szCs w:val="28"/>
          <w:lang w:val="ky-KG"/>
        </w:rPr>
        <w:t>жаатында</w:t>
      </w:r>
      <w:r w:rsidRPr="00C4659E">
        <w:rPr>
          <w:rFonts w:ascii="Times New Roman" w:hAnsi="Times New Roman"/>
          <w:sz w:val="28"/>
          <w:szCs w:val="28"/>
          <w:lang w:val="ky-KG"/>
        </w:rPr>
        <w:t xml:space="preserve">: пенсияга укук алуу үчүн минималдуу камсыздандыруу </w:t>
      </w:r>
      <w:r>
        <w:rPr>
          <w:rFonts w:ascii="Times New Roman" w:hAnsi="Times New Roman"/>
          <w:sz w:val="28"/>
          <w:szCs w:val="28"/>
          <w:lang w:val="ky-KG"/>
        </w:rPr>
        <w:t>стажы</w:t>
      </w:r>
      <w:r w:rsidRPr="00C4659E">
        <w:rPr>
          <w:rFonts w:ascii="Times New Roman" w:hAnsi="Times New Roman"/>
          <w:sz w:val="28"/>
          <w:szCs w:val="28"/>
          <w:lang w:val="ky-KG"/>
        </w:rPr>
        <w:t>н этап-этабы менен киргизүү</w:t>
      </w:r>
      <w:r>
        <w:rPr>
          <w:rFonts w:ascii="Times New Roman" w:hAnsi="Times New Roman"/>
          <w:sz w:val="28"/>
          <w:szCs w:val="28"/>
          <w:lang w:val="ky-KG"/>
        </w:rPr>
        <w:t xml:space="preserve">, </w:t>
      </w:r>
      <w:r w:rsidRPr="00C4659E">
        <w:rPr>
          <w:rFonts w:ascii="Times New Roman" w:hAnsi="Times New Roman"/>
          <w:sz w:val="28"/>
          <w:szCs w:val="28"/>
          <w:lang w:val="ky-KG"/>
        </w:rPr>
        <w:t>мөөнөтүнөн мурда пенсияларды кайра карап чыгуу</w:t>
      </w:r>
      <w:r>
        <w:rPr>
          <w:rFonts w:ascii="Times New Roman" w:hAnsi="Times New Roman"/>
          <w:sz w:val="28"/>
          <w:szCs w:val="28"/>
          <w:lang w:val="ky-KG"/>
        </w:rPr>
        <w:t xml:space="preserve">, </w:t>
      </w:r>
      <w:r w:rsidRPr="00C4659E">
        <w:rPr>
          <w:rFonts w:ascii="Times New Roman" w:hAnsi="Times New Roman"/>
          <w:sz w:val="28"/>
          <w:szCs w:val="28"/>
          <w:lang w:val="ky-KG"/>
        </w:rPr>
        <w:t>жеңилдетилген категориялардын пенсияга чыгуу курагын жалпы белгиленген пенсия</w:t>
      </w:r>
      <w:r>
        <w:rPr>
          <w:rFonts w:ascii="Times New Roman" w:hAnsi="Times New Roman"/>
          <w:sz w:val="28"/>
          <w:szCs w:val="28"/>
          <w:lang w:val="ky-KG"/>
        </w:rPr>
        <w:t>га</w:t>
      </w:r>
      <w:r w:rsidRPr="00C4659E">
        <w:rPr>
          <w:rFonts w:ascii="Times New Roman" w:hAnsi="Times New Roman"/>
          <w:sz w:val="28"/>
          <w:szCs w:val="28"/>
          <w:lang w:val="ky-KG"/>
        </w:rPr>
        <w:t xml:space="preserve"> </w:t>
      </w:r>
      <w:r>
        <w:rPr>
          <w:rFonts w:ascii="Times New Roman" w:hAnsi="Times New Roman"/>
          <w:sz w:val="28"/>
          <w:szCs w:val="28"/>
          <w:lang w:val="ky-KG"/>
        </w:rPr>
        <w:t xml:space="preserve">чыгуу </w:t>
      </w:r>
      <w:r w:rsidRPr="00C4659E">
        <w:rPr>
          <w:rFonts w:ascii="Times New Roman" w:hAnsi="Times New Roman"/>
          <w:sz w:val="28"/>
          <w:szCs w:val="28"/>
          <w:lang w:val="ky-KG"/>
        </w:rPr>
        <w:t>курагына ылайык келтирүү;</w:t>
      </w:r>
    </w:p>
    <w:p w14:paraId="4950539E" w14:textId="77777777" w:rsidR="00E41B5F" w:rsidRPr="00C4659E"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мамлекеттик социалдык камсыздандыруу</w:t>
      </w:r>
      <w:r>
        <w:rPr>
          <w:rFonts w:ascii="Times New Roman" w:hAnsi="Times New Roman"/>
          <w:sz w:val="28"/>
          <w:szCs w:val="28"/>
          <w:lang w:val="ky-KG"/>
        </w:rPr>
        <w:t>нун</w:t>
      </w:r>
      <w:r w:rsidRPr="00C4659E">
        <w:rPr>
          <w:rFonts w:ascii="Times New Roman" w:hAnsi="Times New Roman"/>
          <w:sz w:val="28"/>
          <w:szCs w:val="28"/>
          <w:lang w:val="ky-KG"/>
        </w:rPr>
        <w:t xml:space="preserve"> тарифтик саясат</w:t>
      </w:r>
      <w:r>
        <w:rPr>
          <w:rFonts w:ascii="Times New Roman" w:hAnsi="Times New Roman"/>
          <w:sz w:val="28"/>
          <w:szCs w:val="28"/>
          <w:lang w:val="ky-KG"/>
        </w:rPr>
        <w:t>ы</w:t>
      </w:r>
      <w:r w:rsidRPr="00C4659E">
        <w:rPr>
          <w:rFonts w:ascii="Times New Roman" w:hAnsi="Times New Roman"/>
          <w:sz w:val="28"/>
          <w:szCs w:val="28"/>
          <w:lang w:val="ky-KG"/>
        </w:rPr>
        <w:t xml:space="preserve"> </w:t>
      </w:r>
      <w:r>
        <w:rPr>
          <w:rFonts w:ascii="Times New Roman" w:hAnsi="Times New Roman"/>
          <w:sz w:val="28"/>
          <w:szCs w:val="28"/>
          <w:lang w:val="ky-KG"/>
        </w:rPr>
        <w:t>жаатында</w:t>
      </w:r>
      <w:r w:rsidRPr="00C4659E">
        <w:rPr>
          <w:rFonts w:ascii="Times New Roman" w:hAnsi="Times New Roman"/>
          <w:sz w:val="28"/>
          <w:szCs w:val="28"/>
          <w:lang w:val="ky-KG"/>
        </w:rPr>
        <w:t xml:space="preserve">: юридикалык жакты </w:t>
      </w:r>
      <w:r>
        <w:rPr>
          <w:rFonts w:ascii="Times New Roman" w:hAnsi="Times New Roman"/>
          <w:sz w:val="28"/>
          <w:szCs w:val="28"/>
          <w:lang w:val="ky-KG"/>
        </w:rPr>
        <w:t xml:space="preserve">жана ЧОБ </w:t>
      </w:r>
      <w:r w:rsidRPr="00C4659E">
        <w:rPr>
          <w:rFonts w:ascii="Times New Roman" w:hAnsi="Times New Roman"/>
          <w:sz w:val="28"/>
          <w:szCs w:val="28"/>
          <w:lang w:val="ky-KG"/>
        </w:rPr>
        <w:t>түзбөстөн дыйкан (фермердик) чарбалары (</w:t>
      </w:r>
      <w:r>
        <w:rPr>
          <w:rFonts w:ascii="Times New Roman" w:hAnsi="Times New Roman"/>
          <w:sz w:val="28"/>
          <w:szCs w:val="28"/>
          <w:lang w:val="ky-KG"/>
        </w:rPr>
        <w:t xml:space="preserve">ДФЧ) </w:t>
      </w:r>
      <w:r w:rsidRPr="00C4659E">
        <w:rPr>
          <w:rFonts w:ascii="Times New Roman" w:hAnsi="Times New Roman"/>
          <w:sz w:val="28"/>
          <w:szCs w:val="28"/>
          <w:lang w:val="ky-KG"/>
        </w:rPr>
        <w:t>үчүн тарифтик саясатты кайра карап чыгуу.</w:t>
      </w:r>
    </w:p>
    <w:p w14:paraId="29A4B9DA"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Саламаттык сактоо </w:t>
      </w:r>
      <w:r>
        <w:rPr>
          <w:rFonts w:ascii="Times New Roman" w:hAnsi="Times New Roman" w:cs="Times New Roman"/>
          <w:sz w:val="28"/>
          <w:szCs w:val="28"/>
          <w:lang w:val="ky-KG"/>
        </w:rPr>
        <w:t xml:space="preserve">чөйрөсүндөгү </w:t>
      </w:r>
      <w:r w:rsidRPr="00DE0A73">
        <w:rPr>
          <w:rFonts w:ascii="Times New Roman" w:hAnsi="Times New Roman" w:cs="Times New Roman"/>
          <w:sz w:val="28"/>
          <w:szCs w:val="28"/>
          <w:lang w:val="ky-KG"/>
        </w:rPr>
        <w:t>негизги иш</w:t>
      </w:r>
      <w:r>
        <w:rPr>
          <w:rFonts w:ascii="Times New Roman" w:hAnsi="Times New Roman" w:cs="Times New Roman"/>
          <w:sz w:val="28"/>
          <w:szCs w:val="28"/>
          <w:lang w:val="ky-KG"/>
        </w:rPr>
        <w:t xml:space="preserve"> </w:t>
      </w:r>
      <w:r w:rsidRPr="00CF3C1D">
        <w:rPr>
          <w:rFonts w:ascii="Times New Roman" w:hAnsi="Times New Roman" w:cs="Times New Roman"/>
          <w:sz w:val="28"/>
          <w:szCs w:val="28"/>
          <w:lang w:val="ky-KG"/>
        </w:rPr>
        <w:t>Кыргыз Республикасынын Өкмөтүнүн 2019</w:t>
      </w:r>
      <w:r>
        <w:rPr>
          <w:rFonts w:ascii="Times New Roman" w:hAnsi="Times New Roman" w:cs="Times New Roman"/>
          <w:sz w:val="28"/>
          <w:szCs w:val="28"/>
          <w:lang w:val="ky-KG"/>
        </w:rPr>
        <w:t>–</w:t>
      </w:r>
      <w:r w:rsidRPr="00CF3C1D">
        <w:rPr>
          <w:rFonts w:ascii="Times New Roman" w:hAnsi="Times New Roman" w:cs="Times New Roman"/>
          <w:sz w:val="28"/>
          <w:szCs w:val="28"/>
          <w:lang w:val="ky-KG"/>
        </w:rPr>
        <w:t xml:space="preserve">2030-жылдарга калктын ден соолугун сактоо жана саламаттык сактоо системасын өнүктүрүү боюнча </w:t>
      </w:r>
      <w:r w:rsidRPr="00DE0A73">
        <w:rPr>
          <w:rFonts w:ascii="Times New Roman" w:hAnsi="Times New Roman" w:cs="Times New Roman"/>
          <w:sz w:val="28"/>
          <w:szCs w:val="28"/>
          <w:lang w:val="ky-KG"/>
        </w:rPr>
        <w:t xml:space="preserve">программасынын (Кыргыз Республикасынын Өкмөтүнүн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2018-жылдын 20-декабрындагы № 600 токт</w:t>
      </w:r>
      <w:r>
        <w:rPr>
          <w:rFonts w:ascii="Times New Roman" w:hAnsi="Times New Roman" w:cs="Times New Roman"/>
          <w:sz w:val="28"/>
          <w:szCs w:val="28"/>
          <w:lang w:val="ky-KG"/>
        </w:rPr>
        <w:t>ому</w:t>
      </w:r>
      <w:r w:rsidRPr="00DE0A73">
        <w:rPr>
          <w:rFonts w:ascii="Times New Roman" w:hAnsi="Times New Roman" w:cs="Times New Roman"/>
          <w:sz w:val="28"/>
          <w:szCs w:val="28"/>
          <w:lang w:val="ky-KG"/>
        </w:rPr>
        <w:t>)</w:t>
      </w:r>
      <w:r w:rsidRPr="00CF3C1D">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алкагында ишке ашырылат, мында төмөнкү</w:t>
      </w:r>
      <w:r>
        <w:rPr>
          <w:rFonts w:ascii="Times New Roman" w:hAnsi="Times New Roman" w:cs="Times New Roman"/>
          <w:sz w:val="28"/>
          <w:szCs w:val="28"/>
          <w:lang w:val="ky-KG"/>
        </w:rPr>
        <w:t>дөй</w:t>
      </w:r>
      <w:r w:rsidRPr="00DE0A73">
        <w:rPr>
          <w:rFonts w:ascii="Times New Roman" w:hAnsi="Times New Roman" w:cs="Times New Roman"/>
          <w:sz w:val="28"/>
          <w:szCs w:val="28"/>
          <w:lang w:val="ky-KG"/>
        </w:rPr>
        <w:t xml:space="preserve"> негизги милдеттер ишке ашырылат:</w:t>
      </w:r>
    </w:p>
    <w:p w14:paraId="2F7AB7CA"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коронавирус инфекциясын</w:t>
      </w:r>
      <w:r w:rsidRPr="00C4659E">
        <w:rPr>
          <w:rFonts w:ascii="Times New Roman" w:hAnsi="Times New Roman"/>
          <w:sz w:val="28"/>
          <w:szCs w:val="28"/>
          <w:lang w:val="ky-KG"/>
        </w:rPr>
        <w:t xml:space="preserve"> алып келүүнүн алдын алуу бөлүгүндө: эпидемияга каршы чараларды </w:t>
      </w:r>
      <w:r>
        <w:rPr>
          <w:rFonts w:ascii="Times New Roman" w:hAnsi="Times New Roman"/>
          <w:sz w:val="28"/>
          <w:szCs w:val="28"/>
          <w:lang w:val="ky-KG"/>
        </w:rPr>
        <w:t>ишке ашыруу</w:t>
      </w:r>
      <w:r w:rsidRPr="00C4659E">
        <w:rPr>
          <w:rFonts w:ascii="Times New Roman" w:hAnsi="Times New Roman"/>
          <w:sz w:val="28"/>
          <w:szCs w:val="28"/>
          <w:lang w:val="ky-KG"/>
        </w:rPr>
        <w:t xml:space="preserve">, </w:t>
      </w:r>
      <w:r>
        <w:rPr>
          <w:rFonts w:ascii="Times New Roman" w:hAnsi="Times New Roman"/>
          <w:sz w:val="28"/>
          <w:szCs w:val="28"/>
          <w:lang w:val="ky-KG"/>
        </w:rPr>
        <w:t xml:space="preserve">калкты </w:t>
      </w:r>
      <w:r w:rsidRPr="00C4659E">
        <w:rPr>
          <w:rFonts w:ascii="Times New Roman" w:hAnsi="Times New Roman"/>
          <w:sz w:val="28"/>
          <w:szCs w:val="28"/>
          <w:lang w:val="ky-KG"/>
        </w:rPr>
        <w:t>эмдөө</w:t>
      </w:r>
      <w:r>
        <w:rPr>
          <w:rFonts w:ascii="Times New Roman" w:hAnsi="Times New Roman"/>
          <w:sz w:val="28"/>
          <w:szCs w:val="28"/>
          <w:lang w:val="ky-KG"/>
        </w:rPr>
        <w:t>н</w:t>
      </w:r>
      <w:r w:rsidRPr="00C4659E">
        <w:rPr>
          <w:rFonts w:ascii="Times New Roman" w:hAnsi="Times New Roman"/>
          <w:sz w:val="28"/>
          <w:szCs w:val="28"/>
          <w:lang w:val="ky-KG"/>
        </w:rPr>
        <w:t xml:space="preserve">ү уюштуруу жана </w:t>
      </w:r>
      <w:r>
        <w:rPr>
          <w:rFonts w:ascii="Times New Roman" w:hAnsi="Times New Roman"/>
          <w:sz w:val="28"/>
          <w:szCs w:val="28"/>
          <w:lang w:val="ky-KG"/>
        </w:rPr>
        <w:t>жүргүз</w:t>
      </w:r>
      <w:r w:rsidRPr="00C4659E">
        <w:rPr>
          <w:rFonts w:ascii="Times New Roman" w:hAnsi="Times New Roman"/>
          <w:sz w:val="28"/>
          <w:szCs w:val="28"/>
          <w:lang w:val="ky-KG"/>
        </w:rPr>
        <w:t>үү, тобокелдик тобуна кирген</w:t>
      </w:r>
      <w:r>
        <w:rPr>
          <w:rFonts w:ascii="Times New Roman" w:hAnsi="Times New Roman"/>
          <w:sz w:val="28"/>
          <w:szCs w:val="28"/>
          <w:lang w:val="ky-KG"/>
        </w:rPr>
        <w:t>дерди</w:t>
      </w:r>
      <w:r w:rsidRPr="00C4659E">
        <w:rPr>
          <w:rFonts w:ascii="Times New Roman" w:hAnsi="Times New Roman"/>
          <w:sz w:val="28"/>
          <w:szCs w:val="28"/>
          <w:lang w:val="ky-KG"/>
        </w:rPr>
        <w:t xml:space="preserve"> COVID-19га каршы</w:t>
      </w:r>
      <w:r w:rsidRPr="006A15C8">
        <w:rPr>
          <w:rFonts w:ascii="Times New Roman" w:hAnsi="Times New Roman"/>
          <w:sz w:val="28"/>
          <w:szCs w:val="28"/>
          <w:lang w:val="ky-KG"/>
        </w:rPr>
        <w:t xml:space="preserve"> </w:t>
      </w:r>
      <w:r>
        <w:rPr>
          <w:rFonts w:ascii="Times New Roman" w:hAnsi="Times New Roman"/>
          <w:sz w:val="28"/>
          <w:szCs w:val="28"/>
          <w:lang w:val="ky-KG"/>
        </w:rPr>
        <w:t xml:space="preserve">калкты </w:t>
      </w:r>
      <w:r w:rsidRPr="00C4659E">
        <w:rPr>
          <w:rFonts w:ascii="Times New Roman" w:hAnsi="Times New Roman"/>
          <w:sz w:val="28"/>
          <w:szCs w:val="28"/>
          <w:lang w:val="ky-KG"/>
        </w:rPr>
        <w:t>эмдөө</w:t>
      </w:r>
      <w:r>
        <w:rPr>
          <w:rFonts w:ascii="Times New Roman" w:hAnsi="Times New Roman"/>
          <w:sz w:val="28"/>
          <w:szCs w:val="28"/>
          <w:lang w:val="ky-KG"/>
        </w:rPr>
        <w:t xml:space="preserve">нү </w:t>
      </w:r>
      <w:r w:rsidRPr="00C4659E">
        <w:rPr>
          <w:rFonts w:ascii="Times New Roman" w:hAnsi="Times New Roman"/>
          <w:sz w:val="28"/>
          <w:szCs w:val="28"/>
          <w:lang w:val="ky-KG"/>
        </w:rPr>
        <w:t>70</w:t>
      </w:r>
      <w:r>
        <w:rPr>
          <w:rFonts w:ascii="Times New Roman" w:hAnsi="Times New Roman"/>
          <w:sz w:val="28"/>
          <w:szCs w:val="28"/>
          <w:lang w:val="ky-KG"/>
        </w:rPr>
        <w:t xml:space="preserve"> </w:t>
      </w:r>
      <w:r w:rsidRPr="00C4659E">
        <w:rPr>
          <w:rFonts w:ascii="Times New Roman" w:hAnsi="Times New Roman"/>
          <w:sz w:val="28"/>
          <w:szCs w:val="28"/>
          <w:lang w:val="ky-KG"/>
        </w:rPr>
        <w:t xml:space="preserve">%га чейин жеткирүү </w:t>
      </w:r>
      <w:r>
        <w:rPr>
          <w:rFonts w:ascii="Times New Roman" w:hAnsi="Times New Roman"/>
          <w:sz w:val="28"/>
          <w:szCs w:val="28"/>
          <w:lang w:val="ky-KG"/>
        </w:rPr>
        <w:t>менен</w:t>
      </w:r>
      <w:r w:rsidRPr="00C4659E">
        <w:rPr>
          <w:rFonts w:ascii="Times New Roman" w:hAnsi="Times New Roman"/>
          <w:sz w:val="28"/>
          <w:szCs w:val="28"/>
          <w:lang w:val="ky-KG"/>
        </w:rPr>
        <w:t xml:space="preserve"> улуттук планды ишке ашыруу</w:t>
      </w:r>
      <w:r>
        <w:rPr>
          <w:rFonts w:ascii="Times New Roman" w:hAnsi="Times New Roman"/>
          <w:sz w:val="28"/>
          <w:szCs w:val="28"/>
          <w:lang w:val="ky-KG"/>
        </w:rPr>
        <w:t>;</w:t>
      </w:r>
      <w:r w:rsidRPr="00C4659E">
        <w:rPr>
          <w:rFonts w:ascii="Times New Roman" w:hAnsi="Times New Roman"/>
          <w:sz w:val="28"/>
          <w:szCs w:val="28"/>
          <w:lang w:val="ky-KG"/>
        </w:rPr>
        <w:t xml:space="preserve">  </w:t>
      </w:r>
    </w:p>
    <w:p w14:paraId="11E980D3"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эки түзүүчү – жеринде </w:t>
      </w:r>
      <w:r w:rsidRPr="00C4659E">
        <w:rPr>
          <w:rFonts w:ascii="Times New Roman" w:hAnsi="Times New Roman"/>
          <w:sz w:val="28"/>
          <w:szCs w:val="28"/>
          <w:lang w:val="ky-KG"/>
        </w:rPr>
        <w:t>үй-бүлөлүк медицина борборл</w:t>
      </w:r>
      <w:r>
        <w:rPr>
          <w:rFonts w:ascii="Times New Roman" w:hAnsi="Times New Roman"/>
          <w:sz w:val="28"/>
          <w:szCs w:val="28"/>
          <w:lang w:val="ky-KG"/>
        </w:rPr>
        <w:t xml:space="preserve">орун модернизациялоо </w:t>
      </w:r>
      <w:r w:rsidRPr="00C4659E">
        <w:rPr>
          <w:rFonts w:ascii="Times New Roman" w:hAnsi="Times New Roman"/>
          <w:sz w:val="28"/>
          <w:szCs w:val="28"/>
          <w:lang w:val="ky-KG"/>
        </w:rPr>
        <w:t>жана жабдуу жана</w:t>
      </w:r>
      <w:r>
        <w:rPr>
          <w:rFonts w:ascii="Times New Roman" w:hAnsi="Times New Roman"/>
          <w:sz w:val="28"/>
          <w:szCs w:val="28"/>
          <w:lang w:val="ky-KG"/>
        </w:rPr>
        <w:t xml:space="preserve"> аралыктан окутуу формаларын пайдалануу менен </w:t>
      </w:r>
      <w:r w:rsidRPr="00C4659E">
        <w:rPr>
          <w:rFonts w:ascii="Times New Roman" w:hAnsi="Times New Roman"/>
          <w:sz w:val="28"/>
          <w:szCs w:val="28"/>
          <w:lang w:val="ky-KG"/>
        </w:rPr>
        <w:t>мед</w:t>
      </w:r>
      <w:r>
        <w:rPr>
          <w:rFonts w:ascii="Times New Roman" w:hAnsi="Times New Roman"/>
          <w:sz w:val="28"/>
          <w:szCs w:val="28"/>
          <w:lang w:val="ky-KG"/>
        </w:rPr>
        <w:t xml:space="preserve">ициналык кызматкерлердин </w:t>
      </w:r>
      <w:r w:rsidRPr="00C4659E">
        <w:rPr>
          <w:rFonts w:ascii="Times New Roman" w:hAnsi="Times New Roman"/>
          <w:sz w:val="28"/>
          <w:szCs w:val="28"/>
          <w:lang w:val="ky-KG"/>
        </w:rPr>
        <w:t>квалификациясын жогорулатуу</w:t>
      </w:r>
      <w:r>
        <w:rPr>
          <w:rFonts w:ascii="Times New Roman" w:hAnsi="Times New Roman"/>
          <w:sz w:val="28"/>
          <w:szCs w:val="28"/>
          <w:lang w:val="ky-KG"/>
        </w:rPr>
        <w:t xml:space="preserve"> аркылуу</w:t>
      </w:r>
      <w:r w:rsidRPr="00F50B3B">
        <w:rPr>
          <w:rFonts w:ascii="Times New Roman" w:hAnsi="Times New Roman"/>
          <w:sz w:val="28"/>
          <w:szCs w:val="28"/>
          <w:lang w:val="ky-KG"/>
        </w:rPr>
        <w:t xml:space="preserve"> </w:t>
      </w:r>
      <w:r w:rsidRPr="00C4659E">
        <w:rPr>
          <w:rFonts w:ascii="Times New Roman" w:hAnsi="Times New Roman"/>
          <w:sz w:val="28"/>
          <w:szCs w:val="28"/>
          <w:lang w:val="ky-KG"/>
        </w:rPr>
        <w:t>баштапкы медициналык-санитардык</w:t>
      </w:r>
      <w:r>
        <w:rPr>
          <w:rFonts w:ascii="Times New Roman" w:hAnsi="Times New Roman"/>
          <w:sz w:val="28"/>
          <w:szCs w:val="28"/>
          <w:lang w:val="ky-KG"/>
        </w:rPr>
        <w:t xml:space="preserve"> кызмат</w:t>
      </w:r>
      <w:r w:rsidRPr="00C4659E">
        <w:rPr>
          <w:rFonts w:ascii="Times New Roman" w:hAnsi="Times New Roman"/>
          <w:sz w:val="28"/>
          <w:szCs w:val="28"/>
          <w:lang w:val="ky-KG"/>
        </w:rPr>
        <w:t xml:space="preserve"> көрсөтүү</w:t>
      </w:r>
      <w:r>
        <w:rPr>
          <w:rFonts w:ascii="Times New Roman" w:hAnsi="Times New Roman"/>
          <w:sz w:val="28"/>
          <w:szCs w:val="28"/>
          <w:lang w:val="ky-KG"/>
        </w:rPr>
        <w:t>лөрд</w:t>
      </w:r>
      <w:r w:rsidRPr="00C4659E">
        <w:rPr>
          <w:rFonts w:ascii="Times New Roman" w:hAnsi="Times New Roman"/>
          <w:sz w:val="28"/>
          <w:szCs w:val="28"/>
          <w:lang w:val="ky-KG"/>
        </w:rPr>
        <w:t>ү күчөтүү;</w:t>
      </w:r>
    </w:p>
    <w:p w14:paraId="45FFDA38"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баштапкы медициналык-санитардык жардамдын деңгээлинде жана медициналык жардамды</w:t>
      </w:r>
      <w:r>
        <w:rPr>
          <w:rFonts w:ascii="Times New Roman" w:hAnsi="Times New Roman"/>
          <w:sz w:val="28"/>
          <w:szCs w:val="28"/>
          <w:lang w:val="ky-KG"/>
        </w:rPr>
        <w:t xml:space="preserve"> көрсөтүү боюнча уюштуруунун</w:t>
      </w:r>
      <w:r w:rsidRPr="00C4659E">
        <w:rPr>
          <w:rFonts w:ascii="Times New Roman" w:hAnsi="Times New Roman"/>
          <w:sz w:val="28"/>
          <w:szCs w:val="28"/>
          <w:lang w:val="ky-KG"/>
        </w:rPr>
        <w:t xml:space="preserve"> бардык деңгээлдерин</w:t>
      </w:r>
      <w:r>
        <w:rPr>
          <w:rFonts w:ascii="Times New Roman" w:hAnsi="Times New Roman"/>
          <w:sz w:val="28"/>
          <w:szCs w:val="28"/>
          <w:lang w:val="ky-KG"/>
        </w:rPr>
        <w:t>д</w:t>
      </w:r>
      <w:r w:rsidRPr="00C4659E">
        <w:rPr>
          <w:rFonts w:ascii="Times New Roman" w:hAnsi="Times New Roman"/>
          <w:sz w:val="28"/>
          <w:szCs w:val="28"/>
          <w:lang w:val="ky-KG"/>
        </w:rPr>
        <w:t>е интеграциял</w:t>
      </w:r>
      <w:r>
        <w:rPr>
          <w:rFonts w:ascii="Times New Roman" w:hAnsi="Times New Roman"/>
          <w:sz w:val="28"/>
          <w:szCs w:val="28"/>
          <w:lang w:val="ky-KG"/>
        </w:rPr>
        <w:t>анган бейтапты</w:t>
      </w:r>
      <w:r w:rsidRPr="00C4659E">
        <w:rPr>
          <w:rFonts w:ascii="Times New Roman" w:hAnsi="Times New Roman"/>
          <w:sz w:val="28"/>
          <w:szCs w:val="28"/>
          <w:lang w:val="ky-KG"/>
        </w:rPr>
        <w:t>н</w:t>
      </w:r>
      <w:r>
        <w:rPr>
          <w:rFonts w:ascii="Times New Roman" w:hAnsi="Times New Roman"/>
          <w:sz w:val="28"/>
          <w:szCs w:val="28"/>
          <w:lang w:val="ky-KG"/>
        </w:rPr>
        <w:t xml:space="preserve"> </w:t>
      </w:r>
      <w:r w:rsidRPr="00C4659E">
        <w:rPr>
          <w:rFonts w:ascii="Times New Roman" w:hAnsi="Times New Roman"/>
          <w:sz w:val="28"/>
          <w:szCs w:val="28"/>
          <w:lang w:val="ky-KG"/>
        </w:rPr>
        <w:t xml:space="preserve">электрондук медициналык картасын киргизүү. «Санариптик ден соолук паспорту» долбоору </w:t>
      </w:r>
      <w:r>
        <w:rPr>
          <w:rFonts w:ascii="Times New Roman" w:hAnsi="Times New Roman"/>
          <w:sz w:val="28"/>
          <w:szCs w:val="28"/>
          <w:lang w:val="ky-KG"/>
        </w:rPr>
        <w:t>киргизиле</w:t>
      </w:r>
      <w:r w:rsidRPr="00C4659E">
        <w:rPr>
          <w:rFonts w:ascii="Times New Roman" w:hAnsi="Times New Roman"/>
          <w:sz w:val="28"/>
          <w:szCs w:val="28"/>
          <w:lang w:val="ky-KG"/>
        </w:rPr>
        <w:t>т;</w:t>
      </w:r>
    </w:p>
    <w:p w14:paraId="03637FB2"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медициналык тез жардам </w:t>
      </w:r>
      <w:r>
        <w:rPr>
          <w:rFonts w:ascii="Times New Roman" w:hAnsi="Times New Roman"/>
          <w:sz w:val="28"/>
          <w:szCs w:val="28"/>
          <w:lang w:val="ky-KG"/>
        </w:rPr>
        <w:t>түзүмү</w:t>
      </w:r>
      <w:r w:rsidRPr="00C4659E">
        <w:rPr>
          <w:rFonts w:ascii="Times New Roman" w:hAnsi="Times New Roman"/>
          <w:sz w:val="28"/>
          <w:szCs w:val="28"/>
          <w:lang w:val="ky-KG"/>
        </w:rPr>
        <w:t>н жаңылоо жана модернизациялоо.</w:t>
      </w:r>
      <w:r>
        <w:rPr>
          <w:rFonts w:ascii="Times New Roman" w:hAnsi="Times New Roman"/>
          <w:sz w:val="28"/>
          <w:szCs w:val="28"/>
          <w:lang w:val="ky-KG"/>
        </w:rPr>
        <w:t xml:space="preserve"> </w:t>
      </w:r>
      <w:r w:rsidRPr="00C4659E">
        <w:rPr>
          <w:rFonts w:ascii="Times New Roman" w:hAnsi="Times New Roman"/>
          <w:sz w:val="28"/>
          <w:szCs w:val="28"/>
          <w:lang w:val="ky-KG"/>
        </w:rPr>
        <w:t>Материалдык-техникалык</w:t>
      </w:r>
      <w:r>
        <w:rPr>
          <w:rFonts w:ascii="Times New Roman" w:hAnsi="Times New Roman"/>
          <w:sz w:val="28"/>
          <w:szCs w:val="28"/>
          <w:lang w:val="ky-KG"/>
        </w:rPr>
        <w:t xml:space="preserve"> </w:t>
      </w:r>
      <w:r w:rsidRPr="00C4659E">
        <w:rPr>
          <w:rFonts w:ascii="Times New Roman" w:hAnsi="Times New Roman"/>
          <w:sz w:val="28"/>
          <w:szCs w:val="28"/>
          <w:lang w:val="ky-KG"/>
        </w:rPr>
        <w:t>жаңылоо,</w:t>
      </w:r>
      <w:r w:rsidRPr="00B93A49">
        <w:rPr>
          <w:rFonts w:ascii="Times New Roman" w:hAnsi="Times New Roman"/>
          <w:sz w:val="28"/>
          <w:szCs w:val="28"/>
          <w:lang w:val="ky-KG"/>
        </w:rPr>
        <w:t xml:space="preserve"> </w:t>
      </w:r>
      <w:r w:rsidRPr="00C4659E">
        <w:rPr>
          <w:rFonts w:ascii="Times New Roman" w:hAnsi="Times New Roman"/>
          <w:sz w:val="28"/>
          <w:szCs w:val="28"/>
          <w:lang w:val="ky-KG"/>
        </w:rPr>
        <w:t>кадрларды</w:t>
      </w:r>
      <w:r>
        <w:rPr>
          <w:rFonts w:ascii="Times New Roman" w:hAnsi="Times New Roman"/>
          <w:sz w:val="28"/>
          <w:szCs w:val="28"/>
          <w:lang w:val="ky-KG"/>
        </w:rPr>
        <w:t>н кв</w:t>
      </w:r>
      <w:r w:rsidRPr="00C4659E">
        <w:rPr>
          <w:rFonts w:ascii="Times New Roman" w:hAnsi="Times New Roman"/>
          <w:sz w:val="28"/>
          <w:szCs w:val="28"/>
          <w:lang w:val="ky-KG"/>
        </w:rPr>
        <w:t>алификациясын</w:t>
      </w:r>
      <w:r>
        <w:rPr>
          <w:rFonts w:ascii="Times New Roman" w:hAnsi="Times New Roman"/>
          <w:sz w:val="28"/>
          <w:szCs w:val="28"/>
          <w:lang w:val="ky-KG"/>
        </w:rPr>
        <w:t xml:space="preserve"> </w:t>
      </w:r>
      <w:r w:rsidRPr="00C4659E">
        <w:rPr>
          <w:rFonts w:ascii="Times New Roman" w:hAnsi="Times New Roman"/>
          <w:sz w:val="28"/>
          <w:szCs w:val="28"/>
          <w:lang w:val="ky-KG"/>
        </w:rPr>
        <w:t>жогорулатуу</w:t>
      </w:r>
      <w:r>
        <w:rPr>
          <w:rFonts w:ascii="Times New Roman" w:hAnsi="Times New Roman"/>
          <w:sz w:val="28"/>
          <w:szCs w:val="28"/>
          <w:lang w:val="ky-KG"/>
        </w:rPr>
        <w:t xml:space="preserve"> </w:t>
      </w:r>
      <w:r w:rsidRPr="00C4659E">
        <w:rPr>
          <w:rFonts w:ascii="Times New Roman" w:hAnsi="Times New Roman"/>
          <w:sz w:val="28"/>
          <w:szCs w:val="28"/>
          <w:lang w:val="ky-KG"/>
        </w:rPr>
        <w:t>жана</w:t>
      </w:r>
      <w:r>
        <w:rPr>
          <w:rFonts w:ascii="Times New Roman" w:hAnsi="Times New Roman"/>
          <w:sz w:val="28"/>
          <w:szCs w:val="28"/>
          <w:lang w:val="ky-KG"/>
        </w:rPr>
        <w:t xml:space="preserve"> квалификациялуу кадрларды</w:t>
      </w:r>
      <w:r w:rsidRPr="00C4659E">
        <w:rPr>
          <w:rFonts w:ascii="Times New Roman" w:hAnsi="Times New Roman"/>
          <w:sz w:val="28"/>
          <w:szCs w:val="28"/>
          <w:lang w:val="ky-KG"/>
        </w:rPr>
        <w:t xml:space="preserve"> тартуу маселелери. Санариптик технологияларды колдонуу менен тез жардам станцияларын локалдаштыруунун логистикалык схемасын кайра карап чыгуу</w:t>
      </w:r>
      <w:r>
        <w:rPr>
          <w:rFonts w:ascii="Times New Roman" w:hAnsi="Times New Roman"/>
          <w:sz w:val="28"/>
          <w:szCs w:val="28"/>
          <w:lang w:val="ky-KG"/>
        </w:rPr>
        <w:t xml:space="preserve"> зарыл</w:t>
      </w:r>
      <w:r w:rsidRPr="00C4659E">
        <w:rPr>
          <w:rFonts w:ascii="Times New Roman" w:hAnsi="Times New Roman"/>
          <w:sz w:val="28"/>
          <w:szCs w:val="28"/>
          <w:lang w:val="ky-KG"/>
        </w:rPr>
        <w:t>;</w:t>
      </w:r>
    </w:p>
    <w:p w14:paraId="1B2691FA"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lastRenderedPageBreak/>
        <w:t>эне</w:t>
      </w:r>
      <w:r>
        <w:rPr>
          <w:rFonts w:ascii="Times New Roman" w:hAnsi="Times New Roman"/>
          <w:sz w:val="28"/>
          <w:szCs w:val="28"/>
          <w:lang w:val="ky-KG"/>
        </w:rPr>
        <w:t>ни</w:t>
      </w:r>
      <w:r w:rsidRPr="00C4659E">
        <w:rPr>
          <w:rFonts w:ascii="Times New Roman" w:hAnsi="Times New Roman"/>
          <w:sz w:val="28"/>
          <w:szCs w:val="28"/>
          <w:lang w:val="ky-KG"/>
        </w:rPr>
        <w:t xml:space="preserve"> жана бала</w:t>
      </w:r>
      <w:r>
        <w:rPr>
          <w:rFonts w:ascii="Times New Roman" w:hAnsi="Times New Roman"/>
          <w:sz w:val="28"/>
          <w:szCs w:val="28"/>
          <w:lang w:val="ky-KG"/>
        </w:rPr>
        <w:t>ны корг</w:t>
      </w:r>
      <w:r w:rsidRPr="00C4659E">
        <w:rPr>
          <w:rFonts w:ascii="Times New Roman" w:hAnsi="Times New Roman"/>
          <w:sz w:val="28"/>
          <w:szCs w:val="28"/>
          <w:lang w:val="ky-KG"/>
        </w:rPr>
        <w:t>оо</w:t>
      </w:r>
      <w:r>
        <w:rPr>
          <w:rFonts w:ascii="Times New Roman" w:hAnsi="Times New Roman"/>
          <w:sz w:val="28"/>
          <w:szCs w:val="28"/>
          <w:lang w:val="ky-KG"/>
        </w:rPr>
        <w:t xml:space="preserve">, </w:t>
      </w:r>
      <w:r w:rsidRPr="00C4659E">
        <w:rPr>
          <w:rFonts w:ascii="Times New Roman" w:hAnsi="Times New Roman"/>
          <w:sz w:val="28"/>
          <w:szCs w:val="28"/>
          <w:lang w:val="ky-KG"/>
        </w:rPr>
        <w:t xml:space="preserve">эрте өлүмдүн жана майыптуулуктун, </w:t>
      </w:r>
      <w:r>
        <w:rPr>
          <w:rFonts w:ascii="Times New Roman" w:hAnsi="Times New Roman"/>
          <w:sz w:val="28"/>
          <w:szCs w:val="28"/>
          <w:lang w:val="ky-KG"/>
        </w:rPr>
        <w:t xml:space="preserve">ошондой эле </w:t>
      </w:r>
      <w:r w:rsidRPr="00C4659E">
        <w:rPr>
          <w:rFonts w:ascii="Times New Roman" w:hAnsi="Times New Roman"/>
          <w:sz w:val="28"/>
          <w:szCs w:val="28"/>
          <w:lang w:val="ky-KG"/>
        </w:rPr>
        <w:t>жугуштуу оорулар</w:t>
      </w:r>
      <w:r>
        <w:rPr>
          <w:rFonts w:ascii="Times New Roman" w:hAnsi="Times New Roman"/>
          <w:sz w:val="28"/>
          <w:szCs w:val="28"/>
          <w:lang w:val="ky-KG"/>
        </w:rPr>
        <w:t xml:space="preserve">дын </w:t>
      </w:r>
      <w:r w:rsidRPr="00C4659E">
        <w:rPr>
          <w:rFonts w:ascii="Times New Roman" w:hAnsi="Times New Roman"/>
          <w:sz w:val="28"/>
          <w:szCs w:val="28"/>
          <w:lang w:val="ky-KG"/>
        </w:rPr>
        <w:t>алдын алуу</w:t>
      </w:r>
      <w:r>
        <w:rPr>
          <w:rFonts w:ascii="Times New Roman" w:hAnsi="Times New Roman"/>
          <w:sz w:val="28"/>
          <w:szCs w:val="28"/>
          <w:lang w:val="ky-KG"/>
        </w:rPr>
        <w:t xml:space="preserve"> боюнча иш-чараларды</w:t>
      </w:r>
      <w:r w:rsidRPr="00C4659E">
        <w:rPr>
          <w:rFonts w:ascii="Times New Roman" w:hAnsi="Times New Roman"/>
          <w:sz w:val="28"/>
          <w:szCs w:val="28"/>
          <w:lang w:val="ky-KG"/>
        </w:rPr>
        <w:t xml:space="preserve"> күчөтүү;</w:t>
      </w:r>
    </w:p>
    <w:p w14:paraId="31BAF425"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коомдук</w:t>
      </w:r>
      <w:r w:rsidRPr="00C4659E">
        <w:rPr>
          <w:rFonts w:ascii="Times New Roman" w:hAnsi="Times New Roman"/>
          <w:sz w:val="28"/>
          <w:szCs w:val="28"/>
          <w:lang w:val="ky-KG"/>
        </w:rPr>
        <w:t xml:space="preserve"> саламаттык сактоо кызматын анын функцияларын кеңейтүү менен модернизациялоо,</w:t>
      </w:r>
      <w:r>
        <w:rPr>
          <w:rFonts w:ascii="Times New Roman" w:hAnsi="Times New Roman"/>
          <w:sz w:val="28"/>
          <w:szCs w:val="28"/>
          <w:lang w:val="ky-KG"/>
        </w:rPr>
        <w:t xml:space="preserve"> </w:t>
      </w:r>
      <w:r w:rsidRPr="00C4659E">
        <w:rPr>
          <w:rFonts w:ascii="Times New Roman" w:hAnsi="Times New Roman"/>
          <w:sz w:val="28"/>
          <w:szCs w:val="28"/>
          <w:lang w:val="ky-KG"/>
        </w:rPr>
        <w:t>мамлекеттик органдарды</w:t>
      </w:r>
      <w:r>
        <w:rPr>
          <w:rFonts w:ascii="Times New Roman" w:hAnsi="Times New Roman"/>
          <w:sz w:val="28"/>
          <w:szCs w:val="28"/>
          <w:lang w:val="ky-KG"/>
        </w:rPr>
        <w:t xml:space="preserve"> жана</w:t>
      </w:r>
      <w:r w:rsidRPr="00C4659E">
        <w:rPr>
          <w:rFonts w:ascii="Times New Roman" w:hAnsi="Times New Roman"/>
          <w:sz w:val="28"/>
          <w:szCs w:val="28"/>
          <w:lang w:val="ky-KG"/>
        </w:rPr>
        <w:t xml:space="preserve"> жергиликтүү бийлик органдарын тартуу менен алдын алуу жана санитардык-эпидемиологиялык көзөмөл </w:t>
      </w:r>
      <w:r>
        <w:rPr>
          <w:rFonts w:ascii="Times New Roman" w:hAnsi="Times New Roman"/>
          <w:sz w:val="28"/>
          <w:szCs w:val="28"/>
          <w:lang w:val="ky-KG"/>
        </w:rPr>
        <w:t xml:space="preserve">боюнча иштерди </w:t>
      </w:r>
      <w:r w:rsidRPr="00C4659E">
        <w:rPr>
          <w:rFonts w:ascii="Times New Roman" w:hAnsi="Times New Roman"/>
          <w:sz w:val="28"/>
          <w:szCs w:val="28"/>
          <w:lang w:val="ky-KG"/>
        </w:rPr>
        <w:t>күчөтү</w:t>
      </w:r>
      <w:r>
        <w:rPr>
          <w:rFonts w:ascii="Times New Roman" w:hAnsi="Times New Roman"/>
          <w:sz w:val="28"/>
          <w:szCs w:val="28"/>
          <w:lang w:val="ky-KG"/>
        </w:rPr>
        <w:t>ү</w:t>
      </w:r>
      <w:r w:rsidRPr="00C4659E">
        <w:rPr>
          <w:rFonts w:ascii="Times New Roman" w:hAnsi="Times New Roman"/>
          <w:sz w:val="28"/>
          <w:szCs w:val="28"/>
          <w:lang w:val="ky-KG"/>
        </w:rPr>
        <w:t>;</w:t>
      </w:r>
    </w:p>
    <w:p w14:paraId="6C34FE7D"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өлкөдөгү учурдагы эпидемиологиялык кырдаал</w:t>
      </w:r>
      <w:r>
        <w:rPr>
          <w:rFonts w:ascii="Times New Roman" w:hAnsi="Times New Roman"/>
          <w:sz w:val="28"/>
          <w:szCs w:val="28"/>
          <w:lang w:val="ky-KG"/>
        </w:rPr>
        <w:t>ды</w:t>
      </w:r>
      <w:r w:rsidRPr="00C4659E">
        <w:rPr>
          <w:rFonts w:ascii="Times New Roman" w:hAnsi="Times New Roman"/>
          <w:sz w:val="28"/>
          <w:szCs w:val="28"/>
          <w:lang w:val="ky-KG"/>
        </w:rPr>
        <w:t xml:space="preserve"> баалоо</w:t>
      </w:r>
      <w:r>
        <w:rPr>
          <w:rFonts w:ascii="Times New Roman" w:hAnsi="Times New Roman"/>
          <w:sz w:val="28"/>
          <w:szCs w:val="28"/>
          <w:lang w:val="ky-KG"/>
        </w:rPr>
        <w:t xml:space="preserve">го жана </w:t>
      </w:r>
      <w:r w:rsidRPr="00C4659E">
        <w:rPr>
          <w:rFonts w:ascii="Times New Roman" w:hAnsi="Times New Roman"/>
          <w:sz w:val="28"/>
          <w:szCs w:val="28"/>
          <w:lang w:val="ky-KG"/>
        </w:rPr>
        <w:t xml:space="preserve">үзгүлтүксүз талдоо жүргүзүүгө </w:t>
      </w:r>
      <w:r>
        <w:rPr>
          <w:rFonts w:ascii="Times New Roman" w:hAnsi="Times New Roman"/>
          <w:sz w:val="28"/>
          <w:szCs w:val="28"/>
          <w:lang w:val="ky-KG"/>
        </w:rPr>
        <w:t>м</w:t>
      </w:r>
      <w:r w:rsidRPr="00C4659E">
        <w:rPr>
          <w:rFonts w:ascii="Times New Roman" w:hAnsi="Times New Roman"/>
          <w:sz w:val="28"/>
          <w:szCs w:val="28"/>
          <w:lang w:val="ky-KG"/>
        </w:rPr>
        <w:t>үмкүндүк бер</w:t>
      </w:r>
      <w:r>
        <w:rPr>
          <w:rFonts w:ascii="Times New Roman" w:hAnsi="Times New Roman"/>
          <w:sz w:val="28"/>
          <w:szCs w:val="28"/>
          <w:lang w:val="ky-KG"/>
        </w:rPr>
        <w:t>ген</w:t>
      </w:r>
      <w:r w:rsidRPr="00C4659E">
        <w:rPr>
          <w:rFonts w:ascii="Times New Roman" w:hAnsi="Times New Roman"/>
          <w:sz w:val="28"/>
          <w:szCs w:val="28"/>
          <w:lang w:val="ky-KG"/>
        </w:rPr>
        <w:t xml:space="preserve"> ден соолук</w:t>
      </w:r>
      <w:r>
        <w:rPr>
          <w:rFonts w:ascii="Times New Roman" w:hAnsi="Times New Roman"/>
          <w:sz w:val="28"/>
          <w:szCs w:val="28"/>
          <w:lang w:val="ky-KG"/>
        </w:rPr>
        <w:t xml:space="preserve"> үчүн</w:t>
      </w:r>
      <w:r w:rsidRPr="00C4659E">
        <w:rPr>
          <w:rFonts w:ascii="Times New Roman" w:hAnsi="Times New Roman"/>
          <w:sz w:val="28"/>
          <w:szCs w:val="28"/>
          <w:lang w:val="ky-KG"/>
        </w:rPr>
        <w:t xml:space="preserve"> тобокелди</w:t>
      </w:r>
      <w:r>
        <w:rPr>
          <w:rFonts w:ascii="Times New Roman" w:hAnsi="Times New Roman"/>
          <w:sz w:val="28"/>
          <w:szCs w:val="28"/>
          <w:lang w:val="ky-KG"/>
        </w:rPr>
        <w:t>ктерди</w:t>
      </w:r>
      <w:r w:rsidRPr="00C4659E">
        <w:rPr>
          <w:rFonts w:ascii="Times New Roman" w:hAnsi="Times New Roman"/>
          <w:sz w:val="28"/>
          <w:szCs w:val="28"/>
          <w:lang w:val="ky-KG"/>
        </w:rPr>
        <w:t xml:space="preserve"> баалоонун жана башкаруунун бирдиктүү санариптик улуттук системасы</w:t>
      </w:r>
      <w:r>
        <w:rPr>
          <w:rFonts w:ascii="Times New Roman" w:hAnsi="Times New Roman"/>
          <w:sz w:val="28"/>
          <w:szCs w:val="28"/>
          <w:lang w:val="ky-KG"/>
        </w:rPr>
        <w:t>н</w:t>
      </w:r>
      <w:r w:rsidRPr="00C4659E">
        <w:rPr>
          <w:rFonts w:ascii="Times New Roman" w:hAnsi="Times New Roman"/>
          <w:sz w:val="28"/>
          <w:szCs w:val="28"/>
          <w:lang w:val="ky-KG"/>
        </w:rPr>
        <w:t xml:space="preserve"> түзү</w:t>
      </w:r>
      <w:r>
        <w:rPr>
          <w:rFonts w:ascii="Times New Roman" w:hAnsi="Times New Roman"/>
          <w:sz w:val="28"/>
          <w:szCs w:val="28"/>
          <w:lang w:val="ky-KG"/>
        </w:rPr>
        <w:t>ү пландалууда</w:t>
      </w:r>
      <w:r w:rsidRPr="00C4659E">
        <w:rPr>
          <w:rFonts w:ascii="Times New Roman" w:hAnsi="Times New Roman"/>
          <w:sz w:val="28"/>
          <w:szCs w:val="28"/>
          <w:lang w:val="ky-KG"/>
        </w:rPr>
        <w:t xml:space="preserve">. Анын негизинде оорулардын, эпидемиялардын </w:t>
      </w:r>
      <w:r>
        <w:rPr>
          <w:rFonts w:ascii="Times New Roman" w:hAnsi="Times New Roman"/>
          <w:sz w:val="28"/>
          <w:szCs w:val="28"/>
          <w:lang w:val="ky-KG"/>
        </w:rPr>
        <w:t>жайы</w:t>
      </w:r>
      <w:r w:rsidRPr="00C4659E">
        <w:rPr>
          <w:rFonts w:ascii="Times New Roman" w:hAnsi="Times New Roman"/>
          <w:sz w:val="28"/>
          <w:szCs w:val="28"/>
          <w:lang w:val="ky-KG"/>
        </w:rPr>
        <w:t xml:space="preserve">лышынын </w:t>
      </w:r>
      <w:r>
        <w:rPr>
          <w:rFonts w:ascii="Times New Roman" w:hAnsi="Times New Roman"/>
          <w:sz w:val="28"/>
          <w:szCs w:val="28"/>
          <w:lang w:val="ky-KG"/>
        </w:rPr>
        <w:t>түрдүү</w:t>
      </w:r>
      <w:r w:rsidRPr="00C4659E">
        <w:rPr>
          <w:rFonts w:ascii="Times New Roman" w:hAnsi="Times New Roman"/>
          <w:sz w:val="28"/>
          <w:szCs w:val="28"/>
          <w:lang w:val="ky-KG"/>
        </w:rPr>
        <w:t xml:space="preserve"> сценарийлерин моделдөө жана болжолдоо жана алардын алдын алуу</w:t>
      </w:r>
      <w:r>
        <w:rPr>
          <w:rFonts w:ascii="Times New Roman" w:hAnsi="Times New Roman"/>
          <w:sz w:val="28"/>
          <w:szCs w:val="28"/>
          <w:lang w:val="ky-KG"/>
        </w:rPr>
        <w:t xml:space="preserve">, </w:t>
      </w:r>
      <w:r w:rsidRPr="00C4659E">
        <w:rPr>
          <w:rFonts w:ascii="Times New Roman" w:hAnsi="Times New Roman"/>
          <w:sz w:val="28"/>
          <w:szCs w:val="28"/>
          <w:lang w:val="ky-KG"/>
        </w:rPr>
        <w:t>терс кесепеттерин азайтуу боюнча сунушта</w:t>
      </w:r>
      <w:r>
        <w:rPr>
          <w:rFonts w:ascii="Times New Roman" w:hAnsi="Times New Roman"/>
          <w:sz w:val="28"/>
          <w:szCs w:val="28"/>
          <w:lang w:val="ky-KG"/>
        </w:rPr>
        <w:t>мала</w:t>
      </w:r>
      <w:r w:rsidRPr="00C4659E">
        <w:rPr>
          <w:rFonts w:ascii="Times New Roman" w:hAnsi="Times New Roman"/>
          <w:sz w:val="28"/>
          <w:szCs w:val="28"/>
          <w:lang w:val="ky-KG"/>
        </w:rPr>
        <w:t>рды иштеп чыгуу технологиялары пайда болот. Санариптик Улуттук ден соолук картасы иштелип чыгат;</w:t>
      </w:r>
    </w:p>
    <w:p w14:paraId="4813F373"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медициналык жардамды</w:t>
      </w:r>
      <w:r>
        <w:rPr>
          <w:rFonts w:ascii="Times New Roman" w:hAnsi="Times New Roman"/>
          <w:sz w:val="28"/>
          <w:szCs w:val="28"/>
          <w:lang w:val="ky-KG"/>
        </w:rPr>
        <w:t xml:space="preserve"> көрсөтүүнү</w:t>
      </w:r>
      <w:r w:rsidRPr="00C4659E">
        <w:rPr>
          <w:rFonts w:ascii="Times New Roman" w:hAnsi="Times New Roman"/>
          <w:sz w:val="28"/>
          <w:szCs w:val="28"/>
          <w:lang w:val="ky-KG"/>
        </w:rPr>
        <w:t>н баштапкы</w:t>
      </w:r>
      <w:r>
        <w:rPr>
          <w:rFonts w:ascii="Times New Roman" w:hAnsi="Times New Roman"/>
          <w:sz w:val="28"/>
          <w:szCs w:val="28"/>
          <w:lang w:val="ky-KG"/>
        </w:rPr>
        <w:t xml:space="preserve"> </w:t>
      </w:r>
      <w:r w:rsidRPr="00C4659E">
        <w:rPr>
          <w:rFonts w:ascii="Times New Roman" w:hAnsi="Times New Roman"/>
          <w:sz w:val="28"/>
          <w:szCs w:val="28"/>
          <w:lang w:val="ky-KG"/>
        </w:rPr>
        <w:t>деңгээли менен интеграцияланган мектеп медицинасын өнүктүрүүгө киришүү зарыл. Балдар үчүн коопсуз шарттарда мектепте жакшы тамактануу</w:t>
      </w:r>
      <w:r>
        <w:rPr>
          <w:rFonts w:ascii="Times New Roman" w:hAnsi="Times New Roman"/>
          <w:sz w:val="28"/>
          <w:szCs w:val="28"/>
          <w:lang w:val="ky-KG"/>
        </w:rPr>
        <w:t xml:space="preserve"> уюштурулууга</w:t>
      </w:r>
      <w:r w:rsidRPr="00C4659E">
        <w:rPr>
          <w:rFonts w:ascii="Times New Roman" w:hAnsi="Times New Roman"/>
          <w:sz w:val="28"/>
          <w:szCs w:val="28"/>
          <w:lang w:val="ky-KG"/>
        </w:rPr>
        <w:t xml:space="preserve"> </w:t>
      </w:r>
      <w:r>
        <w:rPr>
          <w:rFonts w:ascii="Times New Roman" w:hAnsi="Times New Roman"/>
          <w:sz w:val="28"/>
          <w:szCs w:val="28"/>
          <w:lang w:val="ky-KG"/>
        </w:rPr>
        <w:t>тийиш</w:t>
      </w:r>
      <w:r w:rsidRPr="00C4659E">
        <w:rPr>
          <w:rFonts w:ascii="Times New Roman" w:hAnsi="Times New Roman"/>
          <w:sz w:val="28"/>
          <w:szCs w:val="28"/>
          <w:lang w:val="ky-KG"/>
        </w:rPr>
        <w:t>;</w:t>
      </w:r>
    </w:p>
    <w:p w14:paraId="406F6E4D"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с</w:t>
      </w:r>
      <w:r w:rsidRPr="00C4659E">
        <w:rPr>
          <w:rFonts w:ascii="Times New Roman" w:hAnsi="Times New Roman"/>
          <w:sz w:val="28"/>
          <w:szCs w:val="28"/>
          <w:lang w:val="ky-KG"/>
        </w:rPr>
        <w:t>аламаттык сактоо системасын каржылоонун принциптерин жана механизмдерин өзгөртүү, милдеттүү медициналык камсыздандырууну өнүктүрүү башталат</w:t>
      </w:r>
      <w:r>
        <w:rPr>
          <w:rFonts w:ascii="Times New Roman" w:hAnsi="Times New Roman"/>
          <w:sz w:val="28"/>
          <w:szCs w:val="28"/>
          <w:lang w:val="ky-KG"/>
        </w:rPr>
        <w:t xml:space="preserve">, чечүүнүн төмөнкүдөй жолдору сунушталат: </w:t>
      </w:r>
    </w:p>
    <w:p w14:paraId="0DE74C8E"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 саламаттык</w:t>
      </w:r>
      <w:r w:rsidRPr="00C4659E">
        <w:rPr>
          <w:rFonts w:ascii="Times New Roman" w:hAnsi="Times New Roman"/>
          <w:sz w:val="28"/>
          <w:szCs w:val="28"/>
          <w:lang w:val="ky-KG"/>
        </w:rPr>
        <w:t xml:space="preserve"> сактоо кызматтарын көрсөтүүгө </w:t>
      </w:r>
      <w:r>
        <w:rPr>
          <w:rFonts w:ascii="Times New Roman" w:hAnsi="Times New Roman"/>
          <w:sz w:val="28"/>
          <w:szCs w:val="28"/>
          <w:lang w:val="ky-KG"/>
        </w:rPr>
        <w:t xml:space="preserve">бизнести </w:t>
      </w:r>
      <w:r w:rsidRPr="00C4659E">
        <w:rPr>
          <w:rFonts w:ascii="Times New Roman" w:hAnsi="Times New Roman"/>
          <w:sz w:val="28"/>
          <w:szCs w:val="28"/>
          <w:lang w:val="ky-KG"/>
        </w:rPr>
        <w:t>кеңири тартуу жана бейтаптарды каржыл</w:t>
      </w:r>
      <w:r>
        <w:rPr>
          <w:rFonts w:ascii="Times New Roman" w:hAnsi="Times New Roman"/>
          <w:sz w:val="28"/>
          <w:szCs w:val="28"/>
          <w:lang w:val="ky-KG"/>
        </w:rPr>
        <w:t xml:space="preserve">оонун реалдуу механизмине                   өтүү – </w:t>
      </w:r>
      <w:r w:rsidRPr="0064057E">
        <w:rPr>
          <w:rFonts w:ascii="Times New Roman" w:hAnsi="Times New Roman"/>
          <w:sz w:val="28"/>
          <w:szCs w:val="28"/>
          <w:lang w:val="ky-KG"/>
        </w:rPr>
        <w:t>«</w:t>
      </w:r>
      <w:r w:rsidRPr="00C4659E">
        <w:rPr>
          <w:rFonts w:ascii="Times New Roman" w:hAnsi="Times New Roman"/>
          <w:sz w:val="28"/>
          <w:szCs w:val="28"/>
          <w:lang w:val="ky-KG"/>
        </w:rPr>
        <w:t>акча бейтаптын артынан ээрчийт</w:t>
      </w:r>
      <w:r w:rsidRPr="0064057E">
        <w:rPr>
          <w:rFonts w:ascii="Times New Roman" w:hAnsi="Times New Roman"/>
          <w:sz w:val="28"/>
          <w:szCs w:val="28"/>
          <w:lang w:val="ky-KG"/>
        </w:rPr>
        <w:t>»</w:t>
      </w:r>
      <w:r>
        <w:rPr>
          <w:rFonts w:ascii="Times New Roman" w:hAnsi="Times New Roman"/>
          <w:sz w:val="28"/>
          <w:szCs w:val="28"/>
          <w:lang w:val="ky-KG"/>
        </w:rPr>
        <w:t>;</w:t>
      </w:r>
    </w:p>
    <w:p w14:paraId="7D70891F" w14:textId="77777777" w:rsidR="00E41B5F" w:rsidRPr="00C4659E"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а</w:t>
      </w:r>
      <w:r w:rsidRPr="00C4659E">
        <w:rPr>
          <w:rFonts w:ascii="Times New Roman" w:hAnsi="Times New Roman"/>
          <w:sz w:val="28"/>
          <w:szCs w:val="28"/>
          <w:lang w:val="ky-KG"/>
        </w:rPr>
        <w:t xml:space="preserve">р бир жаран өз каражатын менчигинин түрүнө карабастан каалаган медициналык </w:t>
      </w:r>
      <w:r>
        <w:rPr>
          <w:rFonts w:ascii="Times New Roman" w:hAnsi="Times New Roman"/>
          <w:sz w:val="28"/>
          <w:szCs w:val="28"/>
          <w:lang w:val="ky-KG"/>
        </w:rPr>
        <w:t>жайда</w:t>
      </w:r>
      <w:r w:rsidRPr="00C4659E">
        <w:rPr>
          <w:rFonts w:ascii="Times New Roman" w:hAnsi="Times New Roman"/>
          <w:sz w:val="28"/>
          <w:szCs w:val="28"/>
          <w:lang w:val="ky-KG"/>
        </w:rPr>
        <w:t xml:space="preserve"> өз </w:t>
      </w:r>
      <w:r>
        <w:rPr>
          <w:rFonts w:ascii="Times New Roman" w:hAnsi="Times New Roman"/>
          <w:sz w:val="28"/>
          <w:szCs w:val="28"/>
          <w:lang w:val="ky-KG"/>
        </w:rPr>
        <w:t>танд</w:t>
      </w:r>
      <w:r w:rsidRPr="00C4659E">
        <w:rPr>
          <w:rFonts w:ascii="Times New Roman" w:hAnsi="Times New Roman"/>
          <w:sz w:val="28"/>
          <w:szCs w:val="28"/>
          <w:lang w:val="ky-KG"/>
        </w:rPr>
        <w:t>оосу боюнча пайдалана алат.</w:t>
      </w:r>
    </w:p>
    <w:p w14:paraId="61496A8A"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Билим берүү системасы</w:t>
      </w:r>
      <w:r>
        <w:rPr>
          <w:rFonts w:ascii="Times New Roman" w:hAnsi="Times New Roman" w:cs="Times New Roman"/>
          <w:sz w:val="28"/>
          <w:szCs w:val="28"/>
          <w:lang w:val="ky-KG"/>
        </w:rPr>
        <w:t xml:space="preserve"> </w:t>
      </w:r>
      <w:r w:rsidRPr="000427DC">
        <w:rPr>
          <w:rFonts w:ascii="Times New Roman" w:hAnsi="Times New Roman" w:cs="Times New Roman"/>
          <w:sz w:val="28"/>
          <w:szCs w:val="28"/>
          <w:lang w:val="ky-KG"/>
        </w:rPr>
        <w:t>2021</w:t>
      </w:r>
      <w:r>
        <w:rPr>
          <w:rFonts w:ascii="Times New Roman" w:hAnsi="Times New Roman" w:cs="Times New Roman"/>
          <w:sz w:val="28"/>
          <w:szCs w:val="28"/>
          <w:lang w:val="ky-KG"/>
        </w:rPr>
        <w:t>–</w:t>
      </w:r>
      <w:r w:rsidRPr="000427DC">
        <w:rPr>
          <w:rFonts w:ascii="Times New Roman" w:hAnsi="Times New Roman" w:cs="Times New Roman"/>
          <w:sz w:val="28"/>
          <w:szCs w:val="28"/>
          <w:lang w:val="ky-KG"/>
        </w:rPr>
        <w:t>2040-жылдары Кыргыз Республикасында билим берүүнү өнүктүрүү программасын</w:t>
      </w:r>
      <w:r w:rsidRPr="00DE0A73">
        <w:rPr>
          <w:rFonts w:ascii="Times New Roman" w:hAnsi="Times New Roman" w:cs="Times New Roman"/>
          <w:sz w:val="28"/>
          <w:szCs w:val="28"/>
          <w:lang w:val="ky-KG"/>
        </w:rPr>
        <w:t xml:space="preserve">а (Кыргыз Республикасынын Өкмөтүнүн 2021-жылдын 4-майындагы № 200 токтому) ылайык өнүгөт. Орто мөөнөттүү </w:t>
      </w:r>
      <w:r>
        <w:rPr>
          <w:rFonts w:ascii="Times New Roman" w:hAnsi="Times New Roman" w:cs="Times New Roman"/>
          <w:sz w:val="28"/>
          <w:szCs w:val="28"/>
          <w:lang w:val="ky-KG"/>
        </w:rPr>
        <w:t>мезгилде</w:t>
      </w:r>
      <w:r w:rsidRPr="00DE0A73">
        <w:rPr>
          <w:rFonts w:ascii="Times New Roman" w:hAnsi="Times New Roman" w:cs="Times New Roman"/>
          <w:sz w:val="28"/>
          <w:szCs w:val="28"/>
          <w:lang w:val="ky-KG"/>
        </w:rPr>
        <w:t xml:space="preserve"> билим</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берүү </w:t>
      </w:r>
      <w:r>
        <w:rPr>
          <w:rFonts w:ascii="Times New Roman" w:hAnsi="Times New Roman" w:cs="Times New Roman"/>
          <w:sz w:val="28"/>
          <w:szCs w:val="28"/>
          <w:lang w:val="ky-KG"/>
        </w:rPr>
        <w:t xml:space="preserve">чөйрөсүндөгү </w:t>
      </w:r>
      <w:r w:rsidRPr="00DE0A73">
        <w:rPr>
          <w:rFonts w:ascii="Times New Roman" w:hAnsi="Times New Roman" w:cs="Times New Roman"/>
          <w:sz w:val="28"/>
          <w:szCs w:val="28"/>
          <w:lang w:val="ky-KG"/>
        </w:rPr>
        <w:t>негизги көңүл</w:t>
      </w:r>
      <w:r>
        <w:rPr>
          <w:rFonts w:ascii="Times New Roman" w:hAnsi="Times New Roman" w:cs="Times New Roman"/>
          <w:sz w:val="28"/>
          <w:szCs w:val="28"/>
          <w:lang w:val="ky-KG"/>
        </w:rPr>
        <w:t xml:space="preserve"> төмөнкүдөй милдеттерди аткарууга бурулат:</w:t>
      </w:r>
    </w:p>
    <w:p w14:paraId="588908C6"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мектепке чейинки курактагы балдардын көпчүлүгүн өнүктүрүү жана билим берүү программаларын камтуу;</w:t>
      </w:r>
    </w:p>
    <w:p w14:paraId="1C226933"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жашына, жынысына, </w:t>
      </w:r>
      <w:r>
        <w:rPr>
          <w:rFonts w:ascii="Times New Roman" w:hAnsi="Times New Roman"/>
          <w:sz w:val="28"/>
          <w:szCs w:val="28"/>
          <w:lang w:val="ky-KG"/>
        </w:rPr>
        <w:t>этникалык</w:t>
      </w:r>
      <w:r w:rsidRPr="00C4659E">
        <w:rPr>
          <w:rFonts w:ascii="Times New Roman" w:hAnsi="Times New Roman"/>
          <w:sz w:val="28"/>
          <w:szCs w:val="28"/>
          <w:lang w:val="ky-KG"/>
        </w:rPr>
        <w:t>, дин</w:t>
      </w:r>
      <w:r>
        <w:rPr>
          <w:rFonts w:ascii="Times New Roman" w:hAnsi="Times New Roman"/>
          <w:sz w:val="28"/>
          <w:szCs w:val="28"/>
          <w:lang w:val="ky-KG"/>
        </w:rPr>
        <w:t>г</w:t>
      </w:r>
      <w:r w:rsidRPr="00C4659E">
        <w:rPr>
          <w:rFonts w:ascii="Times New Roman" w:hAnsi="Times New Roman"/>
          <w:sz w:val="28"/>
          <w:szCs w:val="28"/>
          <w:lang w:val="ky-KG"/>
        </w:rPr>
        <w:t>е</w:t>
      </w:r>
      <w:r>
        <w:rPr>
          <w:rFonts w:ascii="Times New Roman" w:hAnsi="Times New Roman"/>
          <w:sz w:val="28"/>
          <w:szCs w:val="28"/>
          <w:lang w:val="ky-KG"/>
        </w:rPr>
        <w:t xml:space="preserve"> таандыгына</w:t>
      </w:r>
      <w:r w:rsidRPr="00C4659E">
        <w:rPr>
          <w:rFonts w:ascii="Times New Roman" w:hAnsi="Times New Roman"/>
          <w:sz w:val="28"/>
          <w:szCs w:val="28"/>
          <w:lang w:val="ky-KG"/>
        </w:rPr>
        <w:t xml:space="preserve">, жашаган жерине, </w:t>
      </w:r>
      <w:r>
        <w:rPr>
          <w:rFonts w:ascii="Times New Roman" w:hAnsi="Times New Roman"/>
          <w:sz w:val="28"/>
          <w:szCs w:val="28"/>
          <w:lang w:val="ky-KG"/>
        </w:rPr>
        <w:t>акыл</w:t>
      </w:r>
      <w:r w:rsidRPr="00C4659E">
        <w:rPr>
          <w:rFonts w:ascii="Times New Roman" w:hAnsi="Times New Roman"/>
          <w:sz w:val="28"/>
          <w:szCs w:val="28"/>
          <w:lang w:val="ky-KG"/>
        </w:rPr>
        <w:t xml:space="preserve"> жана физикалык </w:t>
      </w:r>
      <w:r>
        <w:rPr>
          <w:rFonts w:ascii="Times New Roman" w:hAnsi="Times New Roman"/>
          <w:sz w:val="28"/>
          <w:szCs w:val="28"/>
          <w:lang w:val="ky-KG"/>
        </w:rPr>
        <w:t xml:space="preserve">жактан </w:t>
      </w:r>
      <w:r w:rsidRPr="00C4659E">
        <w:rPr>
          <w:rFonts w:ascii="Times New Roman" w:hAnsi="Times New Roman"/>
          <w:sz w:val="28"/>
          <w:szCs w:val="28"/>
          <w:lang w:val="ky-KG"/>
        </w:rPr>
        <w:t xml:space="preserve">өнүгүүсүнө, </w:t>
      </w:r>
      <w:r>
        <w:rPr>
          <w:rFonts w:ascii="Times New Roman" w:hAnsi="Times New Roman"/>
          <w:sz w:val="28"/>
          <w:szCs w:val="28"/>
          <w:lang w:val="ky-KG"/>
        </w:rPr>
        <w:t xml:space="preserve">                                   </w:t>
      </w:r>
      <w:r w:rsidRPr="00C4659E">
        <w:rPr>
          <w:rFonts w:ascii="Times New Roman" w:hAnsi="Times New Roman"/>
          <w:sz w:val="28"/>
          <w:szCs w:val="28"/>
          <w:lang w:val="ky-KG"/>
        </w:rPr>
        <w:t xml:space="preserve">социалдык-экономикалык </w:t>
      </w:r>
      <w:r>
        <w:rPr>
          <w:rFonts w:ascii="Times New Roman" w:hAnsi="Times New Roman"/>
          <w:sz w:val="28"/>
          <w:szCs w:val="28"/>
          <w:lang w:val="ky-KG"/>
        </w:rPr>
        <w:t>статусу</w:t>
      </w:r>
      <w:r w:rsidRPr="00C4659E">
        <w:rPr>
          <w:rFonts w:ascii="Times New Roman" w:hAnsi="Times New Roman"/>
          <w:sz w:val="28"/>
          <w:szCs w:val="28"/>
          <w:lang w:val="ky-KG"/>
        </w:rPr>
        <w:t>на ж.б. карабастан ар бир адам</w:t>
      </w:r>
      <w:r>
        <w:rPr>
          <w:rFonts w:ascii="Times New Roman" w:hAnsi="Times New Roman"/>
          <w:sz w:val="28"/>
          <w:szCs w:val="28"/>
          <w:lang w:val="ky-KG"/>
        </w:rPr>
        <w:t xml:space="preserve"> үчү</w:t>
      </w:r>
      <w:r w:rsidRPr="00C4659E">
        <w:rPr>
          <w:rFonts w:ascii="Times New Roman" w:hAnsi="Times New Roman"/>
          <w:sz w:val="28"/>
          <w:szCs w:val="28"/>
          <w:lang w:val="ky-KG"/>
        </w:rPr>
        <w:t>н сапаттуу негизги жалпы жана орто билимге жет</w:t>
      </w:r>
      <w:r>
        <w:rPr>
          <w:rFonts w:ascii="Times New Roman" w:hAnsi="Times New Roman"/>
          <w:sz w:val="28"/>
          <w:szCs w:val="28"/>
          <w:lang w:val="ky-KG"/>
        </w:rPr>
        <w:t>киликт</w:t>
      </w:r>
      <w:r w:rsidRPr="00C4659E">
        <w:rPr>
          <w:rFonts w:ascii="Times New Roman" w:hAnsi="Times New Roman"/>
          <w:sz w:val="28"/>
          <w:szCs w:val="28"/>
          <w:lang w:val="ky-KG"/>
        </w:rPr>
        <w:t>үү</w:t>
      </w:r>
      <w:r>
        <w:rPr>
          <w:rFonts w:ascii="Times New Roman" w:hAnsi="Times New Roman"/>
          <w:sz w:val="28"/>
          <w:szCs w:val="28"/>
          <w:lang w:val="ky-KG"/>
        </w:rPr>
        <w:t>лүк</w:t>
      </w:r>
      <w:r w:rsidRPr="00C4659E">
        <w:rPr>
          <w:rFonts w:ascii="Times New Roman" w:hAnsi="Times New Roman"/>
          <w:sz w:val="28"/>
          <w:szCs w:val="28"/>
          <w:lang w:val="ky-KG"/>
        </w:rPr>
        <w:t>;</w:t>
      </w:r>
    </w:p>
    <w:p w14:paraId="6F2A9820"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эмгек рыногунун заманбап талаптарына жана калктын өз керектөөлөрүн жана кызыкчылыктарын канааттандыруудагы </w:t>
      </w:r>
      <w:r>
        <w:rPr>
          <w:rFonts w:ascii="Times New Roman" w:hAnsi="Times New Roman"/>
          <w:sz w:val="28"/>
          <w:szCs w:val="28"/>
          <w:lang w:val="ky-KG"/>
        </w:rPr>
        <w:t xml:space="preserve">                       суроо-талаптарына </w:t>
      </w:r>
      <w:r w:rsidRPr="00C4659E">
        <w:rPr>
          <w:rFonts w:ascii="Times New Roman" w:hAnsi="Times New Roman"/>
          <w:sz w:val="28"/>
          <w:szCs w:val="28"/>
          <w:lang w:val="ky-KG"/>
        </w:rPr>
        <w:t>ылайык эмгек көндүмдөрүн өнүктүрүү;</w:t>
      </w:r>
    </w:p>
    <w:p w14:paraId="501AF238"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lastRenderedPageBreak/>
        <w:t xml:space="preserve">билим берүү системасынын бардык деңгээлдеринде социалдык өнөктөштүктү өнүктүрүү жана иш берүүчүлөрдүн </w:t>
      </w:r>
      <w:r>
        <w:rPr>
          <w:rFonts w:ascii="Times New Roman" w:hAnsi="Times New Roman"/>
          <w:sz w:val="28"/>
          <w:szCs w:val="28"/>
          <w:lang w:val="ky-KG"/>
        </w:rPr>
        <w:t>билим берүү</w:t>
      </w:r>
      <w:r w:rsidRPr="00C4659E">
        <w:rPr>
          <w:rFonts w:ascii="Times New Roman" w:hAnsi="Times New Roman"/>
          <w:sz w:val="28"/>
          <w:szCs w:val="28"/>
          <w:lang w:val="ky-KG"/>
        </w:rPr>
        <w:t xml:space="preserve"> процессине активдүү катышуусу;</w:t>
      </w:r>
    </w:p>
    <w:p w14:paraId="34CB2C14"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өмүр бою үзгүлтүксүз билим алуу үчүн шарттарды түзүү;</w:t>
      </w:r>
    </w:p>
    <w:p w14:paraId="7166DE05"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 xml:space="preserve">билим берүүнү жана илимди маалыматтык камсыздоо </w:t>
      </w:r>
      <w:r>
        <w:rPr>
          <w:rFonts w:ascii="Times New Roman" w:hAnsi="Times New Roman"/>
          <w:sz w:val="28"/>
          <w:szCs w:val="28"/>
          <w:lang w:val="ky-KG"/>
        </w:rPr>
        <w:t>үчүн</w:t>
      </w:r>
      <w:r w:rsidRPr="00C4659E">
        <w:rPr>
          <w:rFonts w:ascii="Times New Roman" w:hAnsi="Times New Roman"/>
          <w:sz w:val="28"/>
          <w:szCs w:val="28"/>
          <w:lang w:val="ky-KG"/>
        </w:rPr>
        <w:t xml:space="preserve"> маалымат базасын </w:t>
      </w:r>
      <w:r>
        <w:rPr>
          <w:rFonts w:ascii="Times New Roman" w:hAnsi="Times New Roman"/>
          <w:sz w:val="28"/>
          <w:szCs w:val="28"/>
          <w:lang w:val="ky-KG"/>
        </w:rPr>
        <w:t>өнүктүрүү</w:t>
      </w:r>
      <w:r w:rsidRPr="00C4659E">
        <w:rPr>
          <w:rFonts w:ascii="Times New Roman" w:hAnsi="Times New Roman"/>
          <w:sz w:val="28"/>
          <w:szCs w:val="28"/>
          <w:lang w:val="ky-KG"/>
        </w:rPr>
        <w:t>;</w:t>
      </w:r>
    </w:p>
    <w:p w14:paraId="12604F18"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илимдин мыйзамдык ченемдик-укуктук базасын өркүндөтүү;</w:t>
      </w:r>
    </w:p>
    <w:p w14:paraId="13C70724" w14:textId="77777777" w:rsidR="00E41B5F"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маалыматты чогултуу жана талдоо технологияларына негизделген билим берүү секторунда стратегиялык планд</w:t>
      </w:r>
      <w:r>
        <w:rPr>
          <w:rFonts w:ascii="Times New Roman" w:hAnsi="Times New Roman"/>
          <w:sz w:val="28"/>
          <w:szCs w:val="28"/>
          <w:lang w:val="ky-KG"/>
        </w:rPr>
        <w:t>оо</w:t>
      </w:r>
      <w:r w:rsidRPr="00C4659E">
        <w:rPr>
          <w:rFonts w:ascii="Times New Roman" w:hAnsi="Times New Roman"/>
          <w:sz w:val="28"/>
          <w:szCs w:val="28"/>
          <w:lang w:val="ky-KG"/>
        </w:rPr>
        <w:t xml:space="preserve"> жана башкаруу системасын өнүктүрүү;</w:t>
      </w:r>
    </w:p>
    <w:p w14:paraId="5569A520" w14:textId="77777777" w:rsidR="00E41B5F" w:rsidRPr="00C4659E" w:rsidRDefault="00E41B5F" w:rsidP="00E41B5F">
      <w:pPr>
        <w:pStyle w:val="a8"/>
        <w:numPr>
          <w:ilvl w:val="0"/>
          <w:numId w:val="36"/>
        </w:numPr>
        <w:spacing w:after="0" w:line="240" w:lineRule="auto"/>
        <w:ind w:left="0" w:firstLine="709"/>
        <w:jc w:val="both"/>
        <w:rPr>
          <w:rFonts w:ascii="Times New Roman" w:hAnsi="Times New Roman"/>
          <w:sz w:val="28"/>
          <w:szCs w:val="28"/>
          <w:lang w:val="ky-KG"/>
        </w:rPr>
      </w:pPr>
      <w:r w:rsidRPr="00C4659E">
        <w:rPr>
          <w:rFonts w:ascii="Times New Roman" w:hAnsi="Times New Roman"/>
          <w:sz w:val="28"/>
          <w:szCs w:val="28"/>
          <w:lang w:val="ky-KG"/>
        </w:rPr>
        <w:t>билим берүүнүн сапаты жана мониторинг</w:t>
      </w:r>
      <w:r>
        <w:rPr>
          <w:rFonts w:ascii="Times New Roman" w:hAnsi="Times New Roman"/>
          <w:sz w:val="28"/>
          <w:szCs w:val="28"/>
          <w:lang w:val="ky-KG"/>
        </w:rPr>
        <w:t xml:space="preserve"> жүргүзүү</w:t>
      </w:r>
      <w:r w:rsidRPr="00C4659E">
        <w:rPr>
          <w:rFonts w:ascii="Times New Roman" w:hAnsi="Times New Roman"/>
          <w:sz w:val="28"/>
          <w:szCs w:val="28"/>
          <w:lang w:val="ky-KG"/>
        </w:rPr>
        <w:t xml:space="preserve"> системасын киргизүү; </w:t>
      </w:r>
    </w:p>
    <w:p w14:paraId="50F0AD8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Мамлекеттик жаштар саясаты 2020</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2030-жылдарга Жаштар саясатынын </w:t>
      </w:r>
      <w:r>
        <w:rPr>
          <w:rFonts w:ascii="Times New Roman" w:hAnsi="Times New Roman" w:cs="Times New Roman"/>
          <w:sz w:val="28"/>
          <w:szCs w:val="28"/>
          <w:lang w:val="ky-KG"/>
        </w:rPr>
        <w:t>концепцияс</w:t>
      </w:r>
      <w:r w:rsidRPr="00DE0A73">
        <w:rPr>
          <w:rFonts w:ascii="Times New Roman" w:hAnsi="Times New Roman" w:cs="Times New Roman"/>
          <w:sz w:val="28"/>
          <w:szCs w:val="28"/>
          <w:lang w:val="ky-KG"/>
        </w:rPr>
        <w:t>ы менен аныкталат (Кыргыз Республикасынын Өкмөтүнүн 2019-жылдын 18-октябрындагы № 562 токтому), анын максаты жаштарды өнүктүрүүнүн натыйжалуу системасын түзүү, мамлекеттик жаштар саясатын ишке ашыруу үчүн шарттарды түзүү, өлкөнүн туруктуу инновациялык өнүгүүсүн камсыз кылуу</w:t>
      </w:r>
      <w:r>
        <w:rPr>
          <w:rFonts w:ascii="Times New Roman" w:hAnsi="Times New Roman" w:cs="Times New Roman"/>
          <w:sz w:val="28"/>
          <w:szCs w:val="28"/>
          <w:lang w:val="ky-KG"/>
        </w:rPr>
        <w:t>чу</w:t>
      </w:r>
      <w:r w:rsidRPr="00DE0A73">
        <w:rPr>
          <w:rFonts w:ascii="Times New Roman" w:hAnsi="Times New Roman" w:cs="Times New Roman"/>
          <w:sz w:val="28"/>
          <w:szCs w:val="28"/>
          <w:lang w:val="ky-KG"/>
        </w:rPr>
        <w:t xml:space="preserve"> жаштардын активдүү жарандык</w:t>
      </w:r>
      <w:r>
        <w:rPr>
          <w:rFonts w:ascii="Times New Roman" w:hAnsi="Times New Roman" w:cs="Times New Roman"/>
          <w:sz w:val="28"/>
          <w:szCs w:val="28"/>
          <w:lang w:val="ky-KG"/>
        </w:rPr>
        <w:t xml:space="preserve"> позициясын</w:t>
      </w:r>
      <w:r w:rsidRPr="00DE0A73">
        <w:rPr>
          <w:rFonts w:ascii="Times New Roman" w:hAnsi="Times New Roman" w:cs="Times New Roman"/>
          <w:sz w:val="28"/>
          <w:szCs w:val="28"/>
          <w:lang w:val="ky-KG"/>
        </w:rPr>
        <w:t xml:space="preserve"> жана</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баалуулук багыттарын калыптандыруу, жаштардын социалдык өнүгүүсүнө жана өзүн-өзү өнүктүрүүсүнө көмөктөшүү болуп саналат.</w:t>
      </w:r>
    </w:p>
    <w:p w14:paraId="3C3E7D1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Болжолдонгон макроэкономикалык параметрлер</w:t>
      </w:r>
      <w:r>
        <w:rPr>
          <w:rFonts w:ascii="Times New Roman" w:hAnsi="Times New Roman" w:cs="Times New Roman"/>
          <w:sz w:val="28"/>
          <w:szCs w:val="28"/>
          <w:lang w:val="ky-KG"/>
        </w:rPr>
        <w:t>ге жараша</w:t>
      </w:r>
      <w:r w:rsidRPr="00DE0A73">
        <w:rPr>
          <w:rFonts w:ascii="Times New Roman" w:hAnsi="Times New Roman" w:cs="Times New Roman"/>
          <w:sz w:val="28"/>
          <w:szCs w:val="28"/>
          <w:lang w:val="ky-KG"/>
        </w:rPr>
        <w:t xml:space="preserve"> 2023-жылы социалдык көрсөткүчтөр төмөнкүдөй </w:t>
      </w:r>
      <w:r>
        <w:rPr>
          <w:rFonts w:ascii="Times New Roman" w:hAnsi="Times New Roman" w:cs="Times New Roman"/>
          <w:sz w:val="28"/>
          <w:szCs w:val="28"/>
          <w:lang w:val="ky-KG"/>
        </w:rPr>
        <w:t xml:space="preserve">түрдө </w:t>
      </w:r>
      <w:r w:rsidRPr="00DE0A73">
        <w:rPr>
          <w:rFonts w:ascii="Times New Roman" w:hAnsi="Times New Roman" w:cs="Times New Roman"/>
          <w:sz w:val="28"/>
          <w:szCs w:val="28"/>
          <w:lang w:val="ky-KG"/>
        </w:rPr>
        <w:t>түзүлөт:</w:t>
      </w:r>
    </w:p>
    <w:p w14:paraId="4450F1A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Калктын акчалай кирешелеринин номиналдык өсүшү 13,3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 Акчалай кирешелердин түзүмүндө орточо эмгек акынын өсүшү 10,3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 жана 2023-жылы 24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966,1 сомду түзөт.</w:t>
      </w:r>
    </w:p>
    <w:p w14:paraId="7052A26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Калктын акчалай кирешелеринин өсүшүн эске алуу менен калктын жан башына ИДПнын </w:t>
      </w:r>
      <w:r>
        <w:rPr>
          <w:rFonts w:ascii="Times New Roman" w:hAnsi="Times New Roman" w:cs="Times New Roman"/>
          <w:sz w:val="28"/>
          <w:szCs w:val="28"/>
          <w:lang w:val="ky-KG"/>
        </w:rPr>
        <w:t xml:space="preserve">көлөмүнүн </w:t>
      </w:r>
      <w:r w:rsidRPr="00DE0A73">
        <w:rPr>
          <w:rFonts w:ascii="Times New Roman" w:hAnsi="Times New Roman" w:cs="Times New Roman"/>
          <w:sz w:val="28"/>
          <w:szCs w:val="28"/>
          <w:lang w:val="ky-KG"/>
        </w:rPr>
        <w:t>өсүшү 10,4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w:t>
      </w:r>
    </w:p>
    <w:p w14:paraId="2D2C248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Жашоо минимуму</w:t>
      </w:r>
      <w:r>
        <w:rPr>
          <w:rFonts w:ascii="Times New Roman" w:hAnsi="Times New Roman" w:cs="Times New Roman"/>
          <w:sz w:val="28"/>
          <w:szCs w:val="28"/>
          <w:lang w:val="ky-KG"/>
        </w:rPr>
        <w:t xml:space="preserve">нун </w:t>
      </w:r>
      <w:r w:rsidRPr="00DE0A73">
        <w:rPr>
          <w:rFonts w:ascii="Times New Roman" w:hAnsi="Times New Roman" w:cs="Times New Roman"/>
          <w:sz w:val="28"/>
          <w:szCs w:val="28"/>
          <w:lang w:val="ky-KG"/>
        </w:rPr>
        <w:t>(ЖМ)</w:t>
      </w:r>
      <w:r>
        <w:rPr>
          <w:rFonts w:ascii="Times New Roman" w:hAnsi="Times New Roman" w:cs="Times New Roman"/>
          <w:sz w:val="28"/>
          <w:szCs w:val="28"/>
          <w:lang w:val="ky-KG"/>
        </w:rPr>
        <w:t xml:space="preserve"> өлчөмү</w:t>
      </w:r>
      <w:r w:rsidRPr="00DE0A73">
        <w:rPr>
          <w:rFonts w:ascii="Times New Roman" w:hAnsi="Times New Roman" w:cs="Times New Roman"/>
          <w:sz w:val="28"/>
          <w:szCs w:val="28"/>
          <w:lang w:val="ky-KG"/>
        </w:rPr>
        <w:t xml:space="preserve"> 2021-жылдагы 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268,3 сомдон 2023-жылы 7</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838,5 сомго чейин </w:t>
      </w:r>
      <w:r>
        <w:rPr>
          <w:rFonts w:ascii="Times New Roman" w:hAnsi="Times New Roman" w:cs="Times New Roman"/>
          <w:sz w:val="28"/>
          <w:szCs w:val="28"/>
          <w:lang w:val="ky-KG"/>
        </w:rPr>
        <w:t>көбө</w:t>
      </w:r>
      <w:r w:rsidRPr="00DE0A73">
        <w:rPr>
          <w:rFonts w:ascii="Times New Roman" w:hAnsi="Times New Roman" w:cs="Times New Roman"/>
          <w:sz w:val="28"/>
          <w:szCs w:val="28"/>
          <w:lang w:val="ky-KG"/>
        </w:rPr>
        <w:t>й</w:t>
      </w:r>
      <w:r>
        <w:rPr>
          <w:rFonts w:ascii="Times New Roman" w:hAnsi="Times New Roman" w:cs="Times New Roman"/>
          <w:sz w:val="28"/>
          <w:szCs w:val="28"/>
          <w:lang w:val="ky-KG"/>
        </w:rPr>
        <w:t xml:space="preserve">өт. </w:t>
      </w:r>
      <w:r w:rsidRPr="00DE0A73">
        <w:rPr>
          <w:rFonts w:ascii="Times New Roman" w:hAnsi="Times New Roman" w:cs="Times New Roman"/>
          <w:sz w:val="28"/>
          <w:szCs w:val="28"/>
          <w:lang w:val="ky-KG"/>
        </w:rPr>
        <w:t xml:space="preserve">Эмгекке жарамдуу </w:t>
      </w:r>
      <w:r>
        <w:rPr>
          <w:rFonts w:ascii="Times New Roman" w:hAnsi="Times New Roman" w:cs="Times New Roman"/>
          <w:sz w:val="28"/>
          <w:szCs w:val="28"/>
          <w:lang w:val="ky-KG"/>
        </w:rPr>
        <w:t>курактагы чоң калк үчүн</w:t>
      </w:r>
      <w:r w:rsidRPr="00DE0A73">
        <w:rPr>
          <w:rFonts w:ascii="Times New Roman" w:hAnsi="Times New Roman" w:cs="Times New Roman"/>
          <w:sz w:val="28"/>
          <w:szCs w:val="28"/>
          <w:lang w:val="ky-KG"/>
        </w:rPr>
        <w:t xml:space="preserve"> жашоо минимумуна</w:t>
      </w:r>
      <w:r>
        <w:rPr>
          <w:rFonts w:ascii="Times New Roman" w:hAnsi="Times New Roman" w:cs="Times New Roman"/>
          <w:sz w:val="28"/>
          <w:szCs w:val="28"/>
          <w:lang w:val="ky-KG"/>
        </w:rPr>
        <w:t xml:space="preserve"> карата</w:t>
      </w:r>
      <w:r w:rsidRPr="00DE0A73">
        <w:rPr>
          <w:rFonts w:ascii="Times New Roman" w:hAnsi="Times New Roman" w:cs="Times New Roman"/>
          <w:sz w:val="28"/>
          <w:szCs w:val="28"/>
          <w:lang w:val="ky-KG"/>
        </w:rPr>
        <w:t xml:space="preserve"> орточо айлык эмгек акынын катыш</w:t>
      </w:r>
      <w:r>
        <w:rPr>
          <w:rFonts w:ascii="Times New Roman" w:hAnsi="Times New Roman" w:cs="Times New Roman"/>
          <w:sz w:val="28"/>
          <w:szCs w:val="28"/>
          <w:lang w:val="ky-KG"/>
        </w:rPr>
        <w:t xml:space="preserve"> коэффициенти</w:t>
      </w:r>
      <w:r w:rsidRPr="00DE0A73">
        <w:rPr>
          <w:rFonts w:ascii="Times New Roman" w:hAnsi="Times New Roman" w:cs="Times New Roman"/>
          <w:sz w:val="28"/>
          <w:szCs w:val="28"/>
          <w:lang w:val="ky-KG"/>
        </w:rPr>
        <w:t xml:space="preserve"> 2023-жылга карата 2,8 деңгээлинде</w:t>
      </w:r>
      <w:r>
        <w:rPr>
          <w:rFonts w:ascii="Times New Roman" w:hAnsi="Times New Roman" w:cs="Times New Roman"/>
          <w:sz w:val="28"/>
          <w:szCs w:val="28"/>
          <w:lang w:val="ky-KG"/>
        </w:rPr>
        <w:t xml:space="preserve"> шарттуу бирдиктер </w:t>
      </w:r>
      <w:r w:rsidRPr="00DE0A73">
        <w:rPr>
          <w:rFonts w:ascii="Times New Roman" w:hAnsi="Times New Roman" w:cs="Times New Roman"/>
          <w:sz w:val="28"/>
          <w:szCs w:val="28"/>
          <w:lang w:val="ky-KG"/>
        </w:rPr>
        <w:t>болот.</w:t>
      </w:r>
    </w:p>
    <w:p w14:paraId="1181246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Пенсиянын номиналдык өлчөмү 2022-жылга салыштырмалуу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9,5</w:t>
      </w:r>
      <w:r>
        <w:rPr>
          <w:rFonts w:ascii="Times New Roman" w:hAnsi="Times New Roman" w:cs="Times New Roman"/>
          <w:sz w:val="28"/>
          <w:szCs w:val="28"/>
          <w:lang w:val="ky-KG"/>
        </w:rPr>
        <w:t xml:space="preserve"> %га өсөт жана </w:t>
      </w:r>
      <w:r w:rsidRPr="00DE0A73">
        <w:rPr>
          <w:rFonts w:ascii="Times New Roman" w:hAnsi="Times New Roman" w:cs="Times New Roman"/>
          <w:sz w:val="28"/>
          <w:szCs w:val="28"/>
          <w:lang w:val="ky-KG"/>
        </w:rPr>
        <w:t>2023-жылы 7</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024,9 сомду түзөт.</w:t>
      </w:r>
    </w:p>
    <w:p w14:paraId="225F7950"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Жалпы жумушсуздуктун болжолдонгон деңгээли акырындык менен төмөндөйт жана 2023-жыл</w:t>
      </w:r>
      <w:r>
        <w:rPr>
          <w:rFonts w:ascii="Times New Roman" w:hAnsi="Times New Roman" w:cs="Times New Roman"/>
          <w:sz w:val="28"/>
          <w:szCs w:val="28"/>
          <w:lang w:val="ky-KG"/>
        </w:rPr>
        <w:t>га карата</w:t>
      </w:r>
      <w:r w:rsidRPr="00DE0A73">
        <w:rPr>
          <w:rFonts w:ascii="Times New Roman" w:hAnsi="Times New Roman" w:cs="Times New Roman"/>
          <w:sz w:val="28"/>
          <w:szCs w:val="28"/>
          <w:lang w:val="ky-KG"/>
        </w:rPr>
        <w:t xml:space="preserve"> 5,2</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%ды түзөт. 2023-жылга кар</w:t>
      </w:r>
      <w:r>
        <w:rPr>
          <w:rFonts w:ascii="Times New Roman" w:hAnsi="Times New Roman" w:cs="Times New Roman"/>
          <w:sz w:val="28"/>
          <w:szCs w:val="28"/>
          <w:lang w:val="ky-KG"/>
        </w:rPr>
        <w:t xml:space="preserve">ата </w:t>
      </w:r>
      <w:r w:rsidRPr="00DE0A73">
        <w:rPr>
          <w:rFonts w:ascii="Times New Roman" w:hAnsi="Times New Roman" w:cs="Times New Roman"/>
          <w:sz w:val="28"/>
          <w:szCs w:val="28"/>
          <w:lang w:val="ky-KG"/>
        </w:rPr>
        <w:t>жакырчылыктын деңгээли 2021-жылдагы</w:t>
      </w:r>
      <w:r>
        <w:rPr>
          <w:rFonts w:ascii="Times New Roman" w:hAnsi="Times New Roman" w:cs="Times New Roman"/>
          <w:sz w:val="28"/>
          <w:szCs w:val="28"/>
          <w:lang w:val="ky-KG"/>
        </w:rPr>
        <w:t xml:space="preserve"> иш жүзүндө түзүлгөн </w:t>
      </w:r>
      <w:r w:rsidRPr="00DE0A73">
        <w:rPr>
          <w:rFonts w:ascii="Times New Roman" w:hAnsi="Times New Roman" w:cs="Times New Roman"/>
          <w:sz w:val="28"/>
          <w:szCs w:val="28"/>
          <w:lang w:val="ky-KG"/>
        </w:rPr>
        <w:t xml:space="preserve"> 33,3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деңгээлге салыштырмалуу 32,3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өлчөмүндө</w:t>
      </w:r>
      <w:r w:rsidRPr="00DE0A73">
        <w:rPr>
          <w:rFonts w:ascii="Times New Roman" w:hAnsi="Times New Roman" w:cs="Times New Roman"/>
          <w:sz w:val="28"/>
          <w:szCs w:val="28"/>
          <w:lang w:val="ky-KG"/>
        </w:rPr>
        <w:t xml:space="preserve"> болжолдонууда.</w:t>
      </w:r>
    </w:p>
    <w:p w14:paraId="43BDB46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p>
    <w:p w14:paraId="5FBD9732" w14:textId="77777777" w:rsidR="00E41B5F" w:rsidRDefault="00E41B5F" w:rsidP="00E41B5F">
      <w:pPr>
        <w:pStyle w:val="a8"/>
        <w:spacing w:after="0" w:line="240" w:lineRule="auto"/>
        <w:ind w:left="0" w:firstLine="709"/>
        <w:rPr>
          <w:rFonts w:ascii="Times New Roman" w:hAnsi="Times New Roman"/>
          <w:b/>
          <w:bCs/>
          <w:sz w:val="28"/>
          <w:szCs w:val="28"/>
          <w:lang w:val="ky-KG"/>
        </w:rPr>
      </w:pPr>
      <w:r>
        <w:rPr>
          <w:rFonts w:ascii="Times New Roman" w:hAnsi="Times New Roman"/>
          <w:b/>
          <w:bCs/>
          <w:sz w:val="28"/>
          <w:szCs w:val="28"/>
          <w:lang w:val="ky-KG"/>
        </w:rPr>
        <w:t xml:space="preserve">7. </w:t>
      </w:r>
      <w:r w:rsidRPr="001F501D">
        <w:rPr>
          <w:rFonts w:ascii="Times New Roman" w:hAnsi="Times New Roman"/>
          <w:b/>
          <w:bCs/>
          <w:sz w:val="28"/>
          <w:szCs w:val="28"/>
          <w:lang w:val="ky-KG"/>
        </w:rPr>
        <w:t>2024</w:t>
      </w:r>
      <w:r>
        <w:rPr>
          <w:rFonts w:ascii="Times New Roman" w:hAnsi="Times New Roman"/>
          <w:b/>
          <w:bCs/>
          <w:sz w:val="28"/>
          <w:szCs w:val="28"/>
          <w:lang w:val="ky-KG"/>
        </w:rPr>
        <w:t>–</w:t>
      </w:r>
      <w:r w:rsidRPr="001F501D">
        <w:rPr>
          <w:rFonts w:ascii="Times New Roman" w:hAnsi="Times New Roman"/>
          <w:b/>
          <w:bCs/>
          <w:sz w:val="28"/>
          <w:szCs w:val="28"/>
          <w:lang w:val="ky-KG"/>
        </w:rPr>
        <w:t>2027-жылдарга макроэкономикалык болжол</w:t>
      </w:r>
    </w:p>
    <w:p w14:paraId="075E4E95" w14:textId="77777777" w:rsidR="00E41B5F" w:rsidRPr="001F501D" w:rsidRDefault="00E41B5F" w:rsidP="00E41B5F">
      <w:pPr>
        <w:pStyle w:val="a8"/>
        <w:spacing w:after="0" w:line="240" w:lineRule="auto"/>
        <w:ind w:left="0"/>
        <w:jc w:val="both"/>
        <w:rPr>
          <w:rFonts w:ascii="Times New Roman" w:hAnsi="Times New Roman"/>
          <w:b/>
          <w:bCs/>
          <w:sz w:val="28"/>
          <w:szCs w:val="28"/>
          <w:lang w:val="ky-KG"/>
        </w:rPr>
      </w:pPr>
    </w:p>
    <w:p w14:paraId="47F94F71"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380053">
        <w:rPr>
          <w:rFonts w:ascii="Times New Roman" w:hAnsi="Times New Roman" w:cs="Times New Roman"/>
          <w:sz w:val="28"/>
          <w:szCs w:val="28"/>
          <w:lang w:val="ky-KG"/>
        </w:rPr>
        <w:lastRenderedPageBreak/>
        <w:t>2024</w:t>
      </w:r>
      <w:r w:rsidRPr="008C053D">
        <w:rPr>
          <w:rFonts w:ascii="Times New Roman" w:hAnsi="Times New Roman" w:cs="Times New Roman"/>
          <w:sz w:val="28"/>
          <w:szCs w:val="28"/>
          <w:lang w:val="ky-KG"/>
        </w:rPr>
        <w:t>–</w:t>
      </w:r>
      <w:r w:rsidRPr="00380053">
        <w:rPr>
          <w:rFonts w:ascii="Times New Roman" w:hAnsi="Times New Roman" w:cs="Times New Roman"/>
          <w:sz w:val="28"/>
          <w:szCs w:val="28"/>
          <w:lang w:val="ky-KG"/>
        </w:rPr>
        <w:t>2027-жылдары экономикалык саясаттын негизги максаттары социалдык-экономикалык өнүгүүдө белгиленген позитивдүү тенденцияларды бекемдөө</w:t>
      </w:r>
      <w:r>
        <w:rPr>
          <w:rFonts w:ascii="Times New Roman" w:hAnsi="Times New Roman" w:cs="Times New Roman"/>
          <w:sz w:val="28"/>
          <w:szCs w:val="28"/>
          <w:lang w:val="ky-KG"/>
        </w:rPr>
        <w:t xml:space="preserve"> жана</w:t>
      </w:r>
      <w:r w:rsidRPr="00380053">
        <w:rPr>
          <w:rFonts w:ascii="Times New Roman" w:hAnsi="Times New Roman" w:cs="Times New Roman"/>
          <w:sz w:val="28"/>
          <w:szCs w:val="28"/>
          <w:lang w:val="ky-KG"/>
        </w:rPr>
        <w:t xml:space="preserve"> туруктуу экономикалык өсүштү камсыз кылуу болот.</w:t>
      </w:r>
    </w:p>
    <w:p w14:paraId="42698D6C"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sidRPr="008C053D">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2027-жылдарга макроэкономикалык көрсөткүчтөрдүн болжолдуу маанилерине баа берүү программалык документтерде каралган чараларды жана инвестициялык долбоорлорду толук, ийгиликтүү жана өз убагында ишке ашырууга </w:t>
      </w:r>
      <w:r>
        <w:rPr>
          <w:rFonts w:ascii="Times New Roman" w:hAnsi="Times New Roman" w:cs="Times New Roman"/>
          <w:sz w:val="28"/>
          <w:szCs w:val="28"/>
          <w:lang w:val="ky-KG"/>
        </w:rPr>
        <w:t xml:space="preserve">жана алардын </w:t>
      </w:r>
      <w:r w:rsidRPr="00DE0A73">
        <w:rPr>
          <w:rFonts w:ascii="Times New Roman" w:hAnsi="Times New Roman" w:cs="Times New Roman"/>
          <w:sz w:val="28"/>
          <w:szCs w:val="28"/>
          <w:lang w:val="ky-KG"/>
        </w:rPr>
        <w:t>өлкөнүн экономикасына тийгизген натыйжалуу таасирине</w:t>
      </w:r>
      <w:r w:rsidRPr="008E3DD4">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негиздел</w:t>
      </w:r>
      <w:r>
        <w:rPr>
          <w:rFonts w:ascii="Times New Roman" w:hAnsi="Times New Roman" w:cs="Times New Roman"/>
          <w:sz w:val="28"/>
          <w:szCs w:val="28"/>
          <w:lang w:val="ky-KG"/>
        </w:rPr>
        <w:t xml:space="preserve">ген, </w:t>
      </w:r>
      <w:r w:rsidRPr="00DE0A73">
        <w:rPr>
          <w:rFonts w:ascii="Times New Roman" w:hAnsi="Times New Roman" w:cs="Times New Roman"/>
          <w:sz w:val="28"/>
          <w:szCs w:val="28"/>
          <w:lang w:val="ky-KG"/>
        </w:rPr>
        <w:t xml:space="preserve"> экономикалык кайра түзүүлөр ИДПнын жылдык өсүү темпи </w:t>
      </w:r>
      <w:r>
        <w:rPr>
          <w:rFonts w:ascii="Times New Roman" w:hAnsi="Times New Roman" w:cs="Times New Roman"/>
          <w:sz w:val="28"/>
          <w:szCs w:val="28"/>
          <w:lang w:val="ky-KG"/>
        </w:rPr>
        <w:t xml:space="preserve">орто эсеп менен </w:t>
      </w:r>
      <w:r w:rsidRPr="00DE0A73">
        <w:rPr>
          <w:rFonts w:ascii="Times New Roman" w:hAnsi="Times New Roman" w:cs="Times New Roman"/>
          <w:sz w:val="28"/>
          <w:szCs w:val="28"/>
          <w:lang w:val="ky-KG"/>
        </w:rPr>
        <w:t>3,8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кем эмесин камсыз кыл</w:t>
      </w:r>
      <w:r>
        <w:rPr>
          <w:rFonts w:ascii="Times New Roman" w:hAnsi="Times New Roman" w:cs="Times New Roman"/>
          <w:sz w:val="28"/>
          <w:szCs w:val="28"/>
          <w:lang w:val="ky-KG"/>
        </w:rPr>
        <w:t>ууга мүмкүндүк бере</w:t>
      </w:r>
      <w:r w:rsidRPr="00DE0A73">
        <w:rPr>
          <w:rFonts w:ascii="Times New Roman" w:hAnsi="Times New Roman" w:cs="Times New Roman"/>
          <w:sz w:val="28"/>
          <w:szCs w:val="28"/>
          <w:lang w:val="ky-KG"/>
        </w:rPr>
        <w:t xml:space="preserve">т, ага жетишүү аткаруу бийлик органдарынан ири улуттук долбоорлорду толук ишке ашыруу, өлкөнүн мамлекеттик активдерин натыйжалуу башкаруу, экономиканын бардык </w:t>
      </w:r>
      <w:r>
        <w:rPr>
          <w:rFonts w:ascii="Times New Roman" w:hAnsi="Times New Roman" w:cs="Times New Roman"/>
          <w:sz w:val="28"/>
          <w:szCs w:val="28"/>
          <w:lang w:val="ky-KG"/>
        </w:rPr>
        <w:t>тармактары</w:t>
      </w:r>
      <w:r w:rsidRPr="00DE0A73">
        <w:rPr>
          <w:rFonts w:ascii="Times New Roman" w:hAnsi="Times New Roman" w:cs="Times New Roman"/>
          <w:sz w:val="28"/>
          <w:szCs w:val="28"/>
          <w:lang w:val="ky-KG"/>
        </w:rPr>
        <w:t>н</w:t>
      </w:r>
      <w:r>
        <w:rPr>
          <w:rFonts w:ascii="Times New Roman" w:hAnsi="Times New Roman" w:cs="Times New Roman"/>
          <w:sz w:val="28"/>
          <w:szCs w:val="28"/>
          <w:lang w:val="ky-KG"/>
        </w:rPr>
        <w:t>а</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түрткү берүү</w:t>
      </w:r>
      <w:r w:rsidRPr="00DE0A73">
        <w:rPr>
          <w:rFonts w:ascii="Times New Roman" w:hAnsi="Times New Roman" w:cs="Times New Roman"/>
          <w:sz w:val="28"/>
          <w:szCs w:val="28"/>
          <w:lang w:val="ky-KG"/>
        </w:rPr>
        <w:t xml:space="preserve"> үчүн мамлекеттик жөнгө салуу системасын реформалоо, жагымдуу инвестициялык климатты түзүү</w:t>
      </w:r>
      <w:r>
        <w:rPr>
          <w:rFonts w:ascii="Times New Roman" w:hAnsi="Times New Roman" w:cs="Times New Roman"/>
          <w:sz w:val="28"/>
          <w:szCs w:val="28"/>
          <w:lang w:val="ky-KG"/>
        </w:rPr>
        <w:t xml:space="preserve"> боюнча активдүү иш-аракеттерди</w:t>
      </w:r>
      <w:r w:rsidRPr="00DE0A73">
        <w:rPr>
          <w:rFonts w:ascii="Times New Roman" w:hAnsi="Times New Roman" w:cs="Times New Roman"/>
          <w:sz w:val="28"/>
          <w:szCs w:val="28"/>
          <w:lang w:val="ky-KG"/>
        </w:rPr>
        <w:t>, ишкердик чөйрөсүндө ийкемдүү саясат</w:t>
      </w:r>
      <w:r>
        <w:rPr>
          <w:rFonts w:ascii="Times New Roman" w:hAnsi="Times New Roman" w:cs="Times New Roman"/>
          <w:sz w:val="28"/>
          <w:szCs w:val="28"/>
          <w:lang w:val="ky-KG"/>
        </w:rPr>
        <w:t>ты</w:t>
      </w:r>
      <w:r w:rsidRPr="00DE0A73">
        <w:rPr>
          <w:rFonts w:ascii="Times New Roman" w:hAnsi="Times New Roman" w:cs="Times New Roman"/>
          <w:sz w:val="28"/>
          <w:szCs w:val="28"/>
          <w:lang w:val="ky-KG"/>
        </w:rPr>
        <w:t>, мыйзамдардын болжолдуулугу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жана туруктуулугу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талап кылат.</w:t>
      </w:r>
    </w:p>
    <w:p w14:paraId="66634D3C"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Жалпысынан алганда, 2024</w:t>
      </w:r>
      <w:r w:rsidRPr="008C053D">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w:t>
      </w:r>
      <w:r>
        <w:rPr>
          <w:rFonts w:ascii="Times New Roman" w:hAnsi="Times New Roman" w:cs="Times New Roman"/>
          <w:sz w:val="28"/>
          <w:szCs w:val="28"/>
          <w:lang w:val="ky-KG"/>
        </w:rPr>
        <w:t xml:space="preserve"> мезгилинде</w:t>
      </w:r>
      <w:r w:rsidRPr="00DE0A73">
        <w:rPr>
          <w:rFonts w:ascii="Times New Roman" w:hAnsi="Times New Roman" w:cs="Times New Roman"/>
          <w:sz w:val="28"/>
          <w:szCs w:val="28"/>
          <w:lang w:val="ky-KG"/>
        </w:rPr>
        <w:t xml:space="preserve"> инфляциянын деңгээли макроэкономикалык туруктуулук тенденциялары</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бекемдөөгө багытталган</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макулдашылган </w:t>
      </w:r>
      <w:r>
        <w:rPr>
          <w:rFonts w:ascii="Times New Roman" w:hAnsi="Times New Roman" w:cs="Times New Roman"/>
          <w:sz w:val="28"/>
          <w:szCs w:val="28"/>
          <w:lang w:val="ky-KG"/>
        </w:rPr>
        <w:t xml:space="preserve">                                акча-кредиттик жана </w:t>
      </w:r>
      <w:r w:rsidRPr="00DE0A73">
        <w:rPr>
          <w:rFonts w:ascii="Times New Roman" w:hAnsi="Times New Roman" w:cs="Times New Roman"/>
          <w:sz w:val="28"/>
          <w:szCs w:val="28"/>
          <w:lang w:val="ky-KG"/>
        </w:rPr>
        <w:t xml:space="preserve">бюджеттик-салыктык саясатты </w:t>
      </w:r>
      <w:r>
        <w:rPr>
          <w:rFonts w:ascii="Times New Roman" w:hAnsi="Times New Roman" w:cs="Times New Roman"/>
          <w:sz w:val="28"/>
          <w:szCs w:val="28"/>
          <w:lang w:val="ky-KG"/>
        </w:rPr>
        <w:t xml:space="preserve">жүргүзүүнү </w:t>
      </w:r>
      <w:r w:rsidRPr="00DE0A73">
        <w:rPr>
          <w:rFonts w:ascii="Times New Roman" w:hAnsi="Times New Roman" w:cs="Times New Roman"/>
          <w:sz w:val="28"/>
          <w:szCs w:val="28"/>
          <w:lang w:val="ky-KG"/>
        </w:rPr>
        <w:t>улантуу негизине</w:t>
      </w:r>
      <w:r>
        <w:rPr>
          <w:rFonts w:ascii="Times New Roman" w:hAnsi="Times New Roman" w:cs="Times New Roman"/>
          <w:sz w:val="28"/>
          <w:szCs w:val="28"/>
          <w:lang w:val="ky-KG"/>
        </w:rPr>
        <w:t xml:space="preserve"> салынган экономикалык күтүүсүз абалдар </w:t>
      </w:r>
      <w:r w:rsidRPr="00DE0A73">
        <w:rPr>
          <w:rFonts w:ascii="Times New Roman" w:hAnsi="Times New Roman" w:cs="Times New Roman"/>
          <w:sz w:val="28"/>
          <w:szCs w:val="28"/>
          <w:lang w:val="ky-KG"/>
        </w:rPr>
        <w:t>болбогон шартта</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максаттуу көрсөткүч</w:t>
      </w:r>
      <w:r>
        <w:rPr>
          <w:rFonts w:ascii="Times New Roman" w:hAnsi="Times New Roman" w:cs="Times New Roman"/>
          <w:sz w:val="28"/>
          <w:szCs w:val="28"/>
          <w:lang w:val="ky-KG"/>
        </w:rPr>
        <w:t>түн чектерине</w:t>
      </w:r>
      <w:r w:rsidRPr="00DE0A73">
        <w:rPr>
          <w:rFonts w:ascii="Times New Roman" w:hAnsi="Times New Roman" w:cs="Times New Roman"/>
          <w:sz w:val="28"/>
          <w:szCs w:val="28"/>
          <w:lang w:val="ky-KG"/>
        </w:rPr>
        <w:t xml:space="preserve"> кайтып келүүсү жана бир орундуу </w:t>
      </w:r>
      <w:r>
        <w:rPr>
          <w:rFonts w:ascii="Times New Roman" w:hAnsi="Times New Roman" w:cs="Times New Roman"/>
          <w:sz w:val="28"/>
          <w:szCs w:val="28"/>
          <w:lang w:val="ky-KG"/>
        </w:rPr>
        <w:t>көрсөткүчтөрдүн</w:t>
      </w:r>
      <w:r w:rsidRPr="00DE0A73">
        <w:rPr>
          <w:rFonts w:ascii="Times New Roman" w:hAnsi="Times New Roman" w:cs="Times New Roman"/>
          <w:sz w:val="28"/>
          <w:szCs w:val="28"/>
          <w:lang w:val="ky-KG"/>
        </w:rPr>
        <w:t xml:space="preserve"> деңгээлинде </w:t>
      </w:r>
      <w:r>
        <w:rPr>
          <w:rFonts w:ascii="Times New Roman" w:hAnsi="Times New Roman" w:cs="Times New Roman"/>
          <w:sz w:val="28"/>
          <w:szCs w:val="28"/>
          <w:lang w:val="ky-KG"/>
        </w:rPr>
        <w:t>болуусу</w:t>
      </w:r>
      <w:r w:rsidRPr="00DE0A73">
        <w:rPr>
          <w:rFonts w:ascii="Times New Roman" w:hAnsi="Times New Roman" w:cs="Times New Roman"/>
          <w:sz w:val="28"/>
          <w:szCs w:val="28"/>
          <w:lang w:val="ky-KG"/>
        </w:rPr>
        <w:t xml:space="preserve"> болжолдонууда.   Мында акча-кредит саясатынын негизги максаты</w:t>
      </w:r>
      <w:r>
        <w:rPr>
          <w:rFonts w:ascii="Times New Roman" w:hAnsi="Times New Roman" w:cs="Times New Roman"/>
          <w:sz w:val="28"/>
          <w:szCs w:val="28"/>
          <w:lang w:val="ky-KG"/>
        </w:rPr>
        <w:t xml:space="preserve"> 15-тиркемедеги</w:t>
      </w:r>
      <w:r w:rsidRPr="00DE0A73">
        <w:rPr>
          <w:rFonts w:ascii="Times New Roman" w:hAnsi="Times New Roman" w:cs="Times New Roman"/>
          <w:sz w:val="28"/>
          <w:szCs w:val="28"/>
          <w:lang w:val="ky-KG"/>
        </w:rPr>
        <w:t xml:space="preserve"> баалардын туруктуулугун</w:t>
      </w:r>
      <w:r>
        <w:rPr>
          <w:rFonts w:ascii="Times New Roman" w:hAnsi="Times New Roman" w:cs="Times New Roman"/>
          <w:sz w:val="28"/>
          <w:szCs w:val="28"/>
          <w:lang w:val="ky-KG"/>
        </w:rPr>
        <w:t xml:space="preserve">а </w:t>
      </w:r>
      <w:r w:rsidRPr="00DE0A73">
        <w:rPr>
          <w:rFonts w:ascii="Times New Roman" w:hAnsi="Times New Roman" w:cs="Times New Roman"/>
          <w:sz w:val="28"/>
          <w:szCs w:val="28"/>
          <w:lang w:val="ky-KG"/>
        </w:rPr>
        <w:t>жет</w:t>
      </w:r>
      <w:r>
        <w:rPr>
          <w:rFonts w:ascii="Times New Roman" w:hAnsi="Times New Roman" w:cs="Times New Roman"/>
          <w:sz w:val="28"/>
          <w:szCs w:val="28"/>
          <w:lang w:val="ky-KG"/>
        </w:rPr>
        <w:t>ү</w:t>
      </w:r>
      <w:r w:rsidRPr="00DE0A73">
        <w:rPr>
          <w:rFonts w:ascii="Times New Roman" w:hAnsi="Times New Roman" w:cs="Times New Roman"/>
          <w:sz w:val="28"/>
          <w:szCs w:val="28"/>
          <w:lang w:val="ky-KG"/>
        </w:rPr>
        <w:t>ү</w:t>
      </w:r>
      <w:r>
        <w:rPr>
          <w:rFonts w:ascii="Times New Roman" w:hAnsi="Times New Roman" w:cs="Times New Roman"/>
          <w:sz w:val="28"/>
          <w:szCs w:val="28"/>
          <w:lang w:val="ky-KG"/>
        </w:rPr>
        <w:t xml:space="preserve"> жана сактоо</w:t>
      </w:r>
      <w:r w:rsidRPr="00DE0A73">
        <w:rPr>
          <w:rFonts w:ascii="Times New Roman" w:hAnsi="Times New Roman" w:cs="Times New Roman"/>
          <w:sz w:val="28"/>
          <w:szCs w:val="28"/>
          <w:lang w:val="ky-KG"/>
        </w:rPr>
        <w:t xml:space="preserve"> бол</w:t>
      </w:r>
      <w:r>
        <w:rPr>
          <w:rFonts w:ascii="Times New Roman" w:hAnsi="Times New Roman" w:cs="Times New Roman"/>
          <w:sz w:val="28"/>
          <w:szCs w:val="28"/>
          <w:lang w:val="ky-KG"/>
        </w:rPr>
        <w:t>от</w:t>
      </w:r>
      <w:r w:rsidRPr="00DE0A73">
        <w:rPr>
          <w:rFonts w:ascii="Times New Roman" w:hAnsi="Times New Roman" w:cs="Times New Roman"/>
          <w:sz w:val="28"/>
          <w:szCs w:val="28"/>
          <w:lang w:val="ky-KG"/>
        </w:rPr>
        <w:t>.</w:t>
      </w:r>
    </w:p>
    <w:p w14:paraId="0A96F14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Тармактар боюнча 2024</w:t>
      </w:r>
      <w:r w:rsidRPr="008C053D">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болжолдонгон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орточо жылдык өсүш темптери</w:t>
      </w:r>
      <w:r>
        <w:rPr>
          <w:rFonts w:ascii="Times New Roman" w:hAnsi="Times New Roman" w:cs="Times New Roman"/>
          <w:sz w:val="28"/>
          <w:szCs w:val="28"/>
          <w:lang w:val="ky-KG"/>
        </w:rPr>
        <w:t xml:space="preserve"> төмөнкүлөрдү түзөт</w:t>
      </w:r>
      <w:r w:rsidRPr="00DE0A73">
        <w:rPr>
          <w:rFonts w:ascii="Times New Roman" w:hAnsi="Times New Roman" w:cs="Times New Roman"/>
          <w:sz w:val="28"/>
          <w:szCs w:val="28"/>
          <w:lang w:val="ky-KG"/>
        </w:rPr>
        <w:t>: айыл чарба</w:t>
      </w:r>
      <w:r>
        <w:rPr>
          <w:rFonts w:ascii="Times New Roman" w:hAnsi="Times New Roman" w:cs="Times New Roman"/>
          <w:sz w:val="28"/>
          <w:szCs w:val="28"/>
          <w:lang w:val="ky-KG"/>
        </w:rPr>
        <w:t xml:space="preserve">сында                             2,5 %ды, өнөр жайда </w:t>
      </w:r>
      <w:r w:rsidRPr="00DE0A73">
        <w:rPr>
          <w:rFonts w:ascii="Times New Roman" w:hAnsi="Times New Roman" w:cs="Times New Roman"/>
          <w:sz w:val="28"/>
          <w:szCs w:val="28"/>
          <w:lang w:val="ky-KG"/>
        </w:rPr>
        <w:t>0,25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Pr>
          <w:rFonts w:ascii="Times New Roman" w:hAnsi="Times New Roman" w:cs="Times New Roman"/>
          <w:sz w:val="28"/>
          <w:szCs w:val="28"/>
          <w:lang w:val="ky-KG"/>
        </w:rPr>
        <w:t>ды, курулушта 7,0 %ды, кызмат көрсөтүүлөр чөйрөсүндө 4</w:t>
      </w:r>
      <w:r w:rsidRPr="00DE0A73">
        <w:rPr>
          <w:rFonts w:ascii="Times New Roman" w:hAnsi="Times New Roman" w:cs="Times New Roman"/>
          <w:sz w:val="28"/>
          <w:szCs w:val="28"/>
          <w:lang w:val="ky-KG"/>
        </w:rPr>
        <w:t>,</w:t>
      </w:r>
      <w:r>
        <w:rPr>
          <w:rFonts w:ascii="Times New Roman" w:hAnsi="Times New Roman" w:cs="Times New Roman"/>
          <w:sz w:val="28"/>
          <w:szCs w:val="28"/>
          <w:lang w:val="ky-KG"/>
        </w:rPr>
        <w:t xml:space="preserve">9 </w:t>
      </w:r>
      <w:r w:rsidRPr="00DE0A73">
        <w:rPr>
          <w:rFonts w:ascii="Times New Roman" w:hAnsi="Times New Roman" w:cs="Times New Roman"/>
          <w:sz w:val="28"/>
          <w:szCs w:val="28"/>
          <w:lang w:val="ky-KG"/>
        </w:rPr>
        <w:t>%</w:t>
      </w:r>
      <w:r>
        <w:rPr>
          <w:rFonts w:ascii="Times New Roman" w:hAnsi="Times New Roman" w:cs="Times New Roman"/>
          <w:sz w:val="28"/>
          <w:szCs w:val="28"/>
          <w:lang w:val="ky-KG"/>
        </w:rPr>
        <w:t>ды</w:t>
      </w:r>
      <w:r w:rsidRPr="00DE0A73">
        <w:rPr>
          <w:rFonts w:ascii="Times New Roman" w:hAnsi="Times New Roman" w:cs="Times New Roman"/>
          <w:sz w:val="28"/>
          <w:szCs w:val="28"/>
          <w:lang w:val="ky-KG"/>
        </w:rPr>
        <w:t>.</w:t>
      </w:r>
    </w:p>
    <w:p w14:paraId="5BB41680" w14:textId="77777777" w:rsidR="00E41B5F" w:rsidRPr="00DE0A73" w:rsidRDefault="00E41B5F" w:rsidP="00E41B5F">
      <w:pPr>
        <w:spacing w:after="0" w:line="240" w:lineRule="auto"/>
        <w:ind w:firstLine="709"/>
        <w:jc w:val="both"/>
        <w:rPr>
          <w:rFonts w:ascii="Times New Roman" w:hAnsi="Times New Roman" w:cs="Times New Roman"/>
          <w:sz w:val="28"/>
          <w:szCs w:val="28"/>
          <w:highlight w:val="yellow"/>
          <w:lang w:val="ky-KG"/>
        </w:rPr>
      </w:pPr>
      <w:r w:rsidRPr="00DE0A73">
        <w:rPr>
          <w:rFonts w:ascii="Times New Roman" w:hAnsi="Times New Roman" w:cs="Times New Roman"/>
          <w:sz w:val="28"/>
          <w:szCs w:val="28"/>
          <w:lang w:val="ky-KG"/>
        </w:rPr>
        <w:t>Өнөр жайды кошпогондо, экономиканын бардык тармактарында өсүштүн оң темптери болжолдонууда.</w:t>
      </w:r>
    </w:p>
    <w:p w14:paraId="26D00C2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sidRPr="008C053D">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2027-жылдары </w:t>
      </w:r>
      <w:r>
        <w:rPr>
          <w:rFonts w:ascii="Times New Roman" w:hAnsi="Times New Roman" w:cs="Times New Roman"/>
          <w:b/>
          <w:sz w:val="28"/>
          <w:szCs w:val="28"/>
          <w:lang w:val="ky-KG"/>
        </w:rPr>
        <w:t>а</w:t>
      </w:r>
      <w:r w:rsidRPr="00D40D34">
        <w:rPr>
          <w:rFonts w:ascii="Times New Roman" w:hAnsi="Times New Roman" w:cs="Times New Roman"/>
          <w:b/>
          <w:sz w:val="28"/>
          <w:szCs w:val="28"/>
          <w:lang w:val="ky-KG"/>
        </w:rPr>
        <w:t>йыл чарбасынын</w:t>
      </w:r>
      <w:r w:rsidRPr="00DE0A73">
        <w:rPr>
          <w:rFonts w:ascii="Times New Roman" w:hAnsi="Times New Roman" w:cs="Times New Roman"/>
          <w:sz w:val="28"/>
          <w:szCs w:val="28"/>
          <w:lang w:val="ky-KG"/>
        </w:rPr>
        <w:t xml:space="preserve"> реалдуу өсү</w:t>
      </w:r>
      <w:r>
        <w:rPr>
          <w:rFonts w:ascii="Times New Roman" w:hAnsi="Times New Roman" w:cs="Times New Roman"/>
          <w:sz w:val="28"/>
          <w:szCs w:val="28"/>
          <w:lang w:val="ky-KG"/>
        </w:rPr>
        <w:t>ш</w:t>
      </w:r>
      <w:r w:rsidRPr="00DE0A73">
        <w:rPr>
          <w:rFonts w:ascii="Times New Roman" w:hAnsi="Times New Roman" w:cs="Times New Roman"/>
          <w:sz w:val="28"/>
          <w:szCs w:val="28"/>
          <w:lang w:val="ky-KG"/>
        </w:rPr>
        <w:t xml:space="preserve"> темптери өсүмдүктөр</w:t>
      </w:r>
      <w:r>
        <w:rPr>
          <w:rFonts w:ascii="Times New Roman" w:hAnsi="Times New Roman" w:cs="Times New Roman"/>
          <w:sz w:val="28"/>
          <w:szCs w:val="28"/>
          <w:lang w:val="ky-KG"/>
        </w:rPr>
        <w:t>д</w:t>
      </w:r>
      <w:r w:rsidRPr="00DE0A73">
        <w:rPr>
          <w:rFonts w:ascii="Times New Roman" w:hAnsi="Times New Roman" w:cs="Times New Roman"/>
          <w:sz w:val="28"/>
          <w:szCs w:val="28"/>
          <w:lang w:val="ky-KG"/>
        </w:rPr>
        <w:t xml:space="preserve">үн түшүмдүүлүгүн жана мал чарбасынын </w:t>
      </w:r>
      <w:r>
        <w:rPr>
          <w:rFonts w:ascii="Times New Roman" w:hAnsi="Times New Roman" w:cs="Times New Roman"/>
          <w:sz w:val="28"/>
          <w:szCs w:val="28"/>
          <w:lang w:val="ky-KG"/>
        </w:rPr>
        <w:t>азык</w:t>
      </w:r>
      <w:r w:rsidRPr="00DE0A73">
        <w:rPr>
          <w:rFonts w:ascii="Times New Roman" w:hAnsi="Times New Roman" w:cs="Times New Roman"/>
          <w:sz w:val="28"/>
          <w:szCs w:val="28"/>
          <w:lang w:val="ky-KG"/>
        </w:rPr>
        <w:t xml:space="preserve">туулугун </w:t>
      </w:r>
      <w:r>
        <w:rPr>
          <w:rFonts w:ascii="Times New Roman" w:hAnsi="Times New Roman" w:cs="Times New Roman"/>
          <w:sz w:val="28"/>
          <w:szCs w:val="28"/>
          <w:lang w:val="ky-KG"/>
        </w:rPr>
        <w:t>көбөйтүү</w:t>
      </w:r>
      <w:r w:rsidRPr="00DE0A73">
        <w:rPr>
          <w:rFonts w:ascii="Times New Roman" w:hAnsi="Times New Roman" w:cs="Times New Roman"/>
          <w:sz w:val="28"/>
          <w:szCs w:val="28"/>
          <w:lang w:val="ky-KG"/>
        </w:rPr>
        <w:t xml:space="preserve"> боюнча мамлекет жана жеке сектор тарабынан көрүлү</w:t>
      </w:r>
      <w:r>
        <w:rPr>
          <w:rFonts w:ascii="Times New Roman" w:hAnsi="Times New Roman" w:cs="Times New Roman"/>
          <w:sz w:val="28"/>
          <w:szCs w:val="28"/>
          <w:lang w:val="ky-KG"/>
        </w:rPr>
        <w:t>үчү</w:t>
      </w:r>
      <w:r w:rsidRPr="00DE0A73">
        <w:rPr>
          <w:rFonts w:ascii="Times New Roman" w:hAnsi="Times New Roman" w:cs="Times New Roman"/>
          <w:sz w:val="28"/>
          <w:szCs w:val="28"/>
          <w:lang w:val="ky-KG"/>
        </w:rPr>
        <w:t xml:space="preserve"> чаралардын эсебинен орто эсеп менен 2,5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%га </w:t>
      </w:r>
      <w:r>
        <w:rPr>
          <w:rFonts w:ascii="Times New Roman" w:hAnsi="Times New Roman" w:cs="Times New Roman"/>
          <w:sz w:val="28"/>
          <w:szCs w:val="28"/>
          <w:lang w:val="ky-KG"/>
        </w:rPr>
        <w:t>көбөйүүс</w:t>
      </w:r>
      <w:r w:rsidRPr="00DE0A73">
        <w:rPr>
          <w:rFonts w:ascii="Times New Roman" w:hAnsi="Times New Roman" w:cs="Times New Roman"/>
          <w:sz w:val="28"/>
          <w:szCs w:val="28"/>
          <w:lang w:val="ky-KG"/>
        </w:rPr>
        <w:t>ү болжолдонууда.</w:t>
      </w:r>
      <w:r>
        <w:rPr>
          <w:rFonts w:ascii="Times New Roman" w:hAnsi="Times New Roman" w:cs="Times New Roman"/>
          <w:sz w:val="28"/>
          <w:szCs w:val="28"/>
          <w:lang w:val="ky-KG"/>
        </w:rPr>
        <w:t xml:space="preserve"> Айыл чарба тармагында</w:t>
      </w:r>
      <w:r w:rsidRPr="00DE0A73">
        <w:rPr>
          <w:rFonts w:ascii="Times New Roman" w:hAnsi="Times New Roman" w:cs="Times New Roman"/>
          <w:sz w:val="28"/>
          <w:szCs w:val="28"/>
          <w:lang w:val="ky-KG"/>
        </w:rPr>
        <w:t xml:space="preserve"> реалдуу өсүш темптерине жетишүү үчүн </w:t>
      </w:r>
      <w:r>
        <w:rPr>
          <w:rFonts w:ascii="Times New Roman" w:hAnsi="Times New Roman" w:cs="Times New Roman"/>
          <w:sz w:val="28"/>
          <w:szCs w:val="28"/>
          <w:lang w:val="ky-KG"/>
        </w:rPr>
        <w:t>белгиленген</w:t>
      </w:r>
      <w:r w:rsidRPr="00DE0A73">
        <w:rPr>
          <w:rFonts w:ascii="Times New Roman" w:hAnsi="Times New Roman" w:cs="Times New Roman"/>
          <w:sz w:val="28"/>
          <w:szCs w:val="28"/>
          <w:lang w:val="ky-KG"/>
        </w:rPr>
        <w:t xml:space="preserve"> төмөнкү</w:t>
      </w:r>
      <w:r>
        <w:rPr>
          <w:rFonts w:ascii="Times New Roman" w:hAnsi="Times New Roman" w:cs="Times New Roman"/>
          <w:sz w:val="28"/>
          <w:szCs w:val="28"/>
          <w:lang w:val="ky-KG"/>
        </w:rPr>
        <w:t xml:space="preserve">дөй </w:t>
      </w:r>
      <w:r w:rsidRPr="00DE0A73">
        <w:rPr>
          <w:rFonts w:ascii="Times New Roman" w:hAnsi="Times New Roman" w:cs="Times New Roman"/>
          <w:sz w:val="28"/>
          <w:szCs w:val="28"/>
          <w:lang w:val="ky-KG"/>
        </w:rPr>
        <w:t>иш-чаралар</w:t>
      </w:r>
      <w:r>
        <w:rPr>
          <w:rFonts w:ascii="Times New Roman" w:hAnsi="Times New Roman" w:cs="Times New Roman"/>
          <w:sz w:val="28"/>
          <w:szCs w:val="28"/>
          <w:lang w:val="ky-KG"/>
        </w:rPr>
        <w:t xml:space="preserve"> ишке</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ашы</w:t>
      </w:r>
      <w:r w:rsidRPr="00DE0A73">
        <w:rPr>
          <w:rFonts w:ascii="Times New Roman" w:hAnsi="Times New Roman" w:cs="Times New Roman"/>
          <w:sz w:val="28"/>
          <w:szCs w:val="28"/>
          <w:lang w:val="ky-KG"/>
        </w:rPr>
        <w:t>рылат:</w:t>
      </w:r>
    </w:p>
    <w:p w14:paraId="16703F3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кант кызылчасын жана май өсүмдүктөрүн өндүрүүнү мындан ары калыбына келтирүү;</w:t>
      </w:r>
    </w:p>
    <w:p w14:paraId="6B3505A7"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тоют өсүмдүктөрүн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өндүрүүнү</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көбөйтүү</w:t>
      </w:r>
      <w:r>
        <w:rPr>
          <w:rFonts w:ascii="Times New Roman" w:hAnsi="Times New Roman" w:cs="Times New Roman"/>
          <w:sz w:val="28"/>
          <w:szCs w:val="28"/>
          <w:lang w:val="ky-KG"/>
        </w:rPr>
        <w:t xml:space="preserve">нүн эсебинен </w:t>
      </w:r>
      <w:r w:rsidRPr="00DE0A73">
        <w:rPr>
          <w:rFonts w:ascii="Times New Roman" w:hAnsi="Times New Roman" w:cs="Times New Roman"/>
          <w:sz w:val="28"/>
          <w:szCs w:val="28"/>
          <w:lang w:val="ky-KG"/>
        </w:rPr>
        <w:t>мал чарба</w:t>
      </w:r>
      <w:r>
        <w:rPr>
          <w:rFonts w:ascii="Times New Roman" w:hAnsi="Times New Roman" w:cs="Times New Roman"/>
          <w:sz w:val="28"/>
          <w:szCs w:val="28"/>
          <w:lang w:val="ky-KG"/>
        </w:rPr>
        <w:t xml:space="preserve"> тармаг</w:t>
      </w:r>
      <w:r w:rsidRPr="00DE0A73">
        <w:rPr>
          <w:rFonts w:ascii="Times New Roman" w:hAnsi="Times New Roman" w:cs="Times New Roman"/>
          <w:sz w:val="28"/>
          <w:szCs w:val="28"/>
          <w:lang w:val="ky-KG"/>
        </w:rPr>
        <w:t>ын сапатт</w:t>
      </w:r>
      <w:r>
        <w:rPr>
          <w:rFonts w:ascii="Times New Roman" w:hAnsi="Times New Roman" w:cs="Times New Roman"/>
          <w:sz w:val="28"/>
          <w:szCs w:val="28"/>
          <w:lang w:val="ky-KG"/>
        </w:rPr>
        <w:t>уу</w:t>
      </w:r>
      <w:r w:rsidRPr="00DE0A73">
        <w:rPr>
          <w:rFonts w:ascii="Times New Roman" w:hAnsi="Times New Roman" w:cs="Times New Roman"/>
          <w:sz w:val="28"/>
          <w:szCs w:val="28"/>
          <w:lang w:val="ky-KG"/>
        </w:rPr>
        <w:t xml:space="preserve"> тоют менен жетиштүү өлчөмдө камсыз кылуу</w:t>
      </w:r>
      <w:r>
        <w:rPr>
          <w:rFonts w:ascii="Times New Roman" w:hAnsi="Times New Roman" w:cs="Times New Roman"/>
          <w:sz w:val="28"/>
          <w:szCs w:val="28"/>
          <w:lang w:val="ky-KG"/>
        </w:rPr>
        <w:t xml:space="preserve"> аркылуу </w:t>
      </w:r>
      <w:r w:rsidRPr="00DE0A73">
        <w:rPr>
          <w:rFonts w:ascii="Times New Roman" w:hAnsi="Times New Roman" w:cs="Times New Roman"/>
          <w:sz w:val="28"/>
          <w:szCs w:val="28"/>
          <w:lang w:val="ky-KG"/>
        </w:rPr>
        <w:t>малдын</w:t>
      </w:r>
      <w:r>
        <w:rPr>
          <w:rFonts w:ascii="Times New Roman" w:hAnsi="Times New Roman" w:cs="Times New Roman"/>
          <w:sz w:val="28"/>
          <w:szCs w:val="28"/>
          <w:lang w:val="ky-KG"/>
        </w:rPr>
        <w:t xml:space="preserve"> азыктуулугун көбөйтүү күтүлүүдө</w:t>
      </w:r>
      <w:r w:rsidRPr="00DE0A73">
        <w:rPr>
          <w:rFonts w:ascii="Times New Roman" w:hAnsi="Times New Roman" w:cs="Times New Roman"/>
          <w:sz w:val="28"/>
          <w:szCs w:val="28"/>
          <w:lang w:val="ky-KG"/>
        </w:rPr>
        <w:t>;</w:t>
      </w:r>
    </w:p>
    <w:p w14:paraId="6C26C31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өлкөдө жагымдуу эпизоотиялык кырдаалды сактоо;</w:t>
      </w:r>
    </w:p>
    <w:p w14:paraId="26181BA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lastRenderedPageBreak/>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эң көп суроо-талапка ээ болгон өсүмдүктөр</w:t>
      </w:r>
      <w:r>
        <w:rPr>
          <w:rFonts w:ascii="Times New Roman" w:hAnsi="Times New Roman" w:cs="Times New Roman"/>
          <w:sz w:val="28"/>
          <w:szCs w:val="28"/>
          <w:lang w:val="ky-KG"/>
        </w:rPr>
        <w:t>д</w:t>
      </w:r>
      <w:r w:rsidRPr="00DE0A73">
        <w:rPr>
          <w:rFonts w:ascii="Times New Roman" w:hAnsi="Times New Roman" w:cs="Times New Roman"/>
          <w:sz w:val="28"/>
          <w:szCs w:val="28"/>
          <w:lang w:val="ky-KG"/>
        </w:rPr>
        <w:t>үн</w:t>
      </w:r>
      <w:r>
        <w:rPr>
          <w:rFonts w:ascii="Times New Roman" w:hAnsi="Times New Roman" w:cs="Times New Roman"/>
          <w:sz w:val="28"/>
          <w:szCs w:val="28"/>
          <w:lang w:val="ky-KG"/>
        </w:rPr>
        <w:t xml:space="preserve"> түрлөрүн</w:t>
      </w:r>
      <w:r w:rsidRPr="00DE0A73">
        <w:rPr>
          <w:rFonts w:ascii="Times New Roman" w:hAnsi="Times New Roman" w:cs="Times New Roman"/>
          <w:sz w:val="28"/>
          <w:szCs w:val="28"/>
          <w:lang w:val="ky-KG"/>
        </w:rPr>
        <w:t xml:space="preserve"> айдоо</w:t>
      </w:r>
      <w:r>
        <w:rPr>
          <w:rFonts w:ascii="Times New Roman" w:hAnsi="Times New Roman" w:cs="Times New Roman"/>
          <w:sz w:val="28"/>
          <w:szCs w:val="28"/>
          <w:lang w:val="ky-KG"/>
        </w:rPr>
        <w:t xml:space="preserve">ну </w:t>
      </w:r>
      <w:r w:rsidRPr="00DE0A73">
        <w:rPr>
          <w:rFonts w:ascii="Times New Roman" w:hAnsi="Times New Roman" w:cs="Times New Roman"/>
          <w:sz w:val="28"/>
          <w:szCs w:val="28"/>
          <w:lang w:val="ky-KG"/>
        </w:rPr>
        <w:t xml:space="preserve">системалуу түрдө көбөйтүү </w:t>
      </w:r>
      <w:r>
        <w:rPr>
          <w:rFonts w:ascii="Times New Roman" w:hAnsi="Times New Roman" w:cs="Times New Roman"/>
          <w:sz w:val="28"/>
          <w:szCs w:val="28"/>
          <w:lang w:val="ky-KG"/>
        </w:rPr>
        <w:t>жолу менен</w:t>
      </w:r>
      <w:r w:rsidRPr="00DE0A73">
        <w:rPr>
          <w:rFonts w:ascii="Times New Roman" w:hAnsi="Times New Roman" w:cs="Times New Roman"/>
          <w:sz w:val="28"/>
          <w:szCs w:val="28"/>
          <w:lang w:val="ky-KG"/>
        </w:rPr>
        <w:t xml:space="preserve"> айдоо аянттарын оптималдаштыруу;</w:t>
      </w:r>
    </w:p>
    <w:p w14:paraId="05E9DA1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тамчылатып сугаруу системаларын активдүү колдонуу;</w:t>
      </w:r>
    </w:p>
    <w:p w14:paraId="775F967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күнөскана</w:t>
      </w:r>
      <w:r>
        <w:rPr>
          <w:rFonts w:ascii="Times New Roman" w:hAnsi="Times New Roman" w:cs="Times New Roman"/>
          <w:sz w:val="28"/>
          <w:szCs w:val="28"/>
          <w:lang w:val="ky-KG"/>
        </w:rPr>
        <w:t xml:space="preserve"> чарбаларын</w:t>
      </w:r>
      <w:r w:rsidRPr="00DE0A73">
        <w:rPr>
          <w:rFonts w:ascii="Times New Roman" w:hAnsi="Times New Roman" w:cs="Times New Roman"/>
          <w:sz w:val="28"/>
          <w:szCs w:val="28"/>
          <w:lang w:val="ky-KG"/>
        </w:rPr>
        <w:t xml:space="preserve"> андан ары өнүктүрүү; </w:t>
      </w:r>
    </w:p>
    <w:p w14:paraId="291B45D8"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айыл чарба өсүмдүктөрүн </w:t>
      </w:r>
      <w:r>
        <w:rPr>
          <w:rFonts w:ascii="Times New Roman" w:hAnsi="Times New Roman" w:cs="Times New Roman"/>
          <w:sz w:val="28"/>
          <w:szCs w:val="28"/>
          <w:lang w:val="ky-KG"/>
        </w:rPr>
        <w:t>айдоонун</w:t>
      </w:r>
      <w:r w:rsidRPr="00DE0A73">
        <w:rPr>
          <w:rFonts w:ascii="Times New Roman" w:hAnsi="Times New Roman" w:cs="Times New Roman"/>
          <w:sz w:val="28"/>
          <w:szCs w:val="28"/>
          <w:lang w:val="ky-KG"/>
        </w:rPr>
        <w:t xml:space="preserve"> алдыңкы технологияларын колдонуу, айыл чарба продукциясын өндүрүүнү</w:t>
      </w:r>
      <w:r>
        <w:rPr>
          <w:rFonts w:ascii="Times New Roman" w:hAnsi="Times New Roman" w:cs="Times New Roman"/>
          <w:sz w:val="28"/>
          <w:szCs w:val="28"/>
          <w:lang w:val="ky-KG"/>
        </w:rPr>
        <w:t>н көлөмүн көбөйтүү</w:t>
      </w:r>
      <w:r w:rsidRPr="00DE0A73">
        <w:rPr>
          <w:rFonts w:ascii="Times New Roman" w:hAnsi="Times New Roman" w:cs="Times New Roman"/>
          <w:sz w:val="28"/>
          <w:szCs w:val="28"/>
          <w:lang w:val="ky-KG"/>
        </w:rPr>
        <w:t xml:space="preserve"> жана экспорттук потенциалын жогорулатуу үчүн органикалык, минералдык жана органоминералдык жер семирткичтерди колдонуу;</w:t>
      </w:r>
    </w:p>
    <w:p w14:paraId="16532C6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колдонуудагы кредиттик жана лизингдик программалар</w:t>
      </w:r>
      <w:r>
        <w:rPr>
          <w:rFonts w:ascii="Times New Roman" w:hAnsi="Times New Roman" w:cs="Times New Roman"/>
          <w:sz w:val="28"/>
          <w:szCs w:val="28"/>
          <w:lang w:val="ky-KG"/>
        </w:rPr>
        <w:t xml:space="preserve"> боюнча мамлекет тарабынан </w:t>
      </w:r>
      <w:r w:rsidRPr="00DE0A73">
        <w:rPr>
          <w:rFonts w:ascii="Times New Roman" w:hAnsi="Times New Roman" w:cs="Times New Roman"/>
          <w:sz w:val="28"/>
          <w:szCs w:val="28"/>
          <w:lang w:val="ky-KG"/>
        </w:rPr>
        <w:t>айыл чарба өндүрүүчүлөрүн колдоону улантуу;</w:t>
      </w:r>
    </w:p>
    <w:p w14:paraId="0FDA9F4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агроөнөр жай комплексин</w:t>
      </w:r>
      <w:r>
        <w:rPr>
          <w:rFonts w:ascii="Times New Roman" w:hAnsi="Times New Roman" w:cs="Times New Roman"/>
          <w:sz w:val="28"/>
          <w:szCs w:val="28"/>
          <w:lang w:val="ky-KG"/>
        </w:rPr>
        <w:t>д</w:t>
      </w:r>
      <w:r w:rsidRPr="00DE0A73">
        <w:rPr>
          <w:rFonts w:ascii="Times New Roman" w:hAnsi="Times New Roman" w:cs="Times New Roman"/>
          <w:sz w:val="28"/>
          <w:szCs w:val="28"/>
          <w:lang w:val="ky-KG"/>
        </w:rPr>
        <w:t>е</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чарба жүргүзүү</w:t>
      </w:r>
      <w:r>
        <w:rPr>
          <w:rFonts w:ascii="Times New Roman" w:hAnsi="Times New Roman" w:cs="Times New Roman"/>
          <w:sz w:val="28"/>
          <w:szCs w:val="28"/>
          <w:lang w:val="ky-KG"/>
        </w:rPr>
        <w:t>нүн</w:t>
      </w:r>
      <w:r w:rsidRPr="00DE0A73">
        <w:rPr>
          <w:rFonts w:ascii="Times New Roman" w:hAnsi="Times New Roman" w:cs="Times New Roman"/>
          <w:sz w:val="28"/>
          <w:szCs w:val="28"/>
          <w:lang w:val="ky-KG"/>
        </w:rPr>
        <w:t xml:space="preserve"> кластердик </w:t>
      </w:r>
      <w:r>
        <w:rPr>
          <w:rFonts w:ascii="Times New Roman" w:hAnsi="Times New Roman" w:cs="Times New Roman"/>
          <w:sz w:val="28"/>
          <w:szCs w:val="28"/>
          <w:lang w:val="ky-KG"/>
        </w:rPr>
        <w:t>методдору</w:t>
      </w:r>
      <w:r w:rsidRPr="00DE0A73">
        <w:rPr>
          <w:rFonts w:ascii="Times New Roman" w:hAnsi="Times New Roman" w:cs="Times New Roman"/>
          <w:sz w:val="28"/>
          <w:szCs w:val="28"/>
          <w:lang w:val="ky-KG"/>
        </w:rPr>
        <w:t>н киргизүү</w:t>
      </w:r>
      <w:r>
        <w:rPr>
          <w:rFonts w:ascii="Times New Roman" w:hAnsi="Times New Roman" w:cs="Times New Roman"/>
          <w:sz w:val="28"/>
          <w:szCs w:val="28"/>
          <w:lang w:val="ky-KG"/>
        </w:rPr>
        <w:t>, анын ичинде</w:t>
      </w:r>
      <w:r w:rsidRPr="00DE0A73">
        <w:rPr>
          <w:rFonts w:ascii="Times New Roman" w:hAnsi="Times New Roman" w:cs="Times New Roman"/>
          <w:sz w:val="28"/>
          <w:szCs w:val="28"/>
          <w:lang w:val="ky-KG"/>
        </w:rPr>
        <w:t xml:space="preserve"> сүттү, этти, өсүмдүк майын, кантты кайра иштетүү, балык, бал, картошка, жашылчаларды өндүрүү боюнча агрокластерлерди уюштуруу;</w:t>
      </w:r>
    </w:p>
    <w:p w14:paraId="511DC51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фермерлердин инновацияларга жетүү</w:t>
      </w:r>
      <w:r>
        <w:rPr>
          <w:rFonts w:ascii="Times New Roman" w:hAnsi="Times New Roman" w:cs="Times New Roman"/>
          <w:sz w:val="28"/>
          <w:szCs w:val="28"/>
          <w:lang w:val="ky-KG"/>
        </w:rPr>
        <w:t xml:space="preserve"> мүмк</w:t>
      </w:r>
      <w:r w:rsidRPr="00DE0A73">
        <w:rPr>
          <w:rFonts w:ascii="Times New Roman" w:hAnsi="Times New Roman" w:cs="Times New Roman"/>
          <w:sz w:val="28"/>
          <w:szCs w:val="28"/>
          <w:lang w:val="ky-KG"/>
        </w:rPr>
        <w:t>ү</w:t>
      </w:r>
      <w:r>
        <w:rPr>
          <w:rFonts w:ascii="Times New Roman" w:hAnsi="Times New Roman" w:cs="Times New Roman"/>
          <w:sz w:val="28"/>
          <w:szCs w:val="28"/>
          <w:lang w:val="ky-KG"/>
        </w:rPr>
        <w:t>нд</w:t>
      </w:r>
      <w:r w:rsidRPr="00DE0A73">
        <w:rPr>
          <w:rFonts w:ascii="Times New Roman" w:hAnsi="Times New Roman" w:cs="Times New Roman"/>
          <w:sz w:val="28"/>
          <w:szCs w:val="28"/>
          <w:lang w:val="ky-KG"/>
        </w:rPr>
        <w:t>ү</w:t>
      </w:r>
      <w:r>
        <w:rPr>
          <w:rFonts w:ascii="Times New Roman" w:hAnsi="Times New Roman" w:cs="Times New Roman"/>
          <w:sz w:val="28"/>
          <w:szCs w:val="28"/>
          <w:lang w:val="ky-KG"/>
        </w:rPr>
        <w:t>гү</w:t>
      </w:r>
      <w:r w:rsidRPr="00DE0A73">
        <w:rPr>
          <w:rFonts w:ascii="Times New Roman" w:hAnsi="Times New Roman" w:cs="Times New Roman"/>
          <w:sz w:val="28"/>
          <w:szCs w:val="28"/>
          <w:lang w:val="ky-KG"/>
        </w:rPr>
        <w:t>н жакшыртуу жана заманбап технологияларды, анын ичинде ресурс үнөмдөөчү технологияларды айыл чарбасына киргизүүнү камсыз</w:t>
      </w:r>
      <w:r>
        <w:rPr>
          <w:rFonts w:ascii="Times New Roman" w:hAnsi="Times New Roman" w:cs="Times New Roman"/>
          <w:sz w:val="28"/>
          <w:szCs w:val="28"/>
          <w:lang w:val="ky-KG"/>
        </w:rPr>
        <w:t>доо боюнча</w:t>
      </w:r>
      <w:r w:rsidRPr="00DE0A73">
        <w:rPr>
          <w:rFonts w:ascii="Times New Roman" w:hAnsi="Times New Roman" w:cs="Times New Roman"/>
          <w:sz w:val="28"/>
          <w:szCs w:val="28"/>
          <w:lang w:val="ky-KG"/>
        </w:rPr>
        <w:t xml:space="preserve"> тармактык илимий жана кластердик </w:t>
      </w:r>
      <w:r>
        <w:rPr>
          <w:rFonts w:ascii="Times New Roman" w:hAnsi="Times New Roman" w:cs="Times New Roman"/>
          <w:sz w:val="28"/>
          <w:szCs w:val="28"/>
          <w:lang w:val="ky-KG"/>
        </w:rPr>
        <w:t>бирикмелери бар</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кооперациянын </w:t>
      </w:r>
      <w:r w:rsidRPr="00DE0A73">
        <w:rPr>
          <w:rFonts w:ascii="Times New Roman" w:hAnsi="Times New Roman" w:cs="Times New Roman"/>
          <w:sz w:val="28"/>
          <w:szCs w:val="28"/>
          <w:lang w:val="ky-KG"/>
        </w:rPr>
        <w:t>механизмдерин иштеп чыгуу;</w:t>
      </w:r>
    </w:p>
    <w:p w14:paraId="7E1F73D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айыл чарбасында кооперацияны өнүктүрүү </w:t>
      </w:r>
      <w:r>
        <w:rPr>
          <w:rFonts w:ascii="Times New Roman" w:hAnsi="Times New Roman" w:cs="Times New Roman"/>
          <w:sz w:val="28"/>
          <w:szCs w:val="28"/>
          <w:lang w:val="ky-KG"/>
        </w:rPr>
        <w:t xml:space="preserve">жолу менен </w:t>
      </w:r>
      <w:r w:rsidRPr="00DE0A73">
        <w:rPr>
          <w:rFonts w:ascii="Times New Roman" w:hAnsi="Times New Roman" w:cs="Times New Roman"/>
          <w:sz w:val="28"/>
          <w:szCs w:val="28"/>
          <w:lang w:val="ky-KG"/>
        </w:rPr>
        <w:t xml:space="preserve">майда </w:t>
      </w:r>
      <w:r>
        <w:rPr>
          <w:rFonts w:ascii="Times New Roman" w:hAnsi="Times New Roman" w:cs="Times New Roman"/>
          <w:sz w:val="28"/>
          <w:szCs w:val="28"/>
          <w:lang w:val="ky-KG"/>
        </w:rPr>
        <w:t xml:space="preserve">товарларды </w:t>
      </w:r>
      <w:r w:rsidRPr="00DE0A73">
        <w:rPr>
          <w:rFonts w:ascii="Times New Roman" w:hAnsi="Times New Roman" w:cs="Times New Roman"/>
          <w:sz w:val="28"/>
          <w:szCs w:val="28"/>
          <w:lang w:val="ky-KG"/>
        </w:rPr>
        <w:t>өндүрүү</w:t>
      </w:r>
      <w:r>
        <w:rPr>
          <w:rFonts w:ascii="Times New Roman" w:hAnsi="Times New Roman" w:cs="Times New Roman"/>
          <w:sz w:val="28"/>
          <w:szCs w:val="28"/>
          <w:lang w:val="ky-KG"/>
        </w:rPr>
        <w:t>нү</w:t>
      </w:r>
      <w:r w:rsidRPr="00DE0A73">
        <w:rPr>
          <w:rFonts w:ascii="Times New Roman" w:hAnsi="Times New Roman" w:cs="Times New Roman"/>
          <w:sz w:val="28"/>
          <w:szCs w:val="28"/>
          <w:lang w:val="ky-KG"/>
        </w:rPr>
        <w:t xml:space="preserve"> жеңүү;</w:t>
      </w:r>
    </w:p>
    <w:p w14:paraId="17AD34C4"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айыл чарба продукциясын туруктуу чогултууга/сатууга, аларды андан ары кайра иштетүү үчүн сактоого жана</w:t>
      </w:r>
      <w:r>
        <w:rPr>
          <w:rFonts w:ascii="Times New Roman" w:hAnsi="Times New Roman" w:cs="Times New Roman"/>
          <w:sz w:val="28"/>
          <w:szCs w:val="28"/>
          <w:lang w:val="ky-KG"/>
        </w:rPr>
        <w:t xml:space="preserve"> киргизүүгө көмөктөшө турган </w:t>
      </w:r>
      <w:r w:rsidRPr="00DE0A73">
        <w:rPr>
          <w:rFonts w:ascii="Times New Roman" w:hAnsi="Times New Roman" w:cs="Times New Roman"/>
          <w:sz w:val="28"/>
          <w:szCs w:val="28"/>
          <w:lang w:val="ky-KG"/>
        </w:rPr>
        <w:t>чынжыр</w:t>
      </w:r>
      <w:r>
        <w:rPr>
          <w:rFonts w:ascii="Times New Roman" w:hAnsi="Times New Roman" w:cs="Times New Roman"/>
          <w:sz w:val="28"/>
          <w:szCs w:val="28"/>
          <w:lang w:val="ky-KG"/>
        </w:rPr>
        <w:t>чада</w:t>
      </w:r>
      <w:r w:rsidRPr="00DE0A73">
        <w:rPr>
          <w:rFonts w:ascii="Times New Roman" w:hAnsi="Times New Roman" w:cs="Times New Roman"/>
          <w:sz w:val="28"/>
          <w:szCs w:val="28"/>
          <w:lang w:val="ky-KG"/>
        </w:rPr>
        <w:t xml:space="preserve"> (кластер</w:t>
      </w:r>
      <w:r>
        <w:rPr>
          <w:rFonts w:ascii="Times New Roman" w:hAnsi="Times New Roman" w:cs="Times New Roman"/>
          <w:sz w:val="28"/>
          <w:szCs w:val="28"/>
          <w:lang w:val="ky-KG"/>
        </w:rPr>
        <w:t>де</w:t>
      </w:r>
      <w:r w:rsidRPr="00DE0A73">
        <w:rPr>
          <w:rFonts w:ascii="Times New Roman" w:hAnsi="Times New Roman" w:cs="Times New Roman"/>
          <w:sz w:val="28"/>
          <w:szCs w:val="28"/>
          <w:lang w:val="ky-KG"/>
        </w:rPr>
        <w:t>)</w:t>
      </w:r>
      <w:r>
        <w:rPr>
          <w:rFonts w:ascii="Times New Roman" w:hAnsi="Times New Roman" w:cs="Times New Roman"/>
          <w:sz w:val="28"/>
          <w:szCs w:val="28"/>
          <w:lang w:val="ky-KG"/>
        </w:rPr>
        <w:t xml:space="preserve"> т</w:t>
      </w:r>
      <w:r w:rsidRPr="00DE0A73">
        <w:rPr>
          <w:rFonts w:ascii="Times New Roman" w:hAnsi="Times New Roman" w:cs="Times New Roman"/>
          <w:sz w:val="28"/>
          <w:szCs w:val="28"/>
          <w:lang w:val="ky-KG"/>
        </w:rPr>
        <w:t>оварларды</w:t>
      </w:r>
      <w:r>
        <w:rPr>
          <w:rFonts w:ascii="Times New Roman" w:hAnsi="Times New Roman" w:cs="Times New Roman"/>
          <w:sz w:val="28"/>
          <w:szCs w:val="28"/>
          <w:lang w:val="ky-KG"/>
        </w:rPr>
        <w:t xml:space="preserve">н кыймылын </w:t>
      </w:r>
      <w:r w:rsidRPr="00DE0A73">
        <w:rPr>
          <w:rFonts w:ascii="Times New Roman" w:hAnsi="Times New Roman" w:cs="Times New Roman"/>
          <w:sz w:val="28"/>
          <w:szCs w:val="28"/>
          <w:lang w:val="ky-KG"/>
        </w:rPr>
        <w:t xml:space="preserve">натыйжалуу уюштуруу үчүн соода-логистикалык борборлорду түзүү;    </w:t>
      </w:r>
    </w:p>
    <w:p w14:paraId="6ACDF554"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КММны </w:t>
      </w:r>
      <w:r w:rsidRPr="00DE0A73">
        <w:rPr>
          <w:rFonts w:ascii="Times New Roman" w:hAnsi="Times New Roman" w:cs="Times New Roman"/>
          <w:sz w:val="28"/>
          <w:szCs w:val="28"/>
          <w:lang w:val="ky-KG"/>
        </w:rPr>
        <w:t>бөлүүдө</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лизинг</w:t>
      </w:r>
      <w:r>
        <w:rPr>
          <w:rFonts w:ascii="Times New Roman" w:hAnsi="Times New Roman" w:cs="Times New Roman"/>
          <w:sz w:val="28"/>
          <w:szCs w:val="28"/>
          <w:lang w:val="ky-KG"/>
        </w:rPr>
        <w:t xml:space="preserve"> боюнча</w:t>
      </w:r>
      <w:r w:rsidRPr="00DE0A73">
        <w:rPr>
          <w:rFonts w:ascii="Times New Roman" w:hAnsi="Times New Roman" w:cs="Times New Roman"/>
          <w:sz w:val="28"/>
          <w:szCs w:val="28"/>
          <w:lang w:val="ky-KG"/>
        </w:rPr>
        <w:t xml:space="preserve"> сатып алуу жолу менен жеңилдетилген кредиттик шарттарда</w:t>
      </w:r>
      <w:r w:rsidRPr="000A749C">
        <w:rPr>
          <w:rFonts w:ascii="Times New Roman" w:hAnsi="Times New Roman" w:cs="Times New Roman"/>
          <w:sz w:val="28"/>
          <w:szCs w:val="28"/>
          <w:lang w:val="ky-KG"/>
        </w:rPr>
        <w:t xml:space="preserve"> </w:t>
      </w:r>
      <w:r>
        <w:rPr>
          <w:rFonts w:ascii="Times New Roman" w:hAnsi="Times New Roman" w:cs="Times New Roman"/>
          <w:sz w:val="28"/>
          <w:szCs w:val="28"/>
          <w:lang w:val="ky-KG"/>
        </w:rPr>
        <w:t>фермерлерди</w:t>
      </w:r>
      <w:r w:rsidRPr="00DE0A73">
        <w:rPr>
          <w:rFonts w:ascii="Times New Roman" w:hAnsi="Times New Roman" w:cs="Times New Roman"/>
          <w:sz w:val="28"/>
          <w:szCs w:val="28"/>
          <w:lang w:val="ky-KG"/>
        </w:rPr>
        <w:t xml:space="preserve"> керектүү айыл чарба техника</w:t>
      </w:r>
      <w:r>
        <w:rPr>
          <w:rFonts w:ascii="Times New Roman" w:hAnsi="Times New Roman" w:cs="Times New Roman"/>
          <w:sz w:val="28"/>
          <w:szCs w:val="28"/>
          <w:lang w:val="ky-KG"/>
        </w:rPr>
        <w:t>с</w:t>
      </w:r>
      <w:r w:rsidRPr="00DE0A73">
        <w:rPr>
          <w:rFonts w:ascii="Times New Roman" w:hAnsi="Times New Roman" w:cs="Times New Roman"/>
          <w:sz w:val="28"/>
          <w:szCs w:val="28"/>
          <w:lang w:val="ky-KG"/>
        </w:rPr>
        <w:t>ы менен камсыз кылуу</w:t>
      </w:r>
      <w:r>
        <w:rPr>
          <w:rFonts w:ascii="Times New Roman" w:hAnsi="Times New Roman" w:cs="Times New Roman"/>
          <w:sz w:val="28"/>
          <w:szCs w:val="28"/>
          <w:lang w:val="ky-KG"/>
        </w:rPr>
        <w:t xml:space="preserve">да, ошондой эле </w:t>
      </w:r>
      <w:r w:rsidRPr="00525642">
        <w:rPr>
          <w:rFonts w:ascii="Times New Roman" w:hAnsi="Times New Roman" w:cs="Times New Roman"/>
          <w:sz w:val="28"/>
          <w:szCs w:val="28"/>
          <w:lang w:val="ky-KG"/>
        </w:rPr>
        <w:t>дыйкандарды жана фермерлерди минералдык жер семирткичтер менен</w:t>
      </w:r>
      <w:r>
        <w:rPr>
          <w:rFonts w:ascii="Times New Roman" w:hAnsi="Times New Roman" w:cs="Times New Roman"/>
          <w:sz w:val="28"/>
          <w:szCs w:val="28"/>
          <w:lang w:val="ky-KG"/>
        </w:rPr>
        <w:t xml:space="preserve"> өз убагында</w:t>
      </w:r>
      <w:r w:rsidRPr="00525642">
        <w:rPr>
          <w:rFonts w:ascii="Times New Roman" w:hAnsi="Times New Roman" w:cs="Times New Roman"/>
          <w:sz w:val="28"/>
          <w:szCs w:val="28"/>
          <w:lang w:val="ky-KG"/>
        </w:rPr>
        <w:t xml:space="preserve"> камсыздоо маселе</w:t>
      </w:r>
      <w:r>
        <w:rPr>
          <w:rFonts w:ascii="Times New Roman" w:hAnsi="Times New Roman" w:cs="Times New Roman"/>
          <w:sz w:val="28"/>
          <w:szCs w:val="28"/>
          <w:lang w:val="ky-KG"/>
        </w:rPr>
        <w:t>лери</w:t>
      </w:r>
      <w:r w:rsidRPr="00525642">
        <w:rPr>
          <w:rFonts w:ascii="Times New Roman" w:hAnsi="Times New Roman" w:cs="Times New Roman"/>
          <w:sz w:val="28"/>
          <w:szCs w:val="28"/>
          <w:lang w:val="ky-KG"/>
        </w:rPr>
        <w:t>н чечүү</w:t>
      </w:r>
      <w:r>
        <w:rPr>
          <w:rFonts w:ascii="Times New Roman" w:hAnsi="Times New Roman" w:cs="Times New Roman"/>
          <w:sz w:val="28"/>
          <w:szCs w:val="28"/>
          <w:lang w:val="ky-KG"/>
        </w:rPr>
        <w:t>дө мамлекеттик колдоо көрсөтүү</w:t>
      </w:r>
      <w:r w:rsidRPr="00DE0A73">
        <w:rPr>
          <w:rFonts w:ascii="Times New Roman" w:hAnsi="Times New Roman" w:cs="Times New Roman"/>
          <w:sz w:val="28"/>
          <w:szCs w:val="28"/>
          <w:lang w:val="ky-KG"/>
        </w:rPr>
        <w:t>;</w:t>
      </w:r>
    </w:p>
    <w:p w14:paraId="7A49853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8C053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айыл чарба өндүрүшүнүн негизги</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каражаттарын жаңы</w:t>
      </w:r>
      <w:r>
        <w:rPr>
          <w:rFonts w:ascii="Times New Roman" w:hAnsi="Times New Roman" w:cs="Times New Roman"/>
          <w:sz w:val="28"/>
          <w:szCs w:val="28"/>
          <w:lang w:val="ky-KG"/>
        </w:rPr>
        <w:t>лоо</w:t>
      </w:r>
      <w:r w:rsidRPr="00DE0A73">
        <w:rPr>
          <w:rFonts w:ascii="Times New Roman" w:hAnsi="Times New Roman" w:cs="Times New Roman"/>
          <w:sz w:val="28"/>
          <w:szCs w:val="28"/>
          <w:lang w:val="ky-KG"/>
        </w:rPr>
        <w:t xml:space="preserve">, техникалык </w:t>
      </w:r>
      <w:r>
        <w:rPr>
          <w:rFonts w:ascii="Times New Roman" w:hAnsi="Times New Roman" w:cs="Times New Roman"/>
          <w:sz w:val="28"/>
          <w:szCs w:val="28"/>
          <w:lang w:val="ky-KG"/>
        </w:rPr>
        <w:t>сервистик кызматтардын</w:t>
      </w:r>
      <w:r w:rsidRPr="00DE0A73">
        <w:rPr>
          <w:rFonts w:ascii="Times New Roman" w:hAnsi="Times New Roman" w:cs="Times New Roman"/>
          <w:sz w:val="28"/>
          <w:szCs w:val="28"/>
          <w:lang w:val="ky-KG"/>
        </w:rPr>
        <w:t xml:space="preserve"> инфра</w:t>
      </w:r>
      <w:r>
        <w:rPr>
          <w:rFonts w:ascii="Times New Roman" w:hAnsi="Times New Roman" w:cs="Times New Roman"/>
          <w:sz w:val="28"/>
          <w:szCs w:val="28"/>
          <w:lang w:val="ky-KG"/>
        </w:rPr>
        <w:t>түзүмү</w:t>
      </w:r>
      <w:r w:rsidRPr="00DE0A73">
        <w:rPr>
          <w:rFonts w:ascii="Times New Roman" w:hAnsi="Times New Roman" w:cs="Times New Roman"/>
          <w:sz w:val="28"/>
          <w:szCs w:val="28"/>
          <w:lang w:val="ky-KG"/>
        </w:rPr>
        <w:t>н кеңейтүү жана өлкөнүн айыл чарба субъект</w:t>
      </w:r>
      <w:r>
        <w:rPr>
          <w:rFonts w:ascii="Times New Roman" w:hAnsi="Times New Roman" w:cs="Times New Roman"/>
          <w:sz w:val="28"/>
          <w:szCs w:val="28"/>
          <w:lang w:val="ky-KG"/>
        </w:rPr>
        <w:t>т</w:t>
      </w:r>
      <w:r w:rsidRPr="00DE0A73">
        <w:rPr>
          <w:rFonts w:ascii="Times New Roman" w:hAnsi="Times New Roman" w:cs="Times New Roman"/>
          <w:sz w:val="28"/>
          <w:szCs w:val="28"/>
          <w:lang w:val="ky-KG"/>
        </w:rPr>
        <w:t xml:space="preserve">еринин машина-трактор паркын </w:t>
      </w:r>
      <w:r>
        <w:rPr>
          <w:rFonts w:ascii="Times New Roman" w:hAnsi="Times New Roman" w:cs="Times New Roman"/>
          <w:sz w:val="28"/>
          <w:szCs w:val="28"/>
          <w:lang w:val="ky-KG"/>
        </w:rPr>
        <w:t>модернизациялоо</w:t>
      </w:r>
      <w:r w:rsidRPr="00DE0A73">
        <w:rPr>
          <w:rFonts w:ascii="Times New Roman" w:hAnsi="Times New Roman" w:cs="Times New Roman"/>
          <w:sz w:val="28"/>
          <w:szCs w:val="28"/>
          <w:lang w:val="ky-KG"/>
        </w:rPr>
        <w:t>.</w:t>
      </w:r>
    </w:p>
    <w:p w14:paraId="71883F7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sidRPr="008C053D">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2027-жылдары </w:t>
      </w:r>
      <w:r w:rsidRPr="002E7C26">
        <w:rPr>
          <w:rFonts w:ascii="Times New Roman" w:hAnsi="Times New Roman" w:cs="Times New Roman"/>
          <w:b/>
          <w:sz w:val="28"/>
          <w:szCs w:val="28"/>
          <w:lang w:val="ky-KG"/>
        </w:rPr>
        <w:t>өнөр жай өндүрүшүнүн</w:t>
      </w:r>
      <w:r w:rsidRPr="00DE0A73">
        <w:rPr>
          <w:rFonts w:ascii="Times New Roman" w:hAnsi="Times New Roman" w:cs="Times New Roman"/>
          <w:sz w:val="28"/>
          <w:szCs w:val="28"/>
          <w:lang w:val="ky-KG"/>
        </w:rPr>
        <w:t xml:space="preserve"> өсүшү жылына орточо</w:t>
      </w:r>
      <w:r>
        <w:rPr>
          <w:rFonts w:ascii="Times New Roman" w:hAnsi="Times New Roman" w:cs="Times New Roman"/>
          <w:sz w:val="28"/>
          <w:szCs w:val="28"/>
          <w:lang w:val="ky-KG"/>
        </w:rPr>
        <w:t xml:space="preserve"> эсеп менен</w:t>
      </w:r>
      <w:r w:rsidRPr="00DE0A73">
        <w:rPr>
          <w:rFonts w:ascii="Times New Roman" w:hAnsi="Times New Roman" w:cs="Times New Roman"/>
          <w:sz w:val="28"/>
          <w:szCs w:val="28"/>
          <w:lang w:val="ky-KG"/>
        </w:rPr>
        <w:t xml:space="preserve"> 99,7</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деңгээлинде болжолдонууда (ЖКК боюнча). Мындай төмөндөө Кумтөр кенинде </w:t>
      </w:r>
      <w:r>
        <w:rPr>
          <w:rFonts w:ascii="Times New Roman" w:hAnsi="Times New Roman" w:cs="Times New Roman"/>
          <w:sz w:val="28"/>
          <w:szCs w:val="28"/>
          <w:lang w:val="ky-KG"/>
        </w:rPr>
        <w:t>казып алуунун</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жана </w:t>
      </w:r>
      <w:r w:rsidRPr="00DE0A73">
        <w:rPr>
          <w:rFonts w:ascii="Times New Roman" w:hAnsi="Times New Roman" w:cs="Times New Roman"/>
          <w:sz w:val="28"/>
          <w:szCs w:val="28"/>
          <w:lang w:val="ky-KG"/>
        </w:rPr>
        <w:t>өндүрүш көлөмүнүн</w:t>
      </w:r>
      <w:r w:rsidRPr="00AD405B">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акырынд</w:t>
      </w:r>
      <w:r>
        <w:rPr>
          <w:rFonts w:ascii="Times New Roman" w:hAnsi="Times New Roman" w:cs="Times New Roman"/>
          <w:sz w:val="28"/>
          <w:szCs w:val="28"/>
          <w:lang w:val="ky-KG"/>
        </w:rPr>
        <w:t>ап</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азайышы</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менен шартталган</w:t>
      </w:r>
      <w:r w:rsidRPr="00DE0A73">
        <w:rPr>
          <w:rFonts w:ascii="Times New Roman" w:hAnsi="Times New Roman" w:cs="Times New Roman"/>
          <w:sz w:val="28"/>
          <w:szCs w:val="28"/>
          <w:lang w:val="ky-KG"/>
        </w:rPr>
        <w:t xml:space="preserve">. 2027-жылы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2023-жылга салыштырмалуу 1,4 эсеге </w:t>
      </w:r>
      <w:r>
        <w:rPr>
          <w:rFonts w:ascii="Times New Roman" w:hAnsi="Times New Roman" w:cs="Times New Roman"/>
          <w:sz w:val="28"/>
          <w:szCs w:val="28"/>
          <w:lang w:val="ky-KG"/>
        </w:rPr>
        <w:t>төмөндөө</w:t>
      </w:r>
      <w:r w:rsidRPr="00DE0A73">
        <w:rPr>
          <w:rFonts w:ascii="Times New Roman" w:hAnsi="Times New Roman" w:cs="Times New Roman"/>
          <w:sz w:val="28"/>
          <w:szCs w:val="28"/>
          <w:lang w:val="ky-KG"/>
        </w:rPr>
        <w:t xml:space="preserve"> болжолдонууда.</w:t>
      </w:r>
    </w:p>
    <w:p w14:paraId="12F7596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Өнөр жай өндүрүшүнүн өсүшү иштеп жаткан өнөр жай ишканаларынын туруктуу иштешинин, токтоп турган өндүрүштүн кайра жанданышынын, </w:t>
      </w:r>
      <w:r>
        <w:rPr>
          <w:rFonts w:ascii="Times New Roman" w:hAnsi="Times New Roman" w:cs="Times New Roman"/>
          <w:sz w:val="28"/>
          <w:szCs w:val="28"/>
          <w:lang w:val="ky-KG"/>
        </w:rPr>
        <w:t xml:space="preserve">Чүй, Жалал-Абад, Ош жана Талас </w:t>
      </w:r>
      <w:r>
        <w:rPr>
          <w:rFonts w:ascii="Times New Roman" w:hAnsi="Times New Roman" w:cs="Times New Roman"/>
          <w:sz w:val="28"/>
          <w:szCs w:val="28"/>
          <w:lang w:val="ky-KG"/>
        </w:rPr>
        <w:lastRenderedPageBreak/>
        <w:t>облустарындагы</w:t>
      </w:r>
      <w:r w:rsidRPr="00DE0A73">
        <w:rPr>
          <w:rFonts w:ascii="Times New Roman" w:hAnsi="Times New Roman" w:cs="Times New Roman"/>
          <w:sz w:val="28"/>
          <w:szCs w:val="28"/>
          <w:lang w:val="ky-KG"/>
        </w:rPr>
        <w:t xml:space="preserve"> кен</w:t>
      </w:r>
      <w:r>
        <w:rPr>
          <w:rFonts w:ascii="Times New Roman" w:hAnsi="Times New Roman" w:cs="Times New Roman"/>
          <w:sz w:val="28"/>
          <w:szCs w:val="28"/>
          <w:lang w:val="ky-KG"/>
        </w:rPr>
        <w:t xml:space="preserve"> чыккан жерл</w:t>
      </w:r>
      <w:r w:rsidRPr="00DE0A73">
        <w:rPr>
          <w:rFonts w:ascii="Times New Roman" w:hAnsi="Times New Roman" w:cs="Times New Roman"/>
          <w:sz w:val="28"/>
          <w:szCs w:val="28"/>
          <w:lang w:val="ky-KG"/>
        </w:rPr>
        <w:t>ерде</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көлөмдөрдүн көбөйүшүнүн эсебинен болжолдонууда.</w:t>
      </w:r>
    </w:p>
    <w:p w14:paraId="362E700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Тамак-аш азыктарын (анын ичинде суусундуктарды) өндүрүү көлөмүн</w:t>
      </w:r>
      <w:r>
        <w:rPr>
          <w:rFonts w:ascii="Times New Roman" w:hAnsi="Times New Roman" w:cs="Times New Roman"/>
          <w:sz w:val="28"/>
          <w:szCs w:val="28"/>
          <w:lang w:val="ky-KG"/>
        </w:rPr>
        <w:t xml:space="preserve"> орточо эсеп менен жылына</w:t>
      </w:r>
      <w:r w:rsidRPr="00DE0A73">
        <w:rPr>
          <w:rFonts w:ascii="Times New Roman" w:hAnsi="Times New Roman" w:cs="Times New Roman"/>
          <w:sz w:val="28"/>
          <w:szCs w:val="28"/>
          <w:lang w:val="ky-KG"/>
        </w:rPr>
        <w:t xml:space="preserve"> 5,4</w:t>
      </w:r>
      <w:r>
        <w:rPr>
          <w:rFonts w:ascii="Times New Roman" w:hAnsi="Times New Roman" w:cs="Times New Roman"/>
          <w:sz w:val="28"/>
          <w:szCs w:val="28"/>
          <w:lang w:val="ky-KG"/>
        </w:rPr>
        <w:t xml:space="preserve"> %га, текстиль өндүрүшүн,</w:t>
      </w:r>
      <w:r w:rsidRPr="00DE0A73">
        <w:rPr>
          <w:rFonts w:ascii="Times New Roman" w:hAnsi="Times New Roman" w:cs="Times New Roman"/>
          <w:sz w:val="28"/>
          <w:szCs w:val="28"/>
          <w:lang w:val="ky-KG"/>
        </w:rPr>
        <w:t xml:space="preserve"> кийим жана бут кийим, булгаары жана башка булгаары буюмдарын өндүрүү 6,0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w:t>
      </w:r>
      <w:r>
        <w:rPr>
          <w:rFonts w:ascii="Times New Roman" w:hAnsi="Times New Roman" w:cs="Times New Roman"/>
          <w:sz w:val="28"/>
          <w:szCs w:val="28"/>
          <w:lang w:val="ky-KG"/>
        </w:rPr>
        <w:t xml:space="preserve"> көбөйтүү, </w:t>
      </w:r>
      <w:r w:rsidRPr="00DE0A73">
        <w:rPr>
          <w:rFonts w:ascii="Times New Roman" w:hAnsi="Times New Roman" w:cs="Times New Roman"/>
          <w:sz w:val="28"/>
          <w:szCs w:val="28"/>
          <w:lang w:val="ky-KG"/>
        </w:rPr>
        <w:t>коксту жана тазаланган мунай продукт</w:t>
      </w:r>
      <w:r>
        <w:rPr>
          <w:rFonts w:ascii="Times New Roman" w:hAnsi="Times New Roman" w:cs="Times New Roman"/>
          <w:sz w:val="28"/>
          <w:szCs w:val="28"/>
          <w:lang w:val="ky-KG"/>
        </w:rPr>
        <w:t>у</w:t>
      </w:r>
      <w:r w:rsidRPr="00DE0A73">
        <w:rPr>
          <w:rFonts w:ascii="Times New Roman" w:hAnsi="Times New Roman" w:cs="Times New Roman"/>
          <w:sz w:val="28"/>
          <w:szCs w:val="28"/>
          <w:lang w:val="ky-KG"/>
        </w:rPr>
        <w:t>ларын өндүрүүнү 12,5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w:t>
      </w:r>
      <w:r>
        <w:rPr>
          <w:rFonts w:ascii="Times New Roman" w:hAnsi="Times New Roman" w:cs="Times New Roman"/>
          <w:sz w:val="28"/>
          <w:szCs w:val="28"/>
          <w:lang w:val="ky-KG"/>
        </w:rPr>
        <w:t xml:space="preserve"> көбөйтүү, </w:t>
      </w:r>
      <w:r w:rsidRPr="00DE0A73">
        <w:rPr>
          <w:rFonts w:ascii="Times New Roman" w:hAnsi="Times New Roman" w:cs="Times New Roman"/>
          <w:sz w:val="28"/>
          <w:szCs w:val="28"/>
          <w:lang w:val="ky-KG"/>
        </w:rPr>
        <w:t>курулуш материалдарын  өндүрүү</w:t>
      </w:r>
      <w:r>
        <w:rPr>
          <w:rFonts w:ascii="Times New Roman" w:hAnsi="Times New Roman" w:cs="Times New Roman"/>
          <w:sz w:val="28"/>
          <w:szCs w:val="28"/>
          <w:lang w:val="ky-KG"/>
        </w:rPr>
        <w:t>нү</w:t>
      </w:r>
      <w:r w:rsidRPr="00DE0A73">
        <w:rPr>
          <w:rFonts w:ascii="Times New Roman" w:hAnsi="Times New Roman" w:cs="Times New Roman"/>
          <w:sz w:val="28"/>
          <w:szCs w:val="28"/>
          <w:lang w:val="ky-KG"/>
        </w:rPr>
        <w:t xml:space="preserve">н 3,6 </w:t>
      </w:r>
      <w:r>
        <w:rPr>
          <w:rFonts w:ascii="Times New Roman" w:hAnsi="Times New Roman" w:cs="Times New Roman"/>
          <w:sz w:val="28"/>
          <w:szCs w:val="28"/>
          <w:lang w:val="ky-KG"/>
        </w:rPr>
        <w:t>%</w:t>
      </w:r>
      <w:r w:rsidRPr="00DE0A73">
        <w:rPr>
          <w:rFonts w:ascii="Times New Roman" w:hAnsi="Times New Roman" w:cs="Times New Roman"/>
          <w:sz w:val="28"/>
          <w:szCs w:val="28"/>
          <w:lang w:val="ky-KG"/>
        </w:rPr>
        <w:t>га өсү</w:t>
      </w:r>
      <w:r>
        <w:rPr>
          <w:rFonts w:ascii="Times New Roman" w:hAnsi="Times New Roman" w:cs="Times New Roman"/>
          <w:sz w:val="28"/>
          <w:szCs w:val="28"/>
          <w:lang w:val="ky-KG"/>
        </w:rPr>
        <w:t>ш</w:t>
      </w:r>
      <w:r w:rsidRPr="00DE0A73">
        <w:rPr>
          <w:rFonts w:ascii="Times New Roman" w:hAnsi="Times New Roman" w:cs="Times New Roman"/>
          <w:sz w:val="28"/>
          <w:szCs w:val="28"/>
          <w:lang w:val="ky-KG"/>
        </w:rPr>
        <w:t>ү болжолдонууда.</w:t>
      </w:r>
    </w:p>
    <w:p w14:paraId="2E8DB18A"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Электр энергиясы</w:t>
      </w:r>
      <w:r>
        <w:rPr>
          <w:rFonts w:ascii="Times New Roman" w:hAnsi="Times New Roman" w:cs="Times New Roman"/>
          <w:sz w:val="28"/>
          <w:szCs w:val="28"/>
          <w:lang w:val="ky-KG"/>
        </w:rPr>
        <w:t>нын</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жаратылыш </w:t>
      </w:r>
      <w:r w:rsidRPr="00DE0A73">
        <w:rPr>
          <w:rFonts w:ascii="Times New Roman" w:hAnsi="Times New Roman" w:cs="Times New Roman"/>
          <w:sz w:val="28"/>
          <w:szCs w:val="28"/>
          <w:lang w:val="ky-KG"/>
        </w:rPr>
        <w:t>газ</w:t>
      </w:r>
      <w:r>
        <w:rPr>
          <w:rFonts w:ascii="Times New Roman" w:hAnsi="Times New Roman" w:cs="Times New Roman"/>
          <w:sz w:val="28"/>
          <w:szCs w:val="28"/>
          <w:lang w:val="ky-KG"/>
        </w:rPr>
        <w:t>ынын</w:t>
      </w:r>
      <w:r w:rsidRPr="00DE0A73">
        <w:rPr>
          <w:rFonts w:ascii="Times New Roman" w:hAnsi="Times New Roman" w:cs="Times New Roman"/>
          <w:sz w:val="28"/>
          <w:szCs w:val="28"/>
          <w:lang w:val="ky-KG"/>
        </w:rPr>
        <w:t>, кондицияланган аба</w:t>
      </w:r>
      <w:r>
        <w:rPr>
          <w:rFonts w:ascii="Times New Roman" w:hAnsi="Times New Roman" w:cs="Times New Roman"/>
          <w:sz w:val="28"/>
          <w:szCs w:val="28"/>
          <w:lang w:val="ky-KG"/>
        </w:rPr>
        <w:t xml:space="preserve">сы бар </w:t>
      </w:r>
      <w:r w:rsidRPr="00DE0A73">
        <w:rPr>
          <w:rFonts w:ascii="Times New Roman" w:hAnsi="Times New Roman" w:cs="Times New Roman"/>
          <w:sz w:val="28"/>
          <w:szCs w:val="28"/>
          <w:lang w:val="ky-KG"/>
        </w:rPr>
        <w:t>буу</w:t>
      </w:r>
      <w:r>
        <w:rPr>
          <w:rFonts w:ascii="Times New Roman" w:hAnsi="Times New Roman" w:cs="Times New Roman"/>
          <w:sz w:val="28"/>
          <w:szCs w:val="28"/>
          <w:lang w:val="ky-KG"/>
        </w:rPr>
        <w:t>нун к</w:t>
      </w:r>
      <w:r w:rsidRPr="00DE0A73">
        <w:rPr>
          <w:rFonts w:ascii="Times New Roman" w:hAnsi="Times New Roman" w:cs="Times New Roman"/>
          <w:sz w:val="28"/>
          <w:szCs w:val="28"/>
          <w:lang w:val="ky-KG"/>
        </w:rPr>
        <w:t>өлөм</w:t>
      </w:r>
      <w:r>
        <w:rPr>
          <w:rFonts w:ascii="Times New Roman" w:hAnsi="Times New Roman" w:cs="Times New Roman"/>
          <w:sz w:val="28"/>
          <w:szCs w:val="28"/>
          <w:lang w:val="ky-KG"/>
        </w:rPr>
        <w:t>дөрүнүн өсүшү</w:t>
      </w:r>
      <w:r w:rsidRPr="00DE0A73">
        <w:rPr>
          <w:rFonts w:ascii="Times New Roman" w:hAnsi="Times New Roman" w:cs="Times New Roman"/>
          <w:sz w:val="28"/>
          <w:szCs w:val="28"/>
          <w:lang w:val="ky-KG"/>
        </w:rPr>
        <w:t xml:space="preserve"> орточо</w:t>
      </w:r>
      <w:r>
        <w:rPr>
          <w:rFonts w:ascii="Times New Roman" w:hAnsi="Times New Roman" w:cs="Times New Roman"/>
          <w:sz w:val="28"/>
          <w:szCs w:val="28"/>
          <w:lang w:val="ky-KG"/>
        </w:rPr>
        <w:t xml:space="preserve"> эсеп менен жылына</w:t>
      </w:r>
      <w:r w:rsidRPr="00DE0A73">
        <w:rPr>
          <w:rFonts w:ascii="Times New Roman" w:hAnsi="Times New Roman" w:cs="Times New Roman"/>
          <w:sz w:val="28"/>
          <w:szCs w:val="28"/>
          <w:lang w:val="ky-KG"/>
        </w:rPr>
        <w:t xml:space="preserve"> 101,0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деңгээлинде </w:t>
      </w:r>
      <w:r w:rsidRPr="00DE0A73">
        <w:rPr>
          <w:rFonts w:ascii="Times New Roman" w:hAnsi="Times New Roman" w:cs="Times New Roman"/>
          <w:sz w:val="28"/>
          <w:szCs w:val="28"/>
          <w:lang w:val="ky-KG"/>
        </w:rPr>
        <w:t>болжолдонууда. 2027-жылга карата электр энергиясын өндүрүү</w:t>
      </w:r>
      <w:r>
        <w:rPr>
          <w:rFonts w:ascii="Times New Roman" w:hAnsi="Times New Roman" w:cs="Times New Roman"/>
          <w:sz w:val="28"/>
          <w:szCs w:val="28"/>
          <w:lang w:val="ky-KG"/>
        </w:rPr>
        <w:t xml:space="preserve"> саатына </w:t>
      </w:r>
      <w:r w:rsidRPr="00DE0A73">
        <w:rPr>
          <w:rFonts w:ascii="Times New Roman" w:hAnsi="Times New Roman" w:cs="Times New Roman"/>
          <w:sz w:val="28"/>
          <w:szCs w:val="28"/>
          <w:lang w:val="ky-KG"/>
        </w:rPr>
        <w:t>14 814,5 млн кВт</w:t>
      </w:r>
      <w:r>
        <w:rPr>
          <w:rFonts w:ascii="Times New Roman" w:hAnsi="Times New Roman" w:cs="Times New Roman"/>
          <w:sz w:val="28"/>
          <w:szCs w:val="28"/>
          <w:lang w:val="ky-KG"/>
        </w:rPr>
        <w:t xml:space="preserve"> көлөмүндө</w:t>
      </w:r>
      <w:r w:rsidRPr="00DE0A73">
        <w:rPr>
          <w:rFonts w:ascii="Times New Roman" w:hAnsi="Times New Roman" w:cs="Times New Roman"/>
          <w:sz w:val="28"/>
          <w:szCs w:val="28"/>
          <w:lang w:val="ky-KG"/>
        </w:rPr>
        <w:t xml:space="preserve"> болжолдонууда, бул 2024-жылга салыштырмалуу 2,0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%га көп, </w:t>
      </w:r>
      <w:r>
        <w:rPr>
          <w:rFonts w:ascii="Times New Roman" w:hAnsi="Times New Roman" w:cs="Times New Roman"/>
          <w:sz w:val="28"/>
          <w:szCs w:val="28"/>
          <w:lang w:val="ky-KG"/>
        </w:rPr>
        <w:t>а</w:t>
      </w:r>
      <w:r w:rsidRPr="00DE0A73">
        <w:rPr>
          <w:rFonts w:ascii="Times New Roman" w:hAnsi="Times New Roman" w:cs="Times New Roman"/>
          <w:sz w:val="28"/>
          <w:szCs w:val="28"/>
          <w:lang w:val="ky-KG"/>
        </w:rPr>
        <w:t>л Токтогул</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суу түйүнүнү</w:t>
      </w:r>
      <w:r>
        <w:rPr>
          <w:rFonts w:ascii="Times New Roman" w:hAnsi="Times New Roman" w:cs="Times New Roman"/>
          <w:sz w:val="28"/>
          <w:szCs w:val="28"/>
          <w:lang w:val="ky-KG"/>
        </w:rPr>
        <w:t xml:space="preserve">н эки жакка ачылышындагы Нарын </w:t>
      </w:r>
      <w:r w:rsidRPr="00DE0A73">
        <w:rPr>
          <w:rFonts w:ascii="Times New Roman" w:hAnsi="Times New Roman" w:cs="Times New Roman"/>
          <w:sz w:val="28"/>
          <w:szCs w:val="28"/>
          <w:lang w:val="ky-KG"/>
        </w:rPr>
        <w:t>дарыясынын көп жылдык орточо агып кир</w:t>
      </w:r>
      <w:r>
        <w:rPr>
          <w:rFonts w:ascii="Times New Roman" w:hAnsi="Times New Roman" w:cs="Times New Roman"/>
          <w:sz w:val="28"/>
          <w:szCs w:val="28"/>
          <w:lang w:val="ky-KG"/>
        </w:rPr>
        <w:t>үүсү</w:t>
      </w:r>
      <w:r w:rsidRPr="00DE0A73">
        <w:rPr>
          <w:rFonts w:ascii="Times New Roman" w:hAnsi="Times New Roman" w:cs="Times New Roman"/>
          <w:sz w:val="28"/>
          <w:szCs w:val="28"/>
          <w:lang w:val="ky-KG"/>
        </w:rPr>
        <w:t>н эске алуу менен эсептел</w:t>
      </w:r>
      <w:r>
        <w:rPr>
          <w:rFonts w:ascii="Times New Roman" w:hAnsi="Times New Roman" w:cs="Times New Roman"/>
          <w:sz w:val="28"/>
          <w:szCs w:val="28"/>
          <w:lang w:val="ky-KG"/>
        </w:rPr>
        <w:t>ген</w:t>
      </w:r>
      <w:r w:rsidRPr="00DE0A73">
        <w:rPr>
          <w:rFonts w:ascii="Times New Roman" w:hAnsi="Times New Roman" w:cs="Times New Roman"/>
          <w:sz w:val="28"/>
          <w:szCs w:val="28"/>
          <w:lang w:val="ky-KG"/>
        </w:rPr>
        <w:t>.</w:t>
      </w:r>
    </w:p>
    <w:p w14:paraId="0CE0B68E"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2024-жылга карата электр энергиясын экспорт</w:t>
      </w:r>
      <w:r>
        <w:rPr>
          <w:rFonts w:ascii="Times New Roman" w:hAnsi="Times New Roman" w:cs="Times New Roman"/>
          <w:sz w:val="28"/>
          <w:szCs w:val="28"/>
          <w:lang w:val="ky-KG"/>
        </w:rPr>
        <w:t>тоон</w:t>
      </w:r>
      <w:r w:rsidRPr="00DE0A73">
        <w:rPr>
          <w:rFonts w:ascii="Times New Roman" w:hAnsi="Times New Roman" w:cs="Times New Roman"/>
          <w:sz w:val="28"/>
          <w:szCs w:val="28"/>
          <w:lang w:val="ky-KG"/>
        </w:rPr>
        <w:t xml:space="preserve">ун өсүшү Борбордук жана Түштүк Азиянын ортосунда электр энергия рыногун түзүү боюнча CASA-1000 долбоорунун аякташы жана </w:t>
      </w:r>
      <w:r>
        <w:rPr>
          <w:rFonts w:ascii="Times New Roman" w:hAnsi="Times New Roman" w:cs="Times New Roman"/>
          <w:sz w:val="28"/>
          <w:szCs w:val="28"/>
          <w:lang w:val="ky-KG"/>
        </w:rPr>
        <w:t xml:space="preserve">                           </w:t>
      </w:r>
      <w:r w:rsidRPr="00F25304">
        <w:rPr>
          <w:rFonts w:ascii="Times New Roman" w:hAnsi="Times New Roman" w:cs="Times New Roman"/>
          <w:sz w:val="28"/>
          <w:szCs w:val="28"/>
          <w:lang w:val="ky-KG"/>
        </w:rPr>
        <w:t>«</w:t>
      </w:r>
      <w:r w:rsidRPr="00DE0A73">
        <w:rPr>
          <w:rFonts w:ascii="Times New Roman" w:hAnsi="Times New Roman" w:cs="Times New Roman"/>
          <w:sz w:val="28"/>
          <w:szCs w:val="28"/>
          <w:lang w:val="ky-KG"/>
        </w:rPr>
        <w:t>Датка-Ходжент</w:t>
      </w:r>
      <w:r w:rsidRPr="00F25304">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500 кВт электр өткөр</w:t>
      </w:r>
      <w:r>
        <w:rPr>
          <w:rFonts w:ascii="Times New Roman" w:hAnsi="Times New Roman" w:cs="Times New Roman"/>
          <w:sz w:val="28"/>
          <w:szCs w:val="28"/>
          <w:lang w:val="ky-KG"/>
        </w:rPr>
        <w:t>үүчү</w:t>
      </w:r>
      <w:r w:rsidRPr="00DE0A73">
        <w:rPr>
          <w:rFonts w:ascii="Times New Roman" w:hAnsi="Times New Roman" w:cs="Times New Roman"/>
          <w:sz w:val="28"/>
          <w:szCs w:val="28"/>
          <w:lang w:val="ky-KG"/>
        </w:rPr>
        <w:t xml:space="preserve"> линияны</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куру</w:t>
      </w:r>
      <w:r>
        <w:rPr>
          <w:rFonts w:ascii="Times New Roman" w:hAnsi="Times New Roman" w:cs="Times New Roman"/>
          <w:sz w:val="28"/>
          <w:szCs w:val="28"/>
          <w:lang w:val="ky-KG"/>
        </w:rPr>
        <w:t>л</w:t>
      </w:r>
      <w:r w:rsidRPr="00DE0A73">
        <w:rPr>
          <w:rFonts w:ascii="Times New Roman" w:hAnsi="Times New Roman" w:cs="Times New Roman"/>
          <w:sz w:val="28"/>
          <w:szCs w:val="28"/>
          <w:lang w:val="ky-KG"/>
        </w:rPr>
        <w:t>у</w:t>
      </w:r>
      <w:r>
        <w:rPr>
          <w:rFonts w:ascii="Times New Roman" w:hAnsi="Times New Roman" w:cs="Times New Roman"/>
          <w:sz w:val="28"/>
          <w:szCs w:val="28"/>
          <w:lang w:val="ky-KG"/>
        </w:rPr>
        <w:t>шу менен шартталат</w:t>
      </w:r>
      <w:r w:rsidRPr="00DE0A73">
        <w:rPr>
          <w:rFonts w:ascii="Times New Roman" w:hAnsi="Times New Roman" w:cs="Times New Roman"/>
          <w:sz w:val="28"/>
          <w:szCs w:val="28"/>
          <w:lang w:val="ky-KG"/>
        </w:rPr>
        <w:t xml:space="preserve">. Бул Кыргыз Республикасынын өзүнүн гидроэнергетикалык потенциалын гана эмес, ошондой эле бүткүл Борбордук жана Түштүк Азиянын отун-энергетикалык ресурстарын пайдалануунун натыйжалуулугун жогорулатууга кошкон салымы. Ошондой эле, 2026-жылга </w:t>
      </w:r>
      <w:r>
        <w:rPr>
          <w:rFonts w:ascii="Times New Roman" w:hAnsi="Times New Roman" w:cs="Times New Roman"/>
          <w:sz w:val="28"/>
          <w:szCs w:val="28"/>
          <w:lang w:val="ky-KG"/>
        </w:rPr>
        <w:t xml:space="preserve">чейин </w:t>
      </w:r>
      <w:r w:rsidRPr="00DE0A73">
        <w:rPr>
          <w:rFonts w:ascii="Times New Roman" w:hAnsi="Times New Roman" w:cs="Times New Roman"/>
          <w:sz w:val="28"/>
          <w:szCs w:val="28"/>
          <w:lang w:val="ky-KG"/>
        </w:rPr>
        <w:t>Токтогул ГЭСин, Камбар-Ата</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Үч-Коргон ГЭСин жана Ат-Башы ГЭСин реабилитациялоонун эсебинен генерациялоочу кубаттуулукту 400 МВт (430 МВт) ашык көбөйтүү күтүлүүдө. </w:t>
      </w:r>
    </w:p>
    <w:p w14:paraId="23C81AA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Мындан тышкары, Борбордук Азиядагы эң ири </w:t>
      </w:r>
      <w:r>
        <w:rPr>
          <w:rFonts w:ascii="Times New Roman" w:hAnsi="Times New Roman" w:cs="Times New Roman"/>
          <w:sz w:val="28"/>
          <w:szCs w:val="28"/>
          <w:lang w:val="ky-KG"/>
        </w:rPr>
        <w:t>гидроэлектростанцияларды</w:t>
      </w:r>
      <w:r w:rsidRPr="00DE0A73">
        <w:rPr>
          <w:rFonts w:ascii="Times New Roman" w:hAnsi="Times New Roman" w:cs="Times New Roman"/>
          <w:sz w:val="28"/>
          <w:szCs w:val="28"/>
          <w:lang w:val="ky-KG"/>
        </w:rPr>
        <w:t>н бири болгон Камбар-Ата</w:t>
      </w:r>
      <w:r>
        <w:rPr>
          <w:rFonts w:ascii="Times New Roman" w:hAnsi="Times New Roman" w:cs="Times New Roman"/>
          <w:sz w:val="28"/>
          <w:szCs w:val="28"/>
          <w:lang w:val="ky-KG"/>
        </w:rPr>
        <w:t>-1</w:t>
      </w:r>
      <w:r w:rsidRPr="00DE0A73">
        <w:rPr>
          <w:rFonts w:ascii="Times New Roman" w:hAnsi="Times New Roman" w:cs="Times New Roman"/>
          <w:sz w:val="28"/>
          <w:szCs w:val="28"/>
          <w:lang w:val="ky-KG"/>
        </w:rPr>
        <w:t xml:space="preserve"> ГЭСин куруу башталды, ал өлкөнүн энергетикалык коопсуздугун жана көз карандысыздыгын камсыздайт, анын кубаттуулугу </w:t>
      </w:r>
      <w:r>
        <w:rPr>
          <w:rFonts w:ascii="Times New Roman" w:hAnsi="Times New Roman" w:cs="Times New Roman"/>
          <w:sz w:val="28"/>
          <w:szCs w:val="28"/>
          <w:lang w:val="ky-KG"/>
        </w:rPr>
        <w:t xml:space="preserve">болжол менен </w:t>
      </w:r>
      <w:r w:rsidRPr="00DE0A73">
        <w:rPr>
          <w:rFonts w:ascii="Times New Roman" w:hAnsi="Times New Roman" w:cs="Times New Roman"/>
          <w:sz w:val="28"/>
          <w:szCs w:val="28"/>
          <w:lang w:val="ky-KG"/>
        </w:rPr>
        <w:t>1900 МВт</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ал эми жыл</w:t>
      </w:r>
      <w:r>
        <w:rPr>
          <w:rFonts w:ascii="Times New Roman" w:hAnsi="Times New Roman" w:cs="Times New Roman"/>
          <w:sz w:val="28"/>
          <w:szCs w:val="28"/>
          <w:lang w:val="ky-KG"/>
        </w:rPr>
        <w:t>дык электр энергияны өндүрүүсү – 5,6 млрд кВт</w:t>
      </w:r>
      <w:r w:rsidRPr="00DE0A73">
        <w:rPr>
          <w:rFonts w:ascii="Times New Roman" w:hAnsi="Times New Roman" w:cs="Times New Roman"/>
          <w:sz w:val="28"/>
          <w:szCs w:val="28"/>
          <w:lang w:val="ky-KG"/>
        </w:rPr>
        <w:t>с. Көлөмү 4,65 млрд м</w:t>
      </w:r>
      <w:r w:rsidRPr="00216747">
        <w:rPr>
          <w:rFonts w:ascii="Times New Roman" w:hAnsi="Times New Roman" w:cs="Times New Roman"/>
          <w:sz w:val="28"/>
          <w:szCs w:val="28"/>
          <w:vertAlign w:val="superscript"/>
          <w:lang w:val="ky-KG"/>
        </w:rPr>
        <w:t>3</w:t>
      </w:r>
      <w:r w:rsidRPr="00DE0A73">
        <w:rPr>
          <w:rFonts w:ascii="Times New Roman" w:hAnsi="Times New Roman" w:cs="Times New Roman"/>
          <w:sz w:val="28"/>
          <w:szCs w:val="28"/>
          <w:lang w:val="ky-KG"/>
        </w:rPr>
        <w:t xml:space="preserve"> болгон суу сактагыч Төмөнкү</w:t>
      </w:r>
      <w:r>
        <w:rPr>
          <w:rFonts w:ascii="Times New Roman" w:hAnsi="Times New Roman" w:cs="Times New Roman"/>
          <w:sz w:val="28"/>
          <w:szCs w:val="28"/>
          <w:lang w:val="ky-KG"/>
        </w:rPr>
        <w:t>-</w:t>
      </w:r>
      <w:r w:rsidRPr="00DE0A73">
        <w:rPr>
          <w:rFonts w:ascii="Times New Roman" w:hAnsi="Times New Roman" w:cs="Times New Roman"/>
          <w:sz w:val="28"/>
          <w:szCs w:val="28"/>
          <w:lang w:val="ky-KG"/>
        </w:rPr>
        <w:t>Нарын ГЭС каскадынын (Токтогул ГЭСи, К</w:t>
      </w:r>
      <w:r>
        <w:rPr>
          <w:rFonts w:ascii="Times New Roman" w:hAnsi="Times New Roman" w:cs="Times New Roman"/>
          <w:sz w:val="28"/>
          <w:szCs w:val="28"/>
          <w:lang w:val="ky-KG"/>
        </w:rPr>
        <w:t>ү</w:t>
      </w:r>
      <w:r w:rsidRPr="00DE0A73">
        <w:rPr>
          <w:rFonts w:ascii="Times New Roman" w:hAnsi="Times New Roman" w:cs="Times New Roman"/>
          <w:sz w:val="28"/>
          <w:szCs w:val="28"/>
          <w:lang w:val="ky-KG"/>
        </w:rPr>
        <w:t xml:space="preserve">рпсай ГЭСи жана башкалар) кышкы </w:t>
      </w:r>
      <w:r w:rsidRPr="003C0918">
        <w:rPr>
          <w:rFonts w:ascii="Times New Roman" w:hAnsi="Times New Roman" w:cs="Times New Roman"/>
          <w:sz w:val="28"/>
          <w:szCs w:val="28"/>
          <w:lang w:val="ky-KG"/>
        </w:rPr>
        <w:t>энергия берүүнүн</w:t>
      </w:r>
      <w:r w:rsidRPr="00DE0A73">
        <w:rPr>
          <w:rFonts w:ascii="Times New Roman" w:hAnsi="Times New Roman" w:cs="Times New Roman"/>
          <w:sz w:val="28"/>
          <w:szCs w:val="28"/>
          <w:lang w:val="ky-KG"/>
        </w:rPr>
        <w:t xml:space="preserve"> азайышынын ордун толтуруу менен Нарын дарыясынын агымын сезондук жөнгө салат деп күтүлүүдө.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Камбар-Ата</w:t>
      </w:r>
      <w:r>
        <w:rPr>
          <w:rFonts w:ascii="Times New Roman" w:hAnsi="Times New Roman" w:cs="Times New Roman"/>
          <w:sz w:val="28"/>
          <w:szCs w:val="28"/>
          <w:lang w:val="ky-KG"/>
        </w:rPr>
        <w:t>-1</w:t>
      </w:r>
      <w:r w:rsidRPr="00DE0A73">
        <w:rPr>
          <w:rFonts w:ascii="Times New Roman" w:hAnsi="Times New Roman" w:cs="Times New Roman"/>
          <w:sz w:val="28"/>
          <w:szCs w:val="28"/>
          <w:lang w:val="ky-KG"/>
        </w:rPr>
        <w:t xml:space="preserve"> ГЭС</w:t>
      </w:r>
      <w:r>
        <w:rPr>
          <w:rFonts w:ascii="Times New Roman" w:hAnsi="Times New Roman" w:cs="Times New Roman"/>
          <w:sz w:val="28"/>
          <w:szCs w:val="28"/>
          <w:lang w:val="ky-KG"/>
        </w:rPr>
        <w:t>и</w:t>
      </w:r>
      <w:r w:rsidRPr="00DE0A73">
        <w:rPr>
          <w:rFonts w:ascii="Times New Roman" w:hAnsi="Times New Roman" w:cs="Times New Roman"/>
          <w:sz w:val="28"/>
          <w:szCs w:val="28"/>
          <w:lang w:val="ky-KG"/>
        </w:rPr>
        <w:t xml:space="preserve">нин маанилүү артыкчылыгы кыш мезгилинде иштөөнүн чектөөлөрдөн көз карандысыздыгы болот, анткени станциядан чыгарылган суу Токтогул суу сактагычында топтолот. Мындан тышкары, Камбар-Ата-1 ГЭСинин толук ишке кириши менен Камбар-Ата-2 ГЭСинин толук кубаттуулукта иштеши үчүн шарттар түзүлүп, экинчи жана үчүнчү агрегаттар ишке киргизилип, </w:t>
      </w:r>
      <w:r>
        <w:rPr>
          <w:rFonts w:ascii="Times New Roman" w:hAnsi="Times New Roman" w:cs="Times New Roman"/>
          <w:sz w:val="28"/>
          <w:szCs w:val="28"/>
          <w:lang w:val="ky-KG"/>
        </w:rPr>
        <w:t>натыйжасында</w:t>
      </w:r>
      <w:r w:rsidRPr="00DE0A73">
        <w:rPr>
          <w:rFonts w:ascii="Times New Roman" w:hAnsi="Times New Roman" w:cs="Times New Roman"/>
          <w:sz w:val="28"/>
          <w:szCs w:val="28"/>
          <w:lang w:val="ky-KG"/>
        </w:rPr>
        <w:t xml:space="preserve"> анын кубаттуулугу жогорулайт. </w:t>
      </w:r>
    </w:p>
    <w:p w14:paraId="4EB2A9C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lastRenderedPageBreak/>
        <w:t>Көмүр</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казып алууну көбөйтүү менен бирге</w:t>
      </w:r>
      <w:r>
        <w:rPr>
          <w:rFonts w:ascii="Times New Roman" w:hAnsi="Times New Roman" w:cs="Times New Roman"/>
          <w:sz w:val="28"/>
          <w:szCs w:val="28"/>
          <w:lang w:val="ky-KG"/>
        </w:rPr>
        <w:t xml:space="preserve"> р</w:t>
      </w:r>
      <w:r w:rsidRPr="00DE0A73">
        <w:rPr>
          <w:rFonts w:ascii="Times New Roman" w:hAnsi="Times New Roman" w:cs="Times New Roman"/>
          <w:sz w:val="28"/>
          <w:szCs w:val="28"/>
          <w:lang w:val="ky-KG"/>
        </w:rPr>
        <w:t xml:space="preserve">еспубликанын </w:t>
      </w:r>
      <w:r>
        <w:rPr>
          <w:rFonts w:ascii="Times New Roman" w:hAnsi="Times New Roman" w:cs="Times New Roman"/>
          <w:sz w:val="28"/>
          <w:szCs w:val="28"/>
          <w:lang w:val="ky-KG"/>
        </w:rPr>
        <w:t>региондору</w:t>
      </w:r>
      <w:r w:rsidRPr="00DE0A73">
        <w:rPr>
          <w:rFonts w:ascii="Times New Roman" w:hAnsi="Times New Roman" w:cs="Times New Roman"/>
          <w:sz w:val="28"/>
          <w:szCs w:val="28"/>
          <w:lang w:val="ky-KG"/>
        </w:rPr>
        <w:t>н газдаштыруу отун-энергетикалык балансты диверсификациялоого, республиканы</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энергиянын бир булагына (атап айтканда, электр энергиясына) көз карандылыгын </w:t>
      </w:r>
      <w:r>
        <w:rPr>
          <w:rFonts w:ascii="Times New Roman" w:hAnsi="Times New Roman" w:cs="Times New Roman"/>
          <w:sz w:val="28"/>
          <w:szCs w:val="28"/>
          <w:lang w:val="ky-KG"/>
        </w:rPr>
        <w:t>азайтууга</w:t>
      </w:r>
      <w:r w:rsidRPr="00DE0A73">
        <w:rPr>
          <w:rFonts w:ascii="Times New Roman" w:hAnsi="Times New Roman" w:cs="Times New Roman"/>
          <w:sz w:val="28"/>
          <w:szCs w:val="28"/>
          <w:lang w:val="ky-KG"/>
        </w:rPr>
        <w:t xml:space="preserve">, кыш мезгилинде электр тармактарына болгон </w:t>
      </w:r>
      <w:r>
        <w:rPr>
          <w:rFonts w:ascii="Times New Roman" w:hAnsi="Times New Roman" w:cs="Times New Roman"/>
          <w:sz w:val="28"/>
          <w:szCs w:val="28"/>
          <w:lang w:val="ky-KG"/>
        </w:rPr>
        <w:t xml:space="preserve">жүктөмдү </w:t>
      </w:r>
      <w:r w:rsidRPr="00DE0A73">
        <w:rPr>
          <w:rFonts w:ascii="Times New Roman" w:hAnsi="Times New Roman" w:cs="Times New Roman"/>
          <w:sz w:val="28"/>
          <w:szCs w:val="28"/>
          <w:lang w:val="ky-KG"/>
        </w:rPr>
        <w:t>кыскартууга мүмкүндүк берет.</w:t>
      </w:r>
    </w:p>
    <w:p w14:paraId="3727BA24"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2027-жылга карата көмүр казып алуунун </w:t>
      </w:r>
      <w:r>
        <w:rPr>
          <w:rFonts w:ascii="Times New Roman" w:hAnsi="Times New Roman" w:cs="Times New Roman"/>
          <w:sz w:val="28"/>
          <w:szCs w:val="28"/>
          <w:lang w:val="ky-KG"/>
        </w:rPr>
        <w:t xml:space="preserve">көлөмүнүн </w:t>
      </w:r>
      <w:r w:rsidRPr="00DE0A73">
        <w:rPr>
          <w:rFonts w:ascii="Times New Roman" w:hAnsi="Times New Roman" w:cs="Times New Roman"/>
          <w:sz w:val="28"/>
          <w:szCs w:val="28"/>
          <w:lang w:val="ky-KG"/>
        </w:rPr>
        <w:t>өсүшүнө</w:t>
      </w:r>
      <w:r>
        <w:rPr>
          <w:rFonts w:ascii="Times New Roman" w:hAnsi="Times New Roman" w:cs="Times New Roman"/>
          <w:sz w:val="28"/>
          <w:szCs w:val="28"/>
          <w:lang w:val="ky-KG"/>
        </w:rPr>
        <w:t xml:space="preserve"> Бишкек шаарынын ЖЭБине суу аз болгон мезгилдерде</w:t>
      </w:r>
      <w:r w:rsidRPr="00DE0A73">
        <w:rPr>
          <w:rFonts w:ascii="Times New Roman" w:hAnsi="Times New Roman" w:cs="Times New Roman"/>
          <w:sz w:val="28"/>
          <w:szCs w:val="28"/>
          <w:lang w:val="ky-KG"/>
        </w:rPr>
        <w:t xml:space="preserve"> кеминде 1 млн тонна көмүр </w:t>
      </w:r>
      <w:r>
        <w:rPr>
          <w:rFonts w:ascii="Times New Roman" w:hAnsi="Times New Roman" w:cs="Times New Roman"/>
          <w:sz w:val="28"/>
          <w:szCs w:val="28"/>
          <w:lang w:val="ky-KG"/>
        </w:rPr>
        <w:t>көлөмүндө көмүр жеткирүү</w:t>
      </w:r>
      <w:r w:rsidRPr="00DE0A73">
        <w:rPr>
          <w:rFonts w:ascii="Times New Roman" w:hAnsi="Times New Roman" w:cs="Times New Roman"/>
          <w:sz w:val="28"/>
          <w:szCs w:val="28"/>
          <w:lang w:val="ky-KG"/>
        </w:rPr>
        <w:t>, ошондой</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эле </w:t>
      </w:r>
      <w:r>
        <w:rPr>
          <w:rFonts w:ascii="Times New Roman" w:hAnsi="Times New Roman" w:cs="Times New Roman"/>
          <w:sz w:val="28"/>
          <w:szCs w:val="28"/>
          <w:lang w:val="ky-KG"/>
        </w:rPr>
        <w:t>жылуулук генерациялоочу ишканаларды (буу казан жайларын) электр энергия</w:t>
      </w:r>
      <w:r w:rsidRPr="00DE0A73">
        <w:rPr>
          <w:rFonts w:ascii="Times New Roman" w:hAnsi="Times New Roman" w:cs="Times New Roman"/>
          <w:sz w:val="28"/>
          <w:szCs w:val="28"/>
          <w:lang w:val="ky-KG"/>
        </w:rPr>
        <w:t>сы</w:t>
      </w:r>
      <w:r>
        <w:rPr>
          <w:rFonts w:ascii="Times New Roman" w:hAnsi="Times New Roman" w:cs="Times New Roman"/>
          <w:sz w:val="28"/>
          <w:szCs w:val="28"/>
          <w:lang w:val="ky-KG"/>
        </w:rPr>
        <w:t>нан катуу отунга (</w:t>
      </w:r>
      <w:r w:rsidRPr="00DE0A73">
        <w:rPr>
          <w:rFonts w:ascii="Times New Roman" w:hAnsi="Times New Roman" w:cs="Times New Roman"/>
          <w:sz w:val="28"/>
          <w:szCs w:val="28"/>
          <w:lang w:val="ky-KG"/>
        </w:rPr>
        <w:t>көмүргө</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этап</w:t>
      </w:r>
      <w:r>
        <w:rPr>
          <w:rFonts w:ascii="Times New Roman" w:hAnsi="Times New Roman" w:cs="Times New Roman"/>
          <w:sz w:val="28"/>
          <w:szCs w:val="28"/>
          <w:lang w:val="ky-KG"/>
        </w:rPr>
        <w:t>-этабы</w:t>
      </w:r>
      <w:r w:rsidRPr="00DE0A73">
        <w:rPr>
          <w:rFonts w:ascii="Times New Roman" w:hAnsi="Times New Roman" w:cs="Times New Roman"/>
          <w:sz w:val="28"/>
          <w:szCs w:val="28"/>
          <w:lang w:val="ky-KG"/>
        </w:rPr>
        <w:t xml:space="preserve"> менен өткөрүү  боюнча </w:t>
      </w:r>
      <w:r>
        <w:rPr>
          <w:rFonts w:ascii="Times New Roman" w:hAnsi="Times New Roman" w:cs="Times New Roman"/>
          <w:sz w:val="28"/>
          <w:szCs w:val="28"/>
          <w:lang w:val="ky-KG"/>
        </w:rPr>
        <w:t>иш-</w:t>
      </w:r>
      <w:r w:rsidRPr="00DE0A73">
        <w:rPr>
          <w:rFonts w:ascii="Times New Roman" w:hAnsi="Times New Roman" w:cs="Times New Roman"/>
          <w:sz w:val="28"/>
          <w:szCs w:val="28"/>
          <w:lang w:val="ky-KG"/>
        </w:rPr>
        <w:t>чаралар</w:t>
      </w:r>
      <w:r>
        <w:rPr>
          <w:rFonts w:ascii="Times New Roman" w:hAnsi="Times New Roman" w:cs="Times New Roman"/>
          <w:sz w:val="28"/>
          <w:szCs w:val="28"/>
          <w:lang w:val="ky-KG"/>
        </w:rPr>
        <w:t>ды аткаруу</w:t>
      </w:r>
      <w:r w:rsidRPr="00DE0A73">
        <w:rPr>
          <w:rFonts w:ascii="Times New Roman" w:hAnsi="Times New Roman" w:cs="Times New Roman"/>
          <w:sz w:val="28"/>
          <w:szCs w:val="28"/>
          <w:lang w:val="ky-KG"/>
        </w:rPr>
        <w:t xml:space="preserve"> олуттуу таасирин тийгизет.</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Мындан тышкары,</w:t>
      </w:r>
      <w:r>
        <w:rPr>
          <w:rFonts w:ascii="Times New Roman" w:hAnsi="Times New Roman" w:cs="Times New Roman"/>
          <w:sz w:val="28"/>
          <w:szCs w:val="28"/>
          <w:lang w:val="ky-KG"/>
        </w:rPr>
        <w:t xml:space="preserve"> </w:t>
      </w:r>
      <w:r w:rsidRPr="0066354C">
        <w:rPr>
          <w:rFonts w:ascii="Times New Roman" w:hAnsi="Times New Roman" w:cs="Times New Roman"/>
          <w:sz w:val="28"/>
          <w:szCs w:val="28"/>
          <w:lang w:val="ky-KG"/>
        </w:rPr>
        <w:t>көмүр</w:t>
      </w:r>
      <w:r>
        <w:rPr>
          <w:rFonts w:ascii="Times New Roman" w:hAnsi="Times New Roman" w:cs="Times New Roman"/>
          <w:sz w:val="28"/>
          <w:szCs w:val="28"/>
          <w:lang w:val="ky-KG"/>
        </w:rPr>
        <w:t xml:space="preserve"> казып алуу тармагын</w:t>
      </w:r>
      <w:r w:rsidRPr="0066354C">
        <w:rPr>
          <w:rFonts w:ascii="Times New Roman" w:hAnsi="Times New Roman" w:cs="Times New Roman"/>
          <w:sz w:val="28"/>
          <w:szCs w:val="28"/>
          <w:lang w:val="ky-KG"/>
        </w:rPr>
        <w:t xml:space="preserve"> мындан ары өнүктүрүү</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Кара-Кече </w:t>
      </w:r>
      <w:r>
        <w:rPr>
          <w:rFonts w:ascii="Times New Roman" w:hAnsi="Times New Roman" w:cs="Times New Roman"/>
          <w:sz w:val="28"/>
          <w:szCs w:val="28"/>
          <w:lang w:val="ky-KG"/>
        </w:rPr>
        <w:t>ЖЭБ</w:t>
      </w:r>
      <w:r w:rsidRPr="00DE0A73">
        <w:rPr>
          <w:rFonts w:ascii="Times New Roman" w:hAnsi="Times New Roman" w:cs="Times New Roman"/>
          <w:sz w:val="28"/>
          <w:szCs w:val="28"/>
          <w:lang w:val="ky-KG"/>
        </w:rPr>
        <w:t>ин жана Кара-Кече кенинен Балыкчы станциясына чейинки темир жолду куруу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у</w:t>
      </w:r>
      <w:r>
        <w:rPr>
          <w:rFonts w:ascii="Times New Roman" w:hAnsi="Times New Roman" w:cs="Times New Roman"/>
          <w:sz w:val="28"/>
          <w:szCs w:val="28"/>
          <w:lang w:val="ky-KG"/>
        </w:rPr>
        <w:t xml:space="preserve"> камтыган</w:t>
      </w:r>
      <w:r w:rsidRPr="00DE0A73">
        <w:rPr>
          <w:rFonts w:ascii="Times New Roman" w:hAnsi="Times New Roman" w:cs="Times New Roman"/>
          <w:sz w:val="28"/>
          <w:szCs w:val="28"/>
          <w:lang w:val="ky-KG"/>
        </w:rPr>
        <w:t xml:space="preserve"> Кара-Кече кенин комплекстүү </w:t>
      </w:r>
      <w:r>
        <w:rPr>
          <w:rFonts w:ascii="Times New Roman" w:hAnsi="Times New Roman" w:cs="Times New Roman"/>
          <w:sz w:val="28"/>
          <w:szCs w:val="28"/>
          <w:lang w:val="ky-KG"/>
        </w:rPr>
        <w:t>өздөштүр</w:t>
      </w:r>
      <w:r w:rsidRPr="00DE0A73">
        <w:rPr>
          <w:rFonts w:ascii="Times New Roman" w:hAnsi="Times New Roman" w:cs="Times New Roman"/>
          <w:sz w:val="28"/>
          <w:szCs w:val="28"/>
          <w:lang w:val="ky-KG"/>
        </w:rPr>
        <w:t>үү</w:t>
      </w:r>
      <w:r>
        <w:rPr>
          <w:rFonts w:ascii="Times New Roman" w:hAnsi="Times New Roman" w:cs="Times New Roman"/>
          <w:sz w:val="28"/>
          <w:szCs w:val="28"/>
          <w:lang w:val="ky-KG"/>
        </w:rPr>
        <w:t xml:space="preserve">гө </w:t>
      </w:r>
      <w:r w:rsidRPr="00DE0A73">
        <w:rPr>
          <w:rFonts w:ascii="Times New Roman" w:hAnsi="Times New Roman" w:cs="Times New Roman"/>
          <w:sz w:val="28"/>
          <w:szCs w:val="28"/>
          <w:lang w:val="ky-KG"/>
        </w:rPr>
        <w:t>конкурс өткөрүү</w:t>
      </w:r>
      <w:r>
        <w:rPr>
          <w:rFonts w:ascii="Times New Roman" w:hAnsi="Times New Roman" w:cs="Times New Roman"/>
          <w:sz w:val="28"/>
          <w:szCs w:val="28"/>
          <w:lang w:val="ky-KG"/>
        </w:rPr>
        <w:t>гө</w:t>
      </w:r>
      <w:r w:rsidRPr="00DE0A73">
        <w:rPr>
          <w:rFonts w:ascii="Times New Roman" w:hAnsi="Times New Roman" w:cs="Times New Roman"/>
          <w:sz w:val="28"/>
          <w:szCs w:val="28"/>
          <w:lang w:val="ky-KG"/>
        </w:rPr>
        <w:t xml:space="preserve"> олуттуу таасирин тийгизет.</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Көмүр казып алуу тармагын өнүктүрүүгө жана </w:t>
      </w:r>
      <w:r>
        <w:rPr>
          <w:rFonts w:ascii="Times New Roman" w:hAnsi="Times New Roman" w:cs="Times New Roman"/>
          <w:sz w:val="28"/>
          <w:szCs w:val="28"/>
          <w:lang w:val="ky-KG"/>
        </w:rPr>
        <w:t>катуу отунду</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керектөөнү көбөйтүүгө </w:t>
      </w:r>
      <w:r w:rsidRPr="00DE0A73">
        <w:rPr>
          <w:rFonts w:ascii="Times New Roman" w:hAnsi="Times New Roman" w:cs="Times New Roman"/>
          <w:sz w:val="28"/>
          <w:szCs w:val="28"/>
          <w:lang w:val="ky-KG"/>
        </w:rPr>
        <w:t xml:space="preserve">багытталган иш-чаралар жакынкы келечекте </w:t>
      </w:r>
      <w:r>
        <w:rPr>
          <w:rFonts w:ascii="Times New Roman" w:hAnsi="Times New Roman" w:cs="Times New Roman"/>
          <w:sz w:val="28"/>
          <w:szCs w:val="28"/>
          <w:lang w:val="ky-KG"/>
        </w:rPr>
        <w:t>жылытуу сезонунда</w:t>
      </w:r>
      <w:r w:rsidRPr="00DE0A73">
        <w:rPr>
          <w:rFonts w:ascii="Times New Roman" w:hAnsi="Times New Roman" w:cs="Times New Roman"/>
          <w:sz w:val="28"/>
          <w:szCs w:val="28"/>
          <w:lang w:val="ky-KG"/>
        </w:rPr>
        <w:t xml:space="preserve"> электр тармактарын</w:t>
      </w:r>
      <w:r>
        <w:rPr>
          <w:rFonts w:ascii="Times New Roman" w:hAnsi="Times New Roman" w:cs="Times New Roman"/>
          <w:sz w:val="28"/>
          <w:szCs w:val="28"/>
          <w:lang w:val="ky-KG"/>
        </w:rPr>
        <w:t xml:space="preserve">а болгон </w:t>
      </w:r>
      <w:r w:rsidRPr="00DE0A73">
        <w:rPr>
          <w:rFonts w:ascii="Times New Roman" w:hAnsi="Times New Roman" w:cs="Times New Roman"/>
          <w:sz w:val="28"/>
          <w:szCs w:val="28"/>
          <w:lang w:val="ky-KG"/>
        </w:rPr>
        <w:t>жү</w:t>
      </w:r>
      <w:r>
        <w:rPr>
          <w:rFonts w:ascii="Times New Roman" w:hAnsi="Times New Roman" w:cs="Times New Roman"/>
          <w:sz w:val="28"/>
          <w:szCs w:val="28"/>
          <w:lang w:val="ky-KG"/>
        </w:rPr>
        <w:t>ктөмд</w:t>
      </w:r>
      <w:r w:rsidRPr="00DE0A73">
        <w:rPr>
          <w:rFonts w:ascii="Times New Roman" w:hAnsi="Times New Roman" w:cs="Times New Roman"/>
          <w:sz w:val="28"/>
          <w:szCs w:val="28"/>
          <w:lang w:val="ky-KG"/>
        </w:rPr>
        <w:t>ү азайт</w:t>
      </w:r>
      <w:r>
        <w:rPr>
          <w:rFonts w:ascii="Times New Roman" w:hAnsi="Times New Roman" w:cs="Times New Roman"/>
          <w:sz w:val="28"/>
          <w:szCs w:val="28"/>
          <w:lang w:val="ky-KG"/>
        </w:rPr>
        <w:t>ууга жана</w:t>
      </w:r>
      <w:r w:rsidRPr="00DE0A73">
        <w:rPr>
          <w:rFonts w:ascii="Times New Roman" w:hAnsi="Times New Roman" w:cs="Times New Roman"/>
          <w:sz w:val="28"/>
          <w:szCs w:val="28"/>
          <w:lang w:val="ky-KG"/>
        </w:rPr>
        <w:t xml:space="preserve"> Токтогул суу сактагычында суунун топтолушуна көз карандылыкты азайт</w:t>
      </w:r>
      <w:r>
        <w:rPr>
          <w:rFonts w:ascii="Times New Roman" w:hAnsi="Times New Roman" w:cs="Times New Roman"/>
          <w:sz w:val="28"/>
          <w:szCs w:val="28"/>
          <w:lang w:val="ky-KG"/>
        </w:rPr>
        <w:t>ууга мүмкүндүк берет</w:t>
      </w:r>
      <w:r w:rsidRPr="00DE0A73">
        <w:rPr>
          <w:rFonts w:ascii="Times New Roman" w:hAnsi="Times New Roman" w:cs="Times New Roman"/>
          <w:sz w:val="28"/>
          <w:szCs w:val="28"/>
          <w:lang w:val="ky-KG"/>
        </w:rPr>
        <w:t>.</w:t>
      </w:r>
    </w:p>
    <w:p w14:paraId="0A1CCD2D"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2027-жылдары </w:t>
      </w:r>
      <w:r w:rsidRPr="005D129D">
        <w:rPr>
          <w:rFonts w:ascii="Times New Roman" w:hAnsi="Times New Roman" w:cs="Times New Roman"/>
          <w:b/>
          <w:sz w:val="28"/>
          <w:szCs w:val="28"/>
          <w:lang w:val="ky-KG"/>
        </w:rPr>
        <w:t xml:space="preserve">курулуш </w:t>
      </w:r>
      <w:r>
        <w:rPr>
          <w:rFonts w:ascii="Times New Roman" w:hAnsi="Times New Roman" w:cs="Times New Roman"/>
          <w:b/>
          <w:sz w:val="28"/>
          <w:szCs w:val="28"/>
          <w:lang w:val="ky-KG"/>
        </w:rPr>
        <w:t>тармаг</w:t>
      </w:r>
      <w:r w:rsidRPr="005D129D">
        <w:rPr>
          <w:rFonts w:ascii="Times New Roman" w:hAnsi="Times New Roman" w:cs="Times New Roman"/>
          <w:b/>
          <w:sz w:val="28"/>
          <w:szCs w:val="28"/>
          <w:lang w:val="ky-KG"/>
        </w:rPr>
        <w:t>ын</w:t>
      </w:r>
      <w:r w:rsidRPr="00DE0A73">
        <w:rPr>
          <w:rFonts w:ascii="Times New Roman" w:hAnsi="Times New Roman" w:cs="Times New Roman"/>
          <w:sz w:val="28"/>
          <w:szCs w:val="28"/>
          <w:lang w:val="ky-KG"/>
        </w:rPr>
        <w:t xml:space="preserve"> өнүктүрүүнүн артыкчылыктуу багыттары болуп төмөнкүлөр саналат:</w:t>
      </w:r>
    </w:p>
    <w:p w14:paraId="0DF7DF8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айыл тургундарын жаңы сугат жерлери менен камсыз кылуу үчүн ирригациялык инфра</w:t>
      </w:r>
      <w:r>
        <w:rPr>
          <w:rFonts w:ascii="Times New Roman" w:hAnsi="Times New Roman" w:cs="Times New Roman"/>
          <w:sz w:val="28"/>
          <w:szCs w:val="28"/>
          <w:lang w:val="ky-KG"/>
        </w:rPr>
        <w:t>түзүмдү</w:t>
      </w:r>
      <w:r w:rsidRPr="00DE0A73">
        <w:rPr>
          <w:rFonts w:ascii="Times New Roman" w:hAnsi="Times New Roman" w:cs="Times New Roman"/>
          <w:sz w:val="28"/>
          <w:szCs w:val="28"/>
          <w:lang w:val="ky-KG"/>
        </w:rPr>
        <w:t xml:space="preserve"> куруу, ошондой эле учурдагы ирригациялык инфра</w:t>
      </w:r>
      <w:r>
        <w:rPr>
          <w:rFonts w:ascii="Times New Roman" w:hAnsi="Times New Roman" w:cs="Times New Roman"/>
          <w:sz w:val="28"/>
          <w:szCs w:val="28"/>
          <w:lang w:val="ky-KG"/>
        </w:rPr>
        <w:t>түзүмдү</w:t>
      </w:r>
      <w:r w:rsidRPr="00DE0A73">
        <w:rPr>
          <w:rFonts w:ascii="Times New Roman" w:hAnsi="Times New Roman" w:cs="Times New Roman"/>
          <w:sz w:val="28"/>
          <w:szCs w:val="28"/>
          <w:lang w:val="ky-KG"/>
        </w:rPr>
        <w:t xml:space="preserve"> модернизациялоо жана реабилитациялоо;</w:t>
      </w:r>
    </w:p>
    <w:p w14:paraId="794665D9"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калктын аялуу катмары үчүн жеткиликтүү социалдык турак жайды куруу;</w:t>
      </w:r>
    </w:p>
    <w:p w14:paraId="1CBE3E0E"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турак жай курулушунун</w:t>
      </w:r>
      <w:r>
        <w:rPr>
          <w:rFonts w:ascii="Times New Roman" w:hAnsi="Times New Roman" w:cs="Times New Roman"/>
          <w:sz w:val="28"/>
          <w:szCs w:val="28"/>
          <w:lang w:val="ky-KG"/>
        </w:rPr>
        <w:t xml:space="preserve"> көлөмүн</w:t>
      </w:r>
      <w:r w:rsidRPr="00DE0A73">
        <w:rPr>
          <w:rFonts w:ascii="Times New Roman" w:hAnsi="Times New Roman" w:cs="Times New Roman"/>
          <w:sz w:val="28"/>
          <w:szCs w:val="28"/>
          <w:lang w:val="ky-KG"/>
        </w:rPr>
        <w:t>, социалдык жана өн</w:t>
      </w:r>
      <w:r>
        <w:rPr>
          <w:rFonts w:ascii="Times New Roman" w:hAnsi="Times New Roman" w:cs="Times New Roman"/>
          <w:sz w:val="28"/>
          <w:szCs w:val="28"/>
          <w:lang w:val="ky-KG"/>
        </w:rPr>
        <w:t>өр жай багытындагы</w:t>
      </w:r>
      <w:r w:rsidRPr="00DE0A73">
        <w:rPr>
          <w:rFonts w:ascii="Times New Roman" w:hAnsi="Times New Roman" w:cs="Times New Roman"/>
          <w:sz w:val="28"/>
          <w:szCs w:val="28"/>
          <w:lang w:val="ky-KG"/>
        </w:rPr>
        <w:t xml:space="preserve"> объекттерди көбөйтүү, жаңы архитектуралык-курулуш системаларына, имараттардын түрлөрүнө жана заманбап технологияларга өтүү;</w:t>
      </w:r>
    </w:p>
    <w:p w14:paraId="495F5B4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автомобиль </w:t>
      </w:r>
      <w:r w:rsidRPr="00DE0A73">
        <w:rPr>
          <w:rFonts w:ascii="Times New Roman" w:hAnsi="Times New Roman" w:cs="Times New Roman"/>
          <w:sz w:val="28"/>
          <w:szCs w:val="28"/>
          <w:lang w:val="ky-KG"/>
        </w:rPr>
        <w:t>жолдору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реабилитациялоо жана сактоо, либералдык, коопсуз эл аралык транспорт коридорлорун түзүү, анын ичинде жолдорду долбоорлоодо жана курууда жаңы технологияларды колдонуу;</w:t>
      </w:r>
    </w:p>
    <w:p w14:paraId="6A3CA0F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курулуш тармагында мамлекеттик-жеке өнөктөштүк механизмдерин кеңири колдонуу;</w:t>
      </w:r>
    </w:p>
    <w:p w14:paraId="32F8AB4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төмөнкү объекттерди курууга жана реконструкциялоого инвестицияларды тартуу: Камбар-Ата</w:t>
      </w:r>
      <w:r>
        <w:rPr>
          <w:rFonts w:ascii="Times New Roman" w:hAnsi="Times New Roman" w:cs="Times New Roman"/>
          <w:sz w:val="28"/>
          <w:szCs w:val="28"/>
          <w:lang w:val="ky-KG"/>
        </w:rPr>
        <w:t>-1 ГЭСи</w:t>
      </w:r>
      <w:r w:rsidRPr="00DE0A73">
        <w:rPr>
          <w:rFonts w:ascii="Times New Roman" w:hAnsi="Times New Roman" w:cs="Times New Roman"/>
          <w:sz w:val="28"/>
          <w:szCs w:val="28"/>
          <w:lang w:val="ky-KG"/>
        </w:rPr>
        <w:t>, Жогорку</w:t>
      </w:r>
      <w:r>
        <w:rPr>
          <w:rFonts w:ascii="Times New Roman" w:hAnsi="Times New Roman" w:cs="Times New Roman"/>
          <w:sz w:val="28"/>
          <w:szCs w:val="28"/>
          <w:lang w:val="ky-KG"/>
        </w:rPr>
        <w:t>-</w:t>
      </w:r>
      <w:r w:rsidRPr="00DE0A73">
        <w:rPr>
          <w:rFonts w:ascii="Times New Roman" w:hAnsi="Times New Roman" w:cs="Times New Roman"/>
          <w:sz w:val="28"/>
          <w:szCs w:val="28"/>
          <w:lang w:val="ky-KG"/>
        </w:rPr>
        <w:t>Нарын ГЭС каскады жана башка генерациялоочу объект</w:t>
      </w:r>
      <w:r>
        <w:rPr>
          <w:rFonts w:ascii="Times New Roman" w:hAnsi="Times New Roman" w:cs="Times New Roman"/>
          <w:sz w:val="28"/>
          <w:szCs w:val="28"/>
          <w:lang w:val="ky-KG"/>
        </w:rPr>
        <w:t>т</w:t>
      </w:r>
      <w:r w:rsidRPr="00DE0A73">
        <w:rPr>
          <w:rFonts w:ascii="Times New Roman" w:hAnsi="Times New Roman" w:cs="Times New Roman"/>
          <w:sz w:val="28"/>
          <w:szCs w:val="28"/>
          <w:lang w:val="ky-KG"/>
        </w:rPr>
        <w:t>ер.</w:t>
      </w:r>
    </w:p>
    <w:p w14:paraId="08CEAFF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каржылоонун бардык булактарынан капиталдык салымдардын жалпы көлөмү орточо 7,4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%га өсөт </w:t>
      </w:r>
      <w:r>
        <w:rPr>
          <w:rFonts w:ascii="Times New Roman" w:hAnsi="Times New Roman" w:cs="Times New Roman"/>
          <w:sz w:val="28"/>
          <w:szCs w:val="28"/>
          <w:lang w:val="ky-KG"/>
        </w:rPr>
        <w:br/>
      </w:r>
      <w:r w:rsidRPr="00DE0A73">
        <w:rPr>
          <w:rFonts w:ascii="Times New Roman" w:hAnsi="Times New Roman" w:cs="Times New Roman"/>
          <w:sz w:val="28"/>
          <w:szCs w:val="28"/>
          <w:lang w:val="ky-KG"/>
        </w:rPr>
        <w:t xml:space="preserve">(2024-жылдагы 179,0 млрд сомдон 2027-жылы 255,1 млрд сомго чейин). 2023-жылга болжолдонгонго салыштырмалуу капиталдык </w:t>
      </w:r>
      <w:r w:rsidRPr="00DE0A73">
        <w:rPr>
          <w:rFonts w:ascii="Times New Roman" w:hAnsi="Times New Roman" w:cs="Times New Roman"/>
          <w:sz w:val="28"/>
          <w:szCs w:val="28"/>
          <w:lang w:val="ky-KG"/>
        </w:rPr>
        <w:lastRenderedPageBreak/>
        <w:t>салымдардын түзүмү ички инвестициялардын үлүшүнүн 2027-жылы капиталдык салымдардын жалпы көлөмүн</w:t>
      </w:r>
      <w:r>
        <w:rPr>
          <w:rFonts w:ascii="Times New Roman" w:hAnsi="Times New Roman" w:cs="Times New Roman"/>
          <w:sz w:val="28"/>
          <w:szCs w:val="28"/>
          <w:lang w:val="ky-KG"/>
        </w:rPr>
        <w:t xml:space="preserve">үн </w:t>
      </w:r>
      <w:r w:rsidRPr="00DE0A73">
        <w:rPr>
          <w:rFonts w:ascii="Times New Roman" w:hAnsi="Times New Roman" w:cs="Times New Roman"/>
          <w:sz w:val="28"/>
          <w:szCs w:val="28"/>
          <w:lang w:val="ky-KG"/>
        </w:rPr>
        <w:t>72,8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чейин төмөндөө</w:t>
      </w:r>
      <w:r>
        <w:rPr>
          <w:rFonts w:ascii="Times New Roman" w:hAnsi="Times New Roman" w:cs="Times New Roman"/>
          <w:sz w:val="28"/>
          <w:szCs w:val="28"/>
          <w:lang w:val="ky-KG"/>
        </w:rPr>
        <w:t xml:space="preserve"> жагына өзгөрөт </w:t>
      </w:r>
      <w:r w:rsidRPr="00DE0A73">
        <w:rPr>
          <w:rFonts w:ascii="Times New Roman" w:hAnsi="Times New Roman" w:cs="Times New Roman"/>
          <w:sz w:val="28"/>
          <w:szCs w:val="28"/>
          <w:lang w:val="ky-KG"/>
        </w:rPr>
        <w:t>жана тиешелүү</w:t>
      </w:r>
      <w:r>
        <w:rPr>
          <w:rFonts w:ascii="Times New Roman" w:hAnsi="Times New Roman" w:cs="Times New Roman"/>
          <w:sz w:val="28"/>
          <w:szCs w:val="28"/>
          <w:lang w:val="ky-KG"/>
        </w:rPr>
        <w:t xml:space="preserve"> т</w:t>
      </w:r>
      <w:r w:rsidRPr="00DE0A73">
        <w:rPr>
          <w:rFonts w:ascii="Times New Roman" w:hAnsi="Times New Roman" w:cs="Times New Roman"/>
          <w:sz w:val="28"/>
          <w:szCs w:val="28"/>
          <w:lang w:val="ky-KG"/>
        </w:rPr>
        <w:t>ү</w:t>
      </w:r>
      <w:r>
        <w:rPr>
          <w:rFonts w:ascii="Times New Roman" w:hAnsi="Times New Roman" w:cs="Times New Roman"/>
          <w:sz w:val="28"/>
          <w:szCs w:val="28"/>
          <w:lang w:val="ky-KG"/>
        </w:rPr>
        <w:t>рд</w:t>
      </w:r>
      <w:r w:rsidRPr="00DE0A73">
        <w:rPr>
          <w:rFonts w:ascii="Times New Roman" w:hAnsi="Times New Roman" w:cs="Times New Roman"/>
          <w:sz w:val="28"/>
          <w:szCs w:val="28"/>
          <w:lang w:val="ky-KG"/>
        </w:rPr>
        <w:t xml:space="preserve">ө өлкөдө чет </w:t>
      </w:r>
      <w:r>
        <w:rPr>
          <w:rFonts w:ascii="Times New Roman" w:hAnsi="Times New Roman" w:cs="Times New Roman"/>
          <w:sz w:val="28"/>
          <w:szCs w:val="28"/>
          <w:lang w:val="ky-KG"/>
        </w:rPr>
        <w:t xml:space="preserve">өлкөлүк </w:t>
      </w:r>
      <w:r w:rsidRPr="00DE0A73">
        <w:rPr>
          <w:rFonts w:ascii="Times New Roman" w:hAnsi="Times New Roman" w:cs="Times New Roman"/>
          <w:sz w:val="28"/>
          <w:szCs w:val="28"/>
          <w:lang w:val="ky-KG"/>
        </w:rPr>
        <w:t>кредитт</w:t>
      </w:r>
      <w:r>
        <w:rPr>
          <w:rFonts w:ascii="Times New Roman" w:hAnsi="Times New Roman" w:cs="Times New Roman"/>
          <w:sz w:val="28"/>
          <w:szCs w:val="28"/>
          <w:lang w:val="ky-KG"/>
        </w:rPr>
        <w:t>ерд</w:t>
      </w:r>
      <w:r w:rsidRPr="00DE0A73">
        <w:rPr>
          <w:rFonts w:ascii="Times New Roman" w:hAnsi="Times New Roman" w:cs="Times New Roman"/>
          <w:sz w:val="28"/>
          <w:szCs w:val="28"/>
          <w:lang w:val="ky-KG"/>
        </w:rPr>
        <w:t xml:space="preserve">ин үлүшүнүн </w:t>
      </w:r>
      <w:r>
        <w:rPr>
          <w:rFonts w:ascii="Times New Roman" w:hAnsi="Times New Roman" w:cs="Times New Roman"/>
          <w:sz w:val="28"/>
          <w:szCs w:val="28"/>
          <w:lang w:val="ky-KG"/>
        </w:rPr>
        <w:t xml:space="preserve">көбөйүү себебинен улам </w:t>
      </w:r>
      <w:r w:rsidRPr="00DE0A73">
        <w:rPr>
          <w:rFonts w:ascii="Times New Roman" w:hAnsi="Times New Roman" w:cs="Times New Roman"/>
          <w:sz w:val="28"/>
          <w:szCs w:val="28"/>
          <w:lang w:val="ky-KG"/>
        </w:rPr>
        <w:t>тышкы инвестициялардын үлүшү 27,2</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чейин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көбөйөт.  </w:t>
      </w:r>
    </w:p>
    <w:p w14:paraId="7C403D0F"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Курулуш тармагында реалдуу өсүш темпи жылына орточо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7,0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w:t>
      </w:r>
      <w:r>
        <w:rPr>
          <w:rFonts w:ascii="Times New Roman" w:hAnsi="Times New Roman" w:cs="Times New Roman"/>
          <w:sz w:val="28"/>
          <w:szCs w:val="28"/>
          <w:lang w:val="ky-KG"/>
        </w:rPr>
        <w:t>га</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өсүүсү </w:t>
      </w:r>
      <w:r w:rsidRPr="00DE0A73">
        <w:rPr>
          <w:rFonts w:ascii="Times New Roman" w:hAnsi="Times New Roman" w:cs="Times New Roman"/>
          <w:sz w:val="28"/>
          <w:szCs w:val="28"/>
          <w:lang w:val="ky-KG"/>
        </w:rPr>
        <w:t>болжолдонууда.</w:t>
      </w:r>
    </w:p>
    <w:p w14:paraId="47737577"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2027-жылдары </w:t>
      </w:r>
      <w:r w:rsidRPr="00712127">
        <w:rPr>
          <w:rFonts w:ascii="Times New Roman" w:hAnsi="Times New Roman" w:cs="Times New Roman"/>
          <w:b/>
          <w:sz w:val="28"/>
          <w:szCs w:val="28"/>
          <w:lang w:val="ky-KG"/>
        </w:rPr>
        <w:t>кызмат көрсөтүүлөр чөйрөсүндөгү</w:t>
      </w:r>
      <w:r w:rsidRPr="00DE0A73">
        <w:rPr>
          <w:rFonts w:ascii="Times New Roman" w:hAnsi="Times New Roman" w:cs="Times New Roman"/>
          <w:sz w:val="28"/>
          <w:szCs w:val="28"/>
          <w:lang w:val="ky-KG"/>
        </w:rPr>
        <w:t xml:space="preserve"> өсүш экономиканын өсүшүнө 2,32 пайызд</w:t>
      </w:r>
      <w:r>
        <w:rPr>
          <w:rFonts w:ascii="Times New Roman" w:hAnsi="Times New Roman" w:cs="Times New Roman"/>
          <w:sz w:val="28"/>
          <w:szCs w:val="28"/>
          <w:lang w:val="ky-KG"/>
        </w:rPr>
        <w:t xml:space="preserve">ык пунктта эң көп салыштырма салмактагы </w:t>
      </w:r>
      <w:r w:rsidRPr="00DE0A73">
        <w:rPr>
          <w:rFonts w:ascii="Times New Roman" w:hAnsi="Times New Roman" w:cs="Times New Roman"/>
          <w:sz w:val="28"/>
          <w:szCs w:val="28"/>
          <w:lang w:val="ky-KG"/>
        </w:rPr>
        <w:t>салым</w:t>
      </w:r>
      <w:r>
        <w:rPr>
          <w:rFonts w:ascii="Times New Roman" w:hAnsi="Times New Roman" w:cs="Times New Roman"/>
          <w:sz w:val="28"/>
          <w:szCs w:val="28"/>
          <w:lang w:val="ky-KG"/>
        </w:rPr>
        <w:t>ды</w:t>
      </w:r>
      <w:r w:rsidRPr="00DE0A73">
        <w:rPr>
          <w:rFonts w:ascii="Times New Roman" w:hAnsi="Times New Roman" w:cs="Times New Roman"/>
          <w:sz w:val="28"/>
          <w:szCs w:val="28"/>
          <w:lang w:val="ky-KG"/>
        </w:rPr>
        <w:t xml:space="preserve"> кошуу</w:t>
      </w:r>
      <w:r>
        <w:rPr>
          <w:rFonts w:ascii="Times New Roman" w:hAnsi="Times New Roman" w:cs="Times New Roman"/>
          <w:sz w:val="28"/>
          <w:szCs w:val="28"/>
          <w:lang w:val="ky-KG"/>
        </w:rPr>
        <w:t xml:space="preserve"> менен</w:t>
      </w:r>
      <w:r w:rsidRPr="0058456D">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жылына орточо 104,9</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 Бул өсүш калктын реалдуу акчалай кирешелеринин жылына орточо 2,5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өсүшү</w:t>
      </w:r>
      <w:r>
        <w:rPr>
          <w:rFonts w:ascii="Times New Roman" w:hAnsi="Times New Roman" w:cs="Times New Roman"/>
          <w:sz w:val="28"/>
          <w:szCs w:val="28"/>
          <w:lang w:val="ky-KG"/>
        </w:rPr>
        <w:t xml:space="preserve"> менен шартталга</w:t>
      </w:r>
      <w:r w:rsidRPr="00DE0A73">
        <w:rPr>
          <w:rFonts w:ascii="Times New Roman" w:hAnsi="Times New Roman" w:cs="Times New Roman"/>
          <w:sz w:val="28"/>
          <w:szCs w:val="28"/>
          <w:lang w:val="ky-KG"/>
        </w:rPr>
        <w:t xml:space="preserve">н керектөө суроо-талабын жакшыртуунун эсебинен камсыз кылынат. Маанилүү фактор ЕАЭБ алкагында интеграциялык механизмдер, коңшу </w:t>
      </w:r>
      <w:r>
        <w:rPr>
          <w:rFonts w:ascii="Times New Roman" w:hAnsi="Times New Roman" w:cs="Times New Roman"/>
          <w:sz w:val="28"/>
          <w:szCs w:val="28"/>
          <w:lang w:val="ky-KG"/>
        </w:rPr>
        <w:t>өлкөлөрдө</w:t>
      </w:r>
      <w:r w:rsidRPr="00DE0A73">
        <w:rPr>
          <w:rFonts w:ascii="Times New Roman" w:hAnsi="Times New Roman" w:cs="Times New Roman"/>
          <w:sz w:val="28"/>
          <w:szCs w:val="28"/>
          <w:lang w:val="ky-KG"/>
        </w:rPr>
        <w:t xml:space="preserve"> тышкы суроо-талапты жакшыр</w:t>
      </w:r>
      <w:r>
        <w:rPr>
          <w:rFonts w:ascii="Times New Roman" w:hAnsi="Times New Roman" w:cs="Times New Roman"/>
          <w:sz w:val="28"/>
          <w:szCs w:val="28"/>
          <w:lang w:val="ky-KG"/>
        </w:rPr>
        <w:t>туу</w:t>
      </w:r>
      <w:r w:rsidRPr="00DE0A73">
        <w:rPr>
          <w:rFonts w:ascii="Times New Roman" w:hAnsi="Times New Roman" w:cs="Times New Roman"/>
          <w:sz w:val="28"/>
          <w:szCs w:val="28"/>
          <w:lang w:val="ky-KG"/>
        </w:rPr>
        <w:t xml:space="preserve"> болуп </w:t>
      </w:r>
      <w:r>
        <w:rPr>
          <w:rFonts w:ascii="Times New Roman" w:hAnsi="Times New Roman" w:cs="Times New Roman"/>
          <w:sz w:val="28"/>
          <w:szCs w:val="28"/>
          <w:lang w:val="ky-KG"/>
        </w:rPr>
        <w:t>калат. Кызмат көрсөтүүлөр</w:t>
      </w:r>
      <w:r w:rsidRPr="00DE0A73">
        <w:rPr>
          <w:rFonts w:ascii="Times New Roman" w:hAnsi="Times New Roman" w:cs="Times New Roman"/>
          <w:sz w:val="28"/>
          <w:szCs w:val="28"/>
          <w:lang w:val="ky-KG"/>
        </w:rPr>
        <w:t>дүн өсүшүн камсыз кылуучу рыноктук кызмат көрсөтүүлөрдүн үлүшү 79,0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чейин, ал эми өсүү темпи жыл</w:t>
      </w:r>
      <w:r>
        <w:rPr>
          <w:rFonts w:ascii="Times New Roman" w:hAnsi="Times New Roman" w:cs="Times New Roman"/>
          <w:sz w:val="28"/>
          <w:szCs w:val="28"/>
          <w:lang w:val="ky-KG"/>
        </w:rPr>
        <w:t xml:space="preserve">ына </w:t>
      </w:r>
      <w:r w:rsidRPr="00DE0A73">
        <w:rPr>
          <w:rFonts w:ascii="Times New Roman" w:hAnsi="Times New Roman" w:cs="Times New Roman"/>
          <w:sz w:val="28"/>
          <w:szCs w:val="28"/>
          <w:lang w:val="ky-KG"/>
        </w:rPr>
        <w:t>орточо</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106,5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%ды түзөт.</w:t>
      </w:r>
    </w:p>
    <w:p w14:paraId="336E2A6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дүң жана чекене сооданын орточо жылдык өсүү темпи; автомобилдерди жана мотоциклдерди ремонттоо 107,6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деңгээлинде </w:t>
      </w:r>
      <w:r w:rsidRPr="00DE0A73">
        <w:rPr>
          <w:rFonts w:ascii="Times New Roman" w:hAnsi="Times New Roman" w:cs="Times New Roman"/>
          <w:sz w:val="28"/>
          <w:szCs w:val="28"/>
          <w:lang w:val="ky-KG"/>
        </w:rPr>
        <w:t>болжолдонууда. Кызмат көрсөтүү</w:t>
      </w:r>
      <w:r>
        <w:rPr>
          <w:rFonts w:ascii="Times New Roman" w:hAnsi="Times New Roman" w:cs="Times New Roman"/>
          <w:sz w:val="28"/>
          <w:szCs w:val="28"/>
          <w:lang w:val="ky-KG"/>
        </w:rPr>
        <w:t>лөр</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түзүмүндө салыштырма салмак</w:t>
      </w:r>
      <w:r w:rsidRPr="00DE0A73">
        <w:rPr>
          <w:rFonts w:ascii="Times New Roman" w:hAnsi="Times New Roman" w:cs="Times New Roman"/>
          <w:sz w:val="28"/>
          <w:szCs w:val="28"/>
          <w:lang w:val="ky-KG"/>
        </w:rPr>
        <w:t xml:space="preserve"> 49,0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%ды түзөт жана 2023-жылга салыштырмалуу 6,4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%га </w:t>
      </w:r>
      <w:r>
        <w:rPr>
          <w:rFonts w:ascii="Times New Roman" w:hAnsi="Times New Roman" w:cs="Times New Roman"/>
          <w:sz w:val="28"/>
          <w:szCs w:val="28"/>
          <w:lang w:val="ky-KG"/>
        </w:rPr>
        <w:t>көб</w:t>
      </w:r>
      <w:r w:rsidRPr="00DE0A73">
        <w:rPr>
          <w:rFonts w:ascii="Times New Roman" w:hAnsi="Times New Roman" w:cs="Times New Roman"/>
          <w:sz w:val="28"/>
          <w:szCs w:val="28"/>
          <w:lang w:val="ky-KG"/>
        </w:rPr>
        <w:t>ө</w:t>
      </w:r>
      <w:r>
        <w:rPr>
          <w:rFonts w:ascii="Times New Roman" w:hAnsi="Times New Roman" w:cs="Times New Roman"/>
          <w:sz w:val="28"/>
          <w:szCs w:val="28"/>
          <w:lang w:val="ky-KG"/>
        </w:rPr>
        <w:t>й</w:t>
      </w:r>
      <w:r w:rsidRPr="00DE0A73">
        <w:rPr>
          <w:rFonts w:ascii="Times New Roman" w:hAnsi="Times New Roman" w:cs="Times New Roman"/>
          <w:sz w:val="28"/>
          <w:szCs w:val="28"/>
          <w:lang w:val="ky-KG"/>
        </w:rPr>
        <w:t>өт.</w:t>
      </w:r>
    </w:p>
    <w:p w14:paraId="245C7E0B"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өнүктүрүүнүн артыкчылыктуу багыттары</w:t>
      </w:r>
      <w:r>
        <w:rPr>
          <w:rFonts w:ascii="Times New Roman" w:hAnsi="Times New Roman" w:cs="Times New Roman"/>
          <w:sz w:val="28"/>
          <w:szCs w:val="28"/>
          <w:lang w:val="ky-KG"/>
        </w:rPr>
        <w:t xml:space="preserve"> төмөнкүлөр болот: </w:t>
      </w:r>
      <w:r w:rsidRPr="00DE0A73">
        <w:rPr>
          <w:rFonts w:ascii="Times New Roman" w:hAnsi="Times New Roman" w:cs="Times New Roman"/>
          <w:sz w:val="28"/>
          <w:szCs w:val="28"/>
          <w:lang w:val="ky-KG"/>
        </w:rPr>
        <w:t xml:space="preserve">ички суроо-талапка дем берүү; </w:t>
      </w:r>
      <w:r>
        <w:rPr>
          <w:rFonts w:ascii="Times New Roman" w:hAnsi="Times New Roman" w:cs="Times New Roman"/>
          <w:sz w:val="28"/>
          <w:szCs w:val="28"/>
          <w:lang w:val="ky-KG"/>
        </w:rPr>
        <w:t>ишкердик иш</w:t>
      </w:r>
      <w:r w:rsidRPr="00DE0A73">
        <w:rPr>
          <w:rFonts w:ascii="Times New Roman" w:hAnsi="Times New Roman" w:cs="Times New Roman"/>
          <w:sz w:val="28"/>
          <w:szCs w:val="28"/>
          <w:lang w:val="ky-KG"/>
        </w:rPr>
        <w:t>ти жөнгө салуу системасын анда</w:t>
      </w:r>
      <w:r>
        <w:rPr>
          <w:rFonts w:ascii="Times New Roman" w:hAnsi="Times New Roman" w:cs="Times New Roman"/>
          <w:sz w:val="28"/>
          <w:szCs w:val="28"/>
          <w:lang w:val="ky-KG"/>
        </w:rPr>
        <w:t>н ары өркүндөтүү,</w:t>
      </w:r>
      <w:r w:rsidRPr="00DE0A73">
        <w:rPr>
          <w:rFonts w:ascii="Times New Roman" w:hAnsi="Times New Roman" w:cs="Times New Roman"/>
          <w:sz w:val="28"/>
          <w:szCs w:val="28"/>
          <w:lang w:val="ky-KG"/>
        </w:rPr>
        <w:t xml:space="preserve"> республиканын экспорттук потенциалын тышкы рынокт</w:t>
      </w:r>
      <w:r>
        <w:rPr>
          <w:rFonts w:ascii="Times New Roman" w:hAnsi="Times New Roman" w:cs="Times New Roman"/>
          <w:sz w:val="28"/>
          <w:szCs w:val="28"/>
          <w:lang w:val="ky-KG"/>
        </w:rPr>
        <w:t>орд</w:t>
      </w:r>
      <w:r w:rsidRPr="00DE0A73">
        <w:rPr>
          <w:rFonts w:ascii="Times New Roman" w:hAnsi="Times New Roman" w:cs="Times New Roman"/>
          <w:sz w:val="28"/>
          <w:szCs w:val="28"/>
          <w:lang w:val="ky-KG"/>
        </w:rPr>
        <w:t>ун</w:t>
      </w:r>
      <w:r>
        <w:rPr>
          <w:rFonts w:ascii="Times New Roman" w:hAnsi="Times New Roman" w:cs="Times New Roman"/>
          <w:sz w:val="28"/>
          <w:szCs w:val="28"/>
          <w:lang w:val="ky-KG"/>
        </w:rPr>
        <w:t xml:space="preserve"> керектөөлөрүнө</w:t>
      </w:r>
      <w:r w:rsidRPr="00DE0A73">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карата толугу менен </w:t>
      </w:r>
      <w:r w:rsidRPr="00DE0A73">
        <w:rPr>
          <w:rFonts w:ascii="Times New Roman" w:hAnsi="Times New Roman" w:cs="Times New Roman"/>
          <w:sz w:val="28"/>
          <w:szCs w:val="28"/>
          <w:lang w:val="ky-KG"/>
        </w:rPr>
        <w:t>ылайыкташтыруу.</w:t>
      </w:r>
    </w:p>
    <w:p w14:paraId="0B5C255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Транспорт</w:t>
      </w:r>
      <w:r>
        <w:rPr>
          <w:rFonts w:ascii="Times New Roman" w:hAnsi="Times New Roman" w:cs="Times New Roman"/>
          <w:sz w:val="28"/>
          <w:szCs w:val="28"/>
          <w:lang w:val="ky-KG"/>
        </w:rPr>
        <w:t>тук</w:t>
      </w:r>
      <w:r w:rsidRPr="00DE0A73">
        <w:rPr>
          <w:rFonts w:ascii="Times New Roman" w:hAnsi="Times New Roman" w:cs="Times New Roman"/>
          <w:sz w:val="28"/>
          <w:szCs w:val="28"/>
          <w:lang w:val="ky-KG"/>
        </w:rPr>
        <w:t xml:space="preserve"> иш жана жүктөрдү сактоо кызматтарынын үлүшү кызмат көрсөтүүлөрдүн жалпы көлөмүндө 9,8 % түзөт, ал эми реалдуу өсүш темпи 107,3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 Транспорттук кызмат көрсөтүүлөрдүн көбөйүшү күйүүчү-майлоочу материалдар жана запастык бөлүктөр менен соода жүргүзүүнүн өсүшүнө алып келет.</w:t>
      </w:r>
    </w:p>
    <w:p w14:paraId="69106C8A"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Байланыш жана маалымат кызматтарынын орточо жылдык өсүшү 103,4</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w:t>
      </w:r>
    </w:p>
    <w:p w14:paraId="3620DB5A"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Туризм чөйрөсүндө салттуу жана потенциалдуу ту</w:t>
      </w:r>
      <w:r>
        <w:rPr>
          <w:rFonts w:ascii="Times New Roman" w:hAnsi="Times New Roman" w:cs="Times New Roman"/>
          <w:sz w:val="28"/>
          <w:szCs w:val="28"/>
          <w:lang w:val="ky-KG"/>
        </w:rPr>
        <w:t>ристтик рыноктордо Кыргызстанды</w:t>
      </w:r>
      <w:r w:rsidRPr="00DE0A73">
        <w:rPr>
          <w:rFonts w:ascii="Times New Roman" w:hAnsi="Times New Roman" w:cs="Times New Roman"/>
          <w:sz w:val="28"/>
          <w:szCs w:val="28"/>
          <w:lang w:val="ky-KG"/>
        </w:rPr>
        <w:t xml:space="preserve"> туризм өлкөсү катары таанылышын жогорулатуу, туристтик инфра</w:t>
      </w:r>
      <w:r>
        <w:rPr>
          <w:rFonts w:ascii="Times New Roman" w:hAnsi="Times New Roman" w:cs="Times New Roman"/>
          <w:sz w:val="28"/>
          <w:szCs w:val="28"/>
          <w:lang w:val="ky-KG"/>
        </w:rPr>
        <w:t>түзүмдү</w:t>
      </w:r>
      <w:r w:rsidRPr="00DE0A73">
        <w:rPr>
          <w:rFonts w:ascii="Times New Roman" w:hAnsi="Times New Roman" w:cs="Times New Roman"/>
          <w:sz w:val="28"/>
          <w:szCs w:val="28"/>
          <w:lang w:val="ky-KG"/>
        </w:rPr>
        <w:t xml:space="preserve"> жакшыртуу, туристтик кызматтарды инновациялык өнүктүрүү, региондордо кызмат көрсөтүү деңгээлин жогорулатуу, ошондой эле айлана-чөйрөнү коргоо боюнча иштер улантылат. Туристтик тармактын көлөмүнүн өсүшү мейманканалардын жана ресторандардын кызмат көрсөтүүлөрүнүн өсүшүнө өбөлгө түзөт, 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2027-жылдарда орточо жылдык өсүш темпи 106,6</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болжолдонууда.</w:t>
      </w:r>
    </w:p>
    <w:p w14:paraId="258BD0C8"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 Негизги соода өнөктөш </w:t>
      </w:r>
      <w:r w:rsidRPr="00DE0A73">
        <w:rPr>
          <w:rFonts w:ascii="Times New Roman" w:hAnsi="Times New Roman" w:cs="Times New Roman"/>
          <w:sz w:val="28"/>
          <w:szCs w:val="28"/>
          <w:lang w:val="ky-KG"/>
        </w:rPr>
        <w:t>өлкөлөрдүн экономикалык өнүгүү темп</w:t>
      </w:r>
      <w:r>
        <w:rPr>
          <w:rFonts w:ascii="Times New Roman" w:hAnsi="Times New Roman" w:cs="Times New Roman"/>
          <w:sz w:val="28"/>
          <w:szCs w:val="28"/>
          <w:lang w:val="ky-KG"/>
        </w:rPr>
        <w:t>тери</w:t>
      </w:r>
      <w:r w:rsidRPr="00DE0A73">
        <w:rPr>
          <w:rFonts w:ascii="Times New Roman" w:hAnsi="Times New Roman" w:cs="Times New Roman"/>
          <w:sz w:val="28"/>
          <w:szCs w:val="28"/>
          <w:lang w:val="ky-KG"/>
        </w:rPr>
        <w:t>н калыбына кел</w:t>
      </w:r>
      <w:r>
        <w:rPr>
          <w:rFonts w:ascii="Times New Roman" w:hAnsi="Times New Roman" w:cs="Times New Roman"/>
          <w:sz w:val="28"/>
          <w:szCs w:val="28"/>
          <w:lang w:val="ky-KG"/>
        </w:rPr>
        <w:t xml:space="preserve">тирүү </w:t>
      </w:r>
      <w:r w:rsidRPr="00DE0A73">
        <w:rPr>
          <w:rFonts w:ascii="Times New Roman" w:hAnsi="Times New Roman" w:cs="Times New Roman"/>
          <w:sz w:val="28"/>
          <w:szCs w:val="28"/>
          <w:lang w:val="ky-KG"/>
        </w:rPr>
        <w:t>мигранттардын акча которууларынын агымынын өсүшүнө алып келет, бул калктын кирешелеринин көбөйүшүнө жана кыймылсыз мүлк, финансылык ортомчулук, билим берүү ж.б. чөйрөсүндө кызмат көрсөтүүлөрдүн көлөмүнүн өсүшүнө таасирин тийгизет деп болжолдонууда.</w:t>
      </w:r>
    </w:p>
    <w:p w14:paraId="7FD54E43" w14:textId="77777777" w:rsidR="00E41B5F"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w:t>
      </w:r>
      <w:r w:rsidRPr="009778BB">
        <w:rPr>
          <w:rFonts w:ascii="Times New Roman" w:hAnsi="Times New Roman" w:cs="Times New Roman"/>
          <w:b/>
          <w:sz w:val="28"/>
          <w:szCs w:val="28"/>
          <w:lang w:val="ky-KG"/>
        </w:rPr>
        <w:t>Тышкы экономикалык иш</w:t>
      </w:r>
      <w:r w:rsidRPr="00DE0A73">
        <w:rPr>
          <w:rFonts w:ascii="Times New Roman" w:hAnsi="Times New Roman" w:cs="Times New Roman"/>
          <w:sz w:val="28"/>
          <w:szCs w:val="28"/>
          <w:lang w:val="ky-KG"/>
        </w:rPr>
        <w:t xml:space="preserve"> тышкы </w:t>
      </w:r>
      <w:r>
        <w:rPr>
          <w:rFonts w:ascii="Times New Roman" w:hAnsi="Times New Roman" w:cs="Times New Roman"/>
          <w:sz w:val="28"/>
          <w:szCs w:val="28"/>
          <w:lang w:val="ky-KG"/>
        </w:rPr>
        <w:t>кескин өзгөрүүлөрдүн</w:t>
      </w:r>
      <w:r w:rsidRPr="00DE0A73">
        <w:rPr>
          <w:rFonts w:ascii="Times New Roman" w:hAnsi="Times New Roman" w:cs="Times New Roman"/>
          <w:sz w:val="28"/>
          <w:szCs w:val="28"/>
          <w:lang w:val="ky-KG"/>
        </w:rPr>
        <w:t xml:space="preserve"> таасирин эске алуу менен, республиканын экспорттук потенциалын өстүрүү жана өнүктүрүү үчүн жагымдуу шарттарды түзүү, болгон тоскоолдуктарды аныктоо жана этап-этабы менен жоюу боюнча чараларды көрүү менен ишке ашырылат</w:t>
      </w:r>
      <w:r>
        <w:rPr>
          <w:rFonts w:ascii="Times New Roman" w:hAnsi="Times New Roman" w:cs="Times New Roman"/>
          <w:sz w:val="28"/>
          <w:szCs w:val="28"/>
          <w:lang w:val="ky-KG"/>
        </w:rPr>
        <w:t>, и</w:t>
      </w:r>
      <w:r w:rsidRPr="00DE0A73">
        <w:rPr>
          <w:rFonts w:ascii="Times New Roman" w:hAnsi="Times New Roman" w:cs="Times New Roman"/>
          <w:sz w:val="28"/>
          <w:szCs w:val="28"/>
          <w:lang w:val="ky-KG"/>
        </w:rPr>
        <w:t>шт</w:t>
      </w:r>
      <w:r>
        <w:rPr>
          <w:rFonts w:ascii="Times New Roman" w:hAnsi="Times New Roman" w:cs="Times New Roman"/>
          <w:sz w:val="28"/>
          <w:szCs w:val="28"/>
          <w:lang w:val="ky-KG"/>
        </w:rPr>
        <w:t>и</w:t>
      </w:r>
      <w:r w:rsidRPr="00DE0A73">
        <w:rPr>
          <w:rFonts w:ascii="Times New Roman" w:hAnsi="Times New Roman" w:cs="Times New Roman"/>
          <w:sz w:val="28"/>
          <w:szCs w:val="28"/>
          <w:lang w:val="ky-KG"/>
        </w:rPr>
        <w:t>н негизги багыттары</w:t>
      </w:r>
      <w:r>
        <w:rPr>
          <w:rFonts w:ascii="Times New Roman" w:hAnsi="Times New Roman" w:cs="Times New Roman"/>
          <w:sz w:val="28"/>
          <w:szCs w:val="28"/>
          <w:lang w:val="ky-KG"/>
        </w:rPr>
        <w:t xml:space="preserve"> төмөнкүлөр</w:t>
      </w:r>
      <w:r w:rsidRPr="00DE0A73">
        <w:rPr>
          <w:rFonts w:ascii="Times New Roman" w:hAnsi="Times New Roman" w:cs="Times New Roman"/>
          <w:sz w:val="28"/>
          <w:szCs w:val="28"/>
          <w:lang w:val="ky-KG"/>
        </w:rPr>
        <w:t xml:space="preserve">: </w:t>
      </w:r>
    </w:p>
    <w:p w14:paraId="352856BA" w14:textId="77777777" w:rsidR="00E41B5F"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ата мекендик</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продукцияны максаттуу рынокторго чыгаруу боюнча ишти активдештирүү аркылуу экспортт</w:t>
      </w:r>
      <w:r>
        <w:rPr>
          <w:rFonts w:ascii="Times New Roman" w:hAnsi="Times New Roman" w:cs="Times New Roman"/>
          <w:sz w:val="28"/>
          <w:szCs w:val="28"/>
          <w:lang w:val="ky-KG"/>
        </w:rPr>
        <w:t>оо</w:t>
      </w:r>
      <w:r w:rsidRPr="00DE0A73">
        <w:rPr>
          <w:rFonts w:ascii="Times New Roman" w:hAnsi="Times New Roman" w:cs="Times New Roman"/>
          <w:sz w:val="28"/>
          <w:szCs w:val="28"/>
          <w:lang w:val="ky-KG"/>
        </w:rPr>
        <w:t xml:space="preserve"> рыноктору</w:t>
      </w:r>
      <w:r>
        <w:rPr>
          <w:rFonts w:ascii="Times New Roman" w:hAnsi="Times New Roman" w:cs="Times New Roman"/>
          <w:sz w:val="28"/>
          <w:szCs w:val="28"/>
          <w:lang w:val="ky-KG"/>
        </w:rPr>
        <w:t>н</w:t>
      </w:r>
      <w:r w:rsidRPr="00DE0A73">
        <w:rPr>
          <w:rFonts w:ascii="Times New Roman" w:hAnsi="Times New Roman" w:cs="Times New Roman"/>
          <w:sz w:val="28"/>
          <w:szCs w:val="28"/>
          <w:lang w:val="ky-KG"/>
        </w:rPr>
        <w:t xml:space="preserve"> андан ары кеңейтүү</w:t>
      </w:r>
      <w:r>
        <w:rPr>
          <w:rFonts w:ascii="Times New Roman" w:hAnsi="Times New Roman" w:cs="Times New Roman"/>
          <w:sz w:val="28"/>
          <w:szCs w:val="28"/>
          <w:lang w:val="ky-KG"/>
        </w:rPr>
        <w:t>;</w:t>
      </w:r>
    </w:p>
    <w:p w14:paraId="6793F71C" w14:textId="77777777" w:rsidR="00E41B5F"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өлкөнүн соода-экономикалык кызыкчылыктарын илгерилетүү үчүн экономикалык дипломатиянын инструменттерин активдештирүү</w:t>
      </w:r>
      <w:r>
        <w:rPr>
          <w:rFonts w:ascii="Times New Roman" w:hAnsi="Times New Roman" w:cs="Times New Roman"/>
          <w:sz w:val="28"/>
          <w:szCs w:val="28"/>
          <w:lang w:val="ky-KG"/>
        </w:rPr>
        <w:t>;</w:t>
      </w:r>
    </w:p>
    <w:p w14:paraId="327BC956"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w:t>
      </w:r>
      <w:r w:rsidRPr="00CD02D8">
        <w:rPr>
          <w:rFonts w:ascii="Times New Roman" w:hAnsi="Times New Roman" w:cs="Times New Roman"/>
          <w:sz w:val="28"/>
          <w:szCs w:val="28"/>
          <w:lang w:val="ky-KG"/>
        </w:rPr>
        <w:t>«</w:t>
      </w:r>
      <w:r w:rsidRPr="00DE0A73">
        <w:rPr>
          <w:rFonts w:ascii="Times New Roman" w:hAnsi="Times New Roman" w:cs="Times New Roman"/>
          <w:sz w:val="28"/>
          <w:szCs w:val="28"/>
          <w:lang w:val="ky-KG"/>
        </w:rPr>
        <w:t>ВСП+</w:t>
      </w:r>
      <w:r w:rsidRPr="00CD02D8">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бенефициар статусун алуунун артыкчылыктарын пайдалануу боюнча иш-чараларды ишке ашыруу болот.</w:t>
      </w:r>
    </w:p>
    <w:p w14:paraId="51E7ABC0"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тышкы соода жүгүртүүнүн көлөмүнүн өсүшү жыл сайын орточо 5,2</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%га болжолдонот жана 2027-жылы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11</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300,0 млн АКШ долл</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 деңгээлине жетет. 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товарларды экспорт</w:t>
      </w:r>
      <w:r>
        <w:rPr>
          <w:rFonts w:ascii="Times New Roman" w:hAnsi="Times New Roman" w:cs="Times New Roman"/>
          <w:sz w:val="28"/>
          <w:szCs w:val="28"/>
          <w:lang w:val="ky-KG"/>
        </w:rPr>
        <w:t>оо</w:t>
      </w:r>
      <w:r w:rsidRPr="00DE0A73">
        <w:rPr>
          <w:rFonts w:ascii="Times New Roman" w:hAnsi="Times New Roman" w:cs="Times New Roman"/>
          <w:sz w:val="28"/>
          <w:szCs w:val="28"/>
          <w:lang w:val="ky-KG"/>
        </w:rPr>
        <w:t xml:space="preserve">нун көлөмүнүн номиналдык өсүшү орточо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7,2</w:t>
      </w:r>
      <w:r>
        <w:rPr>
          <w:rFonts w:ascii="Times New Roman" w:hAnsi="Times New Roman" w:cs="Times New Roman"/>
          <w:sz w:val="28"/>
          <w:szCs w:val="28"/>
          <w:lang w:val="ky-KG"/>
        </w:rPr>
        <w:t xml:space="preserve"> %га</w:t>
      </w:r>
      <w:r w:rsidRPr="00DE0A73">
        <w:rPr>
          <w:rFonts w:ascii="Times New Roman" w:hAnsi="Times New Roman" w:cs="Times New Roman"/>
          <w:sz w:val="28"/>
          <w:szCs w:val="28"/>
          <w:lang w:val="ky-KG"/>
        </w:rPr>
        <w:t>, ал эми импорт</w:t>
      </w:r>
      <w:r>
        <w:rPr>
          <w:rFonts w:ascii="Times New Roman" w:hAnsi="Times New Roman" w:cs="Times New Roman"/>
          <w:sz w:val="28"/>
          <w:szCs w:val="28"/>
          <w:lang w:val="ky-KG"/>
        </w:rPr>
        <w:t xml:space="preserve">тоонун  </w:t>
      </w:r>
      <w:r w:rsidRPr="00DE0A73">
        <w:rPr>
          <w:rFonts w:ascii="Times New Roman" w:hAnsi="Times New Roman" w:cs="Times New Roman"/>
          <w:sz w:val="28"/>
          <w:szCs w:val="28"/>
          <w:lang w:val="ky-KG"/>
        </w:rPr>
        <w:t>4,7</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болжолдонууда.</w:t>
      </w:r>
    </w:p>
    <w:p w14:paraId="3FB4D7D7"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2027-жылдары социалдык өнүктүрүү саясаты мамлекеттин кепилденген социалдык милдеттенмелерин толук көлөмдө аткарууга, калктын жашоо деңгээлин жогорулатууга жана мамлекеттин реалдуу мүмкүнчүлүктөрүн эске алуу менен жарандардын социалдык жактан корголбогон категорияларынын абалын жакшыртууга </w:t>
      </w:r>
      <w:r>
        <w:rPr>
          <w:rFonts w:ascii="Times New Roman" w:hAnsi="Times New Roman" w:cs="Times New Roman"/>
          <w:sz w:val="28"/>
          <w:szCs w:val="28"/>
          <w:lang w:val="ky-KG"/>
        </w:rPr>
        <w:t>багыттала</w:t>
      </w:r>
      <w:r w:rsidRPr="00DE0A73">
        <w:rPr>
          <w:rFonts w:ascii="Times New Roman" w:hAnsi="Times New Roman" w:cs="Times New Roman"/>
          <w:sz w:val="28"/>
          <w:szCs w:val="28"/>
          <w:lang w:val="ky-KG"/>
        </w:rPr>
        <w:t>т.</w:t>
      </w:r>
    </w:p>
    <w:p w14:paraId="17C92CF3" w14:textId="77777777" w:rsidR="00E41B5F" w:rsidRPr="00DE0A73" w:rsidRDefault="00E41B5F" w:rsidP="00E41B5F">
      <w:pPr>
        <w:spacing w:after="0" w:line="240" w:lineRule="auto"/>
        <w:ind w:firstLine="709"/>
        <w:jc w:val="both"/>
        <w:rPr>
          <w:rFonts w:ascii="Times New Roman" w:hAnsi="Times New Roman" w:cs="Times New Roman"/>
          <w:sz w:val="28"/>
          <w:szCs w:val="28"/>
          <w:highlight w:val="yellow"/>
          <w:lang w:val="ky-KG"/>
        </w:rPr>
      </w:pPr>
      <w:r w:rsidRPr="00DE0A73">
        <w:rPr>
          <w:rFonts w:ascii="Times New Roman" w:hAnsi="Times New Roman" w:cs="Times New Roman"/>
          <w:sz w:val="28"/>
          <w:szCs w:val="28"/>
          <w:lang w:val="ky-KG"/>
        </w:rPr>
        <w:t xml:space="preserve"> Калкты социалдык коргоо чөйрөсүндө орто мөөнөттүү келечекте жарандардын кыйла </w:t>
      </w:r>
      <w:r>
        <w:rPr>
          <w:rFonts w:ascii="Times New Roman" w:hAnsi="Times New Roman" w:cs="Times New Roman"/>
          <w:sz w:val="28"/>
          <w:szCs w:val="28"/>
          <w:lang w:val="ky-KG"/>
        </w:rPr>
        <w:t>муктаж болгон</w:t>
      </w:r>
      <w:r w:rsidRPr="00DE0A73">
        <w:rPr>
          <w:rFonts w:ascii="Times New Roman" w:hAnsi="Times New Roman" w:cs="Times New Roman"/>
          <w:sz w:val="28"/>
          <w:szCs w:val="28"/>
          <w:lang w:val="ky-KG"/>
        </w:rPr>
        <w:t xml:space="preserve"> категорияларына даректүү социалдык жардам көрсөтүү, эмгекке жарамдуу калктын экономикалык активдүүлүгүнө дем берүү жана турмуштук оор кырдаалдан чыгууга көмөк көрсөтүү боюнча иштер улантылат.</w:t>
      </w:r>
    </w:p>
    <w:p w14:paraId="1BCE1197"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Мамлекеттик социалдык камсыздандыруу системасын өркүндөтүү жолу менен пенсиялык системанын финансылык туруктуулугун камсыз кылуу жана пенсияларды жогорулатуу боюнча чаралар ишке ашырылат, ал пенсиялык система</w:t>
      </w:r>
      <w:r>
        <w:rPr>
          <w:rFonts w:ascii="Times New Roman" w:hAnsi="Times New Roman" w:cs="Times New Roman"/>
          <w:sz w:val="28"/>
          <w:szCs w:val="28"/>
          <w:lang w:val="ky-KG"/>
        </w:rPr>
        <w:t xml:space="preserve">нын </w:t>
      </w:r>
      <w:r w:rsidRPr="00DE0A73">
        <w:rPr>
          <w:rFonts w:ascii="Times New Roman" w:hAnsi="Times New Roman" w:cs="Times New Roman"/>
          <w:sz w:val="28"/>
          <w:szCs w:val="28"/>
          <w:lang w:val="ky-KG"/>
        </w:rPr>
        <w:t>камсыздандыру</w:t>
      </w:r>
      <w:r>
        <w:rPr>
          <w:rFonts w:ascii="Times New Roman" w:hAnsi="Times New Roman" w:cs="Times New Roman"/>
          <w:sz w:val="28"/>
          <w:szCs w:val="28"/>
          <w:lang w:val="ky-KG"/>
        </w:rPr>
        <w:t xml:space="preserve">у принциптерин </w:t>
      </w:r>
      <w:r w:rsidRPr="00DE0A73">
        <w:rPr>
          <w:rFonts w:ascii="Times New Roman" w:hAnsi="Times New Roman" w:cs="Times New Roman"/>
          <w:sz w:val="28"/>
          <w:szCs w:val="28"/>
          <w:lang w:val="ky-KG"/>
        </w:rPr>
        <w:t>жакшыртуу үчүн пенсиялык камсыздоону реформалоого жана пенсионерлердин ар кандай курактык топторунун керектөөлөрүн эске алуу менен пенсиялык системанын камсыздандыруу компонентин модернизациялоого багытталат.</w:t>
      </w:r>
    </w:p>
    <w:p w14:paraId="4B8580E2"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Болжолдонгон макроэкономикалык параметрлерден улам </w:t>
      </w:r>
      <w:r>
        <w:rPr>
          <w:rFonts w:ascii="Times New Roman" w:hAnsi="Times New Roman" w:cs="Times New Roman"/>
          <w:sz w:val="28"/>
          <w:szCs w:val="28"/>
          <w:lang w:val="ky-KG"/>
        </w:rPr>
        <w:br/>
      </w: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2027-жылдарда социалдык көрсөткүчтөр төмөнкүдөй </w:t>
      </w:r>
      <w:r>
        <w:rPr>
          <w:rFonts w:ascii="Times New Roman" w:hAnsi="Times New Roman" w:cs="Times New Roman"/>
          <w:sz w:val="28"/>
          <w:szCs w:val="28"/>
          <w:lang w:val="ky-KG"/>
        </w:rPr>
        <w:t>түрдө түзүлөт:</w:t>
      </w:r>
    </w:p>
    <w:p w14:paraId="5BAE2C5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к</w:t>
      </w:r>
      <w:r w:rsidRPr="00AF16B4">
        <w:rPr>
          <w:rFonts w:ascii="Times New Roman" w:hAnsi="Times New Roman" w:cs="Times New Roman"/>
          <w:sz w:val="28"/>
          <w:szCs w:val="28"/>
          <w:lang w:val="ky-KG"/>
        </w:rPr>
        <w:t>алктын акчалай кирешелеринин номиналдык өсүшү</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орточо 9,0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деңгээлинде болжолдонууда. Акчалай кирешелердин түзүмүндө эмгек акынын өсүшү орточо </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8,0 %</w:t>
      </w:r>
      <w:r>
        <w:rPr>
          <w:rFonts w:ascii="Times New Roman" w:hAnsi="Times New Roman" w:cs="Times New Roman"/>
          <w:sz w:val="28"/>
          <w:szCs w:val="28"/>
          <w:lang w:val="ky-KG"/>
        </w:rPr>
        <w:t>ды түзөт;</w:t>
      </w:r>
    </w:p>
    <w:p w14:paraId="43E75E45"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к</w:t>
      </w:r>
      <w:r w:rsidRPr="00DE0A73">
        <w:rPr>
          <w:rFonts w:ascii="Times New Roman" w:hAnsi="Times New Roman" w:cs="Times New Roman"/>
          <w:sz w:val="28"/>
          <w:szCs w:val="28"/>
          <w:lang w:val="ky-KG"/>
        </w:rPr>
        <w:t xml:space="preserve">алктын жан башына ИДПнын көлөмүнүн өсүшү орточо </w:t>
      </w:r>
      <w:r>
        <w:rPr>
          <w:rFonts w:ascii="Times New Roman" w:hAnsi="Times New Roman" w:cs="Times New Roman"/>
          <w:sz w:val="28"/>
          <w:szCs w:val="28"/>
          <w:lang w:val="ky-KG"/>
        </w:rPr>
        <w:br/>
      </w:r>
      <w:r w:rsidRPr="00DE0A73">
        <w:rPr>
          <w:rFonts w:ascii="Times New Roman" w:hAnsi="Times New Roman" w:cs="Times New Roman"/>
          <w:sz w:val="28"/>
          <w:szCs w:val="28"/>
          <w:lang w:val="ky-KG"/>
        </w:rPr>
        <w:t>2024</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2027-жылдары 7,5</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деңгээлинде бааланат.</w:t>
      </w:r>
    </w:p>
    <w:p w14:paraId="1E18490C"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Жашоо минимумунун өлчөмүн 202</w:t>
      </w:r>
      <w:r>
        <w:rPr>
          <w:rFonts w:ascii="Times New Roman" w:hAnsi="Times New Roman" w:cs="Times New Roman"/>
          <w:sz w:val="28"/>
          <w:szCs w:val="28"/>
          <w:lang w:val="ky-KG"/>
        </w:rPr>
        <w:t>3</w:t>
      </w:r>
      <w:r w:rsidRPr="00DE0A73">
        <w:rPr>
          <w:rFonts w:ascii="Times New Roman" w:hAnsi="Times New Roman" w:cs="Times New Roman"/>
          <w:sz w:val="28"/>
          <w:szCs w:val="28"/>
          <w:lang w:val="ky-KG"/>
        </w:rPr>
        <w:t>-жыл</w:t>
      </w:r>
      <w:r>
        <w:rPr>
          <w:rFonts w:ascii="Times New Roman" w:hAnsi="Times New Roman" w:cs="Times New Roman"/>
          <w:sz w:val="28"/>
          <w:szCs w:val="28"/>
          <w:lang w:val="ky-KG"/>
        </w:rPr>
        <w:t xml:space="preserve">ы </w:t>
      </w:r>
      <w:r w:rsidRPr="00DE0A73">
        <w:rPr>
          <w:rFonts w:ascii="Times New Roman" w:hAnsi="Times New Roman" w:cs="Times New Roman"/>
          <w:sz w:val="28"/>
          <w:szCs w:val="28"/>
          <w:lang w:val="ky-KG"/>
        </w:rPr>
        <w:t>7</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838,5 сомдон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 2027-жыл</w:t>
      </w:r>
      <w:r>
        <w:rPr>
          <w:rFonts w:ascii="Times New Roman" w:hAnsi="Times New Roman" w:cs="Times New Roman"/>
          <w:sz w:val="28"/>
          <w:szCs w:val="28"/>
          <w:lang w:val="ky-KG"/>
        </w:rPr>
        <w:t xml:space="preserve">га карата </w:t>
      </w:r>
      <w:r w:rsidRPr="00DE0A73">
        <w:rPr>
          <w:rFonts w:ascii="Times New Roman" w:hAnsi="Times New Roman" w:cs="Times New Roman"/>
          <w:sz w:val="28"/>
          <w:szCs w:val="28"/>
          <w:lang w:val="ky-KG"/>
        </w:rPr>
        <w:t>9</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598,0 сомго чейин көбөйтүү болжолдонууда. Эмгекке жарамдуу курактагы калк үчүн орточо айлык эмгек акынын жашоо минимумуна катышынын коэффициенти 2027-жылга карата 3,2</w:t>
      </w:r>
      <w:r>
        <w:rPr>
          <w:rFonts w:ascii="Times New Roman" w:hAnsi="Times New Roman" w:cs="Times New Roman"/>
          <w:sz w:val="28"/>
          <w:szCs w:val="28"/>
          <w:lang w:val="ky-KG"/>
        </w:rPr>
        <w:t xml:space="preserve"> шарттуу бирдиктер</w:t>
      </w:r>
      <w:r w:rsidRPr="00DE0A73">
        <w:rPr>
          <w:rFonts w:ascii="Times New Roman" w:hAnsi="Times New Roman" w:cs="Times New Roman"/>
          <w:sz w:val="28"/>
          <w:szCs w:val="28"/>
          <w:lang w:val="ky-KG"/>
        </w:rPr>
        <w:t xml:space="preserve"> деңгээлинде күтүлүүдө.</w:t>
      </w:r>
    </w:p>
    <w:p w14:paraId="24B70BE1"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 xml:space="preserve"> Пенсиянын номиналдык өлчөмүн 2023-жылга салыштырмалуу 21,9</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%га көбөйтүү болжолдонууда жана 2027-жылы 8</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563,9 сомду түзөт.</w:t>
      </w:r>
    </w:p>
    <w:p w14:paraId="1D4F8B43" w14:textId="77777777" w:rsidR="00E41B5F" w:rsidRPr="00DE0A73" w:rsidRDefault="00E41B5F" w:rsidP="00E41B5F">
      <w:pPr>
        <w:spacing w:after="0" w:line="240" w:lineRule="auto"/>
        <w:ind w:firstLine="709"/>
        <w:jc w:val="both"/>
        <w:rPr>
          <w:rFonts w:ascii="Times New Roman" w:hAnsi="Times New Roman" w:cs="Times New Roman"/>
          <w:sz w:val="28"/>
          <w:szCs w:val="28"/>
          <w:lang w:val="ky-KG"/>
        </w:rPr>
      </w:pPr>
      <w:r w:rsidRPr="00DE0A73">
        <w:rPr>
          <w:rFonts w:ascii="Times New Roman" w:hAnsi="Times New Roman" w:cs="Times New Roman"/>
          <w:sz w:val="28"/>
          <w:szCs w:val="28"/>
          <w:lang w:val="ky-KG"/>
        </w:rPr>
        <w:t>2027-жылга карата жакырчылыктын деңгээли түзүлгөн деңгээлге кайтып келет жана 25,3</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түзөт.</w:t>
      </w:r>
    </w:p>
    <w:p w14:paraId="0F9E389F" w14:textId="77777777" w:rsidR="00E41B5F" w:rsidRDefault="00E41B5F" w:rsidP="00E41B5F">
      <w:pPr>
        <w:spacing w:after="0" w:line="240" w:lineRule="auto"/>
        <w:ind w:right="-568" w:firstLine="567"/>
        <w:jc w:val="both"/>
        <w:rPr>
          <w:rFonts w:ascii="Times New Roman" w:hAnsi="Times New Roman" w:cs="Times New Roman"/>
          <w:b/>
          <w:sz w:val="28"/>
          <w:szCs w:val="28"/>
          <w:lang w:val="ky-KG"/>
        </w:rPr>
      </w:pPr>
    </w:p>
    <w:p w14:paraId="41807018" w14:textId="558EFC85" w:rsidR="00E41B5F" w:rsidRPr="00DE0A73" w:rsidRDefault="00E41B5F" w:rsidP="00E41B5F">
      <w:pPr>
        <w:spacing w:after="0" w:line="240" w:lineRule="auto"/>
        <w:ind w:right="-568" w:firstLine="567"/>
        <w:jc w:val="both"/>
        <w:rPr>
          <w:rFonts w:ascii="Times New Roman" w:hAnsi="Times New Roman" w:cs="Times New Roman"/>
          <w:b/>
          <w:sz w:val="28"/>
          <w:szCs w:val="28"/>
          <w:lang w:val="ky-KG"/>
        </w:rPr>
      </w:pPr>
      <w:r w:rsidRPr="00DE0A73">
        <w:rPr>
          <w:rFonts w:ascii="Times New Roman" w:hAnsi="Times New Roman" w:cs="Times New Roman"/>
          <w:b/>
          <w:sz w:val="28"/>
          <w:szCs w:val="28"/>
          <w:lang w:val="ky-KG"/>
        </w:rPr>
        <w:t>Корутунду</w:t>
      </w:r>
    </w:p>
    <w:p w14:paraId="77592853" w14:textId="77777777" w:rsidR="00E41B5F" w:rsidRPr="00DE0A73" w:rsidRDefault="00E41B5F" w:rsidP="00E41B5F">
      <w:pPr>
        <w:pStyle w:val="tkTekst"/>
        <w:spacing w:after="0" w:line="240" w:lineRule="auto"/>
        <w:ind w:firstLine="850"/>
        <w:rPr>
          <w:rFonts w:ascii="Times New Roman" w:hAnsi="Times New Roman" w:cs="Times New Roman"/>
          <w:sz w:val="28"/>
          <w:szCs w:val="28"/>
          <w:lang w:val="ky-KG"/>
        </w:rPr>
      </w:pPr>
      <w:r w:rsidRPr="00DE0A73">
        <w:rPr>
          <w:rFonts w:ascii="Times New Roman" w:hAnsi="Times New Roman" w:cs="Times New Roman"/>
          <w:sz w:val="28"/>
          <w:szCs w:val="28"/>
          <w:lang w:val="ky-KG"/>
        </w:rPr>
        <w:t>2023</w:t>
      </w:r>
      <w:r>
        <w:rPr>
          <w:rFonts w:ascii="Times New Roman" w:hAnsi="Times New Roman" w:cs="Times New Roman"/>
          <w:sz w:val="28"/>
          <w:szCs w:val="28"/>
          <w:lang w:val="ky-KG"/>
        </w:rPr>
        <w:t>–</w:t>
      </w:r>
      <w:r w:rsidRPr="00DE0A73">
        <w:rPr>
          <w:rFonts w:ascii="Times New Roman" w:hAnsi="Times New Roman" w:cs="Times New Roman"/>
          <w:sz w:val="28"/>
          <w:szCs w:val="28"/>
          <w:lang w:val="ky-KG"/>
        </w:rPr>
        <w:t>2027-жылдар</w:t>
      </w:r>
      <w:r>
        <w:rPr>
          <w:rFonts w:ascii="Times New Roman" w:hAnsi="Times New Roman" w:cs="Times New Roman"/>
          <w:sz w:val="28"/>
          <w:szCs w:val="28"/>
          <w:lang w:val="ky-KG"/>
        </w:rPr>
        <w:t>г</w:t>
      </w:r>
      <w:r w:rsidRPr="00DE0A73">
        <w:rPr>
          <w:rFonts w:ascii="Times New Roman" w:hAnsi="Times New Roman" w:cs="Times New Roman"/>
          <w:sz w:val="28"/>
          <w:szCs w:val="28"/>
          <w:lang w:val="ky-KG"/>
        </w:rPr>
        <w:t>а орто мөөнөттүү келечекте</w:t>
      </w:r>
      <w:r w:rsidRPr="00853642">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жылына экономикалык өсүш орточо 4,0</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болжолдонууда.</w:t>
      </w:r>
    </w:p>
    <w:p w14:paraId="326CEFAA" w14:textId="77777777" w:rsidR="00E41B5F" w:rsidRPr="00DE0A73" w:rsidRDefault="00E41B5F" w:rsidP="00E41B5F">
      <w:pPr>
        <w:pStyle w:val="tkTekst"/>
        <w:spacing w:after="0" w:line="240" w:lineRule="auto"/>
        <w:ind w:firstLine="850"/>
        <w:rPr>
          <w:rFonts w:ascii="Times New Roman" w:hAnsi="Times New Roman" w:cs="Times New Roman"/>
          <w:sz w:val="28"/>
          <w:szCs w:val="28"/>
          <w:lang w:val="ky-KG"/>
        </w:rPr>
      </w:pPr>
      <w:r w:rsidRPr="00DE0A73">
        <w:rPr>
          <w:rFonts w:ascii="Times New Roman" w:hAnsi="Times New Roman" w:cs="Times New Roman"/>
          <w:sz w:val="28"/>
          <w:szCs w:val="28"/>
          <w:lang w:val="ky-KG"/>
        </w:rPr>
        <w:t>Орто мөөнөттүү максаттуу макроэкономикалык көрсөткүчтөргө инвестициялык долбоорлорду ишке ашыруу, өлкөнүн мамлекеттик активдерин натыйжалуу башкаруу, мамлекеттик жөнгө салуу системасын реформалоо аркылуу жетүүгө болот.</w:t>
      </w:r>
    </w:p>
    <w:p w14:paraId="18331BCF" w14:textId="77777777" w:rsidR="00E41B5F" w:rsidRPr="00DE0A73" w:rsidRDefault="00E41B5F" w:rsidP="00E41B5F">
      <w:pPr>
        <w:pStyle w:val="tkTekst"/>
        <w:spacing w:after="0" w:line="240" w:lineRule="auto"/>
        <w:ind w:firstLine="850"/>
        <w:rPr>
          <w:rFonts w:ascii="Times New Roman" w:hAnsi="Times New Roman" w:cs="Times New Roman"/>
          <w:sz w:val="28"/>
          <w:szCs w:val="28"/>
          <w:lang w:val="ky-KG"/>
        </w:rPr>
      </w:pPr>
      <w:r>
        <w:rPr>
          <w:rFonts w:ascii="Times New Roman" w:hAnsi="Times New Roman" w:cs="Times New Roman"/>
          <w:sz w:val="28"/>
          <w:szCs w:val="28"/>
          <w:lang w:val="ky-KG"/>
        </w:rPr>
        <w:t>Министрлер К</w:t>
      </w:r>
      <w:r w:rsidRPr="00DE0A73">
        <w:rPr>
          <w:rFonts w:ascii="Times New Roman" w:hAnsi="Times New Roman" w:cs="Times New Roman"/>
          <w:sz w:val="28"/>
          <w:szCs w:val="28"/>
          <w:lang w:val="ky-KG"/>
        </w:rPr>
        <w:t>абинети тарабынан зарылдыгына жараша терс процесстерд</w:t>
      </w:r>
      <w:r>
        <w:rPr>
          <w:rFonts w:ascii="Times New Roman" w:hAnsi="Times New Roman" w:cs="Times New Roman"/>
          <w:sz w:val="28"/>
          <w:szCs w:val="28"/>
          <w:lang w:val="ky-KG"/>
        </w:rPr>
        <w:t>и</w:t>
      </w:r>
      <w:r w:rsidRPr="00DE0A73">
        <w:rPr>
          <w:rFonts w:ascii="Times New Roman" w:hAnsi="Times New Roman" w:cs="Times New Roman"/>
          <w:sz w:val="28"/>
          <w:szCs w:val="28"/>
          <w:lang w:val="ky-KG"/>
        </w:rPr>
        <w:t>н экономикага</w:t>
      </w:r>
      <w:r>
        <w:rPr>
          <w:rFonts w:ascii="Times New Roman" w:hAnsi="Times New Roman" w:cs="Times New Roman"/>
          <w:sz w:val="28"/>
          <w:szCs w:val="28"/>
          <w:lang w:val="ky-KG"/>
        </w:rPr>
        <w:t xml:space="preserve"> мүмкүн болгон күтүлбөгөн таасирлерин жана </w:t>
      </w:r>
      <w:r w:rsidRPr="00DE0A73">
        <w:rPr>
          <w:rFonts w:ascii="Times New Roman" w:hAnsi="Times New Roman" w:cs="Times New Roman"/>
          <w:sz w:val="28"/>
          <w:szCs w:val="28"/>
          <w:lang w:val="ky-KG"/>
        </w:rPr>
        <w:t>дүйнөлүк конъюнктуранын начарлашына байланыш</w:t>
      </w:r>
      <w:r>
        <w:rPr>
          <w:rFonts w:ascii="Times New Roman" w:hAnsi="Times New Roman" w:cs="Times New Roman"/>
          <w:sz w:val="28"/>
          <w:szCs w:val="28"/>
          <w:lang w:val="ky-KG"/>
        </w:rPr>
        <w:t xml:space="preserve">кан </w:t>
      </w:r>
      <w:r w:rsidRPr="00DE0A73">
        <w:rPr>
          <w:rFonts w:ascii="Times New Roman" w:hAnsi="Times New Roman" w:cs="Times New Roman"/>
          <w:sz w:val="28"/>
          <w:szCs w:val="28"/>
          <w:lang w:val="ky-KG"/>
        </w:rPr>
        <w:t xml:space="preserve">дисбаланстарды/тобокелдиктерди </w:t>
      </w:r>
      <w:r>
        <w:rPr>
          <w:rFonts w:ascii="Times New Roman" w:hAnsi="Times New Roman" w:cs="Times New Roman"/>
          <w:sz w:val="28"/>
          <w:szCs w:val="28"/>
          <w:lang w:val="ky-KG"/>
        </w:rPr>
        <w:t>жеңилдетүүгө</w:t>
      </w:r>
      <w:r w:rsidRPr="00DE0A73">
        <w:rPr>
          <w:rFonts w:ascii="Times New Roman" w:hAnsi="Times New Roman" w:cs="Times New Roman"/>
          <w:sz w:val="28"/>
          <w:szCs w:val="28"/>
          <w:lang w:val="ky-KG"/>
        </w:rPr>
        <w:t xml:space="preserve"> багытталган чаралар системасы иште</w:t>
      </w:r>
      <w:r>
        <w:rPr>
          <w:rFonts w:ascii="Times New Roman" w:hAnsi="Times New Roman" w:cs="Times New Roman"/>
          <w:sz w:val="28"/>
          <w:szCs w:val="28"/>
          <w:lang w:val="ky-KG"/>
        </w:rPr>
        <w:t>ли</w:t>
      </w:r>
      <w:r w:rsidRPr="00DE0A73">
        <w:rPr>
          <w:rFonts w:ascii="Times New Roman" w:hAnsi="Times New Roman" w:cs="Times New Roman"/>
          <w:sz w:val="28"/>
          <w:szCs w:val="28"/>
          <w:lang w:val="ky-KG"/>
        </w:rPr>
        <w:t>п чыгат.</w:t>
      </w:r>
    </w:p>
    <w:p w14:paraId="7BBE9FE0" w14:textId="77777777" w:rsidR="00E41B5F" w:rsidRPr="00DE0A73" w:rsidRDefault="00E41B5F" w:rsidP="00E41B5F">
      <w:pPr>
        <w:pStyle w:val="tkTekst"/>
        <w:spacing w:after="0" w:line="240" w:lineRule="auto"/>
        <w:ind w:firstLine="850"/>
        <w:rPr>
          <w:rFonts w:ascii="Times New Roman" w:hAnsi="Times New Roman" w:cs="Times New Roman"/>
          <w:sz w:val="28"/>
          <w:szCs w:val="28"/>
          <w:lang w:val="ky-KG"/>
        </w:rPr>
      </w:pPr>
      <w:r w:rsidRPr="00DE0A73">
        <w:rPr>
          <w:rFonts w:ascii="Times New Roman" w:hAnsi="Times New Roman" w:cs="Times New Roman"/>
          <w:sz w:val="28"/>
          <w:szCs w:val="28"/>
          <w:lang w:val="ky-KG"/>
        </w:rPr>
        <w:t>Орто мөөнөттүү мезгилге болжолдонгон максатт</w:t>
      </w:r>
      <w:r>
        <w:rPr>
          <w:rFonts w:ascii="Times New Roman" w:hAnsi="Times New Roman" w:cs="Times New Roman"/>
          <w:sz w:val="28"/>
          <w:szCs w:val="28"/>
          <w:lang w:val="ky-KG"/>
        </w:rPr>
        <w:t xml:space="preserve">уу </w:t>
      </w:r>
      <w:r w:rsidRPr="00DE0A73">
        <w:rPr>
          <w:rFonts w:ascii="Times New Roman" w:hAnsi="Times New Roman" w:cs="Times New Roman"/>
          <w:sz w:val="28"/>
          <w:szCs w:val="28"/>
          <w:lang w:val="ky-KG"/>
        </w:rPr>
        <w:t xml:space="preserve">көрсөткүчтөрдү аткаруунун маанилүү шарттары саясий туруктуулукту сактоо, экономиканын секторлоруна инвестициялардын болжолдонгон көлөмдөрүнүн келип түшүүсү, ошондой эле тышкы жана ички </w:t>
      </w:r>
      <w:r>
        <w:rPr>
          <w:rFonts w:ascii="Times New Roman" w:hAnsi="Times New Roman" w:cs="Times New Roman"/>
          <w:sz w:val="28"/>
          <w:szCs w:val="28"/>
          <w:lang w:val="ky-KG"/>
        </w:rPr>
        <w:t>кескин өзгөрүүлөрдүн</w:t>
      </w:r>
      <w:r w:rsidRPr="00DE0A73">
        <w:rPr>
          <w:rFonts w:ascii="Times New Roman" w:hAnsi="Times New Roman" w:cs="Times New Roman"/>
          <w:sz w:val="28"/>
          <w:szCs w:val="28"/>
          <w:lang w:val="ky-KG"/>
        </w:rPr>
        <w:t xml:space="preserve"> экономикага таасирин азайтуу үчүн чараларды көрүү болуп саналат.</w:t>
      </w:r>
    </w:p>
    <w:p w14:paraId="5B083FBF" w14:textId="77777777" w:rsidR="00E41B5F" w:rsidRPr="00DE0A73" w:rsidRDefault="00E41B5F" w:rsidP="00E41B5F">
      <w:pPr>
        <w:pStyle w:val="tkTekst"/>
        <w:spacing w:after="0" w:line="240" w:lineRule="auto"/>
        <w:ind w:firstLine="850"/>
        <w:rPr>
          <w:rFonts w:ascii="Times New Roman" w:hAnsi="Times New Roman" w:cs="Times New Roman"/>
          <w:sz w:val="28"/>
          <w:szCs w:val="28"/>
          <w:lang w:val="ky-KG"/>
        </w:rPr>
      </w:pPr>
      <w:r w:rsidRPr="00DE0A73">
        <w:rPr>
          <w:rFonts w:ascii="Times New Roman" w:hAnsi="Times New Roman" w:cs="Times New Roman"/>
          <w:sz w:val="28"/>
          <w:szCs w:val="28"/>
          <w:lang w:val="ky-KG"/>
        </w:rPr>
        <w:t>Мында 2022-жылы социалдык-экономикалык өнүктүрүүнүн күтүлгөн көрсөткүчтөрүн азайтууга/жогорулатууга багытталган жаңы факторлордун пайда болушун</w:t>
      </w:r>
      <w:r>
        <w:rPr>
          <w:rFonts w:ascii="Times New Roman" w:hAnsi="Times New Roman" w:cs="Times New Roman"/>
          <w:sz w:val="28"/>
          <w:szCs w:val="28"/>
          <w:lang w:val="ky-KG"/>
        </w:rPr>
        <w:t xml:space="preserve">, </w:t>
      </w:r>
      <w:r w:rsidRPr="00DE0A73">
        <w:rPr>
          <w:rFonts w:ascii="Times New Roman" w:hAnsi="Times New Roman" w:cs="Times New Roman"/>
          <w:sz w:val="28"/>
          <w:szCs w:val="28"/>
          <w:lang w:val="ky-KG"/>
        </w:rPr>
        <w:t xml:space="preserve">экономикада иш жүзүндө түзүлгөн кырдаалды эске алуу </w:t>
      </w:r>
      <w:r>
        <w:rPr>
          <w:rFonts w:ascii="Times New Roman" w:hAnsi="Times New Roman" w:cs="Times New Roman"/>
          <w:sz w:val="28"/>
          <w:szCs w:val="28"/>
          <w:lang w:val="ky-KG"/>
        </w:rPr>
        <w:t xml:space="preserve">менен </w:t>
      </w:r>
      <w:r w:rsidRPr="00DE0A73">
        <w:rPr>
          <w:rFonts w:ascii="Times New Roman" w:hAnsi="Times New Roman" w:cs="Times New Roman"/>
          <w:sz w:val="28"/>
          <w:szCs w:val="28"/>
          <w:lang w:val="ky-KG"/>
        </w:rPr>
        <w:t>2023</w:t>
      </w:r>
      <w:r>
        <w:rPr>
          <w:rFonts w:ascii="Times New Roman" w:hAnsi="Times New Roman" w:cs="Times New Roman"/>
          <w:sz w:val="28"/>
          <w:szCs w:val="28"/>
          <w:lang w:val="ky-KG"/>
        </w:rPr>
        <w:t>–</w:t>
      </w:r>
      <w:r w:rsidRPr="00DE0A73">
        <w:rPr>
          <w:rFonts w:ascii="Times New Roman" w:hAnsi="Times New Roman" w:cs="Times New Roman"/>
          <w:sz w:val="28"/>
          <w:szCs w:val="28"/>
          <w:lang w:val="ky-KG"/>
        </w:rPr>
        <w:t xml:space="preserve">2027-жылдарга болжолдонгон макроэкономикалык көрсөткүчтөр </w:t>
      </w:r>
      <w:r>
        <w:rPr>
          <w:rFonts w:ascii="Times New Roman" w:hAnsi="Times New Roman" w:cs="Times New Roman"/>
          <w:sz w:val="28"/>
          <w:szCs w:val="28"/>
          <w:lang w:val="ky-KG"/>
        </w:rPr>
        <w:t>түзөтүлүшү</w:t>
      </w:r>
      <w:r w:rsidRPr="00DE0A73">
        <w:rPr>
          <w:rFonts w:ascii="Times New Roman" w:hAnsi="Times New Roman" w:cs="Times New Roman"/>
          <w:sz w:val="28"/>
          <w:szCs w:val="28"/>
          <w:lang w:val="ky-KG"/>
        </w:rPr>
        <w:t xml:space="preserve"> мүмкүн экендигин белгилей кетүү зарыл.</w:t>
      </w:r>
    </w:p>
    <w:p w14:paraId="66826777" w14:textId="24CFDE46" w:rsidR="00E41B5F" w:rsidRDefault="00E41B5F" w:rsidP="00E41B5F">
      <w:pPr>
        <w:pStyle w:val="tkTekst"/>
        <w:spacing w:after="0" w:line="240" w:lineRule="auto"/>
        <w:ind w:firstLine="850"/>
        <w:rPr>
          <w:rFonts w:ascii="Times New Roman" w:hAnsi="Times New Roman" w:cs="Times New Roman"/>
          <w:sz w:val="28"/>
          <w:szCs w:val="28"/>
          <w:lang w:val="ky-KG"/>
        </w:rPr>
      </w:pPr>
      <w:r w:rsidRPr="00DE0A73">
        <w:rPr>
          <w:rFonts w:ascii="Times New Roman" w:hAnsi="Times New Roman" w:cs="Times New Roman"/>
          <w:sz w:val="28"/>
          <w:szCs w:val="28"/>
          <w:lang w:val="ky-KG"/>
        </w:rPr>
        <w:t>Кыргыз Республикасын социалдык-экономикалык өнүктүрүү болжолунун көрсөткүчтөрүнүн тизмеги ушул</w:t>
      </w:r>
      <w:r>
        <w:rPr>
          <w:rFonts w:ascii="Times New Roman" w:hAnsi="Times New Roman" w:cs="Times New Roman"/>
          <w:sz w:val="28"/>
          <w:szCs w:val="28"/>
          <w:lang w:val="ky-KG"/>
        </w:rPr>
        <w:t xml:space="preserve">  С</w:t>
      </w:r>
      <w:r w:rsidRPr="00DE0A73">
        <w:rPr>
          <w:rFonts w:ascii="Times New Roman" w:hAnsi="Times New Roman" w:cs="Times New Roman"/>
          <w:sz w:val="28"/>
          <w:szCs w:val="28"/>
          <w:lang w:val="ky-KG"/>
        </w:rPr>
        <w:t xml:space="preserve">оциалдык-экономикалык өнүктүрүүнүн орто мөөнөттүү болжолунун </w:t>
      </w:r>
      <w:hyperlink r:id="rId14" w:anchor="pr1" w:history="1">
        <w:r w:rsidRPr="00075E1D">
          <w:rPr>
            <w:rStyle w:val="af4"/>
            <w:rFonts w:ascii="Times New Roman" w:hAnsi="Times New Roman" w:cs="Times New Roman"/>
            <w:color w:val="auto"/>
            <w:sz w:val="28"/>
            <w:szCs w:val="28"/>
            <w:u w:val="none"/>
            <w:lang w:val="ky-KG"/>
          </w:rPr>
          <w:t>1</w:t>
        </w:r>
      </w:hyperlink>
      <w:r>
        <w:rPr>
          <w:rFonts w:ascii="Times New Roman" w:hAnsi="Times New Roman" w:cs="Times New Roman"/>
          <w:sz w:val="28"/>
          <w:szCs w:val="28"/>
          <w:lang w:val="ky-KG"/>
        </w:rPr>
        <w:t>–</w:t>
      </w:r>
      <w:hyperlink r:id="rId15" w:anchor="pr14" w:history="1">
        <w:r w:rsidRPr="00075E1D">
          <w:rPr>
            <w:rStyle w:val="af4"/>
            <w:rFonts w:ascii="Times New Roman" w:hAnsi="Times New Roman" w:cs="Times New Roman"/>
            <w:color w:val="auto"/>
            <w:sz w:val="28"/>
            <w:szCs w:val="28"/>
            <w:u w:val="none"/>
            <w:lang w:val="ky-KG"/>
          </w:rPr>
          <w:t>14</w:t>
        </w:r>
      </w:hyperlink>
      <w:r w:rsidRPr="00DE0A73">
        <w:rPr>
          <w:rFonts w:ascii="Times New Roman" w:hAnsi="Times New Roman" w:cs="Times New Roman"/>
          <w:sz w:val="28"/>
          <w:szCs w:val="28"/>
          <w:lang w:val="ky-KG"/>
        </w:rPr>
        <w:t>-тиркемелеринде аныкталды.</w:t>
      </w:r>
    </w:p>
    <w:p w14:paraId="594B5726" w14:textId="3FB694D7" w:rsidR="00E41B5F" w:rsidRPr="00C4659E" w:rsidRDefault="00E41B5F" w:rsidP="007E0915">
      <w:pPr>
        <w:rPr>
          <w:rFonts w:ascii="Times New Roman" w:hAnsi="Times New Roman" w:cs="Times New Roman"/>
          <w:sz w:val="28"/>
          <w:szCs w:val="28"/>
          <w:lang w:val="ky-KG"/>
        </w:rPr>
      </w:pPr>
      <w:r>
        <w:rPr>
          <w:rFonts w:ascii="Times New Roman" w:hAnsi="Times New Roman" w:cs="Times New Roman"/>
          <w:sz w:val="28"/>
          <w:szCs w:val="28"/>
          <w:lang w:val="ky-KG"/>
        </w:rPr>
        <w:br w:type="page"/>
      </w:r>
      <w:r w:rsidRPr="00DE0A73">
        <w:rPr>
          <w:rFonts w:ascii="Times New Roman" w:hAnsi="Times New Roman" w:cs="Times New Roman"/>
          <w:sz w:val="28"/>
          <w:szCs w:val="28"/>
          <w:lang w:val="ky-KG"/>
        </w:rPr>
        <w:lastRenderedPageBreak/>
        <w:t>_________________________________</w:t>
      </w:r>
      <w:r w:rsidR="007E0915">
        <w:rPr>
          <w:rFonts w:ascii="Times New Roman" w:hAnsi="Times New Roman" w:cs="Times New Roman"/>
          <w:sz w:val="28"/>
          <w:szCs w:val="28"/>
          <w:lang w:val="ky-KG"/>
        </w:rPr>
        <w:t>___________________________</w:t>
      </w:r>
      <w:r w:rsidRPr="0016683B">
        <w:rPr>
          <w:rFonts w:ascii="Times New Roman" w:hAnsi="Times New Roman" w:cs="Times New Roman"/>
          <w:b/>
          <w:sz w:val="28"/>
          <w:szCs w:val="28"/>
          <w:lang w:val="ky-KG"/>
        </w:rPr>
        <w:t>Кыскартуулардын тизмеси:</w:t>
      </w:r>
    </w:p>
    <w:tbl>
      <w:tblPr>
        <w:tblW w:w="8549" w:type="dxa"/>
        <w:shd w:val="clear" w:color="auto" w:fill="FFFFFF"/>
        <w:tblLayout w:type="fixed"/>
        <w:tblCellMar>
          <w:left w:w="0" w:type="dxa"/>
          <w:right w:w="0" w:type="dxa"/>
        </w:tblCellMar>
        <w:tblLook w:val="04A0" w:firstRow="1" w:lastRow="0" w:firstColumn="1" w:lastColumn="0" w:noHBand="0" w:noVBand="1"/>
      </w:tblPr>
      <w:tblGrid>
        <w:gridCol w:w="1418"/>
        <w:gridCol w:w="572"/>
        <w:gridCol w:w="6559"/>
      </w:tblGrid>
      <w:tr w:rsidR="0081736E" w:rsidRPr="00586FC8" w14:paraId="59C7C114" w14:textId="77777777" w:rsidTr="0081736E">
        <w:trPr>
          <w:trHeight w:val="227"/>
        </w:trPr>
        <w:tc>
          <w:tcPr>
            <w:tcW w:w="1418" w:type="dxa"/>
            <w:shd w:val="clear" w:color="auto" w:fill="FFFFFF"/>
            <w:noWrap/>
            <w:tcMar>
              <w:top w:w="0" w:type="dxa"/>
              <w:left w:w="567" w:type="dxa"/>
              <w:bottom w:w="0" w:type="dxa"/>
              <w:right w:w="108" w:type="dxa"/>
            </w:tcMar>
            <w:vAlign w:val="center"/>
            <w:hideMark/>
          </w:tcPr>
          <w:p w14:paraId="3A5B2166"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ЭВФ</w:t>
            </w:r>
          </w:p>
        </w:tc>
        <w:tc>
          <w:tcPr>
            <w:tcW w:w="572" w:type="dxa"/>
            <w:shd w:val="clear" w:color="auto" w:fill="FFFFFF"/>
          </w:tcPr>
          <w:p w14:paraId="0556804C" w14:textId="304C81DD" w:rsidR="0081736E" w:rsidRDefault="0081736E" w:rsidP="00E41B5F">
            <w:pPr>
              <w:spacing w:after="0" w:line="240" w:lineRule="auto"/>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551D22AA" w14:textId="22D8EFDF" w:rsidR="0081736E" w:rsidRPr="00586FC8" w:rsidRDefault="0081736E" w:rsidP="00E41B5F">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Эл аралык валюта фонду</w:t>
            </w:r>
          </w:p>
        </w:tc>
      </w:tr>
      <w:tr w:rsidR="0081736E" w:rsidRPr="00586FC8" w14:paraId="314F9C4F"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5F46F6A1"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ДБ</w:t>
            </w:r>
          </w:p>
        </w:tc>
        <w:tc>
          <w:tcPr>
            <w:tcW w:w="572" w:type="dxa"/>
            <w:shd w:val="clear" w:color="auto" w:fill="FFFFFF"/>
          </w:tcPr>
          <w:p w14:paraId="120FAAE7" w14:textId="509EB0B5"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40705A93" w14:textId="2B965D81"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Дүйнөлүк банк</w:t>
            </w:r>
          </w:p>
        </w:tc>
      </w:tr>
      <w:tr w:rsidR="0081736E" w:rsidRPr="00586FC8" w14:paraId="4AEF7458"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562C538C"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ИӨБ</w:t>
            </w:r>
          </w:p>
        </w:tc>
        <w:tc>
          <w:tcPr>
            <w:tcW w:w="572" w:type="dxa"/>
            <w:shd w:val="clear" w:color="auto" w:fill="FFFFFF"/>
          </w:tcPr>
          <w:p w14:paraId="16E73271" w14:textId="72EDF26F"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D8DFB52" w14:textId="5714B7B9"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Ислам өнүктүрүү банкы</w:t>
            </w:r>
          </w:p>
        </w:tc>
      </w:tr>
      <w:tr w:rsidR="0081736E" w:rsidRPr="00586FC8" w14:paraId="268605E2" w14:textId="77777777" w:rsidTr="0081736E">
        <w:trPr>
          <w:trHeight w:val="227"/>
        </w:trPr>
        <w:tc>
          <w:tcPr>
            <w:tcW w:w="1418" w:type="dxa"/>
            <w:shd w:val="clear" w:color="auto" w:fill="FFFFFF"/>
            <w:noWrap/>
            <w:tcMar>
              <w:top w:w="0" w:type="dxa"/>
              <w:left w:w="567" w:type="dxa"/>
              <w:bottom w:w="0" w:type="dxa"/>
              <w:right w:w="108" w:type="dxa"/>
            </w:tcMar>
            <w:vAlign w:val="center"/>
            <w:hideMark/>
          </w:tcPr>
          <w:p w14:paraId="5F4F4209"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АӨБ</w:t>
            </w:r>
          </w:p>
        </w:tc>
        <w:tc>
          <w:tcPr>
            <w:tcW w:w="572" w:type="dxa"/>
            <w:shd w:val="clear" w:color="auto" w:fill="FFFFFF"/>
          </w:tcPr>
          <w:p w14:paraId="57B4026F" w14:textId="2D7A6EA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EA54CF3" w14:textId="335B6441"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Азия өнүктүрүү банкы</w:t>
            </w:r>
          </w:p>
        </w:tc>
      </w:tr>
      <w:tr w:rsidR="0081736E" w:rsidRPr="00586FC8" w14:paraId="3B205C6C"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7E9C6F76"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СӨФ</w:t>
            </w:r>
          </w:p>
        </w:tc>
        <w:tc>
          <w:tcPr>
            <w:tcW w:w="572" w:type="dxa"/>
            <w:shd w:val="clear" w:color="auto" w:fill="FFFFFF"/>
          </w:tcPr>
          <w:p w14:paraId="161A6E42" w14:textId="4CF2FC51"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526D0331" w14:textId="33A61A93"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Сауд өнүктүрүү фонду</w:t>
            </w:r>
          </w:p>
        </w:tc>
      </w:tr>
      <w:tr w:rsidR="0081736E" w:rsidRPr="00586FC8" w14:paraId="2C6D7C56" w14:textId="77777777" w:rsidTr="0081736E">
        <w:trPr>
          <w:trHeight w:val="227"/>
        </w:trPr>
        <w:tc>
          <w:tcPr>
            <w:tcW w:w="1418" w:type="dxa"/>
            <w:shd w:val="clear" w:color="auto" w:fill="FFFFFF"/>
            <w:noWrap/>
            <w:tcMar>
              <w:top w:w="0" w:type="dxa"/>
              <w:left w:w="567" w:type="dxa"/>
              <w:bottom w:w="0" w:type="dxa"/>
              <w:right w:w="108" w:type="dxa"/>
            </w:tcMar>
            <w:vAlign w:val="center"/>
            <w:hideMark/>
          </w:tcPr>
          <w:p w14:paraId="63866B1B"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КАЭӨФ</w:t>
            </w:r>
          </w:p>
        </w:tc>
        <w:tc>
          <w:tcPr>
            <w:tcW w:w="572" w:type="dxa"/>
            <w:shd w:val="clear" w:color="auto" w:fill="FFFFFF"/>
          </w:tcPr>
          <w:p w14:paraId="3F59CE4B" w14:textId="20C6837F"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36C7DCC7" w14:textId="3582A8B3"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Кувейт араб экономикалык өнүктүрүү фонду</w:t>
            </w:r>
          </w:p>
        </w:tc>
      </w:tr>
      <w:tr w:rsidR="0081736E" w:rsidRPr="00586FC8" w14:paraId="07998931"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7F47B200"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ЕАӨБ</w:t>
            </w:r>
          </w:p>
        </w:tc>
        <w:tc>
          <w:tcPr>
            <w:tcW w:w="572" w:type="dxa"/>
            <w:shd w:val="clear" w:color="auto" w:fill="FFFFFF"/>
          </w:tcPr>
          <w:p w14:paraId="40BC8EB8" w14:textId="7AAF7154"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C84A421" w14:textId="2E8C7103"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Евразия өнүктүрүү банкы</w:t>
            </w:r>
          </w:p>
        </w:tc>
      </w:tr>
      <w:tr w:rsidR="0081736E" w:rsidRPr="00586FC8" w14:paraId="4599148F" w14:textId="77777777" w:rsidTr="0081736E">
        <w:trPr>
          <w:trHeight w:val="220"/>
        </w:trPr>
        <w:tc>
          <w:tcPr>
            <w:tcW w:w="1418" w:type="dxa"/>
            <w:shd w:val="clear" w:color="auto" w:fill="FFFFFF"/>
            <w:noWrap/>
            <w:tcMar>
              <w:top w:w="0" w:type="dxa"/>
              <w:left w:w="567" w:type="dxa"/>
              <w:bottom w:w="0" w:type="dxa"/>
              <w:right w:w="108" w:type="dxa"/>
            </w:tcMar>
            <w:vAlign w:val="center"/>
            <w:hideMark/>
          </w:tcPr>
          <w:p w14:paraId="2830D260"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ЕИБ</w:t>
            </w:r>
          </w:p>
        </w:tc>
        <w:tc>
          <w:tcPr>
            <w:tcW w:w="572" w:type="dxa"/>
            <w:shd w:val="clear" w:color="auto" w:fill="FFFFFF"/>
          </w:tcPr>
          <w:p w14:paraId="7391C750" w14:textId="379BADAF"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40381D7" w14:textId="6EBA8246"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Европа инвестициялык банкы</w:t>
            </w:r>
          </w:p>
        </w:tc>
      </w:tr>
      <w:tr w:rsidR="0081736E" w:rsidRPr="00586FC8" w14:paraId="5C38A601" w14:textId="77777777" w:rsidTr="0081736E">
        <w:trPr>
          <w:trHeight w:val="238"/>
        </w:trPr>
        <w:tc>
          <w:tcPr>
            <w:tcW w:w="1418" w:type="dxa"/>
            <w:shd w:val="clear" w:color="auto" w:fill="FFFFFF"/>
            <w:noWrap/>
            <w:tcMar>
              <w:top w:w="0" w:type="dxa"/>
              <w:left w:w="567" w:type="dxa"/>
              <w:bottom w:w="0" w:type="dxa"/>
              <w:right w:w="108" w:type="dxa"/>
            </w:tcMar>
            <w:vAlign w:val="center"/>
            <w:hideMark/>
          </w:tcPr>
          <w:p w14:paraId="1CB68ABE"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ЕРӨБ</w:t>
            </w:r>
          </w:p>
        </w:tc>
        <w:tc>
          <w:tcPr>
            <w:tcW w:w="572" w:type="dxa"/>
            <w:shd w:val="clear" w:color="auto" w:fill="FFFFFF"/>
          </w:tcPr>
          <w:p w14:paraId="7D69FDD8" w14:textId="6A62EA50"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21F557DE" w14:textId="0E8BE047"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Европа реконструкциялоо жана өнүктүрүү банкы</w:t>
            </w:r>
          </w:p>
        </w:tc>
      </w:tr>
      <w:tr w:rsidR="0081736E" w:rsidRPr="00586FC8" w14:paraId="58B80E52" w14:textId="77777777" w:rsidTr="0081736E">
        <w:trPr>
          <w:trHeight w:val="241"/>
        </w:trPr>
        <w:tc>
          <w:tcPr>
            <w:tcW w:w="1418" w:type="dxa"/>
            <w:shd w:val="clear" w:color="auto" w:fill="FFFFFF"/>
            <w:noWrap/>
            <w:tcMar>
              <w:top w:w="0" w:type="dxa"/>
              <w:left w:w="567" w:type="dxa"/>
              <w:bottom w:w="0" w:type="dxa"/>
              <w:right w:w="108" w:type="dxa"/>
            </w:tcMar>
            <w:vAlign w:val="center"/>
            <w:hideMark/>
          </w:tcPr>
          <w:p w14:paraId="044563B6"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БАРЭК</w:t>
            </w:r>
          </w:p>
        </w:tc>
        <w:tc>
          <w:tcPr>
            <w:tcW w:w="572" w:type="dxa"/>
            <w:shd w:val="clear" w:color="auto" w:fill="FFFFFF"/>
          </w:tcPr>
          <w:p w14:paraId="33373068" w14:textId="6FC3F3CC"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50EED71" w14:textId="37F117C9"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Борбордук Азиядагы региондук экономикалык кызматташтык программасы</w:t>
            </w:r>
          </w:p>
        </w:tc>
      </w:tr>
      <w:tr w:rsidR="0081736E" w:rsidRPr="00586FC8" w14:paraId="3CF08D4B"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280A4CD0"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JICA</w:t>
            </w:r>
          </w:p>
        </w:tc>
        <w:tc>
          <w:tcPr>
            <w:tcW w:w="572" w:type="dxa"/>
            <w:shd w:val="clear" w:color="auto" w:fill="FFFFFF"/>
          </w:tcPr>
          <w:p w14:paraId="6E566F5C" w14:textId="4B6CD929"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2E31860E" w14:textId="6BCC2884"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Япониянын эл аралык кызматташуу боюнча агенттиги</w:t>
            </w:r>
          </w:p>
        </w:tc>
      </w:tr>
      <w:tr w:rsidR="0081736E" w:rsidRPr="00586FC8" w14:paraId="63D6732D" w14:textId="77777777" w:rsidTr="0081736E">
        <w:trPr>
          <w:trHeight w:val="220"/>
        </w:trPr>
        <w:tc>
          <w:tcPr>
            <w:tcW w:w="1418" w:type="dxa"/>
            <w:shd w:val="clear" w:color="auto" w:fill="FFFFFF"/>
            <w:noWrap/>
            <w:tcMar>
              <w:top w:w="0" w:type="dxa"/>
              <w:left w:w="567" w:type="dxa"/>
              <w:bottom w:w="0" w:type="dxa"/>
              <w:right w:w="108" w:type="dxa"/>
            </w:tcMar>
            <w:vAlign w:val="center"/>
            <w:hideMark/>
          </w:tcPr>
          <w:p w14:paraId="736957A6"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ДСУ</w:t>
            </w:r>
          </w:p>
        </w:tc>
        <w:tc>
          <w:tcPr>
            <w:tcW w:w="572" w:type="dxa"/>
            <w:shd w:val="clear" w:color="auto" w:fill="FFFFFF"/>
          </w:tcPr>
          <w:p w14:paraId="2CA084AD" w14:textId="29D3E41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2B54809B" w14:textId="07B2C964"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Дүйнөлүк соода уюму</w:t>
            </w:r>
          </w:p>
        </w:tc>
      </w:tr>
      <w:tr w:rsidR="0081736E" w:rsidRPr="00586FC8" w14:paraId="2543F721"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350D8062"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ЕБ</w:t>
            </w:r>
          </w:p>
        </w:tc>
        <w:tc>
          <w:tcPr>
            <w:tcW w:w="572" w:type="dxa"/>
            <w:shd w:val="clear" w:color="auto" w:fill="FFFFFF"/>
          </w:tcPr>
          <w:p w14:paraId="3CE1145E" w14:textId="40E148C7"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6202ECD1" w14:textId="0EC2CDFD"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Европа бирлиги</w:t>
            </w:r>
          </w:p>
        </w:tc>
      </w:tr>
      <w:tr w:rsidR="0081736E" w:rsidRPr="00586FC8" w14:paraId="783A1BFE"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3B6C615D"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КРУБ</w:t>
            </w:r>
          </w:p>
        </w:tc>
        <w:tc>
          <w:tcPr>
            <w:tcW w:w="572" w:type="dxa"/>
            <w:shd w:val="clear" w:color="auto" w:fill="FFFFFF"/>
          </w:tcPr>
          <w:p w14:paraId="54FE4498" w14:textId="1DB1C3A6"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47E0055A" w14:textId="5BF8DB8C"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Кыргыз Республикасынын Улуттук банкы</w:t>
            </w:r>
          </w:p>
        </w:tc>
      </w:tr>
      <w:tr w:rsidR="0081736E" w:rsidRPr="00586FC8" w14:paraId="2435CA0D"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6850D85B"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МЭӨУ</w:t>
            </w:r>
          </w:p>
        </w:tc>
        <w:tc>
          <w:tcPr>
            <w:tcW w:w="572" w:type="dxa"/>
            <w:shd w:val="clear" w:color="auto" w:fill="FFFFFF"/>
          </w:tcPr>
          <w:p w14:paraId="721F8236" w14:textId="47AB8A7A"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00890948" w14:textId="547D7359"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Мунай экспорттоочу өлкөлөрдүн уюму</w:t>
            </w:r>
          </w:p>
        </w:tc>
      </w:tr>
      <w:tr w:rsidR="0081736E" w:rsidRPr="0081736E" w14:paraId="570AD8F3"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3E9525B9"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ФАО</w:t>
            </w:r>
          </w:p>
        </w:tc>
        <w:tc>
          <w:tcPr>
            <w:tcW w:w="572" w:type="dxa"/>
            <w:shd w:val="clear" w:color="auto" w:fill="FFFFFF"/>
          </w:tcPr>
          <w:p w14:paraId="6DAC25D5" w14:textId="1AEC35A0"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AD4F6BE" w14:textId="1ADA851A"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Бириккен Улуттар Уюмунун азык-түлүк жана айыл чарба уюм</w:t>
            </w:r>
            <w:r>
              <w:rPr>
                <w:rFonts w:ascii="Times New Roman" w:eastAsia="Times New Roman" w:hAnsi="Times New Roman" w:cs="Times New Roman"/>
                <w:sz w:val="28"/>
                <w:szCs w:val="28"/>
                <w:lang w:val="ky-KG"/>
              </w:rPr>
              <w:t>у</w:t>
            </w:r>
          </w:p>
        </w:tc>
      </w:tr>
      <w:tr w:rsidR="0081736E" w:rsidRPr="00586FC8" w14:paraId="46BEC82E" w14:textId="77777777" w:rsidTr="0081736E">
        <w:trPr>
          <w:trHeight w:val="227"/>
        </w:trPr>
        <w:tc>
          <w:tcPr>
            <w:tcW w:w="1418" w:type="dxa"/>
            <w:shd w:val="clear" w:color="auto" w:fill="FFFFFF"/>
            <w:noWrap/>
            <w:tcMar>
              <w:top w:w="0" w:type="dxa"/>
              <w:left w:w="567" w:type="dxa"/>
              <w:bottom w:w="0" w:type="dxa"/>
              <w:right w:w="108" w:type="dxa"/>
            </w:tcMar>
            <w:vAlign w:val="center"/>
            <w:hideMark/>
          </w:tcPr>
          <w:p w14:paraId="5631BAEB"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ФРС</w:t>
            </w:r>
          </w:p>
        </w:tc>
        <w:tc>
          <w:tcPr>
            <w:tcW w:w="572" w:type="dxa"/>
            <w:shd w:val="clear" w:color="auto" w:fill="FFFFFF"/>
          </w:tcPr>
          <w:p w14:paraId="7007DD88" w14:textId="72D203A7"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4CDC9EA4" w14:textId="1008A0AE"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Федералдык резервдик система</w:t>
            </w:r>
          </w:p>
        </w:tc>
      </w:tr>
      <w:tr w:rsidR="0081736E" w:rsidRPr="00586FC8" w14:paraId="238CF647" w14:textId="77777777" w:rsidTr="0081736E">
        <w:trPr>
          <w:trHeight w:val="220"/>
        </w:trPr>
        <w:tc>
          <w:tcPr>
            <w:tcW w:w="1418" w:type="dxa"/>
            <w:shd w:val="clear" w:color="auto" w:fill="FFFFFF"/>
            <w:noWrap/>
            <w:tcMar>
              <w:top w:w="0" w:type="dxa"/>
              <w:left w:w="567" w:type="dxa"/>
              <w:bottom w:w="0" w:type="dxa"/>
              <w:right w:w="108" w:type="dxa"/>
            </w:tcMar>
            <w:vAlign w:val="center"/>
            <w:hideMark/>
          </w:tcPr>
          <w:p w14:paraId="201254F2"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ЕАЭБ</w:t>
            </w:r>
          </w:p>
        </w:tc>
        <w:tc>
          <w:tcPr>
            <w:tcW w:w="572" w:type="dxa"/>
            <w:shd w:val="clear" w:color="auto" w:fill="FFFFFF"/>
          </w:tcPr>
          <w:p w14:paraId="0F6DC059" w14:textId="7DE31746"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A517F48" w14:textId="0EA37E52"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Евразия экономикалык бирлиги</w:t>
            </w:r>
          </w:p>
        </w:tc>
      </w:tr>
      <w:tr w:rsidR="0081736E" w:rsidRPr="00586FC8" w14:paraId="7937DA74" w14:textId="77777777" w:rsidTr="0081736E">
        <w:trPr>
          <w:trHeight w:val="238"/>
        </w:trPr>
        <w:tc>
          <w:tcPr>
            <w:tcW w:w="1418" w:type="dxa"/>
            <w:shd w:val="clear" w:color="auto" w:fill="FFFFFF"/>
            <w:noWrap/>
            <w:tcMar>
              <w:top w:w="0" w:type="dxa"/>
              <w:left w:w="567" w:type="dxa"/>
              <w:bottom w:w="0" w:type="dxa"/>
              <w:right w:w="108" w:type="dxa"/>
            </w:tcMar>
            <w:vAlign w:val="center"/>
            <w:hideMark/>
          </w:tcPr>
          <w:p w14:paraId="71D0C4DA"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КЭР</w:t>
            </w:r>
          </w:p>
        </w:tc>
        <w:tc>
          <w:tcPr>
            <w:tcW w:w="572" w:type="dxa"/>
            <w:shd w:val="clear" w:color="auto" w:fill="FFFFFF"/>
          </w:tcPr>
          <w:p w14:paraId="378EFD18" w14:textId="0C00D125"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11CCED6" w14:textId="5C9E5F10"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Кытай Эл Республикасы</w:t>
            </w:r>
          </w:p>
        </w:tc>
      </w:tr>
      <w:tr w:rsidR="0081736E" w:rsidRPr="00586FC8" w14:paraId="0290B8AB"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6EC497F0"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АК</w:t>
            </w:r>
          </w:p>
        </w:tc>
        <w:tc>
          <w:tcPr>
            <w:tcW w:w="572" w:type="dxa"/>
            <w:shd w:val="clear" w:color="auto" w:fill="FFFFFF"/>
          </w:tcPr>
          <w:p w14:paraId="50C2805D" w14:textId="16641D89"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0705BF83" w14:textId="3CA16302"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акционердик коом</w:t>
            </w:r>
          </w:p>
        </w:tc>
      </w:tr>
      <w:tr w:rsidR="0081736E" w:rsidRPr="00586FC8" w14:paraId="0F33B48D"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050934D1"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ААК</w:t>
            </w:r>
          </w:p>
        </w:tc>
        <w:tc>
          <w:tcPr>
            <w:tcW w:w="572" w:type="dxa"/>
            <w:shd w:val="clear" w:color="auto" w:fill="FFFFFF"/>
          </w:tcPr>
          <w:p w14:paraId="723C4AA5" w14:textId="19CDC0E0"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4D3BEE59" w14:textId="7E782B12"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ачык акционердик коом</w:t>
            </w:r>
          </w:p>
        </w:tc>
      </w:tr>
      <w:tr w:rsidR="0081736E" w:rsidRPr="00586FC8" w14:paraId="01BE0FA9" w14:textId="77777777" w:rsidTr="0081736E">
        <w:trPr>
          <w:trHeight w:val="212"/>
        </w:trPr>
        <w:tc>
          <w:tcPr>
            <w:tcW w:w="1418" w:type="dxa"/>
            <w:shd w:val="clear" w:color="auto" w:fill="FFFFFF"/>
            <w:noWrap/>
            <w:tcMar>
              <w:top w:w="0" w:type="dxa"/>
              <w:left w:w="567" w:type="dxa"/>
              <w:bottom w:w="0" w:type="dxa"/>
              <w:right w:w="108" w:type="dxa"/>
            </w:tcMar>
            <w:vAlign w:val="center"/>
            <w:hideMark/>
          </w:tcPr>
          <w:p w14:paraId="4DA242D0"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ЖЧК</w:t>
            </w:r>
          </w:p>
        </w:tc>
        <w:tc>
          <w:tcPr>
            <w:tcW w:w="572" w:type="dxa"/>
            <w:shd w:val="clear" w:color="auto" w:fill="FFFFFF"/>
          </w:tcPr>
          <w:p w14:paraId="7753178A" w14:textId="056D1C6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64EA0B3D" w14:textId="5D957571"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жоопкерчилиги чектелген коом</w:t>
            </w:r>
          </w:p>
        </w:tc>
      </w:tr>
      <w:tr w:rsidR="0081736E" w:rsidRPr="00586FC8" w14:paraId="08C5462C" w14:textId="77777777" w:rsidTr="0081736E">
        <w:trPr>
          <w:trHeight w:val="227"/>
        </w:trPr>
        <w:tc>
          <w:tcPr>
            <w:tcW w:w="1418" w:type="dxa"/>
            <w:shd w:val="clear" w:color="auto" w:fill="FFFFFF"/>
            <w:noWrap/>
            <w:tcMar>
              <w:top w:w="0" w:type="dxa"/>
              <w:left w:w="567" w:type="dxa"/>
              <w:bottom w:w="0" w:type="dxa"/>
              <w:right w:w="108" w:type="dxa"/>
            </w:tcMar>
            <w:vAlign w:val="center"/>
            <w:hideMark/>
          </w:tcPr>
          <w:p w14:paraId="736B7A78"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ЖАК</w:t>
            </w:r>
          </w:p>
        </w:tc>
        <w:tc>
          <w:tcPr>
            <w:tcW w:w="572" w:type="dxa"/>
            <w:shd w:val="clear" w:color="auto" w:fill="FFFFFF"/>
          </w:tcPr>
          <w:p w14:paraId="24CFB7AE" w14:textId="45E6884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D4630A6" w14:textId="7EC651D9"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жабык акционердик коом</w:t>
            </w:r>
          </w:p>
        </w:tc>
      </w:tr>
      <w:tr w:rsidR="0081736E" w:rsidRPr="00586FC8" w14:paraId="43368C0C" w14:textId="77777777" w:rsidTr="0081736E">
        <w:trPr>
          <w:trHeight w:val="241"/>
        </w:trPr>
        <w:tc>
          <w:tcPr>
            <w:tcW w:w="1418" w:type="dxa"/>
            <w:shd w:val="clear" w:color="auto" w:fill="FFFFFF"/>
            <w:noWrap/>
            <w:tcMar>
              <w:top w:w="0" w:type="dxa"/>
              <w:left w:w="567" w:type="dxa"/>
              <w:bottom w:w="0" w:type="dxa"/>
              <w:right w:w="108" w:type="dxa"/>
            </w:tcMar>
            <w:vAlign w:val="center"/>
            <w:hideMark/>
          </w:tcPr>
          <w:p w14:paraId="1321AED3"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АЧК</w:t>
            </w:r>
          </w:p>
        </w:tc>
        <w:tc>
          <w:tcPr>
            <w:tcW w:w="572" w:type="dxa"/>
            <w:shd w:val="clear" w:color="auto" w:fill="FFFFFF"/>
          </w:tcPr>
          <w:p w14:paraId="094AAFA2" w14:textId="38062FB5"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0E3C87E8" w14:textId="1EC9B5BD"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айыл чарбасын каржылоо</w:t>
            </w:r>
          </w:p>
        </w:tc>
      </w:tr>
      <w:tr w:rsidR="0081736E" w:rsidRPr="00586FC8" w14:paraId="33423289" w14:textId="77777777" w:rsidTr="0081736E">
        <w:trPr>
          <w:trHeight w:val="238"/>
        </w:trPr>
        <w:tc>
          <w:tcPr>
            <w:tcW w:w="1418" w:type="dxa"/>
            <w:shd w:val="clear" w:color="auto" w:fill="FFFFFF"/>
            <w:noWrap/>
            <w:tcMar>
              <w:top w:w="0" w:type="dxa"/>
              <w:left w:w="567" w:type="dxa"/>
              <w:bottom w:w="0" w:type="dxa"/>
              <w:right w:w="108" w:type="dxa"/>
            </w:tcMar>
            <w:vAlign w:val="center"/>
            <w:hideMark/>
          </w:tcPr>
          <w:p w14:paraId="1EA78E1D"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МКИЗ</w:t>
            </w:r>
          </w:p>
        </w:tc>
        <w:tc>
          <w:tcPr>
            <w:tcW w:w="572" w:type="dxa"/>
            <w:shd w:val="clear" w:color="auto" w:fill="FFFFFF"/>
          </w:tcPr>
          <w:p w14:paraId="729A96C8" w14:textId="60610386"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1D03BBA4" w14:textId="36F9408B"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мунайды кайра иштетүүчү завод</w:t>
            </w:r>
          </w:p>
        </w:tc>
      </w:tr>
      <w:tr w:rsidR="0081736E" w:rsidRPr="00586FC8" w14:paraId="2B3A8058" w14:textId="77777777" w:rsidTr="0081736E">
        <w:trPr>
          <w:trHeight w:val="234"/>
        </w:trPr>
        <w:tc>
          <w:tcPr>
            <w:tcW w:w="1418" w:type="dxa"/>
            <w:shd w:val="clear" w:color="auto" w:fill="FFFFFF"/>
            <w:noWrap/>
            <w:tcMar>
              <w:top w:w="0" w:type="dxa"/>
              <w:left w:w="567" w:type="dxa"/>
              <w:bottom w:w="0" w:type="dxa"/>
              <w:right w:w="108" w:type="dxa"/>
            </w:tcMar>
            <w:vAlign w:val="center"/>
            <w:hideMark/>
          </w:tcPr>
          <w:p w14:paraId="0D996ED7"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ДКН</w:t>
            </w:r>
          </w:p>
        </w:tc>
        <w:tc>
          <w:tcPr>
            <w:tcW w:w="572" w:type="dxa"/>
            <w:shd w:val="clear" w:color="auto" w:fill="FFFFFF"/>
          </w:tcPr>
          <w:p w14:paraId="604D4C87" w14:textId="04D1248B"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523DE301" w14:textId="64C1038A"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дүң кошумча нарк</w:t>
            </w:r>
          </w:p>
        </w:tc>
      </w:tr>
      <w:tr w:rsidR="0081736E" w:rsidRPr="00586FC8" w14:paraId="1DAC686E" w14:textId="77777777" w:rsidTr="0081736E">
        <w:trPr>
          <w:trHeight w:val="220"/>
        </w:trPr>
        <w:tc>
          <w:tcPr>
            <w:tcW w:w="1418" w:type="dxa"/>
            <w:shd w:val="clear" w:color="auto" w:fill="FFFFFF"/>
            <w:noWrap/>
            <w:tcMar>
              <w:top w:w="0" w:type="dxa"/>
              <w:left w:w="567" w:type="dxa"/>
              <w:bottom w:w="0" w:type="dxa"/>
              <w:right w:w="108" w:type="dxa"/>
            </w:tcMar>
            <w:vAlign w:val="center"/>
            <w:hideMark/>
          </w:tcPr>
          <w:p w14:paraId="7E5A87C8"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МЖӨ</w:t>
            </w:r>
          </w:p>
        </w:tc>
        <w:tc>
          <w:tcPr>
            <w:tcW w:w="572" w:type="dxa"/>
            <w:shd w:val="clear" w:color="auto" w:fill="FFFFFF"/>
          </w:tcPr>
          <w:p w14:paraId="42D7AA2D" w14:textId="66739B7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217FF5C" w14:textId="4D25EED6"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мамлекеттик жеке өнөктөштүк</w:t>
            </w:r>
          </w:p>
        </w:tc>
      </w:tr>
      <w:tr w:rsidR="0081736E" w:rsidRPr="00586FC8" w14:paraId="5CDD3969" w14:textId="77777777" w:rsidTr="0081736E">
        <w:trPr>
          <w:trHeight w:val="234"/>
        </w:trPr>
        <w:tc>
          <w:tcPr>
            <w:tcW w:w="1418" w:type="dxa"/>
            <w:shd w:val="clear" w:color="auto" w:fill="FFFFFF"/>
            <w:noWrap/>
            <w:tcMar>
              <w:top w:w="0" w:type="dxa"/>
              <w:left w:w="567" w:type="dxa"/>
              <w:bottom w:w="0" w:type="dxa"/>
              <w:right w:w="108" w:type="dxa"/>
            </w:tcMar>
            <w:vAlign w:val="center"/>
            <w:hideMark/>
          </w:tcPr>
          <w:p w14:paraId="7A2F0F1C"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ИДП</w:t>
            </w:r>
          </w:p>
        </w:tc>
        <w:tc>
          <w:tcPr>
            <w:tcW w:w="572" w:type="dxa"/>
            <w:shd w:val="clear" w:color="auto" w:fill="FFFFFF"/>
          </w:tcPr>
          <w:p w14:paraId="63E091E0" w14:textId="7C1F5208"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A63AC7D" w14:textId="4D21A84A"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ички дүң продукт</w:t>
            </w:r>
          </w:p>
        </w:tc>
      </w:tr>
      <w:tr w:rsidR="0081736E" w:rsidRPr="00586FC8" w14:paraId="69C6E86C" w14:textId="77777777" w:rsidTr="0081736E">
        <w:trPr>
          <w:trHeight w:val="220"/>
        </w:trPr>
        <w:tc>
          <w:tcPr>
            <w:tcW w:w="1418" w:type="dxa"/>
            <w:shd w:val="clear" w:color="auto" w:fill="FFFFFF"/>
            <w:noWrap/>
            <w:tcMar>
              <w:top w:w="0" w:type="dxa"/>
              <w:left w:w="567" w:type="dxa"/>
              <w:bottom w:w="0" w:type="dxa"/>
              <w:right w:w="108" w:type="dxa"/>
            </w:tcMar>
            <w:vAlign w:val="center"/>
            <w:hideMark/>
          </w:tcPr>
          <w:p w14:paraId="2DF050AE"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ТЧӨ</w:t>
            </w:r>
          </w:p>
        </w:tc>
        <w:tc>
          <w:tcPr>
            <w:tcW w:w="572" w:type="dxa"/>
            <w:shd w:val="clear" w:color="auto" w:fill="FFFFFF"/>
          </w:tcPr>
          <w:p w14:paraId="45F0539B" w14:textId="589AF324"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753ED63" w14:textId="40BEC514"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түз чет өлкөлүк инвестиция</w:t>
            </w:r>
          </w:p>
        </w:tc>
      </w:tr>
      <w:tr w:rsidR="0081736E" w:rsidRPr="00586FC8" w14:paraId="3BCCB715" w14:textId="77777777" w:rsidTr="0081736E">
        <w:trPr>
          <w:trHeight w:val="212"/>
        </w:trPr>
        <w:tc>
          <w:tcPr>
            <w:tcW w:w="1418" w:type="dxa"/>
            <w:shd w:val="clear" w:color="auto" w:fill="FFFFFF"/>
            <w:noWrap/>
            <w:tcMar>
              <w:top w:w="0" w:type="dxa"/>
              <w:left w:w="567" w:type="dxa"/>
              <w:bottom w:w="0" w:type="dxa"/>
              <w:right w:w="108" w:type="dxa"/>
            </w:tcMar>
            <w:vAlign w:val="center"/>
            <w:hideMark/>
          </w:tcPr>
          <w:p w14:paraId="0ECF6203"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КММ</w:t>
            </w:r>
          </w:p>
        </w:tc>
        <w:tc>
          <w:tcPr>
            <w:tcW w:w="572" w:type="dxa"/>
            <w:shd w:val="clear" w:color="auto" w:fill="FFFFFF"/>
          </w:tcPr>
          <w:p w14:paraId="180F3C1B" w14:textId="4B6E9E32"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44EFBA59" w14:textId="71314BC4"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күйүүчү-майлоочу материалдар</w:t>
            </w:r>
          </w:p>
        </w:tc>
      </w:tr>
      <w:tr w:rsidR="0081736E" w:rsidRPr="00586FC8" w14:paraId="2B050874"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379876CC"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БУУ</w:t>
            </w:r>
          </w:p>
        </w:tc>
        <w:tc>
          <w:tcPr>
            <w:tcW w:w="572" w:type="dxa"/>
            <w:shd w:val="clear" w:color="auto" w:fill="FFFFFF"/>
          </w:tcPr>
          <w:p w14:paraId="561C466B" w14:textId="6DB7B024"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6F12459A" w14:textId="780D82CF"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Бириккен Улуттар Уюму</w:t>
            </w:r>
          </w:p>
        </w:tc>
      </w:tr>
      <w:tr w:rsidR="0081736E" w:rsidRPr="00586FC8" w14:paraId="2972A7D6" w14:textId="77777777" w:rsidTr="0081736E">
        <w:trPr>
          <w:trHeight w:val="230"/>
        </w:trPr>
        <w:tc>
          <w:tcPr>
            <w:tcW w:w="1418" w:type="dxa"/>
            <w:shd w:val="clear" w:color="auto" w:fill="FFFFFF"/>
            <w:noWrap/>
            <w:tcMar>
              <w:top w:w="0" w:type="dxa"/>
              <w:left w:w="567" w:type="dxa"/>
              <w:bottom w:w="0" w:type="dxa"/>
              <w:right w:w="108" w:type="dxa"/>
            </w:tcMar>
            <w:vAlign w:val="center"/>
            <w:hideMark/>
          </w:tcPr>
          <w:p w14:paraId="7B220601"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АКШ</w:t>
            </w:r>
          </w:p>
        </w:tc>
        <w:tc>
          <w:tcPr>
            <w:tcW w:w="572" w:type="dxa"/>
            <w:shd w:val="clear" w:color="auto" w:fill="FFFFFF"/>
          </w:tcPr>
          <w:p w14:paraId="7865D5FF" w14:textId="3AED35F6"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634D5995" w14:textId="3922EA22"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Америка Кошмо Штаттары</w:t>
            </w:r>
          </w:p>
        </w:tc>
      </w:tr>
      <w:tr w:rsidR="0081736E" w:rsidRPr="0081736E" w14:paraId="04CDAE35" w14:textId="77777777" w:rsidTr="0081736E">
        <w:trPr>
          <w:trHeight w:val="212"/>
        </w:trPr>
        <w:tc>
          <w:tcPr>
            <w:tcW w:w="1418" w:type="dxa"/>
            <w:shd w:val="clear" w:color="auto" w:fill="FFFFFF"/>
            <w:noWrap/>
            <w:tcMar>
              <w:top w:w="0" w:type="dxa"/>
              <w:left w:w="567" w:type="dxa"/>
              <w:bottom w:w="0" w:type="dxa"/>
              <w:right w:w="108" w:type="dxa"/>
            </w:tcMar>
            <w:vAlign w:val="center"/>
            <w:hideMark/>
          </w:tcPr>
          <w:p w14:paraId="2E9D7623"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COVID-19</w:t>
            </w:r>
          </w:p>
        </w:tc>
        <w:tc>
          <w:tcPr>
            <w:tcW w:w="572" w:type="dxa"/>
            <w:shd w:val="clear" w:color="auto" w:fill="FFFFFF"/>
          </w:tcPr>
          <w:p w14:paraId="35E19D5F" w14:textId="393BF2F6"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69C9FBCC" w14:textId="52B0F8FB"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Corona Virus Disease 2019</w:t>
            </w:r>
            <w:r>
              <w:rPr>
                <w:rFonts w:ascii="Times New Roman" w:eastAsia="Times New Roman" w:hAnsi="Times New Roman" w:cs="Times New Roman"/>
                <w:sz w:val="28"/>
                <w:szCs w:val="28"/>
                <w:lang w:val="ky-KG"/>
              </w:rPr>
              <w:t>–</w:t>
            </w:r>
            <w:r w:rsidRPr="00586FC8">
              <w:rPr>
                <w:rFonts w:ascii="Times New Roman" w:eastAsia="Times New Roman" w:hAnsi="Times New Roman" w:cs="Times New Roman"/>
                <w:sz w:val="28"/>
                <w:szCs w:val="28"/>
                <w:lang w:val="ky-KG"/>
              </w:rPr>
              <w:t>20</w:t>
            </w:r>
            <w:r>
              <w:rPr>
                <w:rFonts w:ascii="Times New Roman" w:eastAsia="Times New Roman" w:hAnsi="Times New Roman" w:cs="Times New Roman"/>
                <w:sz w:val="28"/>
                <w:szCs w:val="28"/>
                <w:lang w:val="ky-KG"/>
              </w:rPr>
              <w:t>20</w:t>
            </w:r>
            <w:r w:rsidRPr="00586FC8">
              <w:rPr>
                <w:rFonts w:ascii="Times New Roman" w:eastAsia="Times New Roman" w:hAnsi="Times New Roman" w:cs="Times New Roman"/>
                <w:sz w:val="28"/>
                <w:szCs w:val="28"/>
                <w:lang w:val="ky-KG"/>
              </w:rPr>
              <w:t>-жылда</w:t>
            </w:r>
            <w:r>
              <w:rPr>
                <w:rFonts w:ascii="Times New Roman" w:eastAsia="Times New Roman" w:hAnsi="Times New Roman" w:cs="Times New Roman"/>
                <w:sz w:val="28"/>
                <w:szCs w:val="28"/>
                <w:lang w:val="ky-KG"/>
              </w:rPr>
              <w:t>рда</w:t>
            </w:r>
            <w:r w:rsidRPr="00586FC8">
              <w:rPr>
                <w:rFonts w:ascii="Times New Roman" w:eastAsia="Times New Roman" w:hAnsi="Times New Roman" w:cs="Times New Roman"/>
                <w:sz w:val="28"/>
                <w:szCs w:val="28"/>
                <w:lang w:val="ky-KG"/>
              </w:rPr>
              <w:t>гы коронавирус инфекция</w:t>
            </w:r>
            <w:r>
              <w:rPr>
                <w:rFonts w:ascii="Times New Roman" w:eastAsia="Times New Roman" w:hAnsi="Times New Roman" w:cs="Times New Roman"/>
                <w:sz w:val="28"/>
                <w:szCs w:val="28"/>
                <w:lang w:val="ky-KG"/>
              </w:rPr>
              <w:t>сы</w:t>
            </w:r>
          </w:p>
        </w:tc>
      </w:tr>
      <w:tr w:rsidR="0081736E" w:rsidRPr="00586FC8" w14:paraId="79249E74" w14:textId="77777777" w:rsidTr="0081736E">
        <w:trPr>
          <w:trHeight w:val="223"/>
        </w:trPr>
        <w:tc>
          <w:tcPr>
            <w:tcW w:w="1418" w:type="dxa"/>
            <w:shd w:val="clear" w:color="auto" w:fill="FFFFFF"/>
            <w:noWrap/>
            <w:tcMar>
              <w:top w:w="0" w:type="dxa"/>
              <w:left w:w="567" w:type="dxa"/>
              <w:bottom w:w="0" w:type="dxa"/>
              <w:right w:w="108" w:type="dxa"/>
            </w:tcMar>
            <w:vAlign w:val="center"/>
            <w:hideMark/>
          </w:tcPr>
          <w:p w14:paraId="61A0ECB6" w14:textId="77777777" w:rsidR="0081736E" w:rsidRPr="00586FC8" w:rsidRDefault="0081736E" w:rsidP="0081736E">
            <w:pPr>
              <w:spacing w:after="0" w:line="240" w:lineRule="auto"/>
              <w:ind w:left="-567" w:right="312"/>
              <w:rPr>
                <w:rFonts w:ascii="Times New Roman" w:eastAsia="Times New Roman" w:hAnsi="Times New Roman" w:cs="Times New Roman"/>
                <w:sz w:val="28"/>
                <w:szCs w:val="28"/>
                <w:lang w:val="ky-KG"/>
              </w:rPr>
            </w:pPr>
            <w:r w:rsidRPr="001F501D">
              <w:rPr>
                <w:rFonts w:ascii="Times New Roman" w:eastAsia="Times New Roman" w:hAnsi="Times New Roman" w:cs="Times New Roman"/>
                <w:sz w:val="28"/>
                <w:szCs w:val="28"/>
                <w:lang w:val="ky-KG"/>
              </w:rPr>
              <w:t>АМС</w:t>
            </w:r>
          </w:p>
        </w:tc>
        <w:tc>
          <w:tcPr>
            <w:tcW w:w="572" w:type="dxa"/>
            <w:shd w:val="clear" w:color="auto" w:fill="FFFFFF"/>
          </w:tcPr>
          <w:p w14:paraId="7948A820" w14:textId="4BE4A3FA" w:rsidR="0081736E" w:rsidRDefault="0081736E" w:rsidP="0081736E">
            <w:pPr>
              <w:spacing w:after="0" w:line="240" w:lineRule="auto"/>
              <w:rPr>
                <w:rFonts w:ascii="Times New Roman" w:eastAsia="Times New Roman" w:hAnsi="Times New Roman" w:cs="Times New Roman"/>
                <w:sz w:val="28"/>
                <w:szCs w:val="28"/>
                <w:lang w:val="ky-KG"/>
              </w:rPr>
            </w:pPr>
            <w:r w:rsidRPr="00651301">
              <w:rPr>
                <w:rFonts w:ascii="Times New Roman" w:eastAsia="Times New Roman" w:hAnsi="Times New Roman" w:cs="Times New Roman"/>
                <w:sz w:val="28"/>
                <w:szCs w:val="28"/>
                <w:lang w:val="ky-KG"/>
              </w:rPr>
              <w:t>–</w:t>
            </w:r>
          </w:p>
        </w:tc>
        <w:tc>
          <w:tcPr>
            <w:tcW w:w="6559" w:type="dxa"/>
            <w:shd w:val="clear" w:color="auto" w:fill="FFFFFF"/>
            <w:tcMar>
              <w:top w:w="0" w:type="dxa"/>
              <w:left w:w="108" w:type="dxa"/>
              <w:bottom w:w="0" w:type="dxa"/>
              <w:right w:w="108" w:type="dxa"/>
            </w:tcMar>
            <w:hideMark/>
          </w:tcPr>
          <w:p w14:paraId="75A5EA90" w14:textId="193F6683" w:rsidR="0081736E" w:rsidRPr="00586FC8" w:rsidRDefault="0081736E" w:rsidP="0081736E">
            <w:pPr>
              <w:spacing w:after="0" w:line="240" w:lineRule="auto"/>
              <w:rPr>
                <w:rFonts w:ascii="Times New Roman" w:eastAsia="Times New Roman" w:hAnsi="Times New Roman" w:cs="Times New Roman"/>
                <w:sz w:val="28"/>
                <w:szCs w:val="28"/>
                <w:lang w:val="ky-KG"/>
              </w:rPr>
            </w:pPr>
            <w:r w:rsidRPr="00586FC8">
              <w:rPr>
                <w:rFonts w:ascii="Times New Roman" w:eastAsia="Times New Roman" w:hAnsi="Times New Roman" w:cs="Times New Roman"/>
                <w:sz w:val="28"/>
                <w:szCs w:val="28"/>
                <w:lang w:val="ky-KG"/>
              </w:rPr>
              <w:t>автомобилге май куюучу станция</w:t>
            </w:r>
          </w:p>
        </w:tc>
      </w:tr>
    </w:tbl>
    <w:p w14:paraId="0CDFC9FF" w14:textId="77777777" w:rsidR="00E41B5F" w:rsidRPr="00586FC8" w:rsidRDefault="00E41B5F" w:rsidP="00E41B5F">
      <w:pPr>
        <w:spacing w:after="0" w:line="240" w:lineRule="auto"/>
        <w:rPr>
          <w:rFonts w:ascii="Calibri" w:eastAsia="Calibri" w:hAnsi="Calibri" w:cs="Times New Roman"/>
          <w:lang w:val="ky-KG"/>
        </w:rPr>
      </w:pPr>
    </w:p>
    <w:p w14:paraId="0054E6E0" w14:textId="77777777" w:rsidR="00E41B5F" w:rsidRPr="00DE0A73" w:rsidRDefault="00E41B5F" w:rsidP="00E41B5F">
      <w:pPr>
        <w:spacing w:after="0" w:line="240" w:lineRule="auto"/>
        <w:rPr>
          <w:lang w:val="ky-KG"/>
        </w:rPr>
      </w:pPr>
    </w:p>
    <w:p w14:paraId="78454DD3" w14:textId="77777777" w:rsidR="00E41B5F" w:rsidRPr="00E41B5F" w:rsidRDefault="00E41B5F" w:rsidP="00E41B5F">
      <w:pPr>
        <w:spacing w:after="0" w:line="240" w:lineRule="auto"/>
        <w:ind w:firstLine="709"/>
        <w:jc w:val="both"/>
        <w:rPr>
          <w:rFonts w:ascii="Times New Roman" w:hAnsi="Times New Roman" w:cs="Times New Roman"/>
          <w:sz w:val="28"/>
          <w:szCs w:val="28"/>
          <w:lang w:val="ky-KG"/>
        </w:rPr>
      </w:pPr>
    </w:p>
    <w:p w14:paraId="554767B6" w14:textId="77777777" w:rsidR="00A30109" w:rsidRPr="00E41B5F" w:rsidRDefault="00A30109" w:rsidP="00E41B5F">
      <w:pPr>
        <w:pStyle w:val="a8"/>
        <w:shd w:val="clear" w:color="auto" w:fill="FFFFFF"/>
        <w:autoSpaceDE w:val="0"/>
        <w:autoSpaceDN w:val="0"/>
        <w:adjustRightInd w:val="0"/>
        <w:spacing w:after="0" w:line="240" w:lineRule="auto"/>
        <w:ind w:left="0" w:right="147"/>
        <w:jc w:val="both"/>
        <w:rPr>
          <w:sz w:val="28"/>
          <w:szCs w:val="28"/>
          <w:lang w:val="ky-KG"/>
        </w:rPr>
      </w:pPr>
    </w:p>
    <w:sectPr w:rsidR="00A30109" w:rsidRPr="00E41B5F" w:rsidSect="000C3D30">
      <w:footerReference w:type="default" r:id="rId16"/>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D6388" w14:textId="77777777" w:rsidR="00F643B9" w:rsidRDefault="00F643B9" w:rsidP="00631FE6">
      <w:pPr>
        <w:spacing w:after="0" w:line="240" w:lineRule="auto"/>
      </w:pPr>
      <w:r>
        <w:separator/>
      </w:r>
    </w:p>
  </w:endnote>
  <w:endnote w:type="continuationSeparator" w:id="0">
    <w:p w14:paraId="4E4F96EC" w14:textId="77777777" w:rsidR="00F643B9" w:rsidRDefault="00F643B9" w:rsidP="00631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3D8E4" w14:textId="77777777" w:rsidR="00E41B5F" w:rsidRPr="000C3D30" w:rsidRDefault="00E41B5F" w:rsidP="008E7149">
    <w:pPr>
      <w:pStyle w:val="a6"/>
      <w:jc w:val="right"/>
      <w:rPr>
        <w:rFonts w:ascii="Times New Roman" w:hAnsi="Times New Roman"/>
        <w:sz w:val="28"/>
        <w:szCs w:val="28"/>
      </w:rPr>
    </w:pPr>
    <w:r w:rsidRPr="000C3D30">
      <w:rPr>
        <w:rFonts w:ascii="Times New Roman" w:hAnsi="Times New Roman"/>
        <w:sz w:val="28"/>
        <w:szCs w:val="28"/>
      </w:rPr>
      <w:fldChar w:fldCharType="begin"/>
    </w:r>
    <w:r w:rsidRPr="000C3D30">
      <w:rPr>
        <w:rFonts w:ascii="Times New Roman" w:hAnsi="Times New Roman"/>
        <w:sz w:val="28"/>
        <w:szCs w:val="28"/>
      </w:rPr>
      <w:instrText>PAGE   \* MERGEFORMAT</w:instrText>
    </w:r>
    <w:r w:rsidRPr="000C3D30">
      <w:rPr>
        <w:rFonts w:ascii="Times New Roman" w:hAnsi="Times New Roman"/>
        <w:sz w:val="28"/>
        <w:szCs w:val="28"/>
      </w:rPr>
      <w:fldChar w:fldCharType="separate"/>
    </w:r>
    <w:r w:rsidR="00CE044D">
      <w:rPr>
        <w:rFonts w:ascii="Times New Roman" w:hAnsi="Times New Roman"/>
        <w:noProof/>
        <w:sz w:val="28"/>
        <w:szCs w:val="28"/>
      </w:rPr>
      <w:t>20</w:t>
    </w:r>
    <w:r w:rsidRPr="000C3D30">
      <w:rPr>
        <w:rFonts w:ascii="Times New Roman" w:hAnsi="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DDAEC" w14:textId="77777777" w:rsidR="00F643B9" w:rsidRDefault="00F643B9" w:rsidP="00631FE6">
      <w:pPr>
        <w:spacing w:after="0" w:line="240" w:lineRule="auto"/>
      </w:pPr>
      <w:r>
        <w:separator/>
      </w:r>
    </w:p>
  </w:footnote>
  <w:footnote w:type="continuationSeparator" w:id="0">
    <w:p w14:paraId="4EBC3F6C" w14:textId="77777777" w:rsidR="00F643B9" w:rsidRDefault="00F643B9" w:rsidP="00631FE6">
      <w:pPr>
        <w:spacing w:after="0" w:line="240" w:lineRule="auto"/>
      </w:pPr>
      <w:r>
        <w:continuationSeparator/>
      </w:r>
    </w:p>
  </w:footnote>
  <w:footnote w:id="1">
    <w:p w14:paraId="6AB133D8" w14:textId="7887ABC7" w:rsidR="00E41B5F" w:rsidRPr="001F501D" w:rsidRDefault="00E41B5F" w:rsidP="001F501D">
      <w:pPr>
        <w:pStyle w:val="aa"/>
        <w:rPr>
          <w:rFonts w:ascii="Times New Roman" w:hAnsi="Times New Roman"/>
          <w:sz w:val="18"/>
          <w:szCs w:val="18"/>
          <w:lang w:val="ky-KG"/>
        </w:rPr>
      </w:pPr>
      <w:r w:rsidRPr="00D5018C">
        <w:rPr>
          <w:rStyle w:val="ac"/>
          <w:rFonts w:ascii="Times New Roman" w:hAnsi="Times New Roman"/>
          <w:sz w:val="18"/>
          <w:szCs w:val="18"/>
        </w:rPr>
        <w:footnoteRef/>
      </w:r>
      <w:r w:rsidRPr="001F501D">
        <w:rPr>
          <w:rFonts w:ascii="Times New Roman" w:hAnsi="Times New Roman"/>
          <w:sz w:val="18"/>
          <w:szCs w:val="18"/>
          <w:lang w:val="ky-KG"/>
        </w:rPr>
        <w:t xml:space="preserve"> </w:t>
      </w:r>
      <w:r w:rsidRPr="00E41C85">
        <w:rPr>
          <w:rFonts w:ascii="Times New Roman" w:hAnsi="Times New Roman"/>
          <w:sz w:val="18"/>
          <w:szCs w:val="18"/>
          <w:lang w:val="ky-KG"/>
        </w:rPr>
        <w:t xml:space="preserve">Өсүү темптери </w:t>
      </w:r>
      <w:r>
        <w:rPr>
          <w:rFonts w:ascii="Times New Roman" w:hAnsi="Times New Roman"/>
          <w:sz w:val="18"/>
          <w:szCs w:val="18"/>
          <w:lang w:val="ky-KG"/>
        </w:rPr>
        <w:t xml:space="preserve">ДКН </w:t>
      </w:r>
      <w:r w:rsidRPr="00EC7C73">
        <w:rPr>
          <w:rFonts w:ascii="Times New Roman" w:hAnsi="Times New Roman"/>
          <w:sz w:val="18"/>
          <w:szCs w:val="18"/>
          <w:lang w:val="ky-KG"/>
        </w:rPr>
        <w:t>боюнча</w:t>
      </w:r>
      <w:r w:rsidRPr="00E41C85">
        <w:rPr>
          <w:rFonts w:ascii="Times New Roman" w:hAnsi="Times New Roman"/>
          <w:sz w:val="18"/>
          <w:szCs w:val="18"/>
          <w:lang w:val="ky-KG"/>
        </w:rPr>
        <w:t xml:space="preserve"> берилген </w:t>
      </w:r>
    </w:p>
  </w:footnote>
  <w:footnote w:id="2">
    <w:p w14:paraId="1858060E" w14:textId="77777777" w:rsidR="00E41B5F" w:rsidRPr="005A1678" w:rsidRDefault="00E41B5F" w:rsidP="00A30109">
      <w:pPr>
        <w:pStyle w:val="aa"/>
        <w:rPr>
          <w:lang w:val="ky-KG"/>
        </w:rPr>
      </w:pPr>
      <w:r>
        <w:rPr>
          <w:rStyle w:val="ac"/>
        </w:rPr>
        <w:footnoteRef/>
      </w:r>
      <w:r w:rsidRPr="001F501D">
        <w:rPr>
          <w:lang w:val="ky-KG"/>
        </w:rPr>
        <w:t xml:space="preserve"> </w:t>
      </w:r>
      <w:r w:rsidRPr="001F501D">
        <w:rPr>
          <w:rFonts w:ascii="Times New Roman" w:hAnsi="Times New Roman"/>
          <w:sz w:val="18"/>
          <w:szCs w:val="18"/>
          <w:lang w:val="ky-KG"/>
        </w:rPr>
        <w:t>АКШнын Энергетика министрлигинин энергетикалык маалымат башкаруусунун (EIA) баалоосу</w:t>
      </w:r>
    </w:p>
  </w:footnote>
  <w:footnote w:id="3">
    <w:p w14:paraId="184088FB" w14:textId="77777777" w:rsidR="00E41B5F" w:rsidRPr="00634C57" w:rsidRDefault="00E41B5F" w:rsidP="00A30109">
      <w:pPr>
        <w:pStyle w:val="aa"/>
      </w:pPr>
      <w:r w:rsidRPr="00634C57">
        <w:rPr>
          <w:rStyle w:val="ac"/>
        </w:rPr>
        <w:footnoteRef/>
      </w:r>
      <w:r w:rsidRPr="00634C57">
        <w:t xml:space="preserve"> </w:t>
      </w:r>
      <w:r w:rsidRPr="00B83BEC">
        <w:rPr>
          <w:rFonts w:ascii="Times New Roman" w:hAnsi="Times New Roman"/>
          <w:lang w:val="ky-KG"/>
        </w:rPr>
        <w:t>Кайра</w:t>
      </w:r>
      <w:r>
        <w:rPr>
          <w:lang w:val="ky-KG"/>
        </w:rPr>
        <w:t xml:space="preserve"> </w:t>
      </w:r>
      <w:r>
        <w:rPr>
          <w:rFonts w:ascii="Times New Roman" w:hAnsi="Times New Roman"/>
          <w:lang w:val="ky-KG"/>
        </w:rPr>
        <w:t>и</w:t>
      </w:r>
      <w:r w:rsidRPr="00D22041">
        <w:rPr>
          <w:rFonts w:ascii="Times New Roman" w:hAnsi="Times New Roman"/>
          <w:lang w:val="ky-KG"/>
        </w:rPr>
        <w:t>штетилген чийки заттын наркын эсепке албастан</w:t>
      </w:r>
      <w:r w:rsidRPr="00634C57">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4CDC"/>
    <w:multiLevelType w:val="hybridMultilevel"/>
    <w:tmpl w:val="1AC0A12C"/>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0D4704"/>
    <w:multiLevelType w:val="hybridMultilevel"/>
    <w:tmpl w:val="712415AA"/>
    <w:lvl w:ilvl="0" w:tplc="6C9AC0F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C4E45F4"/>
    <w:multiLevelType w:val="hybridMultilevel"/>
    <w:tmpl w:val="AA4256D2"/>
    <w:lvl w:ilvl="0" w:tplc="F2ECC7A4">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0CAA1A61"/>
    <w:multiLevelType w:val="hybridMultilevel"/>
    <w:tmpl w:val="43741050"/>
    <w:lvl w:ilvl="0" w:tplc="04DA7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90303D"/>
    <w:multiLevelType w:val="hybridMultilevel"/>
    <w:tmpl w:val="4AC6EBD6"/>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6">
    <w:nsid w:val="126F70F5"/>
    <w:multiLevelType w:val="hybridMultilevel"/>
    <w:tmpl w:val="FFCE395C"/>
    <w:lvl w:ilvl="0" w:tplc="041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4860BF3"/>
    <w:multiLevelType w:val="hybridMultilevel"/>
    <w:tmpl w:val="7A6C1C68"/>
    <w:lvl w:ilvl="0" w:tplc="2F703160">
      <w:start w:val="1"/>
      <w:numFmt w:val="decimal"/>
      <w:lvlText w:val="%1)"/>
      <w:lvlJc w:val="left"/>
      <w:pPr>
        <w:ind w:left="1711" w:hanging="360"/>
      </w:pPr>
      <w:rPr>
        <w:sz w:val="28"/>
        <w:szCs w:val="28"/>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9">
    <w:nsid w:val="161E44C5"/>
    <w:multiLevelType w:val="hybridMultilevel"/>
    <w:tmpl w:val="E4F87CFA"/>
    <w:lvl w:ilvl="0" w:tplc="7F821CC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nsid w:val="16463503"/>
    <w:multiLevelType w:val="hybridMultilevel"/>
    <w:tmpl w:val="E54AD522"/>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8D4B54"/>
    <w:multiLevelType w:val="multilevel"/>
    <w:tmpl w:val="5AF865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7FD05D5"/>
    <w:multiLevelType w:val="hybridMultilevel"/>
    <w:tmpl w:val="D79E4EC4"/>
    <w:lvl w:ilvl="0" w:tplc="68922CA2">
      <w:start w:val="1"/>
      <w:numFmt w:val="bullet"/>
      <w:lvlText w:val=""/>
      <w:lvlJc w:val="left"/>
      <w:pPr>
        <w:ind w:left="107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11558CD"/>
    <w:multiLevelType w:val="hybridMultilevel"/>
    <w:tmpl w:val="157CA08C"/>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B160E3"/>
    <w:multiLevelType w:val="hybridMultilevel"/>
    <w:tmpl w:val="802EFC0C"/>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7542AB"/>
    <w:multiLevelType w:val="hybridMultilevel"/>
    <w:tmpl w:val="5E2E8608"/>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7232C"/>
    <w:multiLevelType w:val="hybridMultilevel"/>
    <w:tmpl w:val="110AF6B4"/>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95576F"/>
    <w:multiLevelType w:val="multilevel"/>
    <w:tmpl w:val="D7DCD088"/>
    <w:lvl w:ilvl="0">
      <w:start w:val="1"/>
      <w:numFmt w:val="decimal"/>
      <w:lvlText w:val="%1."/>
      <w:lvlJc w:val="left"/>
      <w:pPr>
        <w:ind w:left="720" w:hanging="360"/>
      </w:pPr>
      <w:rPr>
        <w:b/>
      </w:rPr>
    </w:lvl>
    <w:lvl w:ilvl="1">
      <w:start w:val="9"/>
      <w:numFmt w:val="decimal"/>
      <w:isLgl/>
      <w:lvlText w:val="%1.%2."/>
      <w:lvlJc w:val="left"/>
      <w:pPr>
        <w:ind w:left="1284" w:hanging="750"/>
      </w:pPr>
      <w:rPr>
        <w:rFonts w:hint="default"/>
      </w:rPr>
    </w:lvl>
    <w:lvl w:ilvl="2">
      <w:start w:val="1"/>
      <w:numFmt w:val="decimal"/>
      <w:isLgl/>
      <w:lvlText w:val="%1.%2.%3."/>
      <w:lvlJc w:val="left"/>
      <w:pPr>
        <w:ind w:left="1458" w:hanging="75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9">
    <w:nsid w:val="374A4D4A"/>
    <w:multiLevelType w:val="hybridMultilevel"/>
    <w:tmpl w:val="8D1AB0AE"/>
    <w:lvl w:ilvl="0" w:tplc="04DA7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7FF7C5E"/>
    <w:multiLevelType w:val="hybridMultilevel"/>
    <w:tmpl w:val="381C14E6"/>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3757F"/>
    <w:multiLevelType w:val="hybridMultilevel"/>
    <w:tmpl w:val="9204088C"/>
    <w:lvl w:ilvl="0" w:tplc="0419000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EE2C50"/>
    <w:multiLevelType w:val="hybridMultilevel"/>
    <w:tmpl w:val="4C6063AC"/>
    <w:lvl w:ilvl="0" w:tplc="2A7ADB94">
      <w:start w:val="1"/>
      <w:numFmt w:val="bullet"/>
      <w:lvlText w:val="-"/>
      <w:lvlJc w:val="left"/>
      <w:pPr>
        <w:ind w:left="3763"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5154B5"/>
    <w:multiLevelType w:val="hybridMultilevel"/>
    <w:tmpl w:val="0532A5E4"/>
    <w:lvl w:ilvl="0" w:tplc="4BF42E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0086E74"/>
    <w:multiLevelType w:val="hybridMultilevel"/>
    <w:tmpl w:val="FB906EB0"/>
    <w:lvl w:ilvl="0" w:tplc="7F82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1268FB"/>
    <w:multiLevelType w:val="hybridMultilevel"/>
    <w:tmpl w:val="41BEA166"/>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780BAA"/>
    <w:multiLevelType w:val="hybridMultilevel"/>
    <w:tmpl w:val="F6CED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3CF4B0C"/>
    <w:multiLevelType w:val="hybridMultilevel"/>
    <w:tmpl w:val="743E0978"/>
    <w:lvl w:ilvl="0" w:tplc="C7BE6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5507E5D"/>
    <w:multiLevelType w:val="hybridMultilevel"/>
    <w:tmpl w:val="242E6AF2"/>
    <w:lvl w:ilvl="0" w:tplc="7F821CC2">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30">
    <w:nsid w:val="6ABF67B2"/>
    <w:multiLevelType w:val="hybridMultilevel"/>
    <w:tmpl w:val="CD0CD098"/>
    <w:lvl w:ilvl="0" w:tplc="7F821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2">
    <w:nsid w:val="71575684"/>
    <w:multiLevelType w:val="multilevel"/>
    <w:tmpl w:val="8DFC9F16"/>
    <w:lvl w:ilvl="0">
      <w:start w:val="7"/>
      <w:numFmt w:val="decimal"/>
      <w:lvlText w:val="%1."/>
      <w:lvlJc w:val="left"/>
      <w:pPr>
        <w:ind w:left="432" w:hanging="432"/>
      </w:pPr>
      <w:rPr>
        <w:rFonts w:hint="default"/>
      </w:rPr>
    </w:lvl>
    <w:lvl w:ilvl="1">
      <w:start w:val="1"/>
      <w:numFmt w:val="decimal"/>
      <w:lvlText w:val="%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33">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8017FAC"/>
    <w:multiLevelType w:val="hybridMultilevel"/>
    <w:tmpl w:val="6CEE4082"/>
    <w:lvl w:ilvl="0" w:tplc="7F821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617364"/>
    <w:multiLevelType w:val="hybridMultilevel"/>
    <w:tmpl w:val="0B9A8846"/>
    <w:lvl w:ilvl="0" w:tplc="7F821C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B677952"/>
    <w:multiLevelType w:val="hybridMultilevel"/>
    <w:tmpl w:val="B9F6C486"/>
    <w:lvl w:ilvl="0" w:tplc="7F821C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BD021DF"/>
    <w:multiLevelType w:val="hybridMultilevel"/>
    <w:tmpl w:val="54D873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EAC5FBD"/>
    <w:multiLevelType w:val="multilevel"/>
    <w:tmpl w:val="56B4C232"/>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7"/>
  </w:num>
  <w:num w:numId="3">
    <w:abstractNumId w:val="22"/>
  </w:num>
  <w:num w:numId="4">
    <w:abstractNumId w:val="8"/>
  </w:num>
  <w:num w:numId="5">
    <w:abstractNumId w:val="33"/>
  </w:num>
  <w:num w:numId="6">
    <w:abstractNumId w:val="32"/>
  </w:num>
  <w:num w:numId="7">
    <w:abstractNumId w:val="27"/>
  </w:num>
  <w:num w:numId="8">
    <w:abstractNumId w:val="13"/>
  </w:num>
  <w:num w:numId="9">
    <w:abstractNumId w:val="31"/>
  </w:num>
  <w:num w:numId="10">
    <w:abstractNumId w:val="2"/>
  </w:num>
  <w:num w:numId="11">
    <w:abstractNumId w:val="18"/>
  </w:num>
  <w:num w:numId="12">
    <w:abstractNumId w:val="11"/>
  </w:num>
  <w:num w:numId="13">
    <w:abstractNumId w:val="19"/>
  </w:num>
  <w:num w:numId="14">
    <w:abstractNumId w:val="6"/>
  </w:num>
  <w:num w:numId="15">
    <w:abstractNumId w:val="28"/>
  </w:num>
  <w:num w:numId="16">
    <w:abstractNumId w:val="12"/>
  </w:num>
  <w:num w:numId="17">
    <w:abstractNumId w:val="37"/>
  </w:num>
  <w:num w:numId="18">
    <w:abstractNumId w:val="25"/>
  </w:num>
  <w:num w:numId="19">
    <w:abstractNumId w:val="3"/>
  </w:num>
  <w:num w:numId="20">
    <w:abstractNumId w:val="38"/>
  </w:num>
  <w:num w:numId="21">
    <w:abstractNumId w:val="1"/>
  </w:num>
  <w:num w:numId="22">
    <w:abstractNumId w:val="23"/>
  </w:num>
  <w:num w:numId="23">
    <w:abstractNumId w:val="26"/>
  </w:num>
  <w:num w:numId="24">
    <w:abstractNumId w:val="21"/>
  </w:num>
  <w:num w:numId="25">
    <w:abstractNumId w:val="9"/>
  </w:num>
  <w:num w:numId="26">
    <w:abstractNumId w:val="15"/>
  </w:num>
  <w:num w:numId="27">
    <w:abstractNumId w:val="35"/>
  </w:num>
  <w:num w:numId="28">
    <w:abstractNumId w:val="29"/>
  </w:num>
  <w:num w:numId="29">
    <w:abstractNumId w:val="30"/>
  </w:num>
  <w:num w:numId="30">
    <w:abstractNumId w:val="4"/>
  </w:num>
  <w:num w:numId="31">
    <w:abstractNumId w:val="10"/>
  </w:num>
  <w:num w:numId="32">
    <w:abstractNumId w:val="34"/>
  </w:num>
  <w:num w:numId="33">
    <w:abstractNumId w:val="20"/>
  </w:num>
  <w:num w:numId="34">
    <w:abstractNumId w:val="14"/>
  </w:num>
  <w:num w:numId="35">
    <w:abstractNumId w:val="17"/>
  </w:num>
  <w:num w:numId="36">
    <w:abstractNumId w:val="24"/>
  </w:num>
  <w:num w:numId="37">
    <w:abstractNumId w:val="16"/>
  </w:num>
  <w:num w:numId="38">
    <w:abstractNumId w:val="36"/>
  </w:num>
  <w:num w:numId="3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defaultTabStop w:val="113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FE6"/>
    <w:rsid w:val="000009EA"/>
    <w:rsid w:val="000024E0"/>
    <w:rsid w:val="00003E56"/>
    <w:rsid w:val="00005AB1"/>
    <w:rsid w:val="000064D4"/>
    <w:rsid w:val="0001219C"/>
    <w:rsid w:val="00014BC8"/>
    <w:rsid w:val="000177EC"/>
    <w:rsid w:val="00017A8C"/>
    <w:rsid w:val="0002015C"/>
    <w:rsid w:val="000202F8"/>
    <w:rsid w:val="00024DD0"/>
    <w:rsid w:val="000260BF"/>
    <w:rsid w:val="0003096C"/>
    <w:rsid w:val="00030DFE"/>
    <w:rsid w:val="00032E09"/>
    <w:rsid w:val="000356BA"/>
    <w:rsid w:val="00036E66"/>
    <w:rsid w:val="00037909"/>
    <w:rsid w:val="00044DEA"/>
    <w:rsid w:val="0004750C"/>
    <w:rsid w:val="000515C1"/>
    <w:rsid w:val="000541E0"/>
    <w:rsid w:val="000573EE"/>
    <w:rsid w:val="00060907"/>
    <w:rsid w:val="000613C8"/>
    <w:rsid w:val="0006316E"/>
    <w:rsid w:val="00064C2B"/>
    <w:rsid w:val="00066BD8"/>
    <w:rsid w:val="00066FB6"/>
    <w:rsid w:val="0007193A"/>
    <w:rsid w:val="00071A28"/>
    <w:rsid w:val="00075474"/>
    <w:rsid w:val="0007768E"/>
    <w:rsid w:val="00080A4B"/>
    <w:rsid w:val="00080B05"/>
    <w:rsid w:val="000810D7"/>
    <w:rsid w:val="00082C86"/>
    <w:rsid w:val="000872D6"/>
    <w:rsid w:val="0009054F"/>
    <w:rsid w:val="0009098C"/>
    <w:rsid w:val="0009460A"/>
    <w:rsid w:val="000960C9"/>
    <w:rsid w:val="000A4AA7"/>
    <w:rsid w:val="000A7A17"/>
    <w:rsid w:val="000B0662"/>
    <w:rsid w:val="000B41F8"/>
    <w:rsid w:val="000B50CC"/>
    <w:rsid w:val="000B5325"/>
    <w:rsid w:val="000B5FC7"/>
    <w:rsid w:val="000B6492"/>
    <w:rsid w:val="000B6840"/>
    <w:rsid w:val="000B758C"/>
    <w:rsid w:val="000C163B"/>
    <w:rsid w:val="000C23E4"/>
    <w:rsid w:val="000C3D30"/>
    <w:rsid w:val="000C4238"/>
    <w:rsid w:val="000D051A"/>
    <w:rsid w:val="000D566C"/>
    <w:rsid w:val="000D5F00"/>
    <w:rsid w:val="000E1189"/>
    <w:rsid w:val="000E1BAD"/>
    <w:rsid w:val="000E3771"/>
    <w:rsid w:val="000E46E5"/>
    <w:rsid w:val="000E636F"/>
    <w:rsid w:val="000E7236"/>
    <w:rsid w:val="000E727A"/>
    <w:rsid w:val="000F2615"/>
    <w:rsid w:val="000F5479"/>
    <w:rsid w:val="00102F76"/>
    <w:rsid w:val="00106495"/>
    <w:rsid w:val="0010683B"/>
    <w:rsid w:val="00106F7D"/>
    <w:rsid w:val="00107945"/>
    <w:rsid w:val="00113A78"/>
    <w:rsid w:val="00116A65"/>
    <w:rsid w:val="001175B7"/>
    <w:rsid w:val="00117979"/>
    <w:rsid w:val="0012055B"/>
    <w:rsid w:val="001217B8"/>
    <w:rsid w:val="00122482"/>
    <w:rsid w:val="001230AF"/>
    <w:rsid w:val="001250E4"/>
    <w:rsid w:val="00125D0B"/>
    <w:rsid w:val="001271A3"/>
    <w:rsid w:val="00136162"/>
    <w:rsid w:val="00141034"/>
    <w:rsid w:val="00141098"/>
    <w:rsid w:val="001415E0"/>
    <w:rsid w:val="0014253F"/>
    <w:rsid w:val="00144C7D"/>
    <w:rsid w:val="00145A48"/>
    <w:rsid w:val="00151DD9"/>
    <w:rsid w:val="00157E86"/>
    <w:rsid w:val="001663AA"/>
    <w:rsid w:val="0016683B"/>
    <w:rsid w:val="00166A5A"/>
    <w:rsid w:val="00167795"/>
    <w:rsid w:val="00170AEC"/>
    <w:rsid w:val="0017672E"/>
    <w:rsid w:val="00176FC6"/>
    <w:rsid w:val="00177CAA"/>
    <w:rsid w:val="00180A1D"/>
    <w:rsid w:val="00180EF4"/>
    <w:rsid w:val="0018266F"/>
    <w:rsid w:val="0018591D"/>
    <w:rsid w:val="00187013"/>
    <w:rsid w:val="00190621"/>
    <w:rsid w:val="00192017"/>
    <w:rsid w:val="00192B73"/>
    <w:rsid w:val="001930CD"/>
    <w:rsid w:val="00197BA4"/>
    <w:rsid w:val="001A5B73"/>
    <w:rsid w:val="001A6798"/>
    <w:rsid w:val="001A67FD"/>
    <w:rsid w:val="001B004C"/>
    <w:rsid w:val="001B1B9E"/>
    <w:rsid w:val="001B38DB"/>
    <w:rsid w:val="001B41F2"/>
    <w:rsid w:val="001B7B56"/>
    <w:rsid w:val="001B7FA2"/>
    <w:rsid w:val="001C2D25"/>
    <w:rsid w:val="001C63B4"/>
    <w:rsid w:val="001C6D60"/>
    <w:rsid w:val="001D01DD"/>
    <w:rsid w:val="001D6926"/>
    <w:rsid w:val="001E0FB3"/>
    <w:rsid w:val="001E314D"/>
    <w:rsid w:val="001E5622"/>
    <w:rsid w:val="001F20C7"/>
    <w:rsid w:val="001F2532"/>
    <w:rsid w:val="001F2983"/>
    <w:rsid w:val="001F501D"/>
    <w:rsid w:val="001F7258"/>
    <w:rsid w:val="00200B01"/>
    <w:rsid w:val="0020348B"/>
    <w:rsid w:val="002045C7"/>
    <w:rsid w:val="002050D4"/>
    <w:rsid w:val="00205283"/>
    <w:rsid w:val="00221D09"/>
    <w:rsid w:val="002223CF"/>
    <w:rsid w:val="002229CE"/>
    <w:rsid w:val="002305AE"/>
    <w:rsid w:val="00234A3D"/>
    <w:rsid w:val="00235077"/>
    <w:rsid w:val="0023784F"/>
    <w:rsid w:val="00240C36"/>
    <w:rsid w:val="002423B2"/>
    <w:rsid w:val="00253296"/>
    <w:rsid w:val="00253C79"/>
    <w:rsid w:val="00255833"/>
    <w:rsid w:val="002560C6"/>
    <w:rsid w:val="00256B85"/>
    <w:rsid w:val="0026188C"/>
    <w:rsid w:val="002618AE"/>
    <w:rsid w:val="0026365E"/>
    <w:rsid w:val="00265467"/>
    <w:rsid w:val="002655F5"/>
    <w:rsid w:val="00265C79"/>
    <w:rsid w:val="00272680"/>
    <w:rsid w:val="00274F14"/>
    <w:rsid w:val="002841D0"/>
    <w:rsid w:val="00286257"/>
    <w:rsid w:val="002902FB"/>
    <w:rsid w:val="0029099C"/>
    <w:rsid w:val="0029369D"/>
    <w:rsid w:val="00293AC8"/>
    <w:rsid w:val="00295233"/>
    <w:rsid w:val="002959D4"/>
    <w:rsid w:val="00295AA5"/>
    <w:rsid w:val="0029626D"/>
    <w:rsid w:val="002975B2"/>
    <w:rsid w:val="002A11A4"/>
    <w:rsid w:val="002A1E51"/>
    <w:rsid w:val="002A345A"/>
    <w:rsid w:val="002A4118"/>
    <w:rsid w:val="002A4868"/>
    <w:rsid w:val="002B2645"/>
    <w:rsid w:val="002B3960"/>
    <w:rsid w:val="002C3F04"/>
    <w:rsid w:val="002D01C7"/>
    <w:rsid w:val="002D125D"/>
    <w:rsid w:val="002D5760"/>
    <w:rsid w:val="002E011F"/>
    <w:rsid w:val="002E2255"/>
    <w:rsid w:val="002E346C"/>
    <w:rsid w:val="002E35BE"/>
    <w:rsid w:val="002E5F5A"/>
    <w:rsid w:val="002E798E"/>
    <w:rsid w:val="002E7E35"/>
    <w:rsid w:val="002F3E24"/>
    <w:rsid w:val="002F5423"/>
    <w:rsid w:val="003008E5"/>
    <w:rsid w:val="003050EF"/>
    <w:rsid w:val="00307D5D"/>
    <w:rsid w:val="00307F0F"/>
    <w:rsid w:val="00315115"/>
    <w:rsid w:val="00315716"/>
    <w:rsid w:val="00317989"/>
    <w:rsid w:val="0032363B"/>
    <w:rsid w:val="00325571"/>
    <w:rsid w:val="00327BAF"/>
    <w:rsid w:val="003304F4"/>
    <w:rsid w:val="003332ED"/>
    <w:rsid w:val="00333D28"/>
    <w:rsid w:val="00334264"/>
    <w:rsid w:val="00341562"/>
    <w:rsid w:val="00344B0C"/>
    <w:rsid w:val="00345A93"/>
    <w:rsid w:val="00355B97"/>
    <w:rsid w:val="00356565"/>
    <w:rsid w:val="00356662"/>
    <w:rsid w:val="003638AD"/>
    <w:rsid w:val="00364172"/>
    <w:rsid w:val="00366227"/>
    <w:rsid w:val="00366735"/>
    <w:rsid w:val="003667DA"/>
    <w:rsid w:val="0037177E"/>
    <w:rsid w:val="003731AD"/>
    <w:rsid w:val="0037509C"/>
    <w:rsid w:val="00380053"/>
    <w:rsid w:val="00380F7E"/>
    <w:rsid w:val="00381380"/>
    <w:rsid w:val="00381E6C"/>
    <w:rsid w:val="00386DC2"/>
    <w:rsid w:val="00392DEB"/>
    <w:rsid w:val="00394728"/>
    <w:rsid w:val="00396D0E"/>
    <w:rsid w:val="003A2AC9"/>
    <w:rsid w:val="003A2C7B"/>
    <w:rsid w:val="003A3E7E"/>
    <w:rsid w:val="003A44C1"/>
    <w:rsid w:val="003A48BE"/>
    <w:rsid w:val="003A4A8A"/>
    <w:rsid w:val="003A5478"/>
    <w:rsid w:val="003A5A6F"/>
    <w:rsid w:val="003A7BEB"/>
    <w:rsid w:val="003A7DE5"/>
    <w:rsid w:val="003B19D0"/>
    <w:rsid w:val="003C03B5"/>
    <w:rsid w:val="003C04F6"/>
    <w:rsid w:val="003C3C2D"/>
    <w:rsid w:val="003C41C1"/>
    <w:rsid w:val="003C46AF"/>
    <w:rsid w:val="003D2005"/>
    <w:rsid w:val="003D217D"/>
    <w:rsid w:val="003D600F"/>
    <w:rsid w:val="003D61E1"/>
    <w:rsid w:val="003D7DE8"/>
    <w:rsid w:val="003E013E"/>
    <w:rsid w:val="003E04AA"/>
    <w:rsid w:val="003E5520"/>
    <w:rsid w:val="003F0295"/>
    <w:rsid w:val="003F2637"/>
    <w:rsid w:val="003F3AD1"/>
    <w:rsid w:val="00401815"/>
    <w:rsid w:val="004067BA"/>
    <w:rsid w:val="00414346"/>
    <w:rsid w:val="00414EC7"/>
    <w:rsid w:val="00420268"/>
    <w:rsid w:val="004223B6"/>
    <w:rsid w:val="00423109"/>
    <w:rsid w:val="00423DEF"/>
    <w:rsid w:val="004272A6"/>
    <w:rsid w:val="00431899"/>
    <w:rsid w:val="00434F24"/>
    <w:rsid w:val="00435FE2"/>
    <w:rsid w:val="00452EC5"/>
    <w:rsid w:val="00453C00"/>
    <w:rsid w:val="00453ED1"/>
    <w:rsid w:val="0045697F"/>
    <w:rsid w:val="00460A60"/>
    <w:rsid w:val="00460E5D"/>
    <w:rsid w:val="00471C03"/>
    <w:rsid w:val="00472A21"/>
    <w:rsid w:val="00475306"/>
    <w:rsid w:val="00482AB5"/>
    <w:rsid w:val="0048534D"/>
    <w:rsid w:val="00486C5A"/>
    <w:rsid w:val="0048793B"/>
    <w:rsid w:val="00491AE3"/>
    <w:rsid w:val="00492B99"/>
    <w:rsid w:val="004939BD"/>
    <w:rsid w:val="004942D5"/>
    <w:rsid w:val="004A4C88"/>
    <w:rsid w:val="004A62DA"/>
    <w:rsid w:val="004B35D1"/>
    <w:rsid w:val="004C0CCA"/>
    <w:rsid w:val="004C1563"/>
    <w:rsid w:val="004C73BC"/>
    <w:rsid w:val="004C73D2"/>
    <w:rsid w:val="004D3D42"/>
    <w:rsid w:val="004D5E2C"/>
    <w:rsid w:val="004D67D3"/>
    <w:rsid w:val="004D7299"/>
    <w:rsid w:val="004D7913"/>
    <w:rsid w:val="004E1ECB"/>
    <w:rsid w:val="004E671A"/>
    <w:rsid w:val="004E6FD5"/>
    <w:rsid w:val="004F0FA3"/>
    <w:rsid w:val="004F2A22"/>
    <w:rsid w:val="004F2DC7"/>
    <w:rsid w:val="004F2E41"/>
    <w:rsid w:val="004F39F9"/>
    <w:rsid w:val="004F423D"/>
    <w:rsid w:val="004F5DA2"/>
    <w:rsid w:val="004F62A3"/>
    <w:rsid w:val="004F7459"/>
    <w:rsid w:val="004F787F"/>
    <w:rsid w:val="00502F3A"/>
    <w:rsid w:val="00504899"/>
    <w:rsid w:val="00504B13"/>
    <w:rsid w:val="0050626B"/>
    <w:rsid w:val="0051056C"/>
    <w:rsid w:val="005112D2"/>
    <w:rsid w:val="0051192D"/>
    <w:rsid w:val="00511DAF"/>
    <w:rsid w:val="005124B3"/>
    <w:rsid w:val="0051273C"/>
    <w:rsid w:val="0051419C"/>
    <w:rsid w:val="0051479C"/>
    <w:rsid w:val="0051597F"/>
    <w:rsid w:val="00517A23"/>
    <w:rsid w:val="00517BE3"/>
    <w:rsid w:val="00517D1B"/>
    <w:rsid w:val="00520DB7"/>
    <w:rsid w:val="00521405"/>
    <w:rsid w:val="00521E55"/>
    <w:rsid w:val="00524685"/>
    <w:rsid w:val="00526FAF"/>
    <w:rsid w:val="00527B74"/>
    <w:rsid w:val="00531832"/>
    <w:rsid w:val="00535351"/>
    <w:rsid w:val="00536933"/>
    <w:rsid w:val="005429B8"/>
    <w:rsid w:val="00547420"/>
    <w:rsid w:val="00551053"/>
    <w:rsid w:val="00552E2E"/>
    <w:rsid w:val="0055475F"/>
    <w:rsid w:val="00555171"/>
    <w:rsid w:val="005557D9"/>
    <w:rsid w:val="00555C94"/>
    <w:rsid w:val="00560E11"/>
    <w:rsid w:val="00565A3C"/>
    <w:rsid w:val="005670F1"/>
    <w:rsid w:val="0057392D"/>
    <w:rsid w:val="0057455D"/>
    <w:rsid w:val="00575EA1"/>
    <w:rsid w:val="005828B9"/>
    <w:rsid w:val="00584800"/>
    <w:rsid w:val="00586640"/>
    <w:rsid w:val="00586FC8"/>
    <w:rsid w:val="0058746B"/>
    <w:rsid w:val="00590004"/>
    <w:rsid w:val="005A0676"/>
    <w:rsid w:val="005A0DC8"/>
    <w:rsid w:val="005A12D6"/>
    <w:rsid w:val="005A1678"/>
    <w:rsid w:val="005A191A"/>
    <w:rsid w:val="005A3907"/>
    <w:rsid w:val="005A4F9C"/>
    <w:rsid w:val="005A59BD"/>
    <w:rsid w:val="005A607A"/>
    <w:rsid w:val="005A6311"/>
    <w:rsid w:val="005A632E"/>
    <w:rsid w:val="005A700E"/>
    <w:rsid w:val="005B02D0"/>
    <w:rsid w:val="005B0ACC"/>
    <w:rsid w:val="005B1FFF"/>
    <w:rsid w:val="005B3314"/>
    <w:rsid w:val="005B554C"/>
    <w:rsid w:val="005B673D"/>
    <w:rsid w:val="005C19B2"/>
    <w:rsid w:val="005C3B9A"/>
    <w:rsid w:val="005C7E95"/>
    <w:rsid w:val="005D1A68"/>
    <w:rsid w:val="005D229C"/>
    <w:rsid w:val="005D7C11"/>
    <w:rsid w:val="005E3BD3"/>
    <w:rsid w:val="005E40E6"/>
    <w:rsid w:val="005F05F2"/>
    <w:rsid w:val="005F0CD0"/>
    <w:rsid w:val="005F4368"/>
    <w:rsid w:val="005F4604"/>
    <w:rsid w:val="005F48CE"/>
    <w:rsid w:val="005F667A"/>
    <w:rsid w:val="00600582"/>
    <w:rsid w:val="006021D3"/>
    <w:rsid w:val="00602283"/>
    <w:rsid w:val="00603A52"/>
    <w:rsid w:val="006045B0"/>
    <w:rsid w:val="00610E2F"/>
    <w:rsid w:val="0061330B"/>
    <w:rsid w:val="0061356F"/>
    <w:rsid w:val="00622588"/>
    <w:rsid w:val="00622A42"/>
    <w:rsid w:val="00624003"/>
    <w:rsid w:val="00627539"/>
    <w:rsid w:val="00627E42"/>
    <w:rsid w:val="00631FE6"/>
    <w:rsid w:val="00634591"/>
    <w:rsid w:val="00637342"/>
    <w:rsid w:val="00643DB8"/>
    <w:rsid w:val="00645628"/>
    <w:rsid w:val="00645D07"/>
    <w:rsid w:val="00646A8E"/>
    <w:rsid w:val="006474E3"/>
    <w:rsid w:val="0065092F"/>
    <w:rsid w:val="0065339B"/>
    <w:rsid w:val="00655CF1"/>
    <w:rsid w:val="006631F2"/>
    <w:rsid w:val="0066409C"/>
    <w:rsid w:val="006647E1"/>
    <w:rsid w:val="0066564B"/>
    <w:rsid w:val="00666B3C"/>
    <w:rsid w:val="00672951"/>
    <w:rsid w:val="0067333D"/>
    <w:rsid w:val="00673E24"/>
    <w:rsid w:val="00676F43"/>
    <w:rsid w:val="00681541"/>
    <w:rsid w:val="006841B3"/>
    <w:rsid w:val="00686CC8"/>
    <w:rsid w:val="00687F67"/>
    <w:rsid w:val="0069250E"/>
    <w:rsid w:val="00693826"/>
    <w:rsid w:val="00696F4F"/>
    <w:rsid w:val="00696FDD"/>
    <w:rsid w:val="006A08C3"/>
    <w:rsid w:val="006A14BA"/>
    <w:rsid w:val="006A2F6C"/>
    <w:rsid w:val="006A5000"/>
    <w:rsid w:val="006A532A"/>
    <w:rsid w:val="006A672E"/>
    <w:rsid w:val="006A7E18"/>
    <w:rsid w:val="006B59D9"/>
    <w:rsid w:val="006C2F45"/>
    <w:rsid w:val="006C4A17"/>
    <w:rsid w:val="006C593D"/>
    <w:rsid w:val="006C5AB9"/>
    <w:rsid w:val="006C70C6"/>
    <w:rsid w:val="006D1B93"/>
    <w:rsid w:val="006D265A"/>
    <w:rsid w:val="006D54BE"/>
    <w:rsid w:val="006E0A2D"/>
    <w:rsid w:val="006E0E57"/>
    <w:rsid w:val="006E32C1"/>
    <w:rsid w:val="006F0D43"/>
    <w:rsid w:val="006F29D6"/>
    <w:rsid w:val="006F5BDD"/>
    <w:rsid w:val="006F7965"/>
    <w:rsid w:val="007006CC"/>
    <w:rsid w:val="00701F49"/>
    <w:rsid w:val="00704400"/>
    <w:rsid w:val="0070747C"/>
    <w:rsid w:val="00710146"/>
    <w:rsid w:val="007108D7"/>
    <w:rsid w:val="00711678"/>
    <w:rsid w:val="007117AF"/>
    <w:rsid w:val="007122F1"/>
    <w:rsid w:val="00712753"/>
    <w:rsid w:val="0071486F"/>
    <w:rsid w:val="0072121D"/>
    <w:rsid w:val="007216E2"/>
    <w:rsid w:val="00722D89"/>
    <w:rsid w:val="007235EE"/>
    <w:rsid w:val="007273E3"/>
    <w:rsid w:val="00727640"/>
    <w:rsid w:val="00731786"/>
    <w:rsid w:val="007343D8"/>
    <w:rsid w:val="00735652"/>
    <w:rsid w:val="00736569"/>
    <w:rsid w:val="00737B28"/>
    <w:rsid w:val="00742A51"/>
    <w:rsid w:val="00751169"/>
    <w:rsid w:val="007516B8"/>
    <w:rsid w:val="007534C9"/>
    <w:rsid w:val="00763EDC"/>
    <w:rsid w:val="00766D33"/>
    <w:rsid w:val="00770C35"/>
    <w:rsid w:val="00771455"/>
    <w:rsid w:val="00776F7F"/>
    <w:rsid w:val="00780CA1"/>
    <w:rsid w:val="00782EC9"/>
    <w:rsid w:val="00782EE3"/>
    <w:rsid w:val="007854F6"/>
    <w:rsid w:val="00786653"/>
    <w:rsid w:val="00790B74"/>
    <w:rsid w:val="00791C3F"/>
    <w:rsid w:val="00792126"/>
    <w:rsid w:val="00793B7D"/>
    <w:rsid w:val="0079783F"/>
    <w:rsid w:val="00797945"/>
    <w:rsid w:val="007A1B5C"/>
    <w:rsid w:val="007A429A"/>
    <w:rsid w:val="007A55B4"/>
    <w:rsid w:val="007A7923"/>
    <w:rsid w:val="007B3147"/>
    <w:rsid w:val="007B3E45"/>
    <w:rsid w:val="007B46FA"/>
    <w:rsid w:val="007C09D5"/>
    <w:rsid w:val="007C22F8"/>
    <w:rsid w:val="007C35F9"/>
    <w:rsid w:val="007C5C9D"/>
    <w:rsid w:val="007C67ED"/>
    <w:rsid w:val="007C6D72"/>
    <w:rsid w:val="007C71D4"/>
    <w:rsid w:val="007C73AF"/>
    <w:rsid w:val="007D08BC"/>
    <w:rsid w:val="007D41A3"/>
    <w:rsid w:val="007D734F"/>
    <w:rsid w:val="007D75DA"/>
    <w:rsid w:val="007E0915"/>
    <w:rsid w:val="007E59C4"/>
    <w:rsid w:val="007F08C1"/>
    <w:rsid w:val="007F1417"/>
    <w:rsid w:val="007F1C1A"/>
    <w:rsid w:val="007F1DD7"/>
    <w:rsid w:val="007F1EC8"/>
    <w:rsid w:val="007F4A90"/>
    <w:rsid w:val="008025EE"/>
    <w:rsid w:val="008028B4"/>
    <w:rsid w:val="00805AFE"/>
    <w:rsid w:val="00810296"/>
    <w:rsid w:val="00810EE5"/>
    <w:rsid w:val="008129FF"/>
    <w:rsid w:val="00814684"/>
    <w:rsid w:val="00816182"/>
    <w:rsid w:val="00816E3A"/>
    <w:rsid w:val="0081736E"/>
    <w:rsid w:val="00817A7D"/>
    <w:rsid w:val="00821B97"/>
    <w:rsid w:val="00821DB8"/>
    <w:rsid w:val="0082433D"/>
    <w:rsid w:val="00831122"/>
    <w:rsid w:val="00834A0B"/>
    <w:rsid w:val="008378A3"/>
    <w:rsid w:val="0084016B"/>
    <w:rsid w:val="00843426"/>
    <w:rsid w:val="00847B2D"/>
    <w:rsid w:val="008505C3"/>
    <w:rsid w:val="00851303"/>
    <w:rsid w:val="00851412"/>
    <w:rsid w:val="008536F8"/>
    <w:rsid w:val="008537AB"/>
    <w:rsid w:val="00854001"/>
    <w:rsid w:val="00862671"/>
    <w:rsid w:val="0086267E"/>
    <w:rsid w:val="00863DA9"/>
    <w:rsid w:val="00870683"/>
    <w:rsid w:val="0087288A"/>
    <w:rsid w:val="008733CF"/>
    <w:rsid w:val="00875A65"/>
    <w:rsid w:val="008803F0"/>
    <w:rsid w:val="008825AA"/>
    <w:rsid w:val="008840B2"/>
    <w:rsid w:val="00885DBC"/>
    <w:rsid w:val="0088729D"/>
    <w:rsid w:val="00887D93"/>
    <w:rsid w:val="0089015E"/>
    <w:rsid w:val="0089066B"/>
    <w:rsid w:val="00891E13"/>
    <w:rsid w:val="00895C84"/>
    <w:rsid w:val="008A07E2"/>
    <w:rsid w:val="008A2FD1"/>
    <w:rsid w:val="008B13EB"/>
    <w:rsid w:val="008B1463"/>
    <w:rsid w:val="008B168E"/>
    <w:rsid w:val="008B5E6B"/>
    <w:rsid w:val="008B6124"/>
    <w:rsid w:val="008C143C"/>
    <w:rsid w:val="008C3F09"/>
    <w:rsid w:val="008C55C3"/>
    <w:rsid w:val="008C6064"/>
    <w:rsid w:val="008D0A03"/>
    <w:rsid w:val="008D4F6E"/>
    <w:rsid w:val="008E0392"/>
    <w:rsid w:val="008E1197"/>
    <w:rsid w:val="008E11DE"/>
    <w:rsid w:val="008E1487"/>
    <w:rsid w:val="008E6BAC"/>
    <w:rsid w:val="008E7149"/>
    <w:rsid w:val="008F1602"/>
    <w:rsid w:val="008F190B"/>
    <w:rsid w:val="008F21B4"/>
    <w:rsid w:val="008F23B7"/>
    <w:rsid w:val="008F3345"/>
    <w:rsid w:val="008F5C9E"/>
    <w:rsid w:val="008F6553"/>
    <w:rsid w:val="008F782A"/>
    <w:rsid w:val="008F7EBB"/>
    <w:rsid w:val="008F7F50"/>
    <w:rsid w:val="009020BA"/>
    <w:rsid w:val="00904DCD"/>
    <w:rsid w:val="00913708"/>
    <w:rsid w:val="009142D4"/>
    <w:rsid w:val="009159C5"/>
    <w:rsid w:val="00921647"/>
    <w:rsid w:val="009219CF"/>
    <w:rsid w:val="009224F9"/>
    <w:rsid w:val="00923EB4"/>
    <w:rsid w:val="009327C6"/>
    <w:rsid w:val="0093523F"/>
    <w:rsid w:val="00936502"/>
    <w:rsid w:val="0093767D"/>
    <w:rsid w:val="0094045C"/>
    <w:rsid w:val="00942E4C"/>
    <w:rsid w:val="00943465"/>
    <w:rsid w:val="0095017A"/>
    <w:rsid w:val="0095100D"/>
    <w:rsid w:val="00952284"/>
    <w:rsid w:val="0095467B"/>
    <w:rsid w:val="0095743E"/>
    <w:rsid w:val="009606DB"/>
    <w:rsid w:val="00967763"/>
    <w:rsid w:val="00971D81"/>
    <w:rsid w:val="0097736C"/>
    <w:rsid w:val="0098368D"/>
    <w:rsid w:val="00986C1B"/>
    <w:rsid w:val="0099234A"/>
    <w:rsid w:val="00992AD0"/>
    <w:rsid w:val="00992D96"/>
    <w:rsid w:val="009939B9"/>
    <w:rsid w:val="00993DB8"/>
    <w:rsid w:val="00994832"/>
    <w:rsid w:val="009A05DC"/>
    <w:rsid w:val="009A42DE"/>
    <w:rsid w:val="009A5157"/>
    <w:rsid w:val="009A57D9"/>
    <w:rsid w:val="009A5D28"/>
    <w:rsid w:val="009B05D7"/>
    <w:rsid w:val="009B2F2B"/>
    <w:rsid w:val="009B5732"/>
    <w:rsid w:val="009B6AA8"/>
    <w:rsid w:val="009C341F"/>
    <w:rsid w:val="009C67F4"/>
    <w:rsid w:val="009C7420"/>
    <w:rsid w:val="009C76AE"/>
    <w:rsid w:val="009C784C"/>
    <w:rsid w:val="009D6B9A"/>
    <w:rsid w:val="009E1AF3"/>
    <w:rsid w:val="009E2BC7"/>
    <w:rsid w:val="009E2E5D"/>
    <w:rsid w:val="009E5CEA"/>
    <w:rsid w:val="009E6092"/>
    <w:rsid w:val="009E698A"/>
    <w:rsid w:val="009E7593"/>
    <w:rsid w:val="009F0F1D"/>
    <w:rsid w:val="009F1111"/>
    <w:rsid w:val="00A003E0"/>
    <w:rsid w:val="00A04748"/>
    <w:rsid w:val="00A053FB"/>
    <w:rsid w:val="00A060C2"/>
    <w:rsid w:val="00A06388"/>
    <w:rsid w:val="00A2200B"/>
    <w:rsid w:val="00A23EA0"/>
    <w:rsid w:val="00A245E7"/>
    <w:rsid w:val="00A2507E"/>
    <w:rsid w:val="00A258F8"/>
    <w:rsid w:val="00A26640"/>
    <w:rsid w:val="00A26B64"/>
    <w:rsid w:val="00A26C16"/>
    <w:rsid w:val="00A27E33"/>
    <w:rsid w:val="00A30109"/>
    <w:rsid w:val="00A31D87"/>
    <w:rsid w:val="00A32430"/>
    <w:rsid w:val="00A36478"/>
    <w:rsid w:val="00A44924"/>
    <w:rsid w:val="00A46BC5"/>
    <w:rsid w:val="00A471EE"/>
    <w:rsid w:val="00A47A50"/>
    <w:rsid w:val="00A51DAF"/>
    <w:rsid w:val="00A62F76"/>
    <w:rsid w:val="00A659CB"/>
    <w:rsid w:val="00A65C8E"/>
    <w:rsid w:val="00A67062"/>
    <w:rsid w:val="00A7338F"/>
    <w:rsid w:val="00A80498"/>
    <w:rsid w:val="00A80885"/>
    <w:rsid w:val="00A833F8"/>
    <w:rsid w:val="00A853D9"/>
    <w:rsid w:val="00A86B2C"/>
    <w:rsid w:val="00A91D58"/>
    <w:rsid w:val="00A92953"/>
    <w:rsid w:val="00A92C1D"/>
    <w:rsid w:val="00A92CBC"/>
    <w:rsid w:val="00A92FCB"/>
    <w:rsid w:val="00A96130"/>
    <w:rsid w:val="00AA2467"/>
    <w:rsid w:val="00AA2A9A"/>
    <w:rsid w:val="00AA45D6"/>
    <w:rsid w:val="00AA7EC4"/>
    <w:rsid w:val="00AB13DF"/>
    <w:rsid w:val="00AB177A"/>
    <w:rsid w:val="00AB3ADD"/>
    <w:rsid w:val="00AB7034"/>
    <w:rsid w:val="00AB7EB5"/>
    <w:rsid w:val="00AC0680"/>
    <w:rsid w:val="00AC193C"/>
    <w:rsid w:val="00AC28A1"/>
    <w:rsid w:val="00AC3060"/>
    <w:rsid w:val="00AC5E7F"/>
    <w:rsid w:val="00AC6565"/>
    <w:rsid w:val="00AC6A1D"/>
    <w:rsid w:val="00AC7137"/>
    <w:rsid w:val="00AD026E"/>
    <w:rsid w:val="00AD314F"/>
    <w:rsid w:val="00AD32B8"/>
    <w:rsid w:val="00AD3AC7"/>
    <w:rsid w:val="00AD561D"/>
    <w:rsid w:val="00AD719E"/>
    <w:rsid w:val="00AE4EA9"/>
    <w:rsid w:val="00AE52C8"/>
    <w:rsid w:val="00AF437A"/>
    <w:rsid w:val="00AF4645"/>
    <w:rsid w:val="00AF48A3"/>
    <w:rsid w:val="00AF5F6A"/>
    <w:rsid w:val="00B00A1D"/>
    <w:rsid w:val="00B00F31"/>
    <w:rsid w:val="00B01438"/>
    <w:rsid w:val="00B02E49"/>
    <w:rsid w:val="00B041F2"/>
    <w:rsid w:val="00B043E6"/>
    <w:rsid w:val="00B04C4D"/>
    <w:rsid w:val="00B05E19"/>
    <w:rsid w:val="00B143F1"/>
    <w:rsid w:val="00B15A3F"/>
    <w:rsid w:val="00B213EA"/>
    <w:rsid w:val="00B23EAF"/>
    <w:rsid w:val="00B24BA1"/>
    <w:rsid w:val="00B254CC"/>
    <w:rsid w:val="00B3199B"/>
    <w:rsid w:val="00B332F6"/>
    <w:rsid w:val="00B336B0"/>
    <w:rsid w:val="00B355C4"/>
    <w:rsid w:val="00B36973"/>
    <w:rsid w:val="00B37ED5"/>
    <w:rsid w:val="00B40893"/>
    <w:rsid w:val="00B42123"/>
    <w:rsid w:val="00B43802"/>
    <w:rsid w:val="00B47FF6"/>
    <w:rsid w:val="00B56923"/>
    <w:rsid w:val="00B61489"/>
    <w:rsid w:val="00B62848"/>
    <w:rsid w:val="00B636B5"/>
    <w:rsid w:val="00B63AA2"/>
    <w:rsid w:val="00B64669"/>
    <w:rsid w:val="00B67431"/>
    <w:rsid w:val="00B71955"/>
    <w:rsid w:val="00B733D3"/>
    <w:rsid w:val="00B75A81"/>
    <w:rsid w:val="00B76E25"/>
    <w:rsid w:val="00B8134D"/>
    <w:rsid w:val="00B86744"/>
    <w:rsid w:val="00B87B20"/>
    <w:rsid w:val="00B9221F"/>
    <w:rsid w:val="00B971E8"/>
    <w:rsid w:val="00B97A34"/>
    <w:rsid w:val="00BA0BFF"/>
    <w:rsid w:val="00BB1255"/>
    <w:rsid w:val="00BB1B75"/>
    <w:rsid w:val="00BB2117"/>
    <w:rsid w:val="00BB793D"/>
    <w:rsid w:val="00BC0D0D"/>
    <w:rsid w:val="00BC15D6"/>
    <w:rsid w:val="00BC2B3B"/>
    <w:rsid w:val="00BC4753"/>
    <w:rsid w:val="00BC6126"/>
    <w:rsid w:val="00BC7E49"/>
    <w:rsid w:val="00BC7EBC"/>
    <w:rsid w:val="00BD4F57"/>
    <w:rsid w:val="00BD52D7"/>
    <w:rsid w:val="00BD656C"/>
    <w:rsid w:val="00BE3BE9"/>
    <w:rsid w:val="00BE45C2"/>
    <w:rsid w:val="00BE7A9D"/>
    <w:rsid w:val="00BE7BE4"/>
    <w:rsid w:val="00BE7CAD"/>
    <w:rsid w:val="00BF1F5A"/>
    <w:rsid w:val="00BF345F"/>
    <w:rsid w:val="00BF3F0C"/>
    <w:rsid w:val="00BF620B"/>
    <w:rsid w:val="00C00C3C"/>
    <w:rsid w:val="00C01DD1"/>
    <w:rsid w:val="00C059F5"/>
    <w:rsid w:val="00C0780C"/>
    <w:rsid w:val="00C079AF"/>
    <w:rsid w:val="00C07F55"/>
    <w:rsid w:val="00C11DB8"/>
    <w:rsid w:val="00C139EB"/>
    <w:rsid w:val="00C141B4"/>
    <w:rsid w:val="00C15C9E"/>
    <w:rsid w:val="00C25BAB"/>
    <w:rsid w:val="00C30A09"/>
    <w:rsid w:val="00C33DDD"/>
    <w:rsid w:val="00C35E2A"/>
    <w:rsid w:val="00C3652C"/>
    <w:rsid w:val="00C371CD"/>
    <w:rsid w:val="00C415AE"/>
    <w:rsid w:val="00C42118"/>
    <w:rsid w:val="00C42B77"/>
    <w:rsid w:val="00C44587"/>
    <w:rsid w:val="00C4624B"/>
    <w:rsid w:val="00C4659E"/>
    <w:rsid w:val="00C46ABD"/>
    <w:rsid w:val="00C5385D"/>
    <w:rsid w:val="00C5416E"/>
    <w:rsid w:val="00C64773"/>
    <w:rsid w:val="00C663AF"/>
    <w:rsid w:val="00C70737"/>
    <w:rsid w:val="00C7076D"/>
    <w:rsid w:val="00C75437"/>
    <w:rsid w:val="00C76B6B"/>
    <w:rsid w:val="00C84CB4"/>
    <w:rsid w:val="00C91FD0"/>
    <w:rsid w:val="00C9476D"/>
    <w:rsid w:val="00C94FBD"/>
    <w:rsid w:val="00C977EA"/>
    <w:rsid w:val="00CA4A00"/>
    <w:rsid w:val="00CA4C33"/>
    <w:rsid w:val="00CA5A65"/>
    <w:rsid w:val="00CA5A93"/>
    <w:rsid w:val="00CB1CBF"/>
    <w:rsid w:val="00CB2DF1"/>
    <w:rsid w:val="00CB2E4D"/>
    <w:rsid w:val="00CB52C2"/>
    <w:rsid w:val="00CB595C"/>
    <w:rsid w:val="00CC0153"/>
    <w:rsid w:val="00CC0BC2"/>
    <w:rsid w:val="00CC2851"/>
    <w:rsid w:val="00CD3870"/>
    <w:rsid w:val="00CD448A"/>
    <w:rsid w:val="00CD7563"/>
    <w:rsid w:val="00CE044D"/>
    <w:rsid w:val="00CE1057"/>
    <w:rsid w:val="00CE19F4"/>
    <w:rsid w:val="00CE1D73"/>
    <w:rsid w:val="00CE44CF"/>
    <w:rsid w:val="00CE5F7C"/>
    <w:rsid w:val="00CE702F"/>
    <w:rsid w:val="00CF3B21"/>
    <w:rsid w:val="00CF4CEA"/>
    <w:rsid w:val="00CF4DEE"/>
    <w:rsid w:val="00CF5D1F"/>
    <w:rsid w:val="00CF5E11"/>
    <w:rsid w:val="00CF5EB6"/>
    <w:rsid w:val="00CF7460"/>
    <w:rsid w:val="00CF793C"/>
    <w:rsid w:val="00D01911"/>
    <w:rsid w:val="00D02750"/>
    <w:rsid w:val="00D04F93"/>
    <w:rsid w:val="00D069C2"/>
    <w:rsid w:val="00D07EEA"/>
    <w:rsid w:val="00D13295"/>
    <w:rsid w:val="00D1654E"/>
    <w:rsid w:val="00D16A8E"/>
    <w:rsid w:val="00D17779"/>
    <w:rsid w:val="00D2040B"/>
    <w:rsid w:val="00D22041"/>
    <w:rsid w:val="00D232BA"/>
    <w:rsid w:val="00D24898"/>
    <w:rsid w:val="00D24D98"/>
    <w:rsid w:val="00D318D6"/>
    <w:rsid w:val="00D31C8B"/>
    <w:rsid w:val="00D333BD"/>
    <w:rsid w:val="00D36864"/>
    <w:rsid w:val="00D37D5D"/>
    <w:rsid w:val="00D41CC3"/>
    <w:rsid w:val="00D43DBF"/>
    <w:rsid w:val="00D5018C"/>
    <w:rsid w:val="00D5044F"/>
    <w:rsid w:val="00D524C1"/>
    <w:rsid w:val="00D5285C"/>
    <w:rsid w:val="00D5369F"/>
    <w:rsid w:val="00D54CFD"/>
    <w:rsid w:val="00D54D3E"/>
    <w:rsid w:val="00D56458"/>
    <w:rsid w:val="00D5736D"/>
    <w:rsid w:val="00D60063"/>
    <w:rsid w:val="00D65509"/>
    <w:rsid w:val="00D67DB8"/>
    <w:rsid w:val="00D71D98"/>
    <w:rsid w:val="00D73447"/>
    <w:rsid w:val="00D736D6"/>
    <w:rsid w:val="00D80BF8"/>
    <w:rsid w:val="00D810F4"/>
    <w:rsid w:val="00D81A7E"/>
    <w:rsid w:val="00D87411"/>
    <w:rsid w:val="00D87E5F"/>
    <w:rsid w:val="00D9112B"/>
    <w:rsid w:val="00D97799"/>
    <w:rsid w:val="00DA3226"/>
    <w:rsid w:val="00DA3E23"/>
    <w:rsid w:val="00DA52A7"/>
    <w:rsid w:val="00DA5356"/>
    <w:rsid w:val="00DA6904"/>
    <w:rsid w:val="00DA6D38"/>
    <w:rsid w:val="00DB4D2D"/>
    <w:rsid w:val="00DB7500"/>
    <w:rsid w:val="00DC1E6F"/>
    <w:rsid w:val="00DC6DB4"/>
    <w:rsid w:val="00DC7470"/>
    <w:rsid w:val="00DC79B5"/>
    <w:rsid w:val="00DD05C7"/>
    <w:rsid w:val="00DD1C4B"/>
    <w:rsid w:val="00DE0A73"/>
    <w:rsid w:val="00DE247B"/>
    <w:rsid w:val="00DE3644"/>
    <w:rsid w:val="00DE697F"/>
    <w:rsid w:val="00DE7B70"/>
    <w:rsid w:val="00DF0241"/>
    <w:rsid w:val="00DF1E84"/>
    <w:rsid w:val="00DF3604"/>
    <w:rsid w:val="00DF3F76"/>
    <w:rsid w:val="00DF5B2F"/>
    <w:rsid w:val="00DF6730"/>
    <w:rsid w:val="00E00BDA"/>
    <w:rsid w:val="00E070F9"/>
    <w:rsid w:val="00E10A99"/>
    <w:rsid w:val="00E117FD"/>
    <w:rsid w:val="00E121AA"/>
    <w:rsid w:val="00E12E29"/>
    <w:rsid w:val="00E13539"/>
    <w:rsid w:val="00E13927"/>
    <w:rsid w:val="00E1482F"/>
    <w:rsid w:val="00E155BA"/>
    <w:rsid w:val="00E156C7"/>
    <w:rsid w:val="00E21EF6"/>
    <w:rsid w:val="00E27250"/>
    <w:rsid w:val="00E3036F"/>
    <w:rsid w:val="00E32A41"/>
    <w:rsid w:val="00E359BA"/>
    <w:rsid w:val="00E41AAC"/>
    <w:rsid w:val="00E41B5F"/>
    <w:rsid w:val="00E41C85"/>
    <w:rsid w:val="00E439F8"/>
    <w:rsid w:val="00E46AD4"/>
    <w:rsid w:val="00E471A4"/>
    <w:rsid w:val="00E50486"/>
    <w:rsid w:val="00E514CB"/>
    <w:rsid w:val="00E53371"/>
    <w:rsid w:val="00E563DB"/>
    <w:rsid w:val="00E61186"/>
    <w:rsid w:val="00E630A4"/>
    <w:rsid w:val="00E6363B"/>
    <w:rsid w:val="00E6594E"/>
    <w:rsid w:val="00E67148"/>
    <w:rsid w:val="00E70510"/>
    <w:rsid w:val="00E71354"/>
    <w:rsid w:val="00E71CFD"/>
    <w:rsid w:val="00E748DD"/>
    <w:rsid w:val="00E80C5B"/>
    <w:rsid w:val="00E8101D"/>
    <w:rsid w:val="00E8210B"/>
    <w:rsid w:val="00E826FF"/>
    <w:rsid w:val="00E83ED9"/>
    <w:rsid w:val="00E84223"/>
    <w:rsid w:val="00E85B63"/>
    <w:rsid w:val="00E90B26"/>
    <w:rsid w:val="00E90FE6"/>
    <w:rsid w:val="00E93E11"/>
    <w:rsid w:val="00E9466D"/>
    <w:rsid w:val="00E94FC2"/>
    <w:rsid w:val="00E971BF"/>
    <w:rsid w:val="00E977EE"/>
    <w:rsid w:val="00EA70BD"/>
    <w:rsid w:val="00EB2A56"/>
    <w:rsid w:val="00EB3C90"/>
    <w:rsid w:val="00EC0FFD"/>
    <w:rsid w:val="00EC22A8"/>
    <w:rsid w:val="00EC2CD6"/>
    <w:rsid w:val="00EC5224"/>
    <w:rsid w:val="00EC7C73"/>
    <w:rsid w:val="00ED2F1A"/>
    <w:rsid w:val="00ED5CBB"/>
    <w:rsid w:val="00EE39AF"/>
    <w:rsid w:val="00EE606A"/>
    <w:rsid w:val="00EE7857"/>
    <w:rsid w:val="00EF1932"/>
    <w:rsid w:val="00EF3DDC"/>
    <w:rsid w:val="00EF44C9"/>
    <w:rsid w:val="00EF4587"/>
    <w:rsid w:val="00F01A35"/>
    <w:rsid w:val="00F033FD"/>
    <w:rsid w:val="00F10B31"/>
    <w:rsid w:val="00F127E3"/>
    <w:rsid w:val="00F14C7D"/>
    <w:rsid w:val="00F1514F"/>
    <w:rsid w:val="00F15798"/>
    <w:rsid w:val="00F15E01"/>
    <w:rsid w:val="00F2063C"/>
    <w:rsid w:val="00F21BC2"/>
    <w:rsid w:val="00F2381E"/>
    <w:rsid w:val="00F25BBB"/>
    <w:rsid w:val="00F30E5F"/>
    <w:rsid w:val="00F331F2"/>
    <w:rsid w:val="00F33EFA"/>
    <w:rsid w:val="00F3684B"/>
    <w:rsid w:val="00F37F42"/>
    <w:rsid w:val="00F41703"/>
    <w:rsid w:val="00F41753"/>
    <w:rsid w:val="00F41FE4"/>
    <w:rsid w:val="00F42088"/>
    <w:rsid w:val="00F4276D"/>
    <w:rsid w:val="00F4365D"/>
    <w:rsid w:val="00F43B7C"/>
    <w:rsid w:val="00F50DF4"/>
    <w:rsid w:val="00F51B56"/>
    <w:rsid w:val="00F53B2A"/>
    <w:rsid w:val="00F57F7E"/>
    <w:rsid w:val="00F6083F"/>
    <w:rsid w:val="00F619FA"/>
    <w:rsid w:val="00F625C7"/>
    <w:rsid w:val="00F643B9"/>
    <w:rsid w:val="00F64AA0"/>
    <w:rsid w:val="00F64E26"/>
    <w:rsid w:val="00F654BE"/>
    <w:rsid w:val="00F66BEB"/>
    <w:rsid w:val="00F70879"/>
    <w:rsid w:val="00F7579A"/>
    <w:rsid w:val="00F80C8D"/>
    <w:rsid w:val="00F8322A"/>
    <w:rsid w:val="00F85012"/>
    <w:rsid w:val="00F85A59"/>
    <w:rsid w:val="00F901F4"/>
    <w:rsid w:val="00F907FA"/>
    <w:rsid w:val="00F91276"/>
    <w:rsid w:val="00F92F8C"/>
    <w:rsid w:val="00F9663E"/>
    <w:rsid w:val="00FA0EDD"/>
    <w:rsid w:val="00FA5A58"/>
    <w:rsid w:val="00FB10E1"/>
    <w:rsid w:val="00FB61C9"/>
    <w:rsid w:val="00FB68F3"/>
    <w:rsid w:val="00FC4964"/>
    <w:rsid w:val="00FD17F0"/>
    <w:rsid w:val="00FD5081"/>
    <w:rsid w:val="00FD53D4"/>
    <w:rsid w:val="00FD6399"/>
    <w:rsid w:val="00FD6D0C"/>
    <w:rsid w:val="00FE175A"/>
    <w:rsid w:val="00FE383A"/>
    <w:rsid w:val="00FE60D6"/>
    <w:rsid w:val="00FF1A50"/>
    <w:rsid w:val="00FF4C32"/>
    <w:rsid w:val="00FF59EE"/>
    <w:rsid w:val="00FF6BB4"/>
    <w:rsid w:val="00FF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3559C"/>
  <w15:docId w15:val="{BFB01791-A149-4621-AC5B-CB2C35A9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6B85"/>
  </w:style>
  <w:style w:type="paragraph" w:styleId="1">
    <w:name w:val="heading 1"/>
    <w:basedOn w:val="a0"/>
    <w:link w:val="10"/>
    <w:uiPriority w:val="99"/>
    <w:qFormat/>
    <w:rsid w:val="00631F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631FE6"/>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631FE6"/>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631FE6"/>
    <w:pPr>
      <w:keepNext/>
      <w:spacing w:before="240" w:after="60" w:line="276" w:lineRule="auto"/>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3">
    <w:name w:val="Стиль3"/>
    <w:uiPriority w:val="99"/>
    <w:rsid w:val="00517A23"/>
    <w:pPr>
      <w:numPr>
        <w:numId w:val="1"/>
      </w:numPr>
    </w:pPr>
  </w:style>
  <w:style w:type="character" w:customStyle="1" w:styleId="10">
    <w:name w:val="Заголовок 1 Знак"/>
    <w:basedOn w:val="a1"/>
    <w:link w:val="1"/>
    <w:uiPriority w:val="99"/>
    <w:rsid w:val="00631FE6"/>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631FE6"/>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631FE6"/>
    <w:rPr>
      <w:rFonts w:ascii="Cambria" w:eastAsia="Times New Roman" w:hAnsi="Cambria" w:cs="Times New Roman"/>
      <w:b/>
      <w:bCs/>
      <w:sz w:val="26"/>
      <w:szCs w:val="26"/>
    </w:rPr>
  </w:style>
  <w:style w:type="character" w:customStyle="1" w:styleId="40">
    <w:name w:val="Заголовок 4 Знак"/>
    <w:basedOn w:val="a1"/>
    <w:link w:val="4"/>
    <w:rsid w:val="00631FE6"/>
    <w:rPr>
      <w:rFonts w:ascii="Calibri" w:eastAsia="Times New Roman" w:hAnsi="Calibri" w:cs="Times New Roman"/>
      <w:b/>
      <w:bCs/>
      <w:sz w:val="28"/>
      <w:szCs w:val="28"/>
    </w:rPr>
  </w:style>
  <w:style w:type="numbering" w:customStyle="1" w:styleId="11">
    <w:name w:val="Нет списка1"/>
    <w:next w:val="a3"/>
    <w:uiPriority w:val="99"/>
    <w:semiHidden/>
    <w:unhideWhenUsed/>
    <w:rsid w:val="00631FE6"/>
  </w:style>
  <w:style w:type="paragraph" w:styleId="a4">
    <w:name w:val="header"/>
    <w:basedOn w:val="a0"/>
    <w:link w:val="a5"/>
    <w:uiPriority w:val="99"/>
    <w:unhideWhenUsed/>
    <w:rsid w:val="00631FE6"/>
    <w:pPr>
      <w:tabs>
        <w:tab w:val="center" w:pos="4677"/>
        <w:tab w:val="right" w:pos="9355"/>
      </w:tabs>
      <w:spacing w:after="0" w:line="240" w:lineRule="auto"/>
    </w:pPr>
    <w:rPr>
      <w:rFonts w:ascii="Calibri" w:eastAsia="Calibri" w:hAnsi="Calibri" w:cs="Times New Roman"/>
    </w:rPr>
  </w:style>
  <w:style w:type="character" w:customStyle="1" w:styleId="a5">
    <w:name w:val="Верхний колонтитул Знак"/>
    <w:basedOn w:val="a1"/>
    <w:link w:val="a4"/>
    <w:uiPriority w:val="99"/>
    <w:rsid w:val="00631FE6"/>
    <w:rPr>
      <w:rFonts w:ascii="Calibri" w:eastAsia="Calibri" w:hAnsi="Calibri" w:cs="Times New Roman"/>
    </w:rPr>
  </w:style>
  <w:style w:type="paragraph" w:styleId="a6">
    <w:name w:val="footer"/>
    <w:basedOn w:val="a0"/>
    <w:link w:val="a7"/>
    <w:uiPriority w:val="99"/>
    <w:unhideWhenUsed/>
    <w:rsid w:val="00631FE6"/>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1"/>
    <w:link w:val="a6"/>
    <w:uiPriority w:val="99"/>
    <w:rsid w:val="00631FE6"/>
    <w:rPr>
      <w:rFonts w:ascii="Calibri" w:eastAsia="Calibri" w:hAnsi="Calibri" w:cs="Times New Roman"/>
    </w:rPr>
  </w:style>
  <w:style w:type="paragraph" w:customStyle="1" w:styleId="tkZagolovok2">
    <w:name w:val="_Заголовок Раздел (tkZagolovok2)"/>
    <w:basedOn w:val="a0"/>
    <w:rsid w:val="00631FE6"/>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0"/>
    <w:rsid w:val="00631FE6"/>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631FE6"/>
    <w:pPr>
      <w:spacing w:after="60" w:line="276" w:lineRule="auto"/>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631FE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8">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9"/>
    <w:uiPriority w:val="34"/>
    <w:qFormat/>
    <w:rsid w:val="00631FE6"/>
    <w:pPr>
      <w:ind w:left="720"/>
      <w:contextualSpacing/>
    </w:pPr>
    <w:rPr>
      <w:rFonts w:ascii="Calibri" w:eastAsia="Calibri" w:hAnsi="Calibri" w:cs="Times New Roman"/>
    </w:rPr>
  </w:style>
  <w:style w:type="paragraph" w:styleId="aa">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b"/>
    <w:uiPriority w:val="99"/>
    <w:unhideWhenUsed/>
    <w:rsid w:val="00631FE6"/>
    <w:pPr>
      <w:spacing w:after="0" w:line="240" w:lineRule="auto"/>
    </w:pPr>
    <w:rPr>
      <w:rFonts w:ascii="Calibri" w:eastAsia="Calibri" w:hAnsi="Calibri" w:cs="Times New Roman"/>
      <w:sz w:val="20"/>
      <w:szCs w:val="20"/>
    </w:rPr>
  </w:style>
  <w:style w:type="character" w:customStyle="1" w:styleId="ab">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a"/>
    <w:uiPriority w:val="99"/>
    <w:rsid w:val="00631FE6"/>
    <w:rPr>
      <w:rFonts w:ascii="Calibri" w:eastAsia="Calibri" w:hAnsi="Calibri" w:cs="Times New Roman"/>
      <w:sz w:val="20"/>
      <w:szCs w:val="20"/>
    </w:rPr>
  </w:style>
  <w:style w:type="character" w:styleId="ac">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uiPriority w:val="99"/>
    <w:unhideWhenUsed/>
    <w:rsid w:val="00631FE6"/>
    <w:rPr>
      <w:vertAlign w:val="superscript"/>
    </w:rPr>
  </w:style>
  <w:style w:type="character" w:customStyle="1" w:styleId="a9">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8"/>
    <w:uiPriority w:val="34"/>
    <w:locked/>
    <w:rsid w:val="00631FE6"/>
    <w:rPr>
      <w:rFonts w:ascii="Calibri" w:eastAsia="Calibri" w:hAnsi="Calibri" w:cs="Times New Roman"/>
    </w:rPr>
  </w:style>
  <w:style w:type="paragraph" w:styleId="ad">
    <w:name w:val="No Spacing"/>
    <w:aliases w:val="чсамя,обычный,No Spacing"/>
    <w:link w:val="ae"/>
    <w:uiPriority w:val="1"/>
    <w:qFormat/>
    <w:rsid w:val="00631FE6"/>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aliases w:val="чсамя Знак,обычный Знак,No Spacing Знак"/>
    <w:link w:val="ad"/>
    <w:uiPriority w:val="1"/>
    <w:locked/>
    <w:rsid w:val="00631FE6"/>
    <w:rPr>
      <w:rFonts w:ascii="Times New Roman" w:eastAsia="Times New Roman" w:hAnsi="Times New Roman" w:cs="Times New Roman"/>
      <w:sz w:val="24"/>
      <w:szCs w:val="24"/>
      <w:lang w:eastAsia="ru-RU"/>
    </w:rPr>
  </w:style>
  <w:style w:type="paragraph" w:styleId="af">
    <w:name w:val="Body Text"/>
    <w:basedOn w:val="a0"/>
    <w:link w:val="af0"/>
    <w:rsid w:val="00631FE6"/>
    <w:pPr>
      <w:spacing w:after="0" w:line="240" w:lineRule="auto"/>
      <w:jc w:val="both"/>
    </w:pPr>
    <w:rPr>
      <w:rFonts w:ascii="Times New Roman" w:eastAsia="Times New Roman" w:hAnsi="Times New Roman" w:cs="Times New Roman"/>
      <w:sz w:val="24"/>
      <w:szCs w:val="20"/>
    </w:rPr>
  </w:style>
  <w:style w:type="character" w:customStyle="1" w:styleId="af0">
    <w:name w:val="Основной текст Знак"/>
    <w:basedOn w:val="a1"/>
    <w:link w:val="af"/>
    <w:rsid w:val="00631FE6"/>
    <w:rPr>
      <w:rFonts w:ascii="Times New Roman" w:eastAsia="Times New Roman" w:hAnsi="Times New Roman" w:cs="Times New Roman"/>
      <w:sz w:val="24"/>
      <w:szCs w:val="20"/>
    </w:rPr>
  </w:style>
  <w:style w:type="character" w:customStyle="1" w:styleId="21">
    <w:name w:val="Основной текст (2)_"/>
    <w:link w:val="22"/>
    <w:rsid w:val="00631FE6"/>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631FE6"/>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styleId="af1">
    <w:name w:val="endnote text"/>
    <w:basedOn w:val="a0"/>
    <w:link w:val="af2"/>
    <w:uiPriority w:val="99"/>
    <w:semiHidden/>
    <w:unhideWhenUsed/>
    <w:rsid w:val="00631FE6"/>
    <w:pPr>
      <w:spacing w:after="200" w:line="276" w:lineRule="auto"/>
    </w:pPr>
    <w:rPr>
      <w:rFonts w:ascii="Calibri" w:eastAsia="Malgun Gothic" w:hAnsi="Calibri" w:cs="Times New Roman"/>
      <w:sz w:val="20"/>
      <w:szCs w:val="20"/>
    </w:rPr>
  </w:style>
  <w:style w:type="character" w:customStyle="1" w:styleId="af2">
    <w:name w:val="Текст концевой сноски Знак"/>
    <w:basedOn w:val="a1"/>
    <w:link w:val="af1"/>
    <w:uiPriority w:val="99"/>
    <w:semiHidden/>
    <w:rsid w:val="00631FE6"/>
    <w:rPr>
      <w:rFonts w:ascii="Calibri" w:eastAsia="Malgun Gothic" w:hAnsi="Calibri" w:cs="Times New Roman"/>
      <w:sz w:val="20"/>
      <w:szCs w:val="20"/>
    </w:rPr>
  </w:style>
  <w:style w:type="character" w:styleId="af3">
    <w:name w:val="endnote reference"/>
    <w:uiPriority w:val="99"/>
    <w:semiHidden/>
    <w:unhideWhenUsed/>
    <w:rsid w:val="00631FE6"/>
    <w:rPr>
      <w:vertAlign w:val="superscript"/>
    </w:rPr>
  </w:style>
  <w:style w:type="character" w:styleId="af4">
    <w:name w:val="Hyperlink"/>
    <w:uiPriority w:val="99"/>
    <w:unhideWhenUsed/>
    <w:rsid w:val="00631FE6"/>
    <w:rPr>
      <w:color w:val="0000FF"/>
      <w:u w:val="single"/>
    </w:rPr>
  </w:style>
  <w:style w:type="character" w:styleId="af5">
    <w:name w:val="FollowedHyperlink"/>
    <w:uiPriority w:val="99"/>
    <w:semiHidden/>
    <w:unhideWhenUsed/>
    <w:rsid w:val="00631FE6"/>
    <w:rPr>
      <w:color w:val="800080"/>
      <w:u w:val="single"/>
    </w:rPr>
  </w:style>
  <w:style w:type="paragraph" w:customStyle="1" w:styleId="tkRedakcijaSpisok">
    <w:name w:val="_В редакции список (tkRedakcijaSpisok)"/>
    <w:basedOn w:val="a0"/>
    <w:rsid w:val="00631FE6"/>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631FE6"/>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0"/>
    <w:rsid w:val="00631FE6"/>
    <w:pPr>
      <w:spacing w:after="60" w:line="276" w:lineRule="auto"/>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631FE6"/>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631FE6"/>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631FE6"/>
    <w:pPr>
      <w:spacing w:before="200" w:after="60" w:line="276" w:lineRule="auto"/>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631FE6"/>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631FE6"/>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631FE6"/>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0"/>
    <w:rsid w:val="00631FE6"/>
    <w:pPr>
      <w:spacing w:before="200" w:after="200" w:line="276" w:lineRule="auto"/>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631FE6"/>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631FE6"/>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631FE6"/>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631FE6"/>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631FE6"/>
    <w:pPr>
      <w:shd w:val="clear" w:color="auto" w:fill="D9D9D9"/>
      <w:spacing w:after="200" w:line="276" w:lineRule="auto"/>
    </w:pPr>
    <w:rPr>
      <w:rFonts w:ascii="Arial" w:eastAsia="Times New Roman" w:hAnsi="Arial" w:cs="Arial"/>
      <w:vanish/>
      <w:sz w:val="24"/>
      <w:szCs w:val="24"/>
      <w:lang w:eastAsia="ru-RU"/>
    </w:rPr>
  </w:style>
  <w:style w:type="paragraph" w:customStyle="1" w:styleId="tkTablica">
    <w:name w:val="_Текст таблицы (tkTablica)"/>
    <w:basedOn w:val="a0"/>
    <w:rsid w:val="00631FE6"/>
    <w:pPr>
      <w:spacing w:after="60" w:line="276" w:lineRule="auto"/>
    </w:pPr>
    <w:rPr>
      <w:rFonts w:ascii="Arial" w:eastAsia="Times New Roman" w:hAnsi="Arial" w:cs="Arial"/>
      <w:sz w:val="20"/>
      <w:szCs w:val="20"/>
      <w:lang w:eastAsia="ru-RU"/>
    </w:rPr>
  </w:style>
  <w:style w:type="paragraph" w:customStyle="1" w:styleId="tkForma">
    <w:name w:val="_Форма (tkForma)"/>
    <w:basedOn w:val="a0"/>
    <w:rsid w:val="00631FE6"/>
    <w:pPr>
      <w:spacing w:after="200" w:line="276" w:lineRule="auto"/>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631FE6"/>
    <w:pPr>
      <w:spacing w:before="100" w:beforeAutospacing="1" w:after="200" w:line="276" w:lineRule="auto"/>
    </w:pPr>
    <w:rPr>
      <w:rFonts w:ascii="Times New Roman" w:eastAsia="Times New Roman" w:hAnsi="Times New Roman" w:cs="Times New Roman"/>
      <w:sz w:val="24"/>
      <w:szCs w:val="24"/>
      <w:lang w:eastAsia="ru-RU"/>
    </w:rPr>
  </w:style>
  <w:style w:type="table" w:styleId="af6">
    <w:name w:val="Table Grid"/>
    <w:basedOn w:val="a2"/>
    <w:uiPriority w:val="59"/>
    <w:rsid w:val="00631FE6"/>
    <w:pPr>
      <w:spacing w:after="0" w:line="240" w:lineRule="auto"/>
    </w:pPr>
    <w:rPr>
      <w:rFonts w:ascii="Calibri" w:eastAsia="Malgun Gothic"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631FE6"/>
  </w:style>
  <w:style w:type="table" w:customStyle="1" w:styleId="12">
    <w:name w:val="Сетка таблицы1"/>
    <w:basedOn w:val="a2"/>
    <w:next w:val="af6"/>
    <w:uiPriority w:val="59"/>
    <w:rsid w:val="00631FE6"/>
    <w:pPr>
      <w:spacing w:after="0" w:line="240" w:lineRule="auto"/>
    </w:pPr>
    <w:rPr>
      <w:rFonts w:ascii="Calibri" w:eastAsia="Malgun Gothic"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213883">
    <w:name w:val="rvts2_13883"/>
    <w:rsid w:val="00631FE6"/>
  </w:style>
  <w:style w:type="character" w:customStyle="1" w:styleId="FontStyle15">
    <w:name w:val="Font Style15"/>
    <w:rsid w:val="00631FE6"/>
    <w:rPr>
      <w:rFonts w:ascii="Times New Roman" w:hAnsi="Times New Roman" w:cs="Times New Roman"/>
      <w:sz w:val="26"/>
      <w:szCs w:val="26"/>
    </w:rPr>
  </w:style>
  <w:style w:type="paragraph" w:customStyle="1" w:styleId="rvps1913883">
    <w:name w:val="rvps19_13883"/>
    <w:basedOn w:val="a0"/>
    <w:rsid w:val="00631F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631FE6"/>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631FE6"/>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631FE6"/>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631FE6"/>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631FE6"/>
    <w:pPr>
      <w:numPr>
        <w:numId w:val="8"/>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631FE6"/>
    <w:rPr>
      <w:rFonts w:ascii="Arial UniToktom" w:eastAsia="Times New Roman" w:hAnsi="Arial UniToktom" w:cs="Arial"/>
      <w:szCs w:val="20"/>
      <w:lang w:val="en-US" w:bidi="en-US"/>
    </w:rPr>
  </w:style>
  <w:style w:type="paragraph" w:styleId="33">
    <w:name w:val="Body Text Indent 3"/>
    <w:basedOn w:val="a0"/>
    <w:link w:val="34"/>
    <w:rsid w:val="00631FE6"/>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631FE6"/>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631FE6"/>
    <w:pPr>
      <w:spacing w:after="0" w:line="240" w:lineRule="auto"/>
    </w:pPr>
    <w:rPr>
      <w:rFonts w:ascii="Calibri" w:eastAsia="Times New Roman" w:hAnsi="Calibri" w:cs="Calibri"/>
    </w:rPr>
  </w:style>
  <w:style w:type="paragraph" w:customStyle="1" w:styleId="Default">
    <w:name w:val="Default"/>
    <w:rsid w:val="00631FE6"/>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customStyle="1" w:styleId="FreeForm">
    <w:name w:val="Free Form"/>
    <w:autoRedefine/>
    <w:rsid w:val="00631FE6"/>
    <w:pPr>
      <w:numPr>
        <w:numId w:val="9"/>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631FE6"/>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631FE6"/>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631FE6"/>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631FE6"/>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631FE6"/>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631FE6"/>
    <w:rPr>
      <w:rFonts w:ascii="Tahoma" w:eastAsia="Times New Roman" w:hAnsi="Tahoma" w:cs="Times New Roman"/>
      <w:sz w:val="16"/>
      <w:szCs w:val="16"/>
    </w:rPr>
  </w:style>
  <w:style w:type="paragraph" w:customStyle="1" w:styleId="aff1">
    <w:name w:val="Знак"/>
    <w:basedOn w:val="a0"/>
    <w:rsid w:val="00631FE6"/>
    <w:pPr>
      <w:spacing w:line="240" w:lineRule="exact"/>
    </w:pPr>
    <w:rPr>
      <w:rFonts w:ascii="Verdana" w:eastAsia="Times New Roman" w:hAnsi="Verdana" w:cs="Times New Roman"/>
      <w:sz w:val="20"/>
      <w:szCs w:val="20"/>
      <w:lang w:val="en-US"/>
    </w:rPr>
  </w:style>
  <w:style w:type="numbering" w:customStyle="1" w:styleId="111">
    <w:name w:val="Нет списка111"/>
    <w:next w:val="a3"/>
    <w:uiPriority w:val="99"/>
    <w:semiHidden/>
    <w:unhideWhenUsed/>
    <w:rsid w:val="00631FE6"/>
  </w:style>
  <w:style w:type="paragraph" w:customStyle="1" w:styleId="Style6">
    <w:name w:val="Style6"/>
    <w:basedOn w:val="a0"/>
    <w:rsid w:val="00631FE6"/>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32"/>
    <w:rsid w:val="00631FE6"/>
    <w:rPr>
      <w:rFonts w:ascii="Times New Roman" w:eastAsia="Times New Roman" w:hAnsi="Times New Roman" w:cs="Times New Roman"/>
      <w:sz w:val="24"/>
      <w:szCs w:val="24"/>
    </w:rPr>
  </w:style>
  <w:style w:type="paragraph" w:customStyle="1" w:styleId="BodyText22">
    <w:name w:val="Body Text 22"/>
    <w:basedOn w:val="a0"/>
    <w:rsid w:val="00631FE6"/>
    <w:pPr>
      <w:spacing w:after="0" w:line="240" w:lineRule="auto"/>
      <w:jc w:val="both"/>
    </w:pPr>
    <w:rPr>
      <w:rFonts w:ascii="Times New Roman" w:eastAsia="Times New Roman" w:hAnsi="Times New Roman" w:cs="Times New Roman"/>
      <w:sz w:val="24"/>
      <w:szCs w:val="24"/>
      <w:lang w:eastAsia="ru-RU"/>
    </w:rPr>
  </w:style>
  <w:style w:type="paragraph" w:styleId="23">
    <w:name w:val="Body Text Indent 2"/>
    <w:basedOn w:val="a0"/>
    <w:link w:val="24"/>
    <w:uiPriority w:val="99"/>
    <w:unhideWhenUsed/>
    <w:rsid w:val="00631FE6"/>
    <w:pPr>
      <w:spacing w:after="120" w:line="480" w:lineRule="auto"/>
      <w:ind w:left="283"/>
    </w:pPr>
    <w:rPr>
      <w:rFonts w:ascii="Calibri" w:eastAsia="Times New Roman" w:hAnsi="Calibri" w:cs="Times New Roman"/>
      <w:szCs w:val="20"/>
    </w:rPr>
  </w:style>
  <w:style w:type="character" w:customStyle="1" w:styleId="24">
    <w:name w:val="Основной текст с отступом 2 Знак"/>
    <w:basedOn w:val="a1"/>
    <w:link w:val="23"/>
    <w:uiPriority w:val="99"/>
    <w:rsid w:val="00631FE6"/>
    <w:rPr>
      <w:rFonts w:ascii="Calibri" w:eastAsia="Times New Roman" w:hAnsi="Calibri" w:cs="Times New Roman"/>
      <w:szCs w:val="20"/>
    </w:rPr>
  </w:style>
  <w:style w:type="paragraph" w:customStyle="1" w:styleId="15">
    <w:name w:val="Обычный1"/>
    <w:rsid w:val="00631FE6"/>
    <w:pPr>
      <w:spacing w:after="0" w:line="240" w:lineRule="auto"/>
    </w:pPr>
    <w:rPr>
      <w:rFonts w:ascii="Times New Roman" w:eastAsia="Times New Roman" w:hAnsi="Times New Roman" w:cs="Times New Roman"/>
      <w:sz w:val="28"/>
      <w:szCs w:val="20"/>
      <w:lang w:eastAsia="ru-RU"/>
    </w:rPr>
  </w:style>
  <w:style w:type="paragraph" w:customStyle="1" w:styleId="25">
    <w:name w:val="Абзац списка2"/>
    <w:basedOn w:val="a0"/>
    <w:rsid w:val="00631FE6"/>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631FE6"/>
    <w:pPr>
      <w:tabs>
        <w:tab w:val="num" w:pos="720"/>
      </w:tabs>
      <w:spacing w:before="120" w:after="120" w:line="240" w:lineRule="auto"/>
      <w:jc w:val="both"/>
    </w:pPr>
    <w:rPr>
      <w:rFonts w:ascii="Arial UniToktom" w:eastAsia="Times New Roman" w:hAnsi="Arial UniToktom" w:cs="Arial"/>
      <w:lang w:eastAsia="ru-RU"/>
    </w:rPr>
  </w:style>
  <w:style w:type="paragraph" w:styleId="26">
    <w:name w:val="Body Text 2"/>
    <w:basedOn w:val="a0"/>
    <w:link w:val="27"/>
    <w:uiPriority w:val="99"/>
    <w:unhideWhenUsed/>
    <w:rsid w:val="00631FE6"/>
    <w:pPr>
      <w:spacing w:after="120" w:line="480" w:lineRule="auto"/>
    </w:pPr>
    <w:rPr>
      <w:rFonts w:ascii="Calibri" w:eastAsia="Times New Roman" w:hAnsi="Calibri" w:cs="Times New Roman"/>
      <w:szCs w:val="20"/>
    </w:rPr>
  </w:style>
  <w:style w:type="character" w:customStyle="1" w:styleId="27">
    <w:name w:val="Основной текст 2 Знак"/>
    <w:basedOn w:val="a1"/>
    <w:link w:val="26"/>
    <w:uiPriority w:val="99"/>
    <w:rsid w:val="00631FE6"/>
    <w:rPr>
      <w:rFonts w:ascii="Calibri" w:eastAsia="Times New Roman" w:hAnsi="Calibri" w:cs="Times New Roman"/>
      <w:szCs w:val="20"/>
    </w:rPr>
  </w:style>
  <w:style w:type="character" w:styleId="aff3">
    <w:name w:val="annotation reference"/>
    <w:uiPriority w:val="99"/>
    <w:semiHidden/>
    <w:unhideWhenUsed/>
    <w:rsid w:val="00631FE6"/>
    <w:rPr>
      <w:sz w:val="16"/>
      <w:szCs w:val="16"/>
    </w:rPr>
  </w:style>
  <w:style w:type="paragraph" w:styleId="aff4">
    <w:name w:val="annotation text"/>
    <w:basedOn w:val="a0"/>
    <w:link w:val="aff5"/>
    <w:uiPriority w:val="99"/>
    <w:semiHidden/>
    <w:unhideWhenUsed/>
    <w:rsid w:val="00631FE6"/>
    <w:pPr>
      <w:spacing w:after="200" w:line="276" w:lineRule="auto"/>
    </w:pPr>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631FE6"/>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631FE6"/>
    <w:rPr>
      <w:b/>
      <w:bCs/>
    </w:rPr>
  </w:style>
  <w:style w:type="character" w:customStyle="1" w:styleId="aff7">
    <w:name w:val="Тема примечания Знак"/>
    <w:basedOn w:val="aff5"/>
    <w:link w:val="aff6"/>
    <w:uiPriority w:val="99"/>
    <w:semiHidden/>
    <w:rsid w:val="00631FE6"/>
    <w:rPr>
      <w:rFonts w:ascii="Calibri" w:eastAsia="Times New Roman" w:hAnsi="Calibri" w:cs="Times New Roman"/>
      <w:b/>
      <w:bCs/>
      <w:sz w:val="20"/>
      <w:szCs w:val="20"/>
    </w:rPr>
  </w:style>
  <w:style w:type="paragraph" w:styleId="aff8">
    <w:name w:val="Revision"/>
    <w:hidden/>
    <w:uiPriority w:val="99"/>
    <w:semiHidden/>
    <w:rsid w:val="00631FE6"/>
    <w:pPr>
      <w:spacing w:after="0" w:line="240" w:lineRule="auto"/>
    </w:pPr>
    <w:rPr>
      <w:rFonts w:ascii="Calibri" w:eastAsia="Times New Roman" w:hAnsi="Calibri" w:cs="Times New Roman"/>
      <w:lang w:eastAsia="ru-RU"/>
    </w:rPr>
  </w:style>
  <w:style w:type="character" w:customStyle="1" w:styleId="apple-converted-space">
    <w:name w:val="apple-converted-space"/>
    <w:rsid w:val="00631FE6"/>
  </w:style>
  <w:style w:type="paragraph" w:customStyle="1" w:styleId="Paragraph">
    <w:name w:val="Paragraph"/>
    <w:basedOn w:val="a0"/>
    <w:autoRedefine/>
    <w:uiPriority w:val="99"/>
    <w:rsid w:val="00631FE6"/>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631FE6"/>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631FE6"/>
    <w:rPr>
      <w:rFonts w:ascii="Times New Roman" w:hAnsi="Times New Roman" w:cs="Times New Roman"/>
      <w:b/>
      <w:bCs/>
      <w:sz w:val="30"/>
      <w:szCs w:val="30"/>
    </w:rPr>
  </w:style>
  <w:style w:type="paragraph" w:customStyle="1" w:styleId="Style8">
    <w:name w:val="Style8"/>
    <w:basedOn w:val="a0"/>
    <w:uiPriority w:val="99"/>
    <w:rsid w:val="00631FE6"/>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631FE6"/>
    <w:rPr>
      <w:rFonts w:ascii="Times New Roman" w:hAnsi="Times New Roman" w:cs="Times New Roman"/>
      <w:sz w:val="22"/>
      <w:szCs w:val="22"/>
    </w:rPr>
  </w:style>
  <w:style w:type="paragraph" w:customStyle="1" w:styleId="Style4">
    <w:name w:val="Style4"/>
    <w:basedOn w:val="a0"/>
    <w:uiPriority w:val="99"/>
    <w:rsid w:val="00631F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631FE6"/>
    <w:rPr>
      <w:rFonts w:ascii="Times New Roman" w:hAnsi="Times New Roman" w:cs="Times New Roman"/>
      <w:sz w:val="20"/>
      <w:szCs w:val="20"/>
    </w:rPr>
  </w:style>
  <w:style w:type="paragraph" w:customStyle="1" w:styleId="Style17">
    <w:name w:val="Style17"/>
    <w:basedOn w:val="a0"/>
    <w:uiPriority w:val="99"/>
    <w:rsid w:val="00631FE6"/>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631FE6"/>
  </w:style>
  <w:style w:type="table" w:customStyle="1" w:styleId="29">
    <w:name w:val="Сетка таблицы2"/>
    <w:basedOn w:val="a2"/>
    <w:next w:val="af6"/>
    <w:uiPriority w:val="59"/>
    <w:rsid w:val="00631FE6"/>
    <w:pPr>
      <w:spacing w:after="0" w:line="240" w:lineRule="auto"/>
    </w:pPr>
    <w:rPr>
      <w:rFonts w:ascii="Calibri" w:eastAsia="Malgun Gothic"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631FE6"/>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631FE6"/>
    <w:rPr>
      <w:rFonts w:ascii="Times New Roman" w:eastAsia="Times New Roman" w:hAnsi="Times New Roman"/>
      <w:sz w:val="20"/>
      <w:szCs w:val="20"/>
    </w:rPr>
  </w:style>
  <w:style w:type="table" w:customStyle="1" w:styleId="35">
    <w:name w:val="Сетка таблицы3"/>
    <w:basedOn w:val="a2"/>
    <w:next w:val="af6"/>
    <w:uiPriority w:val="59"/>
    <w:rsid w:val="00631FE6"/>
    <w:pPr>
      <w:spacing w:after="0" w:line="240" w:lineRule="auto"/>
    </w:pPr>
    <w:rPr>
      <w:rFonts w:ascii="Calibri" w:eastAsia="Malgun Gothic"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6"/>
    <w:uiPriority w:val="59"/>
    <w:rsid w:val="00631FE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xt">
    <w:name w:val="_txt"/>
    <w:basedOn w:val="a0"/>
    <w:link w:val="txt0"/>
    <w:qFormat/>
    <w:rsid w:val="00631FE6"/>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631FE6"/>
    <w:rPr>
      <w:rFonts w:ascii="Calibri" w:eastAsia="Malgun Gothic" w:hAnsi="Calibri" w:cs="Times New Roman"/>
      <w:sz w:val="24"/>
    </w:rPr>
  </w:style>
  <w:style w:type="table" w:customStyle="1" w:styleId="5">
    <w:name w:val="Сетка таблицы5"/>
    <w:basedOn w:val="a2"/>
    <w:next w:val="af6"/>
    <w:uiPriority w:val="59"/>
    <w:rsid w:val="00631F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f6"/>
    <w:uiPriority w:val="59"/>
    <w:rsid w:val="00631F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rsid w:val="00631FE6"/>
  </w:style>
  <w:style w:type="character" w:styleId="aff9">
    <w:name w:val="Strong"/>
    <w:uiPriority w:val="22"/>
    <w:qFormat/>
    <w:rsid w:val="00631FE6"/>
    <w:rPr>
      <w:b/>
      <w:bCs/>
    </w:rPr>
  </w:style>
  <w:style w:type="paragraph" w:customStyle="1" w:styleId="bodytext">
    <w:name w:val="bodytext"/>
    <w:basedOn w:val="a0"/>
    <w:rsid w:val="00631F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631FE6"/>
    <w:rPr>
      <w:i/>
      <w:iCs/>
    </w:rPr>
  </w:style>
  <w:style w:type="paragraph" w:customStyle="1" w:styleId="j11">
    <w:name w:val="j11"/>
    <w:basedOn w:val="a0"/>
    <w:rsid w:val="00631F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5">
    <w:name w:val="Medium Shading 1 Accent 5"/>
    <w:basedOn w:val="a2"/>
    <w:uiPriority w:val="63"/>
    <w:rsid w:val="00631FE6"/>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631FE6"/>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631FE6"/>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631FE6"/>
  </w:style>
  <w:style w:type="paragraph" w:customStyle="1" w:styleId="rvps368535">
    <w:name w:val="rvps3_68535"/>
    <w:basedOn w:val="a0"/>
    <w:rsid w:val="00631F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631FE6"/>
  </w:style>
  <w:style w:type="character" w:customStyle="1" w:styleId="rvts768535">
    <w:name w:val="rvts7_68535"/>
    <w:basedOn w:val="a1"/>
    <w:rsid w:val="00631FE6"/>
  </w:style>
  <w:style w:type="paragraph" w:styleId="af7">
    <w:name w:val="Normal (Web)"/>
    <w:aliases w:val=" Знак Знак3"/>
    <w:basedOn w:val="a0"/>
    <w:unhideWhenUsed/>
    <w:qFormat/>
    <w:rsid w:val="00631FE6"/>
    <w:rPr>
      <w:rFonts w:ascii="Times New Roman" w:eastAsia="Calibri" w:hAnsi="Times New Roman" w:cs="Times New Roman"/>
      <w:sz w:val="24"/>
      <w:szCs w:val="24"/>
    </w:rPr>
  </w:style>
  <w:style w:type="table" w:customStyle="1" w:styleId="-4511">
    <w:name w:val="Таблица-сетка 4 — акцент 511"/>
    <w:basedOn w:val="a2"/>
    <w:uiPriority w:val="49"/>
    <w:rsid w:val="00631FE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uiPriority w:val="21"/>
    <w:qFormat/>
    <w:rsid w:val="00631FE6"/>
    <w:rPr>
      <w:i/>
      <w:iCs/>
      <w:color w:val="5B9BD5"/>
    </w:rPr>
  </w:style>
  <w:style w:type="character" w:customStyle="1" w:styleId="211pt">
    <w:name w:val="Основной текст (2) + 11 pt"/>
    <w:rsid w:val="00631FE6"/>
    <w:rPr>
      <w:rFonts w:ascii="Cambria" w:eastAsia="Cambria" w:hAnsi="Cambria" w:cs="Cambri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
    <w:rsid w:val="00631FE6"/>
    <w:rPr>
      <w:rFonts w:ascii="Cambria" w:eastAsia="Cambria" w:hAnsi="Cambria" w:cs="Cambria"/>
      <w:b/>
      <w:bCs/>
      <w:i w:val="0"/>
      <w:iCs w:val="0"/>
      <w:smallCaps w:val="0"/>
      <w:strike w:val="0"/>
      <w:color w:val="000000"/>
      <w:spacing w:val="0"/>
      <w:w w:val="100"/>
      <w:position w:val="0"/>
      <w:sz w:val="24"/>
      <w:szCs w:val="24"/>
      <w:u w:val="none"/>
      <w:shd w:val="clear" w:color="auto" w:fill="FFFFFF"/>
      <w:lang w:val="ru-RU" w:eastAsia="ru-RU" w:bidi="ru-RU"/>
    </w:rPr>
  </w:style>
  <w:style w:type="character" w:styleId="affc">
    <w:name w:val="line number"/>
    <w:basedOn w:val="a1"/>
    <w:uiPriority w:val="99"/>
    <w:semiHidden/>
    <w:unhideWhenUsed/>
    <w:rsid w:val="00631FE6"/>
  </w:style>
  <w:style w:type="character" w:customStyle="1" w:styleId="affd">
    <w:name w:val="Сноска_"/>
    <w:link w:val="16"/>
    <w:uiPriority w:val="99"/>
    <w:rsid w:val="00631FE6"/>
    <w:rPr>
      <w:rFonts w:ascii="Times New Roman" w:hAnsi="Times New Roman"/>
      <w:shd w:val="clear" w:color="auto" w:fill="FFFFFF"/>
    </w:rPr>
  </w:style>
  <w:style w:type="paragraph" w:customStyle="1" w:styleId="16">
    <w:name w:val="Сноска1"/>
    <w:basedOn w:val="a0"/>
    <w:link w:val="affd"/>
    <w:uiPriority w:val="99"/>
    <w:rsid w:val="00631FE6"/>
    <w:pPr>
      <w:widowControl w:val="0"/>
      <w:shd w:val="clear" w:color="auto" w:fill="FFFFFF"/>
      <w:spacing w:after="0" w:line="230" w:lineRule="exact"/>
    </w:pPr>
    <w:rPr>
      <w:rFonts w:ascii="Times New Roman" w:hAnsi="Times New Roman"/>
    </w:rPr>
  </w:style>
  <w:style w:type="character" w:customStyle="1" w:styleId="17">
    <w:name w:val="Основной текст Знак1"/>
    <w:uiPriority w:val="99"/>
    <w:rsid w:val="00631FE6"/>
    <w:rPr>
      <w:rFonts w:ascii="Times New Roman" w:hAnsi="Times New Roman" w:cs="Times New Roman"/>
      <w:sz w:val="25"/>
      <w:szCs w:val="25"/>
      <w:u w:val="none"/>
    </w:rPr>
  </w:style>
  <w:style w:type="paragraph" w:customStyle="1" w:styleId="2b">
    <w:name w:val="сновной текст с отступом 2"/>
    <w:basedOn w:val="a0"/>
    <w:rsid w:val="00631FE6"/>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w:basedOn w:val="a0"/>
    <w:rsid w:val="00631FE6"/>
    <w:pPr>
      <w:spacing w:line="240" w:lineRule="exact"/>
    </w:pPr>
    <w:rPr>
      <w:rFonts w:ascii="Verdana" w:eastAsia="Times New Roman" w:hAnsi="Verdana" w:cs="Times New Roman"/>
      <w:sz w:val="20"/>
      <w:szCs w:val="20"/>
      <w:lang w:val="en-US"/>
    </w:rPr>
  </w:style>
  <w:style w:type="character" w:customStyle="1" w:styleId="apple-style-span">
    <w:name w:val="apple-style-span"/>
    <w:rsid w:val="00631FE6"/>
    <w:rPr>
      <w:rFonts w:cs="Times New Roman"/>
    </w:rPr>
  </w:style>
  <w:style w:type="character" w:customStyle="1" w:styleId="afff">
    <w:name w:val="Основной текст_"/>
    <w:link w:val="2c"/>
    <w:rsid w:val="00631FE6"/>
    <w:rPr>
      <w:rFonts w:ascii="Times New Roman" w:eastAsia="Times New Roman" w:hAnsi="Times New Roman"/>
      <w:sz w:val="23"/>
      <w:szCs w:val="23"/>
      <w:shd w:val="clear" w:color="auto" w:fill="FFFFFF"/>
    </w:rPr>
  </w:style>
  <w:style w:type="paragraph" w:customStyle="1" w:styleId="2c">
    <w:name w:val="Основной текст2"/>
    <w:basedOn w:val="a0"/>
    <w:link w:val="afff"/>
    <w:rsid w:val="00631FE6"/>
    <w:pPr>
      <w:widowControl w:val="0"/>
      <w:shd w:val="clear" w:color="auto" w:fill="FFFFFF"/>
      <w:spacing w:after="0" w:line="274" w:lineRule="exact"/>
      <w:ind w:hanging="460"/>
      <w:jc w:val="both"/>
    </w:pPr>
    <w:rPr>
      <w:rFonts w:ascii="Times New Roman" w:eastAsia="Times New Roman" w:hAnsi="Times New Roman"/>
      <w:sz w:val="23"/>
      <w:szCs w:val="23"/>
    </w:rPr>
  </w:style>
  <w:style w:type="paragraph" w:customStyle="1" w:styleId="font5">
    <w:name w:val="font5"/>
    <w:basedOn w:val="a0"/>
    <w:rsid w:val="00631FE6"/>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rsid w:val="00631F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rsid w:val="00631FE6"/>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rsid w:val="00631FE6"/>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rsid w:val="00631FE6"/>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rsid w:val="00631FE6"/>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rsid w:val="00631FE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rsid w:val="00631FE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rsid w:val="00631FE6"/>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631FE6"/>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rsid w:val="00631FE6"/>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rsid w:val="00631FE6"/>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rsid w:val="00631FE6"/>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rsid w:val="00631FE6"/>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rsid w:val="00631FE6"/>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rsid w:val="00631FE6"/>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rsid w:val="00631FE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rsid w:val="00631FE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631FE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rsid w:val="00631FE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rsid w:val="00631FE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rsid w:val="00631FE6"/>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rsid w:val="00631FE6"/>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rsid w:val="00631FE6"/>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rsid w:val="00631FE6"/>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rsid w:val="00631FE6"/>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rsid w:val="00631FE6"/>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rsid w:val="00631FE6"/>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rsid w:val="00631F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rsid w:val="00631FE6"/>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rsid w:val="00631FE6"/>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rsid w:val="00631F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rsid w:val="00631FE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rsid w:val="00631FE6"/>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rsid w:val="00631FE6"/>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rsid w:val="00631FE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rsid w:val="00631FE6"/>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rsid w:val="00631FE6"/>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rsid w:val="00631FE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rsid w:val="00631F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rsid w:val="00631FE6"/>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rsid w:val="00631FE6"/>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rsid w:val="00631FE6"/>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rsid w:val="00631FE6"/>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rsid w:val="00631FE6"/>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rsid w:val="00631FE6"/>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rsid w:val="00631FE6"/>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rsid w:val="00631FE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rsid w:val="00631FE6"/>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rsid w:val="00631FE6"/>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rsid w:val="00631FE6"/>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rsid w:val="00631FE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rsid w:val="00631FE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rsid w:val="00631F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rsid w:val="00631F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rsid w:val="00631FE6"/>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rsid w:val="00631F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rsid w:val="00631F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rsid w:val="00631FE6"/>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rsid w:val="00631FE6"/>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rsid w:val="00631FE6"/>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rsid w:val="0063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rsid w:val="0063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rsid w:val="0063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rsid w:val="0063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rsid w:val="00631FE6"/>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rsid w:val="00631FE6"/>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rsid w:val="00631FE6"/>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rsid w:val="00631FE6"/>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rsid w:val="00631FE6"/>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rsid w:val="00631FE6"/>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rsid w:val="00631FE6"/>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rsid w:val="00631FE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rsid w:val="00631FE6"/>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rsid w:val="00631FE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rsid w:val="00631F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rsid w:val="00631FE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rsid w:val="00631FE6"/>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rsid w:val="00631FE6"/>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rsid w:val="00631FE6"/>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rsid w:val="00631FE6"/>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rsid w:val="00631FE6"/>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rsid w:val="00631F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rsid w:val="00631FE6"/>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rsid w:val="00631FE6"/>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rsid w:val="00631FE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rsid w:val="00631FE6"/>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rsid w:val="00631FE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rsid w:val="00631FE6"/>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rsid w:val="00631FE6"/>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rsid w:val="00631FE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rsid w:val="00631FE6"/>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rsid w:val="00631FE6"/>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rsid w:val="00631FE6"/>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rsid w:val="00631FE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rsid w:val="00631F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rsid w:val="00631FE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rsid w:val="00631F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rsid w:val="00631FE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rsid w:val="00631FE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rsid w:val="00631F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rsid w:val="00631FE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rsid w:val="00631F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rsid w:val="00631FE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rsid w:val="00631FE6"/>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rsid w:val="00631FE6"/>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rsid w:val="00631F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rsid w:val="0063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rsid w:val="00631F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rsid w:val="00631FE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rsid w:val="00631F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character" w:customStyle="1" w:styleId="18">
    <w:name w:val="Текст сноски Знак1"/>
    <w:aliases w:val="Footnote Знак1,12pt Знак1,single space Знак1,FOOTNOTES Знак1,fn Знак1,footnote text Знак1,12pt Знак Знак Знак Знак Знак Знак1,12pt Знак Знак Знак Знак Знак3,ft Знак1,ADB Знак1,WB-Fußnotentext Знак1,Fußnote Знак1,Geneva 9 Знак1,f Знак"/>
    <w:uiPriority w:val="99"/>
    <w:semiHidden/>
    <w:rsid w:val="00631FE6"/>
    <w:rPr>
      <w:rFonts w:ascii="Calibri" w:eastAsia="Times New Roman" w:hAnsi="Calibri" w:cs="Times New Roman"/>
      <w:sz w:val="20"/>
      <w:szCs w:val="20"/>
      <w:lang w:eastAsia="ru-RU"/>
    </w:rPr>
  </w:style>
  <w:style w:type="character" w:customStyle="1" w:styleId="19">
    <w:name w:val="Текст примечания Знак1"/>
    <w:uiPriority w:val="99"/>
    <w:semiHidden/>
    <w:rsid w:val="00631FE6"/>
    <w:rPr>
      <w:rFonts w:ascii="Calibri" w:eastAsia="Times New Roman" w:hAnsi="Calibri" w:cs="Times New Roman"/>
      <w:sz w:val="20"/>
      <w:szCs w:val="20"/>
      <w:lang w:eastAsia="ru-RU"/>
    </w:rPr>
  </w:style>
  <w:style w:type="character" w:customStyle="1" w:styleId="1a">
    <w:name w:val="Верхний колонтитул Знак1"/>
    <w:uiPriority w:val="99"/>
    <w:semiHidden/>
    <w:rsid w:val="00631FE6"/>
    <w:rPr>
      <w:rFonts w:ascii="Calibri" w:eastAsia="Times New Roman" w:hAnsi="Calibri" w:cs="Times New Roman"/>
      <w:lang w:eastAsia="ru-RU"/>
    </w:rPr>
  </w:style>
  <w:style w:type="character" w:customStyle="1" w:styleId="1b">
    <w:name w:val="Нижний колонтитул Знак1"/>
    <w:uiPriority w:val="99"/>
    <w:semiHidden/>
    <w:rsid w:val="00631FE6"/>
    <w:rPr>
      <w:rFonts w:ascii="Calibri" w:eastAsia="Times New Roman" w:hAnsi="Calibri" w:cs="Times New Roman"/>
      <w:lang w:eastAsia="ru-RU"/>
    </w:rPr>
  </w:style>
  <w:style w:type="character" w:customStyle="1" w:styleId="1c">
    <w:name w:val="Основной текст с отступом Знак1"/>
    <w:semiHidden/>
    <w:rsid w:val="00631FE6"/>
    <w:rPr>
      <w:rFonts w:ascii="Calibri" w:eastAsia="Times New Roman" w:hAnsi="Calibri" w:cs="Times New Roman"/>
      <w:lang w:eastAsia="ru-RU"/>
    </w:rPr>
  </w:style>
  <w:style w:type="character" w:customStyle="1" w:styleId="310">
    <w:name w:val="Основной текст с отступом 3 Знак1"/>
    <w:semiHidden/>
    <w:rsid w:val="00631FE6"/>
    <w:rPr>
      <w:rFonts w:ascii="Calibri" w:eastAsia="Times New Roman" w:hAnsi="Calibri" w:cs="Times New Roman"/>
      <w:sz w:val="16"/>
      <w:szCs w:val="16"/>
      <w:lang w:eastAsia="ru-RU"/>
    </w:rPr>
  </w:style>
  <w:style w:type="character" w:customStyle="1" w:styleId="1d">
    <w:name w:val="Текст выноски Знак1"/>
    <w:uiPriority w:val="99"/>
    <w:semiHidden/>
    <w:rsid w:val="00631FE6"/>
    <w:rPr>
      <w:rFonts w:ascii="Tahoma" w:eastAsia="Times New Roman" w:hAnsi="Tahoma" w:cs="Tahoma"/>
      <w:sz w:val="16"/>
      <w:szCs w:val="16"/>
      <w:lang w:eastAsia="ru-RU"/>
    </w:rPr>
  </w:style>
  <w:style w:type="character" w:customStyle="1" w:styleId="210">
    <w:name w:val="Основной текст с отступом 2 Знак1"/>
    <w:uiPriority w:val="99"/>
    <w:semiHidden/>
    <w:rsid w:val="00631FE6"/>
    <w:rPr>
      <w:rFonts w:ascii="Calibri" w:eastAsia="Times New Roman" w:hAnsi="Calibri" w:cs="Times New Roman"/>
      <w:lang w:eastAsia="ru-RU"/>
    </w:rPr>
  </w:style>
  <w:style w:type="character" w:customStyle="1" w:styleId="211">
    <w:name w:val="Основной текст 2 Знак1"/>
    <w:uiPriority w:val="99"/>
    <w:semiHidden/>
    <w:rsid w:val="00631FE6"/>
    <w:rPr>
      <w:rFonts w:ascii="Calibri" w:eastAsia="Times New Roman" w:hAnsi="Calibri" w:cs="Times New Roman"/>
      <w:lang w:eastAsia="ru-RU"/>
    </w:rPr>
  </w:style>
  <w:style w:type="character" w:customStyle="1" w:styleId="1e">
    <w:name w:val="Тема примечания Знак1"/>
    <w:uiPriority w:val="99"/>
    <w:semiHidden/>
    <w:rsid w:val="00631FE6"/>
    <w:rPr>
      <w:rFonts w:ascii="Calibri" w:eastAsia="Times New Roman" w:hAnsi="Calibri" w:cs="Times New Roman"/>
      <w:b/>
      <w:bCs/>
      <w:sz w:val="20"/>
      <w:szCs w:val="20"/>
      <w:lang w:eastAsia="ru-RU"/>
    </w:rPr>
  </w:style>
  <w:style w:type="character" w:customStyle="1" w:styleId="1f">
    <w:name w:val="Текст концевой сноски Знак1"/>
    <w:uiPriority w:val="99"/>
    <w:semiHidden/>
    <w:rsid w:val="00631FE6"/>
    <w:rPr>
      <w:rFonts w:ascii="Calibri" w:eastAsia="Times New Roman" w:hAnsi="Calibri" w:cs="Times New Roman"/>
      <w:sz w:val="20"/>
      <w:szCs w:val="20"/>
      <w:lang w:eastAsia="ru-RU"/>
    </w:rPr>
  </w:style>
  <w:style w:type="paragraph" w:customStyle="1" w:styleId="42">
    <w:name w:val="Абзац списка4"/>
    <w:basedOn w:val="a0"/>
    <w:rsid w:val="00631FE6"/>
    <w:pPr>
      <w:spacing w:after="200" w:line="276" w:lineRule="auto"/>
      <w:ind w:left="720"/>
    </w:pPr>
    <w:rPr>
      <w:rFonts w:ascii="Calibri" w:eastAsia="Times New Roman" w:hAnsi="Calibri" w:cs="Times New Roman"/>
    </w:rPr>
  </w:style>
  <w:style w:type="paragraph" w:customStyle="1" w:styleId="36">
    <w:name w:val="Абзац списка3"/>
    <w:basedOn w:val="a0"/>
    <w:rsid w:val="00631FE6"/>
    <w:pPr>
      <w:spacing w:after="200" w:line="276" w:lineRule="auto"/>
      <w:ind w:left="720"/>
    </w:pPr>
    <w:rPr>
      <w:rFonts w:ascii="Calibri" w:eastAsia="Times New Roman" w:hAnsi="Calibri" w:cs="Times New Roman"/>
    </w:rPr>
  </w:style>
  <w:style w:type="table" w:customStyle="1" w:styleId="7">
    <w:name w:val="Сетка таблицы7"/>
    <w:basedOn w:val="a2"/>
    <w:next w:val="af6"/>
    <w:uiPriority w:val="39"/>
    <w:rsid w:val="00631F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2"/>
    <w:next w:val="af6"/>
    <w:uiPriority w:val="39"/>
    <w:rsid w:val="00631F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2"/>
    <w:next w:val="af6"/>
    <w:uiPriority w:val="39"/>
    <w:rsid w:val="00631FE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2"/>
    <w:next w:val="af6"/>
    <w:uiPriority w:val="39"/>
    <w:rsid w:val="005D1A6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next w:val="af6"/>
    <w:uiPriority w:val="39"/>
    <w:rsid w:val="00DD1C4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next w:val="af6"/>
    <w:uiPriority w:val="39"/>
    <w:rsid w:val="0095100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1">
    <w:name w:val="Таблица-сетка 4 — акцент 5111"/>
    <w:basedOn w:val="a2"/>
    <w:uiPriority w:val="49"/>
    <w:rsid w:val="00EA70BD"/>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2">
    <w:name w:val="Таблица-сетка 4 — акцент 5112"/>
    <w:basedOn w:val="a2"/>
    <w:uiPriority w:val="49"/>
    <w:rsid w:val="00E71CFD"/>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3">
    <w:name w:val="Таблица-сетка 4 — акцент 5113"/>
    <w:basedOn w:val="a2"/>
    <w:uiPriority w:val="49"/>
    <w:rsid w:val="00622A42"/>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Style358">
    <w:name w:val="_Style 358"/>
    <w:basedOn w:val="a2"/>
    <w:qFormat/>
    <w:rsid w:val="00D87411"/>
    <w:pPr>
      <w:spacing w:after="0" w:line="240" w:lineRule="auto"/>
    </w:pPr>
    <w:rPr>
      <w:rFonts w:ascii="Times New Roman" w:eastAsia="SimSun" w:hAnsi="Times New Roman" w:cs="Times New Roman"/>
      <w:sz w:val="20"/>
      <w:szCs w:val="20"/>
      <w:lang w:eastAsia="ru-RU"/>
    </w:rPr>
    <w:tblPr>
      <w:tblInd w:w="0" w:type="dxa"/>
      <w:tblCellMar>
        <w:top w:w="0" w:type="dxa"/>
        <w:left w:w="115" w:type="dxa"/>
        <w:bottom w:w="0" w:type="dxa"/>
        <w:right w:w="115" w:type="dxa"/>
      </w:tblCellMar>
    </w:tblPr>
  </w:style>
  <w:style w:type="numbering" w:customStyle="1" w:styleId="37">
    <w:name w:val="Нет списка3"/>
    <w:next w:val="a3"/>
    <w:uiPriority w:val="99"/>
    <w:semiHidden/>
    <w:unhideWhenUsed/>
    <w:rsid w:val="001F501D"/>
  </w:style>
  <w:style w:type="table" w:customStyle="1" w:styleId="91">
    <w:name w:val="Сетка таблицы91"/>
    <w:basedOn w:val="a2"/>
    <w:next w:val="af6"/>
    <w:uiPriority w:val="39"/>
    <w:rsid w:val="001F50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6"/>
    <w:uiPriority w:val="39"/>
    <w:rsid w:val="001F50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31">
    <w:name w:val="Таблица-сетка 4 — акцент 51131"/>
    <w:basedOn w:val="a2"/>
    <w:uiPriority w:val="49"/>
    <w:rsid w:val="001F501D"/>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Style3581">
    <w:name w:val="_Style 3581"/>
    <w:basedOn w:val="a2"/>
    <w:qFormat/>
    <w:rsid w:val="001F501D"/>
    <w:pPr>
      <w:spacing w:after="0" w:line="240" w:lineRule="auto"/>
    </w:pPr>
    <w:rPr>
      <w:rFonts w:ascii="Times New Roman" w:eastAsia="SimSun" w:hAnsi="Times New Roman" w:cs="Times New Roman"/>
      <w:sz w:val="20"/>
      <w:szCs w:val="20"/>
      <w:lang w:eastAsia="ru-RU"/>
    </w:rPr>
    <w:tblPr>
      <w:tblInd w:w="0" w:type="dxa"/>
      <w:tblCellMar>
        <w:top w:w="0" w:type="dxa"/>
        <w:left w:w="115" w:type="dxa"/>
        <w:bottom w:w="0" w:type="dxa"/>
        <w:right w:w="115" w:type="dxa"/>
      </w:tblCellMar>
    </w:tblPr>
  </w:style>
  <w:style w:type="table" w:customStyle="1" w:styleId="120">
    <w:name w:val="Сетка таблицы12"/>
    <w:basedOn w:val="a2"/>
    <w:next w:val="af6"/>
    <w:uiPriority w:val="59"/>
    <w:rsid w:val="001F50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32">
    <w:name w:val="Таблица-сетка 4 — акцент 51132"/>
    <w:basedOn w:val="a2"/>
    <w:uiPriority w:val="49"/>
    <w:rsid w:val="001F501D"/>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0016">
      <w:bodyDiv w:val="1"/>
      <w:marLeft w:val="0"/>
      <w:marRight w:val="0"/>
      <w:marTop w:val="0"/>
      <w:marBottom w:val="0"/>
      <w:divBdr>
        <w:top w:val="none" w:sz="0" w:space="0" w:color="auto"/>
        <w:left w:val="none" w:sz="0" w:space="0" w:color="auto"/>
        <w:bottom w:val="none" w:sz="0" w:space="0" w:color="auto"/>
        <w:right w:val="none" w:sz="0" w:space="0" w:color="auto"/>
      </w:divBdr>
    </w:div>
    <w:div w:id="704213212">
      <w:bodyDiv w:val="1"/>
      <w:marLeft w:val="0"/>
      <w:marRight w:val="0"/>
      <w:marTop w:val="0"/>
      <w:marBottom w:val="0"/>
      <w:divBdr>
        <w:top w:val="none" w:sz="0" w:space="0" w:color="auto"/>
        <w:left w:val="none" w:sz="0" w:space="0" w:color="auto"/>
        <w:bottom w:val="none" w:sz="0" w:space="0" w:color="auto"/>
        <w:right w:val="none" w:sz="0" w:space="0" w:color="auto"/>
      </w:divBdr>
    </w:div>
    <w:div w:id="806094597">
      <w:bodyDiv w:val="1"/>
      <w:marLeft w:val="0"/>
      <w:marRight w:val="0"/>
      <w:marTop w:val="0"/>
      <w:marBottom w:val="0"/>
      <w:divBdr>
        <w:top w:val="none" w:sz="0" w:space="0" w:color="auto"/>
        <w:left w:val="none" w:sz="0" w:space="0" w:color="auto"/>
        <w:bottom w:val="none" w:sz="0" w:space="0" w:color="auto"/>
        <w:right w:val="none" w:sz="0" w:space="0" w:color="auto"/>
      </w:divBdr>
    </w:div>
    <w:div w:id="1265110857">
      <w:bodyDiv w:val="1"/>
      <w:marLeft w:val="0"/>
      <w:marRight w:val="0"/>
      <w:marTop w:val="0"/>
      <w:marBottom w:val="0"/>
      <w:divBdr>
        <w:top w:val="none" w:sz="0" w:space="0" w:color="auto"/>
        <w:left w:val="none" w:sz="0" w:space="0" w:color="auto"/>
        <w:bottom w:val="none" w:sz="0" w:space="0" w:color="auto"/>
        <w:right w:val="none" w:sz="0" w:space="0" w:color="auto"/>
      </w:divBdr>
    </w:div>
    <w:div w:id="1289584277">
      <w:bodyDiv w:val="1"/>
      <w:marLeft w:val="0"/>
      <w:marRight w:val="0"/>
      <w:marTop w:val="0"/>
      <w:marBottom w:val="0"/>
      <w:divBdr>
        <w:top w:val="none" w:sz="0" w:space="0" w:color="auto"/>
        <w:left w:val="none" w:sz="0" w:space="0" w:color="auto"/>
        <w:bottom w:val="none" w:sz="0" w:space="0" w:color="auto"/>
        <w:right w:val="none" w:sz="0" w:space="0" w:color="auto"/>
      </w:divBdr>
    </w:div>
    <w:div w:id="1445231011">
      <w:bodyDiv w:val="1"/>
      <w:marLeft w:val="0"/>
      <w:marRight w:val="0"/>
      <w:marTop w:val="0"/>
      <w:marBottom w:val="0"/>
      <w:divBdr>
        <w:top w:val="none" w:sz="0" w:space="0" w:color="auto"/>
        <w:left w:val="none" w:sz="0" w:space="0" w:color="auto"/>
        <w:bottom w:val="none" w:sz="0" w:space="0" w:color="auto"/>
        <w:right w:val="none" w:sz="0" w:space="0" w:color="auto"/>
      </w:divBdr>
    </w:div>
    <w:div w:id="178136582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74448" TargetMode="External"/><Relationship Id="rId13" Type="http://schemas.openxmlformats.org/officeDocument/2006/relationships/hyperlink" Target="toktom://db/17235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oktom://db/15808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oktom://db/156665" TargetMode="External"/><Relationship Id="rId5" Type="http://schemas.openxmlformats.org/officeDocument/2006/relationships/webSettings" Target="webSettings.xml"/><Relationship Id="rId15" Type="http://schemas.openxmlformats.org/officeDocument/2006/relationships/hyperlink" Target="file:///C:\temp\Toktom\d70d2689-a735-47f9-809a-945e1565b634\document.htm" TargetMode="External"/><Relationship Id="rId10" Type="http://schemas.openxmlformats.org/officeDocument/2006/relationships/hyperlink" Target="toktom://db/156312" TargetMode="External"/><Relationship Id="rId4" Type="http://schemas.openxmlformats.org/officeDocument/2006/relationships/settings" Target="settings.xml"/><Relationship Id="rId9" Type="http://schemas.openxmlformats.org/officeDocument/2006/relationships/hyperlink" Target="toktom://db/143391" TargetMode="External"/><Relationship Id="rId14" Type="http://schemas.openxmlformats.org/officeDocument/2006/relationships/hyperlink" Target="file:///C:\temp\Toktom\d70d2689-a735-47f9-809a-945e1565b634\docu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00AEF-ECBD-497E-BCE1-A56632D2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24419</Words>
  <Characters>139194</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Медербек К. Осмоналиев</dc:creator>
  <cp:lastModifiedBy>Кыдыралиев Марат</cp:lastModifiedBy>
  <cp:revision>2</cp:revision>
  <cp:lastPrinted>2022-08-29T10:53:00Z</cp:lastPrinted>
  <dcterms:created xsi:type="dcterms:W3CDTF">2022-10-03T04:55:00Z</dcterms:created>
  <dcterms:modified xsi:type="dcterms:W3CDTF">2022-10-03T04:55:00Z</dcterms:modified>
</cp:coreProperties>
</file>