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1C3" w:rsidRPr="007311C3" w:rsidRDefault="00664014" w:rsidP="009A0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y-KG"/>
        </w:rPr>
        <w:t>“</w:t>
      </w:r>
      <w:r w:rsidR="007311C3"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Евразия экономикалык бирлигинин бажы аймагынын чегинен тышкары Кыргыз Республикасынан мунай жана мунай заттарын </w:t>
      </w:r>
      <w:r w:rsidR="007311C3">
        <w:rPr>
          <w:rFonts w:ascii="Times New Roman" w:hAnsi="Times New Roman" w:cs="Times New Roman"/>
          <w:b/>
          <w:sz w:val="28"/>
          <w:szCs w:val="28"/>
          <w:lang w:val="ky-KG"/>
        </w:rPr>
        <w:t>ташып чыгууга</w:t>
      </w:r>
      <w:r w:rsidR="007311C3" w:rsidRPr="000B7B1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(экспорттоого) убактылуу тыюу салуу жөнүндө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”</w:t>
      </w:r>
      <w:r w:rsidR="007311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7311C3" w:rsidRPr="007311C3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Өкмөтүнүн токтомунун долбооруна</w:t>
      </w:r>
    </w:p>
    <w:p w:rsidR="007311C3" w:rsidRPr="00E70863" w:rsidRDefault="007311C3" w:rsidP="009A03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0863">
        <w:rPr>
          <w:rFonts w:ascii="Times New Roman" w:hAnsi="Times New Roman" w:cs="Times New Roman"/>
          <w:b/>
          <w:sz w:val="28"/>
          <w:szCs w:val="28"/>
          <w:lang w:val="ky-KG"/>
        </w:rPr>
        <w:t>МААЛЫМКАТ-НЕГИЗДЕМЕ</w:t>
      </w:r>
    </w:p>
    <w:p w:rsidR="007311C3" w:rsidRDefault="007311C3" w:rsidP="00664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E38DB" w:rsidRPr="00664014" w:rsidRDefault="00FE38DB" w:rsidP="00664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A033B" w:rsidRDefault="009A033B" w:rsidP="009A03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9A033B">
        <w:rPr>
          <w:rFonts w:ascii="Times New Roman" w:hAnsi="Times New Roman" w:cs="Times New Roman"/>
          <w:b/>
          <w:sz w:val="28"/>
          <w:szCs w:val="28"/>
          <w:lang w:val="ky-KG"/>
        </w:rPr>
        <w:t>1.Максат жана милдеттер</w:t>
      </w:r>
    </w:p>
    <w:p w:rsidR="00BC49A1" w:rsidRDefault="00BC49A1" w:rsidP="009A03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F6450" w:rsidRPr="00FF6450" w:rsidRDefault="00FF6450" w:rsidP="00FF64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FF6450">
        <w:rPr>
          <w:rFonts w:ascii="Times New Roman" w:hAnsi="Times New Roman" w:cs="Times New Roman"/>
          <w:bCs/>
          <w:sz w:val="28"/>
          <w:szCs w:val="28"/>
          <w:lang w:val="ky-KG"/>
        </w:rPr>
        <w:t>«Евразия экономикалык бирлигинин бажы аймагынын чегинен тышкары Кыргыз Республикасынан мунай жана мунай заттарын ташып чыгууга (экспорттоого) убактылуу тыюу салуу жөнүндө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”</w:t>
      </w:r>
      <w:r w:rsidRPr="00FF645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Кыргыз Республикасынын </w:t>
      </w:r>
      <w:r w:rsidR="00E70863">
        <w:rPr>
          <w:rFonts w:ascii="Times New Roman" w:hAnsi="Times New Roman" w:cs="Times New Roman"/>
          <w:bCs/>
          <w:sz w:val="28"/>
          <w:szCs w:val="28"/>
          <w:lang w:val="ky-KG"/>
        </w:rPr>
        <w:t>Министрлер Кабинетинин</w:t>
      </w:r>
      <w:r w:rsidRPr="00FF645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токтомунун долбоорун</w:t>
      </w:r>
      <w:r w:rsidR="00664014">
        <w:rPr>
          <w:rFonts w:ascii="Times New Roman" w:hAnsi="Times New Roman" w:cs="Times New Roman"/>
          <w:bCs/>
          <w:sz w:val="28"/>
          <w:szCs w:val="28"/>
          <w:lang w:val="ky-KG"/>
        </w:rPr>
        <w:t>ун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максаты </w:t>
      </w:r>
      <w:r w:rsidRPr="00FF6450">
        <w:rPr>
          <w:rFonts w:ascii="Times New Roman" w:hAnsi="Times New Roman" w:cs="Times New Roman"/>
          <w:sz w:val="28"/>
          <w:szCs w:val="28"/>
          <w:lang w:val="ky-KG"/>
        </w:rPr>
        <w:t>ички рынокто чийки заттын (мунайдын) жана мунай заттарынын жетишсиздигинин алдын алуу жана мунай заттарын өндүрүүнү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стимулдаштыруу</w:t>
      </w:r>
      <w:r w:rsidR="00664014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9A033B" w:rsidRPr="00FF6450" w:rsidRDefault="005339E1" w:rsidP="009A03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Бул токтом долбоору </w:t>
      </w:r>
      <w:r w:rsidR="00DD58AF" w:rsidRPr="00FF6450">
        <w:rPr>
          <w:rFonts w:ascii="Times New Roman" w:hAnsi="Times New Roman" w:cs="Times New Roman"/>
          <w:bCs/>
          <w:sz w:val="28"/>
          <w:szCs w:val="28"/>
          <w:lang w:val="ky-KG"/>
        </w:rPr>
        <w:t>Евразия экономикалык бирлигинин бажы аймагынын чегинен тышкары Кыргыз Республикасынан мунай жана мунай заттарын ташып чыгууга (экспорттоого) убактылуу тыюу салуу</w:t>
      </w:r>
      <w:r w:rsidR="00DD58AF">
        <w:rPr>
          <w:rFonts w:ascii="Times New Roman" w:hAnsi="Times New Roman" w:cs="Times New Roman"/>
          <w:bCs/>
          <w:sz w:val="28"/>
          <w:szCs w:val="28"/>
          <w:lang w:val="ky-KG"/>
        </w:rPr>
        <w:t>ну киргизүүнү карайт.</w:t>
      </w:r>
    </w:p>
    <w:p w:rsidR="00E70863" w:rsidRPr="00E70863" w:rsidRDefault="00E70863" w:rsidP="00E708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Ошол эле учурда, </w:t>
      </w:r>
      <w:r w:rsidR="00ED0AEC" w:rsidRPr="00ED0AEC">
        <w:rPr>
          <w:rFonts w:ascii="Times New Roman" w:hAnsi="Times New Roman" w:cs="Times New Roman"/>
          <w:bCs/>
          <w:sz w:val="28"/>
          <w:szCs w:val="28"/>
          <w:lang w:val="ky-KG"/>
        </w:rPr>
        <w:t>к</w:t>
      </w:r>
      <w:r w:rsidR="00ED0AEC">
        <w:rPr>
          <w:rFonts w:ascii="Times New Roman" w:hAnsi="Times New Roman" w:cs="Times New Roman"/>
          <w:bCs/>
          <w:sz w:val="28"/>
          <w:szCs w:val="28"/>
          <w:lang w:val="ky-KG"/>
        </w:rPr>
        <w:t>үз-кыш мезлигинен сырткары</w:t>
      </w: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мазуттун ашыкча </w:t>
      </w:r>
      <w:r w:rsidR="00ED0AEC">
        <w:rPr>
          <w:rFonts w:ascii="Times New Roman" w:hAnsi="Times New Roman" w:cs="Times New Roman"/>
          <w:bCs/>
          <w:sz w:val="28"/>
          <w:szCs w:val="28"/>
          <w:lang w:val="ky-KG"/>
        </w:rPr>
        <w:t>болуп</w:t>
      </w: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кетүү мүмкүнчүлүгү бар экенин белгилей кетүү керек, бул цистерналарды</w:t>
      </w:r>
      <w:r w:rsid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тол</w:t>
      </w: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>у</w:t>
      </w:r>
      <w:r w:rsidR="00ED0AEC">
        <w:rPr>
          <w:rFonts w:ascii="Times New Roman" w:hAnsi="Times New Roman" w:cs="Times New Roman"/>
          <w:bCs/>
          <w:sz w:val="28"/>
          <w:szCs w:val="28"/>
          <w:lang w:val="ky-KG"/>
        </w:rPr>
        <w:t>п</w:t>
      </w: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кетүүсүнө </w:t>
      </w:r>
      <w:r w:rsidRPr="00ED0AEC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алып келет жана мунайды кайра иштетүүчү заводдун ишин токтотот.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Жогорудагыларды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эске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алуу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менен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, бул токтомдун долбоору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мазутту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кошпогондо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мунай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продуктыларын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экспорттоого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0863">
        <w:rPr>
          <w:rFonts w:ascii="Times New Roman" w:hAnsi="Times New Roman" w:cs="Times New Roman"/>
          <w:bCs/>
          <w:sz w:val="28"/>
          <w:szCs w:val="28"/>
        </w:rPr>
        <w:t>тыюу</w:t>
      </w:r>
      <w:proofErr w:type="spellEnd"/>
      <w:r w:rsidRPr="00E70863">
        <w:rPr>
          <w:rFonts w:ascii="Times New Roman" w:hAnsi="Times New Roman" w:cs="Times New Roman"/>
          <w:bCs/>
          <w:sz w:val="28"/>
          <w:szCs w:val="28"/>
        </w:rPr>
        <w:t xml:space="preserve"> салат.</w:t>
      </w:r>
    </w:p>
    <w:p w:rsidR="00FF6450" w:rsidRDefault="00FF6450" w:rsidP="009A03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D58AF" w:rsidRDefault="00DD58AF" w:rsidP="006640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D58AF">
        <w:rPr>
          <w:rFonts w:ascii="Times New Roman" w:hAnsi="Times New Roman" w:cs="Times New Roman"/>
          <w:b/>
          <w:sz w:val="28"/>
          <w:szCs w:val="28"/>
          <w:lang w:val="ky-KG"/>
        </w:rPr>
        <w:t>2. Баяндоочу бөлүк</w:t>
      </w:r>
    </w:p>
    <w:p w:rsidR="00BC49A1" w:rsidRDefault="00BC49A1" w:rsidP="006640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D58AF" w:rsidRPr="00664014" w:rsidRDefault="00DD58AF" w:rsidP="00DD5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64014">
        <w:rPr>
          <w:rFonts w:ascii="Times New Roman" w:hAnsi="Times New Roman" w:cs="Times New Roman"/>
          <w:sz w:val="28"/>
          <w:szCs w:val="28"/>
          <w:lang w:val="ky-KG"/>
        </w:rPr>
        <w:t>Мунай өндүрүүнүн жана импорттун көлөмү ата мекендик мунайды кайра иштетүүчү заводдордун муктаждыгын толук жүктөмдө жаба албайт, ал эми мунай башка өлкөлөргө экспорттолот.</w:t>
      </w:r>
    </w:p>
    <w:p w:rsidR="00C22D4C" w:rsidRPr="00E70863" w:rsidRDefault="00D441D9" w:rsidP="00C2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F1B5A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эле, республикада өндүрүлгөн мунай </w:t>
      </w:r>
      <w:r w:rsidR="00C22D4C">
        <w:rPr>
          <w:rFonts w:ascii="Times New Roman" w:hAnsi="Times New Roman" w:cs="Times New Roman"/>
          <w:sz w:val="28"/>
          <w:szCs w:val="28"/>
          <w:lang w:val="ky-KG"/>
        </w:rPr>
        <w:t>затта</w:t>
      </w:r>
      <w:r w:rsidRPr="00BF1B5A">
        <w:rPr>
          <w:rFonts w:ascii="Times New Roman" w:hAnsi="Times New Roman" w:cs="Times New Roman"/>
          <w:sz w:val="28"/>
          <w:szCs w:val="28"/>
          <w:lang w:val="ky-KG"/>
        </w:rPr>
        <w:t xml:space="preserve">рынын көлөмү калктын керектөөсүн жаппайт, ал эми статистикалык маалыматтар мунай </w:t>
      </w:r>
      <w:r w:rsidR="00C22D4C">
        <w:rPr>
          <w:rFonts w:ascii="Times New Roman" w:hAnsi="Times New Roman" w:cs="Times New Roman"/>
          <w:sz w:val="28"/>
          <w:szCs w:val="28"/>
          <w:lang w:val="ky-KG"/>
        </w:rPr>
        <w:t>затта</w:t>
      </w:r>
      <w:r w:rsidRPr="00BF1B5A">
        <w:rPr>
          <w:rFonts w:ascii="Times New Roman" w:hAnsi="Times New Roman" w:cs="Times New Roman"/>
          <w:sz w:val="28"/>
          <w:szCs w:val="28"/>
          <w:lang w:val="ky-KG"/>
        </w:rPr>
        <w:t>рынын экспорт</w:t>
      </w:r>
      <w:r w:rsidR="00BF1B5A">
        <w:rPr>
          <w:rFonts w:ascii="Times New Roman" w:hAnsi="Times New Roman" w:cs="Times New Roman"/>
          <w:sz w:val="28"/>
          <w:szCs w:val="28"/>
          <w:lang w:val="ky-KG"/>
        </w:rPr>
        <w:t>толоор</w:t>
      </w:r>
      <w:r w:rsidRPr="00BF1B5A">
        <w:rPr>
          <w:rFonts w:ascii="Times New Roman" w:hAnsi="Times New Roman" w:cs="Times New Roman"/>
          <w:sz w:val="28"/>
          <w:szCs w:val="28"/>
          <w:lang w:val="ky-KG"/>
        </w:rPr>
        <w:t>у жөнүндө кабар берет.</w:t>
      </w:r>
      <w:r w:rsidR="00C22D4C" w:rsidRPr="00BF1B5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22D4C" w:rsidRPr="00E70863">
        <w:rPr>
          <w:rFonts w:ascii="Times New Roman" w:hAnsi="Times New Roman" w:cs="Times New Roman"/>
          <w:sz w:val="28"/>
          <w:szCs w:val="28"/>
          <w:lang w:val="ky-KG"/>
        </w:rPr>
        <w:t>Калктын мунай заттарына болгон суроо-талабы импорт аркылуу канааттандырылат. Республиканын бензинге жана дизелдик отунга болгон орточо суроо-талабы жылына 1300-1400 миң тоннаны түзөт.</w:t>
      </w:r>
    </w:p>
    <w:p w:rsidR="00C22D4C" w:rsidRPr="00C22D4C" w:rsidRDefault="00C22D4C" w:rsidP="00C2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D4C">
        <w:rPr>
          <w:rFonts w:ascii="Times New Roman" w:hAnsi="Times New Roman" w:cs="Times New Roman"/>
          <w:sz w:val="28"/>
          <w:szCs w:val="28"/>
        </w:rPr>
        <w:t xml:space="preserve">2019-жылы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бензиндин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импорту 484,6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миң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дизелдик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отун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535,3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миң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тоннаны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D4C">
        <w:rPr>
          <w:rFonts w:ascii="Times New Roman" w:hAnsi="Times New Roman" w:cs="Times New Roman"/>
          <w:sz w:val="28"/>
          <w:szCs w:val="28"/>
        </w:rPr>
        <w:t>түздү</w:t>
      </w:r>
      <w:proofErr w:type="spellEnd"/>
      <w:r w:rsidRPr="00C22D4C">
        <w:rPr>
          <w:rFonts w:ascii="Times New Roman" w:hAnsi="Times New Roman" w:cs="Times New Roman"/>
          <w:sz w:val="28"/>
          <w:szCs w:val="28"/>
        </w:rPr>
        <w:t>. 2020-жылы жалпысынан 655,7 миң литр бензин жана 535,2 миң тонна дизель отуну импорттолгон.</w:t>
      </w:r>
    </w:p>
    <w:p w:rsidR="00691487" w:rsidRDefault="00691487" w:rsidP="00691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Федерациясынын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Өкмөтүнүн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ортосундагы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2016-жылда</w:t>
      </w:r>
      <w:r w:rsidR="00BF1B5A">
        <w:rPr>
          <w:rFonts w:ascii="Times New Roman" w:hAnsi="Times New Roman" w:cs="Times New Roman"/>
          <w:sz w:val="28"/>
          <w:szCs w:val="28"/>
          <w:lang w:val="ky-KG"/>
        </w:rPr>
        <w:t>гы</w:t>
      </w:r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заттарын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жеткирүү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жаатында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кызматташуу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Макулдашууга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, </w:t>
      </w:r>
      <w:r w:rsidRPr="00691487">
        <w:rPr>
          <w:rFonts w:ascii="Times New Roman" w:hAnsi="Times New Roman" w:cs="Times New Roman"/>
          <w:sz w:val="28"/>
          <w:szCs w:val="28"/>
        </w:rPr>
        <w:lastRenderedPageBreak/>
        <w:t xml:space="preserve">Россия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Федерациясынан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экспорттук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r w:rsidR="00BF1B5A">
        <w:rPr>
          <w:rFonts w:ascii="Times New Roman" w:hAnsi="Times New Roman" w:cs="Times New Roman"/>
          <w:sz w:val="28"/>
          <w:szCs w:val="28"/>
          <w:lang w:val="ky-KG"/>
        </w:rPr>
        <w:t>алым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сыз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мунай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r w:rsidR="00CB3D97">
        <w:rPr>
          <w:rFonts w:ascii="Times New Roman" w:hAnsi="Times New Roman" w:cs="Times New Roman"/>
          <w:sz w:val="28"/>
          <w:szCs w:val="28"/>
          <w:lang w:val="ky-KG"/>
        </w:rPr>
        <w:t>затта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рын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жеткирүү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укугуна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87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691487">
        <w:rPr>
          <w:rFonts w:ascii="Times New Roman" w:hAnsi="Times New Roman" w:cs="Times New Roman"/>
          <w:sz w:val="28"/>
          <w:szCs w:val="28"/>
        </w:rPr>
        <w:t>.</w:t>
      </w:r>
    </w:p>
    <w:p w:rsidR="00D441D9" w:rsidRPr="00C22D4C" w:rsidRDefault="00D441D9" w:rsidP="00BF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7"/>
        <w:gridCol w:w="183"/>
        <w:gridCol w:w="709"/>
        <w:gridCol w:w="992"/>
        <w:gridCol w:w="142"/>
        <w:gridCol w:w="231"/>
        <w:gridCol w:w="350"/>
        <w:gridCol w:w="127"/>
        <w:gridCol w:w="109"/>
        <w:gridCol w:w="33"/>
        <w:gridCol w:w="709"/>
        <w:gridCol w:w="142"/>
        <w:gridCol w:w="274"/>
        <w:gridCol w:w="364"/>
        <w:gridCol w:w="70"/>
        <w:gridCol w:w="142"/>
        <w:gridCol w:w="24"/>
        <w:gridCol w:w="827"/>
        <w:gridCol w:w="283"/>
        <w:gridCol w:w="34"/>
        <w:gridCol w:w="405"/>
        <w:gridCol w:w="236"/>
        <w:gridCol w:w="34"/>
        <w:gridCol w:w="288"/>
        <w:gridCol w:w="846"/>
      </w:tblGrid>
      <w:tr w:rsidR="007311C3" w:rsidRPr="009A422E" w:rsidTr="008B3811">
        <w:trPr>
          <w:trHeight w:val="292"/>
        </w:trPr>
        <w:tc>
          <w:tcPr>
            <w:tcW w:w="93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D97" w:rsidRPr="00CB3D97" w:rsidRDefault="00CB3D97" w:rsidP="00CB3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3D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2018-2019-жылдарга мунай заттарынын импорту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311C3" w:rsidRPr="009A422E" w:rsidTr="008B3811">
        <w:trPr>
          <w:trHeight w:val="292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7311C3" w:rsidRPr="009A422E" w:rsidTr="008B3811">
        <w:trPr>
          <w:trHeight w:val="292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EAF" w:rsidRPr="00985EAF" w:rsidRDefault="00E4415E" w:rsidP="0098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 xml:space="preserve">Аталышы 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985EAF" w:rsidP="009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Чен бирдиги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985EAF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98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  <w:r w:rsidR="00985E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1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1C3" w:rsidRPr="00985EAF" w:rsidRDefault="00985EAF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Өсүү темпи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9717C9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четтөө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+,-</w:t>
            </w:r>
          </w:p>
        </w:tc>
      </w:tr>
      <w:tr w:rsidR="007311C3" w:rsidRPr="009A422E" w:rsidTr="008B3811">
        <w:trPr>
          <w:trHeight w:val="584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3F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3F29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3F298D" w:rsidRDefault="007311C3" w:rsidP="003F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3F29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3F298D" w:rsidRDefault="007311C3" w:rsidP="003F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3F29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311C3" w:rsidRPr="009A422E" w:rsidTr="008B3811">
        <w:trPr>
          <w:trHeight w:val="584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1C3" w:rsidRPr="00985EAF" w:rsidRDefault="00985EAF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Мунай заттары</w:t>
            </w:r>
            <w:r w:rsidR="003F29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 xml:space="preserve"> баары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386FB3" w:rsidP="0038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1635,1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</w:rPr>
              <w:t>1226,7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</w:rPr>
              <w:t>625,6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76,5%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-192,1</w:t>
            </w:r>
          </w:p>
        </w:tc>
      </w:tr>
      <w:tr w:rsidR="007311C3" w:rsidRPr="009A422E" w:rsidTr="008B3811">
        <w:trPr>
          <w:trHeight w:val="22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бензин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386FB3" w:rsidP="00386F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632,2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484,6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221,7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76,7%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73,4%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-80,3</w:t>
            </w:r>
          </w:p>
        </w:tc>
      </w:tr>
      <w:tr w:rsidR="007311C3" w:rsidRPr="009A422E" w:rsidTr="008B3811">
        <w:trPr>
          <w:trHeight w:val="237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авиакеросин</w:t>
            </w:r>
            <w:proofErr w:type="spellEnd"/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386FB3" w:rsidRDefault="00386FB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  <w:t>миң тн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63,4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38,7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84,4%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80,3%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-9,5</w:t>
            </w:r>
          </w:p>
        </w:tc>
      </w:tr>
      <w:tr w:rsidR="007311C3" w:rsidRPr="009A422E" w:rsidTr="008B3811">
        <w:trPr>
          <w:trHeight w:val="27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FE7DA4" w:rsidP="00FE7D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</w:t>
            </w:r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елдик отун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386FB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706,1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409,1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535,3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288,8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75,8%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70,6%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-120,3</w:t>
            </w:r>
          </w:p>
        </w:tc>
      </w:tr>
      <w:tr w:rsidR="007311C3" w:rsidRPr="009A422E" w:rsidTr="008B3811">
        <w:trPr>
          <w:trHeight w:val="273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мазут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386FB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8,7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58,3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21,6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670,1%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744,8%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18,7</w:t>
            </w:r>
          </w:p>
        </w:tc>
      </w:tr>
      <w:tr w:rsidR="007311C3" w:rsidRPr="009A422E" w:rsidTr="008B3811">
        <w:trPr>
          <w:trHeight w:val="278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битум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386FB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171,4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37,7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22,0%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58,4%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-8,2</w:t>
            </w:r>
          </w:p>
        </w:tc>
      </w:tr>
      <w:tr w:rsidR="007311C3" w:rsidRPr="009A422E" w:rsidTr="008B3811">
        <w:trPr>
          <w:trHeight w:val="240"/>
        </w:trPr>
        <w:tc>
          <w:tcPr>
            <w:tcW w:w="937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717C9" w:rsidRPr="009717C9" w:rsidRDefault="009717C9" w:rsidP="009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17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2020-жылга мунай заттарынын импорту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1C3" w:rsidRPr="009A422E" w:rsidTr="008B3811">
        <w:trPr>
          <w:trHeight w:val="24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11C3" w:rsidRPr="009A422E" w:rsidTr="008B3811">
        <w:trPr>
          <w:trHeight w:val="444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717C9" w:rsidRDefault="00E4415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 xml:space="preserve">Аталышы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9717C9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Чен бирдиги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9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декабрь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2019</w:t>
            </w:r>
            <w:r w:rsidR="009717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97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декабрь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2020</w:t>
            </w:r>
            <w:r w:rsidR="009717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1C3" w:rsidRPr="009A422E" w:rsidRDefault="009717C9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Өсүү темпи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9717C9" w:rsidP="0097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четтөө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+,-</w:t>
            </w:r>
          </w:p>
        </w:tc>
      </w:tr>
      <w:tr w:rsidR="007311C3" w:rsidRPr="009A422E" w:rsidTr="008B3811">
        <w:trPr>
          <w:trHeight w:val="40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717C9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  <w:r w:rsidR="009717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лай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717C9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  <w:r w:rsidR="009717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лай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717C9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  <w:r w:rsidR="009717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лай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</w:tr>
      <w:tr w:rsidR="007311C3" w:rsidRPr="009A422E" w:rsidTr="008B3811">
        <w:trPr>
          <w:trHeight w:val="492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1C3" w:rsidRPr="009A422E" w:rsidRDefault="009717C9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Мунай заттары, баары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625.6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y-KG"/>
              </w:rPr>
              <w:t>474.4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75,8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y-KG"/>
              </w:rPr>
              <w:t>151,2</w:t>
            </w:r>
          </w:p>
        </w:tc>
      </w:tr>
      <w:tr w:rsidR="007311C3" w:rsidRPr="009A422E" w:rsidTr="008B3811">
        <w:trPr>
          <w:trHeight w:val="32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бензин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83662B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миң</w:t>
            </w:r>
            <w:r w:rsidR="007311C3"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655798,6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221,7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794461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184.1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121,0%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83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-37.6</w:t>
            </w:r>
          </w:p>
        </w:tc>
      </w:tr>
      <w:tr w:rsidR="007311C3" w:rsidRPr="009A422E" w:rsidTr="008B3811">
        <w:trPr>
          <w:trHeight w:val="28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авиакеросин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 xml:space="preserve">    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63410,9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38,7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56159,4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22,4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88,6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57,9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-13,4</w:t>
            </w:r>
          </w:p>
        </w:tc>
      </w:tr>
      <w:tr w:rsidR="007311C3" w:rsidRPr="009A422E" w:rsidTr="008B3811">
        <w:trPr>
          <w:trHeight w:val="261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83662B" w:rsidRDefault="0083662B" w:rsidP="008366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Д</w:t>
            </w:r>
            <w:r w:rsidR="007311C3" w:rsidRPr="009A422E">
              <w:rPr>
                <w:rFonts w:ascii="Times New Roman" w:eastAsia="Times New Roman" w:hAnsi="Times New Roman" w:cs="Times New Roman"/>
                <w:i/>
                <w:iCs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елдик отун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535269,3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288,8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557089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221,0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107,8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76,5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67,8</w:t>
            </w:r>
          </w:p>
        </w:tc>
      </w:tr>
      <w:tr w:rsidR="007311C3" w:rsidRPr="009A422E" w:rsidTr="008B3811">
        <w:trPr>
          <w:trHeight w:val="2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412DA8" w:rsidP="00412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Мунай б</w:t>
            </w:r>
            <w:proofErr w:type="spellStart"/>
            <w:r w:rsidR="007311C3" w:rsidRPr="009A422E">
              <w:rPr>
                <w:rFonts w:ascii="Times New Roman" w:eastAsia="Times New Roman" w:hAnsi="Times New Roman" w:cs="Times New Roman"/>
                <w:i/>
                <w:iCs/>
              </w:rPr>
              <w:t>итум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тн.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37710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11,5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20434,8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ky-KG"/>
              </w:rPr>
              <w:t>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54,2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35,7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-7,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ky-KG"/>
              </w:rPr>
              <w:t>4</w:t>
            </w:r>
          </w:p>
        </w:tc>
      </w:tr>
    </w:tbl>
    <w:p w:rsidR="007311C3" w:rsidRPr="009A422E" w:rsidRDefault="007311C3" w:rsidP="007311C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BC49A1" w:rsidRDefault="00BC49A1" w:rsidP="0083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3662B" w:rsidRDefault="009A3362" w:rsidP="0083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49A1">
        <w:rPr>
          <w:rFonts w:ascii="Times New Roman" w:hAnsi="Times New Roman" w:cs="Times New Roman"/>
          <w:sz w:val="28"/>
          <w:szCs w:val="28"/>
          <w:lang w:val="ky-KG"/>
        </w:rPr>
        <w:t>2019-жылы мунай зат экспорт</w:t>
      </w:r>
      <w:r w:rsidR="0083662B" w:rsidRPr="00BC49A1">
        <w:rPr>
          <w:rFonts w:ascii="Times New Roman" w:hAnsi="Times New Roman" w:cs="Times New Roman"/>
          <w:sz w:val="28"/>
          <w:szCs w:val="28"/>
          <w:lang w:val="ky-KG"/>
        </w:rPr>
        <w:t>ун</w:t>
      </w:r>
      <w:r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83662B" w:rsidRPr="00BC49A1">
        <w:rPr>
          <w:rFonts w:ascii="Times New Roman" w:hAnsi="Times New Roman" w:cs="Times New Roman"/>
          <w:sz w:val="28"/>
          <w:szCs w:val="28"/>
          <w:lang w:val="ky-KG"/>
        </w:rPr>
        <w:t xml:space="preserve"> көлөмү 51,2 миң тоннаны, бензин 17,3 миң тоннаны жана дизелдик отун 16 миң тоннаны түздү.</w:t>
      </w:r>
    </w:p>
    <w:p w:rsidR="00BC49A1" w:rsidRPr="00BC49A1" w:rsidRDefault="00BC49A1" w:rsidP="00836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3662B" w:rsidRPr="00BC49A1" w:rsidRDefault="0083662B" w:rsidP="007311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698"/>
        <w:gridCol w:w="1177"/>
        <w:gridCol w:w="1264"/>
        <w:gridCol w:w="796"/>
        <w:gridCol w:w="1264"/>
        <w:gridCol w:w="1108"/>
        <w:gridCol w:w="1264"/>
        <w:gridCol w:w="1041"/>
        <w:gridCol w:w="1128"/>
      </w:tblGrid>
      <w:tr w:rsidR="007311C3" w:rsidRPr="009A422E" w:rsidTr="008B3811">
        <w:trPr>
          <w:trHeight w:val="293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2B" w:rsidRPr="0083662B" w:rsidRDefault="0083662B" w:rsidP="00836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2018-2019-жылдарга </w:t>
            </w:r>
            <w:proofErr w:type="spellStart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мунай</w:t>
            </w:r>
            <w:proofErr w:type="spellEnd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жана</w:t>
            </w:r>
            <w:proofErr w:type="spellEnd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мунай</w:t>
            </w:r>
            <w:proofErr w:type="spellEnd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заттарынын</w:t>
            </w:r>
            <w:proofErr w:type="spellEnd"/>
            <w:r w:rsidRPr="0083662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экспорту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15E" w:rsidRPr="009A422E" w:rsidTr="004807FE">
        <w:trPr>
          <w:trHeight w:val="293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807FE" w:rsidRPr="009A422E" w:rsidTr="004807FE">
        <w:trPr>
          <w:trHeight w:val="29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2B7" w:rsidRPr="00985EAF" w:rsidRDefault="00E4415E" w:rsidP="00E40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 xml:space="preserve">Аталышы 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E402B7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Чен бирдиги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4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  <w:r w:rsidR="004807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1C3" w:rsidRPr="004807F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Өсүү темпи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четтөө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+,-</w:t>
            </w:r>
          </w:p>
        </w:tc>
      </w:tr>
      <w:tr w:rsidR="00E4415E" w:rsidRPr="009A422E" w:rsidTr="004807FE">
        <w:trPr>
          <w:trHeight w:val="586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E4415E" w:rsidRDefault="007311C3" w:rsidP="004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4807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E4415E" w:rsidRDefault="007311C3" w:rsidP="004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4807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3362" w:rsidRDefault="00E4415E" w:rsidP="009A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</w:pPr>
            <w:r w:rsidRPr="009A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="007311C3" w:rsidRPr="009A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лн</w:t>
            </w:r>
            <w:r w:rsidR="009A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>.</w:t>
            </w:r>
            <w:proofErr w:type="spellStart"/>
            <w:r w:rsidR="007311C3" w:rsidRPr="009A3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долл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4807FE" w:rsidRDefault="007311C3" w:rsidP="004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</w:t>
            </w:r>
            <w:proofErr w:type="spellEnd"/>
            <w:r w:rsidR="004807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уралай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</w:tr>
      <w:tr w:rsidR="00E4415E" w:rsidRPr="009A422E" w:rsidTr="004807FE">
        <w:trPr>
          <w:trHeight w:val="556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Мунай заттары, баары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y-KG"/>
              </w:rPr>
              <w:t xml:space="preserve">Миң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187,2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-10,3</w:t>
            </w:r>
          </w:p>
        </w:tc>
      </w:tr>
      <w:tr w:rsidR="00E4415E" w:rsidRPr="009A422E" w:rsidTr="004807FE">
        <w:trPr>
          <w:trHeight w:val="318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бензин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 xml:space="preserve">миң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28,3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61,1%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-7,4</w:t>
            </w:r>
          </w:p>
        </w:tc>
      </w:tr>
      <w:tr w:rsidR="00E4415E" w:rsidRPr="009A422E" w:rsidTr="004807FE">
        <w:trPr>
          <w:trHeight w:val="2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авиакеросин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 xml:space="preserve">миң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67,5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58,1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55,2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81,8%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-12,5</w:t>
            </w:r>
          </w:p>
        </w:tc>
      </w:tr>
      <w:tr w:rsidR="00E4415E" w:rsidRPr="009A422E" w:rsidTr="004807FE">
        <w:trPr>
          <w:trHeight w:val="283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д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из</w:t>
            </w:r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елдик отун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 xml:space="preserve">миң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1855,6%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E4415E" w:rsidRPr="009A422E" w:rsidTr="004807FE">
        <w:trPr>
          <w:trHeight w:val="265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412DA8" w:rsidRDefault="00412DA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чийки мунай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 xml:space="preserve">миң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тн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51,2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16,2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72,7%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7FE" w:rsidRPr="009A422E" w:rsidRDefault="004807F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color w:val="000000"/>
              </w:rPr>
              <w:t>-1,1</w:t>
            </w:r>
          </w:p>
        </w:tc>
      </w:tr>
    </w:tbl>
    <w:p w:rsidR="00BC49A1" w:rsidRPr="00BC49A1" w:rsidRDefault="00BC49A1" w:rsidP="007311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5"/>
        <w:gridCol w:w="1089"/>
        <w:gridCol w:w="992"/>
        <w:gridCol w:w="115"/>
        <w:gridCol w:w="594"/>
        <w:gridCol w:w="1097"/>
        <w:gridCol w:w="763"/>
        <w:gridCol w:w="901"/>
        <w:gridCol w:w="924"/>
        <w:gridCol w:w="958"/>
      </w:tblGrid>
      <w:tr w:rsidR="007311C3" w:rsidRPr="009A422E" w:rsidTr="008B3811">
        <w:trPr>
          <w:trHeight w:val="296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A8" w:rsidRPr="00BC49A1" w:rsidRDefault="00412DA8" w:rsidP="00412DA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BC49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2020-жылы мунай зат экспорт</w:t>
            </w:r>
            <w:r w:rsidR="0015102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</w:t>
            </w:r>
            <w:r w:rsidRPr="00BC49A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ун көлөмү 51,5 миң тоннаны, бензин 3 миң тоннаны жана дизелдик отун 17,3 миң тоннаны түздү.</w:t>
            </w:r>
          </w:p>
          <w:p w:rsidR="007311C3" w:rsidRPr="00BC49A1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ky-KG"/>
              </w:rPr>
            </w:pPr>
          </w:p>
          <w:p w:rsidR="008B3811" w:rsidRPr="008B3811" w:rsidRDefault="008B3811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8B38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2020-жылга мунай жана мунай заттарынын экспорту</w:t>
            </w:r>
          </w:p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11C3" w:rsidRPr="009A422E" w:rsidTr="008B3811">
        <w:trPr>
          <w:trHeight w:val="29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311C3" w:rsidRPr="009A422E" w:rsidTr="008B3811">
        <w:trPr>
          <w:trHeight w:val="697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E4415E" w:rsidRDefault="00E4415E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 xml:space="preserve">Аталышы 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E402B7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Чен бирдиги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декабрь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2019</w:t>
            </w:r>
            <w:r w:rsidR="008B38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декабрь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2020</w:t>
            </w:r>
            <w:r w:rsidR="008B38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ж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1C3" w:rsidRPr="008B3811" w:rsidRDefault="008B3811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Өсүү темпи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8B3811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четтөө</w:t>
            </w:r>
            <w:r w:rsidR="007311C3"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+,-</w:t>
            </w:r>
          </w:p>
        </w:tc>
      </w:tr>
      <w:tr w:rsidR="007311C3" w:rsidRPr="009A422E" w:rsidTr="008B3811">
        <w:trPr>
          <w:trHeight w:val="504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1C3" w:rsidRPr="009A422E" w:rsidRDefault="007311C3" w:rsidP="008B3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млн. </w:t>
            </w:r>
            <w:proofErr w:type="spellStart"/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долл</w:t>
            </w:r>
            <w:proofErr w:type="spellEnd"/>
          </w:p>
        </w:tc>
      </w:tr>
      <w:tr w:rsidR="007311C3" w:rsidRPr="009A422E" w:rsidTr="008B3811">
        <w:trPr>
          <w:trHeight w:val="608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1C3" w:rsidRPr="009A422E" w:rsidRDefault="00E402B7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Мунай заттары, баары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92,3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54,8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59,4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/>
              </w:rPr>
              <w:t>37,5</w:t>
            </w:r>
          </w:p>
        </w:tc>
      </w:tr>
      <w:tr w:rsidR="007311C3" w:rsidRPr="009A422E" w:rsidTr="008B3811">
        <w:trPr>
          <w:trHeight w:val="333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Авиакеросин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E4415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тонн</w:t>
            </w:r>
            <w:r w:rsidR="00E441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55237,2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45,6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54929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30,3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99,4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66,4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15,3</w:t>
            </w:r>
          </w:p>
        </w:tc>
      </w:tr>
      <w:tr w:rsidR="007311C3" w:rsidRPr="009A422E" w:rsidTr="008B3811">
        <w:trPr>
          <w:trHeight w:val="282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E4415E" w:rsidRDefault="00E4415E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Чийки мунай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E4415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тонн</w:t>
            </w:r>
            <w:r w:rsidR="00E441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51209,2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16,2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51502,6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10,3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100,6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63,9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5,8</w:t>
            </w:r>
          </w:p>
        </w:tc>
      </w:tr>
      <w:tr w:rsidR="007311C3" w:rsidRPr="009A422E" w:rsidTr="008B3811">
        <w:trPr>
          <w:trHeight w:val="262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Бензин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тонн</w:t>
            </w:r>
            <w:r w:rsidR="00E441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23354,8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8,4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3016,3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12,9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7,2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7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,8</w:t>
            </w:r>
          </w:p>
        </w:tc>
      </w:tr>
      <w:tr w:rsidR="007311C3" w:rsidRPr="009A422E" w:rsidTr="008B3811">
        <w:trPr>
          <w:trHeight w:val="279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E402B7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9A422E">
              <w:rPr>
                <w:rFonts w:ascii="Times New Roman" w:eastAsia="Times New Roman" w:hAnsi="Times New Roman" w:cs="Times New Roman"/>
                <w:i/>
                <w:iCs/>
              </w:rPr>
              <w:t>Диз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ky-KG"/>
              </w:rPr>
              <w:t>елдик отун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E4415E" w:rsidRDefault="007311C3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тонн</w:t>
            </w:r>
            <w:r w:rsidR="00E4415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16663,1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8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17301,8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103,8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82,7</w:t>
            </w: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1C3" w:rsidRPr="009A422E" w:rsidRDefault="007311C3" w:rsidP="008B3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</w:pPr>
            <w:r w:rsidRPr="009A422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y-KG"/>
              </w:rPr>
              <w:t>-1,5</w:t>
            </w:r>
          </w:p>
        </w:tc>
      </w:tr>
    </w:tbl>
    <w:p w:rsidR="007311C3" w:rsidRPr="009A422E" w:rsidRDefault="007311C3" w:rsidP="007311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3811" w:rsidRPr="008B3811" w:rsidRDefault="008B3811" w:rsidP="008B381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811">
        <w:rPr>
          <w:rFonts w:ascii="Times New Roman" w:eastAsia="Calibri" w:hAnsi="Times New Roman" w:cs="Times New Roman"/>
          <w:sz w:val="28"/>
          <w:szCs w:val="28"/>
        </w:rPr>
        <w:t>2019-жылы чийки мунайды өндүрүүнүн көлөмү 236,4 миң тоннаны, 2020-жылы 240 миң тоннаны түздү.</w:t>
      </w:r>
    </w:p>
    <w:p w:rsidR="008B3811" w:rsidRPr="00EB1F73" w:rsidRDefault="008B3811" w:rsidP="007311C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9133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3"/>
        <w:gridCol w:w="992"/>
        <w:gridCol w:w="992"/>
        <w:gridCol w:w="1483"/>
      </w:tblGrid>
      <w:tr w:rsidR="007311C3" w:rsidRPr="00EB1F73" w:rsidTr="008B3811">
        <w:trPr>
          <w:jc w:val="center"/>
        </w:trPr>
        <w:tc>
          <w:tcPr>
            <w:tcW w:w="2689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8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1C3" w:rsidRPr="00EB1F73" w:rsidTr="008B3811">
        <w:trPr>
          <w:jc w:val="center"/>
        </w:trPr>
        <w:tc>
          <w:tcPr>
            <w:tcW w:w="2689" w:type="dxa"/>
          </w:tcPr>
          <w:p w:rsidR="007311C3" w:rsidRPr="0018620D" w:rsidRDefault="007311C3" w:rsidP="0018620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Кыргыз</w:t>
            </w:r>
            <w:proofErr w:type="spellEnd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="001862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99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173,2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483" w:type="dxa"/>
            <w:vAlign w:val="bottom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7311C3" w:rsidRPr="00EB1F73" w:rsidTr="008B3811">
        <w:trPr>
          <w:jc w:val="center"/>
        </w:trPr>
        <w:tc>
          <w:tcPr>
            <w:tcW w:w="2689" w:type="dxa"/>
          </w:tcPr>
          <w:p w:rsidR="007311C3" w:rsidRPr="0018620D" w:rsidRDefault="007311C3" w:rsidP="0018620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 xml:space="preserve">Баткен </w:t>
            </w:r>
            <w:proofErr w:type="spellStart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="001862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83" w:type="dxa"/>
            <w:vAlign w:val="bottom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311C3" w:rsidRPr="00EB1F73" w:rsidTr="008B3811">
        <w:trPr>
          <w:jc w:val="center"/>
        </w:trPr>
        <w:tc>
          <w:tcPr>
            <w:tcW w:w="2689" w:type="dxa"/>
          </w:tcPr>
          <w:p w:rsidR="007311C3" w:rsidRPr="0018620D" w:rsidRDefault="0018620D" w:rsidP="0018620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proofErr w:type="spellStart"/>
            <w:r w:rsidR="007311C3" w:rsidRPr="00EB1F73">
              <w:rPr>
                <w:rFonts w:ascii="Times New Roman" w:hAnsi="Times New Roman" w:cs="Times New Roman"/>
                <w:sz w:val="24"/>
                <w:szCs w:val="24"/>
              </w:rPr>
              <w:t>алал-Абадобласт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99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163,1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992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1483" w:type="dxa"/>
            <w:vAlign w:val="bottom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</w:tr>
    </w:tbl>
    <w:p w:rsidR="007311C3" w:rsidRPr="00EB1F73" w:rsidRDefault="007311C3" w:rsidP="0073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18620D" w:rsidRPr="00E70863" w:rsidRDefault="0018620D" w:rsidP="0018620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70863">
        <w:rPr>
          <w:rFonts w:ascii="Times New Roman" w:eastAsia="Calibri" w:hAnsi="Times New Roman" w:cs="Times New Roman"/>
          <w:sz w:val="28"/>
          <w:szCs w:val="28"/>
          <w:lang w:val="ky-KG"/>
        </w:rPr>
        <w:t>2019-жылы бензин өндүрүү 103 миң тоннаны, дизелдик отун 81 миң тоннаны түздү. 2020-жылы бензин өндүрүүнүн көлөмү 13,2 миң тоннаны, дизелдик отун 57,5 ​​миң тоннаны түзгөн.</w:t>
      </w:r>
    </w:p>
    <w:p w:rsidR="0018620D" w:rsidRPr="0018620D" w:rsidRDefault="0018620D" w:rsidP="007311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tbl>
      <w:tblPr>
        <w:tblStyle w:val="a3"/>
        <w:tblW w:w="9034" w:type="dxa"/>
        <w:jc w:val="center"/>
        <w:tblLook w:val="04A0" w:firstRow="1" w:lastRow="0" w:firstColumn="1" w:lastColumn="0" w:noHBand="0" w:noVBand="1"/>
      </w:tblPr>
      <w:tblGrid>
        <w:gridCol w:w="36"/>
        <w:gridCol w:w="3363"/>
        <w:gridCol w:w="1099"/>
        <w:gridCol w:w="1163"/>
        <w:gridCol w:w="1055"/>
        <w:gridCol w:w="1134"/>
        <w:gridCol w:w="1184"/>
      </w:tblGrid>
      <w:tr w:rsidR="007311C3" w:rsidRPr="00EB1F73" w:rsidTr="00664014">
        <w:trPr>
          <w:jc w:val="center"/>
        </w:trPr>
        <w:tc>
          <w:tcPr>
            <w:tcW w:w="3399" w:type="dxa"/>
            <w:gridSpan w:val="2"/>
          </w:tcPr>
          <w:p w:rsidR="007311C3" w:rsidRPr="0018620D" w:rsidRDefault="007311C3" w:rsidP="008B38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099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55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84" w:type="dxa"/>
          </w:tcPr>
          <w:p w:rsidR="007311C3" w:rsidRPr="00EB1F73" w:rsidRDefault="007311C3" w:rsidP="00186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18620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</w:t>
            </w:r>
            <w:r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7311C3" w:rsidRPr="00EB1F73" w:rsidTr="00664014">
        <w:trPr>
          <w:gridBefore w:val="1"/>
          <w:wBefore w:w="36" w:type="dxa"/>
          <w:jc w:val="center"/>
        </w:trPr>
        <w:tc>
          <w:tcPr>
            <w:tcW w:w="3363" w:type="dxa"/>
          </w:tcPr>
          <w:p w:rsidR="007311C3" w:rsidRPr="00EB1F73" w:rsidRDefault="007311C3" w:rsidP="0018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proofErr w:type="spellEnd"/>
            <w:r w:rsidR="001862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</w:t>
            </w: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 xml:space="preserve"> бензин</w:t>
            </w:r>
          </w:p>
        </w:tc>
        <w:tc>
          <w:tcPr>
            <w:tcW w:w="1099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171 266</w:t>
            </w:r>
          </w:p>
        </w:tc>
        <w:tc>
          <w:tcPr>
            <w:tcW w:w="116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234 787</w:t>
            </w:r>
          </w:p>
        </w:tc>
        <w:tc>
          <w:tcPr>
            <w:tcW w:w="1055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218 841</w:t>
            </w:r>
          </w:p>
        </w:tc>
        <w:tc>
          <w:tcPr>
            <w:tcW w:w="1134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103 772</w:t>
            </w:r>
          </w:p>
        </w:tc>
        <w:tc>
          <w:tcPr>
            <w:tcW w:w="1184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13 202</w:t>
            </w:r>
          </w:p>
        </w:tc>
      </w:tr>
      <w:tr w:rsidR="007311C3" w:rsidRPr="00EB1F73" w:rsidTr="00664014">
        <w:trPr>
          <w:gridBefore w:val="1"/>
          <w:wBefore w:w="36" w:type="dxa"/>
          <w:jc w:val="center"/>
        </w:trPr>
        <w:tc>
          <w:tcPr>
            <w:tcW w:w="3363" w:type="dxa"/>
          </w:tcPr>
          <w:p w:rsidR="007311C3" w:rsidRPr="0018620D" w:rsidRDefault="007311C3" w:rsidP="0018620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proofErr w:type="spellEnd"/>
            <w:r w:rsidR="0018620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дик отун</w:t>
            </w:r>
          </w:p>
        </w:tc>
        <w:tc>
          <w:tcPr>
            <w:tcW w:w="1099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106 249</w:t>
            </w:r>
          </w:p>
        </w:tc>
        <w:tc>
          <w:tcPr>
            <w:tcW w:w="1163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89 440</w:t>
            </w:r>
          </w:p>
        </w:tc>
        <w:tc>
          <w:tcPr>
            <w:tcW w:w="1055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79 270</w:t>
            </w:r>
          </w:p>
        </w:tc>
        <w:tc>
          <w:tcPr>
            <w:tcW w:w="1134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81 265</w:t>
            </w:r>
          </w:p>
        </w:tc>
        <w:tc>
          <w:tcPr>
            <w:tcW w:w="1184" w:type="dxa"/>
          </w:tcPr>
          <w:p w:rsidR="007311C3" w:rsidRPr="00EB1F73" w:rsidRDefault="007311C3" w:rsidP="008B3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57 596</w:t>
            </w:r>
          </w:p>
        </w:tc>
      </w:tr>
    </w:tbl>
    <w:p w:rsidR="007311C3" w:rsidRPr="00EB1F73" w:rsidRDefault="007311C3" w:rsidP="007311C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20D" w:rsidRPr="00FA6F50" w:rsidRDefault="00FA6F50" w:rsidP="00FA6F5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КР ӨЭЖ МКн</w:t>
      </w:r>
      <w:r w:rsidR="0018620D" w:rsidRPr="00FA6F50">
        <w:rPr>
          <w:rFonts w:ascii="Times New Roman" w:eastAsia="Calibri" w:hAnsi="Times New Roman" w:cs="Times New Roman"/>
          <w:sz w:val="28"/>
          <w:szCs w:val="28"/>
          <w:lang w:val="ky-KG"/>
        </w:rPr>
        <w:t>ин маалыматы боюнча, 2020-жылга карата мунайды керектөөнүн көлөмү 250 миң тоннаны, мунай заттарын керектөөнүн көлөмү 1374,0 миң тоннаны түз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г</w:t>
      </w:r>
      <w:r w:rsidR="0018620D" w:rsidRPr="00FA6F50">
        <w:rPr>
          <w:rFonts w:ascii="Times New Roman" w:eastAsia="Calibri" w:hAnsi="Times New Roman" w:cs="Times New Roman"/>
          <w:sz w:val="28"/>
          <w:szCs w:val="28"/>
          <w:lang w:val="ky-KG"/>
        </w:rPr>
        <w:t>ө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н</w:t>
      </w:r>
      <w:r w:rsidR="0018620D" w:rsidRPr="00FA6F50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7311C3" w:rsidRPr="00FA6F50" w:rsidRDefault="007311C3" w:rsidP="0073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FA6F50" w:rsidRPr="00FA6F50" w:rsidRDefault="00FA6F50" w:rsidP="00FA6F50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6F50">
        <w:rPr>
          <w:rFonts w:ascii="Times New Roman" w:eastAsia="Calibri" w:hAnsi="Times New Roman" w:cs="Times New Roman"/>
          <w:b/>
          <w:sz w:val="24"/>
          <w:szCs w:val="24"/>
          <w:lang w:val="ky-KG"/>
        </w:rPr>
        <w:t>2020-жылга мунай жана мунай заттарын керектөөнүн болжолдуу көрсөткүчтөрү (миң тонна менен)</w:t>
      </w:r>
    </w:p>
    <w:p w:rsidR="007311C3" w:rsidRPr="00EB1F73" w:rsidRDefault="007311C3" w:rsidP="00731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8"/>
        <w:gridCol w:w="2305"/>
        <w:gridCol w:w="2268"/>
        <w:gridCol w:w="2410"/>
      </w:tblGrid>
      <w:tr w:rsidR="007311C3" w:rsidRPr="00EB1F73" w:rsidTr="008B3811">
        <w:tc>
          <w:tcPr>
            <w:tcW w:w="1928" w:type="dxa"/>
          </w:tcPr>
          <w:p w:rsidR="007311C3" w:rsidRPr="00EB1F73" w:rsidRDefault="00FA6F50" w:rsidP="008B381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Аталышы </w:t>
            </w:r>
          </w:p>
        </w:tc>
        <w:tc>
          <w:tcPr>
            <w:tcW w:w="2305" w:type="dxa"/>
          </w:tcPr>
          <w:p w:rsidR="00FA6F50" w:rsidRPr="00FA6F50" w:rsidRDefault="00FA6F50" w:rsidP="00FA6F5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A6F5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 ресурстар</w:t>
            </w:r>
          </w:p>
          <w:p w:rsidR="007311C3" w:rsidRPr="00EB1F73" w:rsidRDefault="007311C3" w:rsidP="008B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1C3" w:rsidRPr="00EB1F73" w:rsidRDefault="00FA6F50" w:rsidP="00FA6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Казуу </w:t>
            </w:r>
            <w:r w:rsidR="007311C3"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өндүрүш</w:t>
            </w:r>
            <w:r w:rsidR="007311C3" w:rsidRPr="00EB1F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A6F50" w:rsidRPr="00FA6F50" w:rsidRDefault="00FA6F50" w:rsidP="00FA6F50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FA6F5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РФдан алымсыз импорт</w:t>
            </w:r>
          </w:p>
          <w:p w:rsidR="007311C3" w:rsidRPr="00EB1F73" w:rsidRDefault="007311C3" w:rsidP="008B3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1C3" w:rsidRPr="00EB1F73" w:rsidTr="008B3811">
        <w:tc>
          <w:tcPr>
            <w:tcW w:w="1928" w:type="dxa"/>
          </w:tcPr>
          <w:p w:rsidR="007311C3" w:rsidRPr="008553C5" w:rsidRDefault="008553C5" w:rsidP="008B381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Чийки мунай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8553C5" w:rsidRDefault="007311C3" w:rsidP="008553C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="008553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елдик отун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bCs/>
                <w:sz w:val="28"/>
                <w:szCs w:val="28"/>
              </w:rPr>
              <w:t>640,0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bCs/>
                <w:sz w:val="28"/>
                <w:szCs w:val="28"/>
              </w:rPr>
              <w:t>525,0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8553C5" w:rsidRDefault="007311C3" w:rsidP="008553C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  <w:r w:rsidR="008553C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отун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Битум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8553C5" w:rsidRDefault="008553C5" w:rsidP="008B381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Жалпы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1 624,0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300,0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1 324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EB1F73" w:rsidRDefault="008553C5" w:rsidP="008B381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Анын ичинде мунай 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B1F7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,0</w:t>
            </w:r>
          </w:p>
        </w:tc>
      </w:tr>
      <w:tr w:rsidR="007311C3" w:rsidRPr="00EB1F73" w:rsidTr="008B3811">
        <w:tc>
          <w:tcPr>
            <w:tcW w:w="1928" w:type="dxa"/>
          </w:tcPr>
          <w:p w:rsidR="007311C3" w:rsidRPr="00EB1F73" w:rsidRDefault="008553C5" w:rsidP="008B3811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Анын ичинде мунай заттары</w:t>
            </w:r>
          </w:p>
        </w:tc>
        <w:tc>
          <w:tcPr>
            <w:tcW w:w="2305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1 374,0</w:t>
            </w:r>
          </w:p>
        </w:tc>
        <w:tc>
          <w:tcPr>
            <w:tcW w:w="2268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100,0</w:t>
            </w:r>
          </w:p>
        </w:tc>
        <w:tc>
          <w:tcPr>
            <w:tcW w:w="2410" w:type="dxa"/>
          </w:tcPr>
          <w:p w:rsidR="007311C3" w:rsidRPr="00EB1F73" w:rsidRDefault="007311C3" w:rsidP="008B381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1F7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1 274,0</w:t>
            </w:r>
          </w:p>
        </w:tc>
      </w:tr>
    </w:tbl>
    <w:p w:rsidR="0015102B" w:rsidRDefault="0015102B" w:rsidP="008553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</w:pPr>
    </w:p>
    <w:p w:rsidR="008553C5" w:rsidRPr="0015102B" w:rsidRDefault="008553C5" w:rsidP="008553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</w:pPr>
      <w:r w:rsidRPr="0015102B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Ошондой эле, Кыргыз Республикасынын </w:t>
      </w:r>
      <w:r w:rsidR="00ED0AEC" w:rsidRPr="0015102B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энергетика жана </w:t>
      </w:r>
      <w:r w:rsidR="00ED0AEC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өнөр жай</w:t>
      </w:r>
      <w:r w:rsidRPr="0015102B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</w:t>
      </w:r>
      <w:r w:rsidR="00ED0AEC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>министрлигинин</w:t>
      </w:r>
      <w:r w:rsidRPr="0015102B"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  <w:t xml:space="preserve"> маалыматы боюнча, чийки мунайды кайра иштетүүчү заводдордун жалпы кубаттуулугу жылына болжол менен 2045 миң тоннаны түзөт.</w:t>
      </w:r>
    </w:p>
    <w:p w:rsidR="00ED0AEC" w:rsidRPr="00ED0AEC" w:rsidRDefault="00ED0AEC" w:rsidP="00ED0A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</w:pPr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Ички керектөөнүн каныккан учуру мунайды кайра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иштетүүчү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заводдордун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иш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жүзүндө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толтурулган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>кампалары</w:t>
      </w:r>
      <w:proofErr w:type="spellEnd"/>
      <w:r w:rsidRPr="00ED0A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болот.</w:t>
      </w:r>
    </w:p>
    <w:p w:rsidR="00BC49A1" w:rsidRPr="00FE38DB" w:rsidRDefault="00BC49A1" w:rsidP="00FE38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y-KG"/>
        </w:rPr>
      </w:pPr>
    </w:p>
    <w:p w:rsidR="006414BE" w:rsidRPr="00DD1727" w:rsidRDefault="006414BE" w:rsidP="006947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D1727">
        <w:rPr>
          <w:rFonts w:ascii="Times New Roman" w:hAnsi="Times New Roman" w:cs="Times New Roman"/>
          <w:b/>
          <w:bCs/>
          <w:sz w:val="28"/>
          <w:szCs w:val="28"/>
          <w:lang w:val="ky-KG"/>
        </w:rPr>
        <w:t>3.Мүмкүн болгон социалдык, экономикалык, укуктук, укук коргоочулук, гендердик, экологиялык, коррупциялык кесепеттердин болжолу</w:t>
      </w:r>
    </w:p>
    <w:p w:rsidR="00DD1727" w:rsidRDefault="006414BE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62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Аталган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Кыргыз Республикасынын Өкмөтүнүн токтомунун долбоорун</w:t>
      </w:r>
      <w:r w:rsidRPr="00662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кабыл ал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уу</w:t>
      </w:r>
      <w:r w:rsidRPr="00662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социалдык,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экономикалык, </w:t>
      </w:r>
      <w:r w:rsidRPr="00662241">
        <w:rPr>
          <w:rFonts w:ascii="Times New Roman" w:eastAsia="Times New Roman" w:hAnsi="Times New Roman" w:cs="Times New Roman"/>
          <w:sz w:val="28"/>
          <w:szCs w:val="28"/>
          <w:lang w:val="kk-KZ"/>
        </w:rPr>
        <w:t>укуктук, укук коргоочулук, гендердик, экологиялык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662241">
        <w:rPr>
          <w:rFonts w:ascii="Times New Roman" w:eastAsia="Times New Roman" w:hAnsi="Times New Roman" w:cs="Times New Roman"/>
          <w:sz w:val="28"/>
          <w:szCs w:val="28"/>
          <w:lang w:val="kk-KZ"/>
        </w:rPr>
        <w:t>коррупциялык терс  кесепеттерге алып келбейт.</w:t>
      </w:r>
    </w:p>
    <w:p w:rsidR="00BC49A1" w:rsidRPr="00D35795" w:rsidRDefault="00BC49A1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EC4F16" w:rsidRPr="00EC4F16" w:rsidRDefault="00EC4F16" w:rsidP="006947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EC4F16">
        <w:rPr>
          <w:rFonts w:ascii="Times New Roman" w:hAnsi="Times New Roman" w:cs="Times New Roman"/>
          <w:b/>
          <w:bCs/>
          <w:sz w:val="28"/>
          <w:szCs w:val="28"/>
          <w:lang w:val="ky-KG"/>
        </w:rPr>
        <w:t>4. Коомдук пикирдин натыйжалары жөнүндө маалымат.</w:t>
      </w:r>
    </w:p>
    <w:p w:rsidR="00D35795" w:rsidRPr="00D35795" w:rsidRDefault="00D35795" w:rsidP="00D3579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5795">
        <w:rPr>
          <w:rFonts w:ascii="Times New Roman" w:eastAsia="Times New Roman" w:hAnsi="Times New Roman" w:cs="Times New Roman"/>
          <w:sz w:val="28"/>
          <w:szCs w:val="28"/>
          <w:lang w:val="kk-KZ"/>
        </w:rPr>
        <w:t>Кыргыз Республикасынын Мыйзамынын 23 -беренесине ылайык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5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"Кыргыз Республикасынын ченемдик укуктук актылары жөнүндө" бул токтомдун долбоору Кыргыз Республикасынын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Министрлер Кабинетинин</w:t>
      </w:r>
      <w:r w:rsidRPr="00D357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расмий сайтында жайгаштырылган. Жана ошондой эле 23 -беренеге ылайык "Жарандардын жана юридикалык жактардын форс -мажордук шарттарда укуктарын жөнгө салууга багытталган ченемдик укуктук актылардын долбоорлорун кошпогондо, ченемдик укуктук актылардын долбоорлорун коомдук талкуулоонун мөөнөтү бир айдан кем эмес."</w:t>
      </w:r>
    </w:p>
    <w:p w:rsidR="00D35795" w:rsidRPr="00D35795" w:rsidRDefault="00D35795" w:rsidP="00D3579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35795">
        <w:rPr>
          <w:rFonts w:ascii="Times New Roman" w:eastAsia="Times New Roman" w:hAnsi="Times New Roman" w:cs="Times New Roman"/>
          <w:sz w:val="28"/>
          <w:szCs w:val="28"/>
          <w:lang w:val="kk-KZ"/>
        </w:rPr>
        <w:t>Ушуга байланыштуу, COVID 19 коронавирустук инфекциясынын жайылышы таанылган форс -мажордук жагдай экенин эске алып, ченемдик укуктук актылардын долбоорлорун коомдук талкуулоо мөөнөтү кыскартылды.</w:t>
      </w:r>
    </w:p>
    <w:p w:rsidR="00BC49A1" w:rsidRPr="00D35795" w:rsidRDefault="00BC49A1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</w:p>
    <w:p w:rsidR="006414BE" w:rsidRPr="00DD1727" w:rsidRDefault="00EC4F16" w:rsidP="006947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5</w:t>
      </w:r>
      <w:r w:rsidR="006414BE" w:rsidRPr="00DD1727">
        <w:rPr>
          <w:rFonts w:ascii="Times New Roman" w:hAnsi="Times New Roman" w:cs="Times New Roman"/>
          <w:b/>
          <w:bCs/>
          <w:sz w:val="28"/>
          <w:szCs w:val="28"/>
          <w:lang w:val="ky-KG"/>
        </w:rPr>
        <w:t>.Долбоордун мыйзамдарга шайкештигин талдоо</w:t>
      </w:r>
    </w:p>
    <w:p w:rsidR="006414BE" w:rsidRDefault="006414BE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D1727">
        <w:rPr>
          <w:rFonts w:ascii="Times New Roman" w:eastAsia="Times New Roman" w:hAnsi="Times New Roman" w:cs="Times New Roman"/>
          <w:sz w:val="28"/>
          <w:szCs w:val="28"/>
          <w:lang w:val="kk-KZ"/>
        </w:rPr>
        <w:t>Сунушталган долбоор колдонуудагы мыйзамдардын, ошондой эле Кыргыз Республикасы катышуучусу болуп саналган, белгиленген тартипте күчүнө кирген эл аралык келишимдердин ченемдерине карама-каршы келбейт.</w:t>
      </w:r>
    </w:p>
    <w:p w:rsidR="00BC49A1" w:rsidRPr="00FE38DB" w:rsidRDefault="00BC49A1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414BE" w:rsidRPr="00DD1727" w:rsidRDefault="00EC4F16" w:rsidP="006947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6</w:t>
      </w:r>
      <w:r w:rsidR="006414BE" w:rsidRPr="00DD1727">
        <w:rPr>
          <w:rFonts w:ascii="Times New Roman" w:hAnsi="Times New Roman" w:cs="Times New Roman"/>
          <w:b/>
          <w:bCs/>
          <w:sz w:val="28"/>
          <w:szCs w:val="28"/>
          <w:lang w:val="ky-KG"/>
        </w:rPr>
        <w:t>.Каржылоо зарылдыгы жөнүндө маалымат</w:t>
      </w:r>
    </w:p>
    <w:p w:rsidR="006414BE" w:rsidRDefault="006414BE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D1727">
        <w:rPr>
          <w:rFonts w:ascii="Times New Roman" w:eastAsia="Times New Roman" w:hAnsi="Times New Roman" w:cs="Times New Roman"/>
          <w:sz w:val="28"/>
          <w:szCs w:val="28"/>
          <w:lang w:val="kk-KZ"/>
        </w:rPr>
        <w:t>Кыргыз Республикасынын Өкмөтүнүн бул токтомунун долбоорун кабыл алуу мамлекеттик бюджеттен кошумча каржылык чыгымдарды талап кылбайт.</w:t>
      </w:r>
    </w:p>
    <w:p w:rsidR="00BC49A1" w:rsidRPr="00FE38DB" w:rsidRDefault="00BC49A1" w:rsidP="00FE38DB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414BE" w:rsidRPr="00D67F59" w:rsidRDefault="00D67F59" w:rsidP="006947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67F59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7</w:t>
      </w:r>
      <w:r w:rsidR="006414BE" w:rsidRPr="00D67F59">
        <w:rPr>
          <w:rFonts w:ascii="Times New Roman" w:hAnsi="Times New Roman" w:cs="Times New Roman"/>
          <w:b/>
          <w:bCs/>
          <w:sz w:val="28"/>
          <w:szCs w:val="28"/>
          <w:lang w:val="ky-KG"/>
        </w:rPr>
        <w:t>. Жөндөө таасирин талдоо тууралуу маалымат</w:t>
      </w:r>
    </w:p>
    <w:p w:rsidR="00116287" w:rsidRDefault="00D67F59" w:rsidP="0069473D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7F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"Кыргыз Республикасындагы ченемдик укуктук актылар жөнүндө" Кыргыз Республикасынын Мыйзамына ылайык, форс-мажордук шарттарда ишкердик ишти </w:t>
      </w:r>
      <w:r w:rsidR="00116287" w:rsidRPr="00116287">
        <w:rPr>
          <w:rFonts w:ascii="Times New Roman" w:eastAsia="Times New Roman" w:hAnsi="Times New Roman" w:cs="Times New Roman"/>
          <w:sz w:val="28"/>
          <w:szCs w:val="28"/>
          <w:lang w:val="kk-KZ"/>
        </w:rPr>
        <w:t>жөнгө салуучулук таасирине талдоо жүргүзүүнү</w:t>
      </w:r>
      <w:r w:rsidR="0011628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талап кыл</w:t>
      </w:r>
      <w:r w:rsidR="00B50CE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11628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B50CEE">
        <w:rPr>
          <w:rFonts w:ascii="Times New Roman" w:eastAsia="Times New Roman" w:hAnsi="Times New Roman" w:cs="Times New Roman"/>
          <w:sz w:val="28"/>
          <w:szCs w:val="28"/>
          <w:lang w:val="kk-KZ"/>
        </w:rPr>
        <w:t>й</w:t>
      </w:r>
      <w:r w:rsidR="00116287">
        <w:rPr>
          <w:rFonts w:ascii="Times New Roman" w:eastAsia="Times New Roman" w:hAnsi="Times New Roman" w:cs="Times New Roman"/>
          <w:sz w:val="28"/>
          <w:szCs w:val="28"/>
          <w:lang w:val="kk-KZ"/>
        </w:rPr>
        <w:t>т.</w:t>
      </w:r>
    </w:p>
    <w:p w:rsidR="00B50CEE" w:rsidRPr="00B50CEE" w:rsidRDefault="00B50CEE" w:rsidP="0069473D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0CEE">
        <w:rPr>
          <w:rFonts w:ascii="Times New Roman" w:eastAsia="Times New Roman" w:hAnsi="Times New Roman" w:cs="Times New Roman"/>
          <w:sz w:val="28"/>
          <w:szCs w:val="28"/>
          <w:lang w:val="kk-KZ"/>
        </w:rPr>
        <w:t>COVID 19 коронавирус инфекциясынын жайылышы форс-мажордук жагдай катары таанылгандыгын эске алганда, сунушталган долбоор үчүн жөнгө салуучу таасирди талдоо талап кылынбайт.</w:t>
      </w:r>
    </w:p>
    <w:p w:rsidR="00CA5221" w:rsidRPr="00CA5221" w:rsidRDefault="00CA5221" w:rsidP="0069473D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A5221">
        <w:rPr>
          <w:rFonts w:ascii="Times New Roman" w:eastAsia="Times New Roman" w:hAnsi="Times New Roman" w:cs="Times New Roman"/>
          <w:sz w:val="28"/>
          <w:szCs w:val="28"/>
          <w:lang w:val="kk-KZ"/>
        </w:rPr>
        <w:t>Жогоруда айтылгандардын негизинде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FF6450">
        <w:rPr>
          <w:rFonts w:ascii="Times New Roman" w:hAnsi="Times New Roman" w:cs="Times New Roman"/>
          <w:bCs/>
          <w:sz w:val="28"/>
          <w:szCs w:val="28"/>
          <w:lang w:val="ky-KG"/>
        </w:rPr>
        <w:t>«Евразия экономикалык бирлигинин бажы аймагынын чегинен тышкары Кыргыз Республикасынан мунай жана мунай заттарын ташып чыгууга (экспорттоого) убактылуу тыюу салуу жөнүндө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”</w:t>
      </w:r>
      <w:r w:rsidRPr="00FF6450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Кыргыз Республикасынын</w:t>
      </w:r>
      <w:r w:rsidR="002338CF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Өкмөтүнүн токтомунун долбоору кароого сунушталат.</w:t>
      </w:r>
    </w:p>
    <w:p w:rsidR="007311C3" w:rsidRPr="002338CF" w:rsidRDefault="007311C3" w:rsidP="00694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311C3" w:rsidRPr="00E70863" w:rsidRDefault="007311C3" w:rsidP="00731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1C3" w:rsidRPr="00A730B1" w:rsidRDefault="00A730B1" w:rsidP="0073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3A4114">
        <w:rPr>
          <w:rFonts w:ascii="Times New Roman" w:hAnsi="Times New Roman" w:cs="Times New Roman"/>
          <w:b/>
          <w:sz w:val="28"/>
          <w:szCs w:val="28"/>
        </w:rPr>
        <w:tab/>
      </w:r>
      <w:r w:rsidR="00D35795">
        <w:rPr>
          <w:rFonts w:ascii="Times New Roman" w:hAnsi="Times New Roman" w:cs="Times New Roman"/>
          <w:b/>
          <w:sz w:val="28"/>
          <w:szCs w:val="28"/>
          <w:lang w:val="ky-KG"/>
        </w:rPr>
        <w:t>Д.Дж.Бекмурзаев</w:t>
      </w:r>
    </w:p>
    <w:p w:rsidR="00293D6A" w:rsidRPr="007311C3" w:rsidRDefault="00293D6A" w:rsidP="007311C3">
      <w:pPr>
        <w:rPr>
          <w:szCs w:val="28"/>
        </w:rPr>
      </w:pPr>
    </w:p>
    <w:sectPr w:rsidR="00293D6A" w:rsidRPr="007311C3" w:rsidSect="008B3811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42C" w:rsidRDefault="0048542C" w:rsidP="00CB3A61">
      <w:pPr>
        <w:spacing w:after="0" w:line="240" w:lineRule="auto"/>
      </w:pPr>
      <w:r>
        <w:separator/>
      </w:r>
    </w:p>
  </w:endnote>
  <w:endnote w:type="continuationSeparator" w:id="0">
    <w:p w:rsidR="0048542C" w:rsidRDefault="0048542C" w:rsidP="00C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B1" w:rsidRDefault="00A730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42C" w:rsidRDefault="0048542C" w:rsidP="00CB3A61">
      <w:pPr>
        <w:spacing w:after="0" w:line="240" w:lineRule="auto"/>
      </w:pPr>
      <w:r>
        <w:separator/>
      </w:r>
    </w:p>
  </w:footnote>
  <w:footnote w:type="continuationSeparator" w:id="0">
    <w:p w:rsidR="0048542C" w:rsidRDefault="0048542C" w:rsidP="00CB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2D60"/>
    <w:multiLevelType w:val="hybridMultilevel"/>
    <w:tmpl w:val="893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196E"/>
    <w:multiLevelType w:val="hybridMultilevel"/>
    <w:tmpl w:val="601A49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253C4"/>
    <w:multiLevelType w:val="hybridMultilevel"/>
    <w:tmpl w:val="930A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16B9A"/>
    <w:multiLevelType w:val="hybridMultilevel"/>
    <w:tmpl w:val="C5D62FE8"/>
    <w:lvl w:ilvl="0" w:tplc="B5A8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C76FA"/>
    <w:multiLevelType w:val="multilevel"/>
    <w:tmpl w:val="6D6A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129E2"/>
    <w:multiLevelType w:val="hybridMultilevel"/>
    <w:tmpl w:val="036E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D6"/>
    <w:rsid w:val="000021A1"/>
    <w:rsid w:val="0000320C"/>
    <w:rsid w:val="00013612"/>
    <w:rsid w:val="00013745"/>
    <w:rsid w:val="00014873"/>
    <w:rsid w:val="00015A88"/>
    <w:rsid w:val="0002286C"/>
    <w:rsid w:val="00035673"/>
    <w:rsid w:val="000363C4"/>
    <w:rsid w:val="0003774B"/>
    <w:rsid w:val="00042B23"/>
    <w:rsid w:val="00044E06"/>
    <w:rsid w:val="00053B4E"/>
    <w:rsid w:val="00055956"/>
    <w:rsid w:val="0006422B"/>
    <w:rsid w:val="00066519"/>
    <w:rsid w:val="00071ACE"/>
    <w:rsid w:val="00077826"/>
    <w:rsid w:val="00077E04"/>
    <w:rsid w:val="00082D7C"/>
    <w:rsid w:val="00086BCD"/>
    <w:rsid w:val="0009588A"/>
    <w:rsid w:val="000A00B5"/>
    <w:rsid w:val="000A0E67"/>
    <w:rsid w:val="000A4598"/>
    <w:rsid w:val="000A58AE"/>
    <w:rsid w:val="000A7C3C"/>
    <w:rsid w:val="000B2230"/>
    <w:rsid w:val="000C362D"/>
    <w:rsid w:val="000C53B8"/>
    <w:rsid w:val="000C7805"/>
    <w:rsid w:val="000D2019"/>
    <w:rsid w:val="000D5A77"/>
    <w:rsid w:val="000E39B7"/>
    <w:rsid w:val="000E7EEE"/>
    <w:rsid w:val="000F646F"/>
    <w:rsid w:val="00101A91"/>
    <w:rsid w:val="00104A36"/>
    <w:rsid w:val="0011277E"/>
    <w:rsid w:val="001134C0"/>
    <w:rsid w:val="001142B8"/>
    <w:rsid w:val="001143B7"/>
    <w:rsid w:val="00114E26"/>
    <w:rsid w:val="00116287"/>
    <w:rsid w:val="00117F89"/>
    <w:rsid w:val="001214A3"/>
    <w:rsid w:val="00124B68"/>
    <w:rsid w:val="00131758"/>
    <w:rsid w:val="00133A00"/>
    <w:rsid w:val="0013549F"/>
    <w:rsid w:val="00142052"/>
    <w:rsid w:val="00145748"/>
    <w:rsid w:val="0015102B"/>
    <w:rsid w:val="00152CDE"/>
    <w:rsid w:val="00157E35"/>
    <w:rsid w:val="001636D3"/>
    <w:rsid w:val="001738D6"/>
    <w:rsid w:val="00175A46"/>
    <w:rsid w:val="001821F7"/>
    <w:rsid w:val="0018398F"/>
    <w:rsid w:val="0018620D"/>
    <w:rsid w:val="001877CD"/>
    <w:rsid w:val="00194F82"/>
    <w:rsid w:val="001A237D"/>
    <w:rsid w:val="001A3EDE"/>
    <w:rsid w:val="001A47B5"/>
    <w:rsid w:val="001A6596"/>
    <w:rsid w:val="001B21B3"/>
    <w:rsid w:val="001B5831"/>
    <w:rsid w:val="001B6B6D"/>
    <w:rsid w:val="001D3CCC"/>
    <w:rsid w:val="001E0AA5"/>
    <w:rsid w:val="001F16FF"/>
    <w:rsid w:val="001F4873"/>
    <w:rsid w:val="001F6F43"/>
    <w:rsid w:val="0020535D"/>
    <w:rsid w:val="00220B52"/>
    <w:rsid w:val="00226ED5"/>
    <w:rsid w:val="002338CF"/>
    <w:rsid w:val="002378BD"/>
    <w:rsid w:val="00243CA7"/>
    <w:rsid w:val="002452A4"/>
    <w:rsid w:val="00246680"/>
    <w:rsid w:val="002502D6"/>
    <w:rsid w:val="00257270"/>
    <w:rsid w:val="00263E1F"/>
    <w:rsid w:val="002664E7"/>
    <w:rsid w:val="002750EA"/>
    <w:rsid w:val="002757DF"/>
    <w:rsid w:val="002767B4"/>
    <w:rsid w:val="002905F1"/>
    <w:rsid w:val="0029373F"/>
    <w:rsid w:val="00293D6A"/>
    <w:rsid w:val="002B01D4"/>
    <w:rsid w:val="002C64BB"/>
    <w:rsid w:val="002F1F35"/>
    <w:rsid w:val="003038CE"/>
    <w:rsid w:val="00304303"/>
    <w:rsid w:val="003146F4"/>
    <w:rsid w:val="00320BEC"/>
    <w:rsid w:val="00324147"/>
    <w:rsid w:val="00330CCA"/>
    <w:rsid w:val="00334B4E"/>
    <w:rsid w:val="003350B8"/>
    <w:rsid w:val="00347DDA"/>
    <w:rsid w:val="0035027E"/>
    <w:rsid w:val="0035307E"/>
    <w:rsid w:val="00354B11"/>
    <w:rsid w:val="00361C79"/>
    <w:rsid w:val="00366E4C"/>
    <w:rsid w:val="0037662B"/>
    <w:rsid w:val="00376FBD"/>
    <w:rsid w:val="0038506F"/>
    <w:rsid w:val="003865E1"/>
    <w:rsid w:val="00386FB3"/>
    <w:rsid w:val="00391461"/>
    <w:rsid w:val="003A4114"/>
    <w:rsid w:val="003B094A"/>
    <w:rsid w:val="003B2AC1"/>
    <w:rsid w:val="003B44AF"/>
    <w:rsid w:val="003C631F"/>
    <w:rsid w:val="003C6962"/>
    <w:rsid w:val="003C6FD7"/>
    <w:rsid w:val="003D09F9"/>
    <w:rsid w:val="003E5011"/>
    <w:rsid w:val="003F298D"/>
    <w:rsid w:val="003F3057"/>
    <w:rsid w:val="00403D74"/>
    <w:rsid w:val="004050C1"/>
    <w:rsid w:val="004073D8"/>
    <w:rsid w:val="00412DA8"/>
    <w:rsid w:val="004214E1"/>
    <w:rsid w:val="0042648E"/>
    <w:rsid w:val="00432EE8"/>
    <w:rsid w:val="0043531F"/>
    <w:rsid w:val="004376F1"/>
    <w:rsid w:val="004377DA"/>
    <w:rsid w:val="0044163F"/>
    <w:rsid w:val="00450297"/>
    <w:rsid w:val="004549DF"/>
    <w:rsid w:val="004557F1"/>
    <w:rsid w:val="0045580D"/>
    <w:rsid w:val="00455B19"/>
    <w:rsid w:val="00464647"/>
    <w:rsid w:val="00465952"/>
    <w:rsid w:val="00470BE8"/>
    <w:rsid w:val="00471E4B"/>
    <w:rsid w:val="00477001"/>
    <w:rsid w:val="0047736B"/>
    <w:rsid w:val="004807FE"/>
    <w:rsid w:val="004850A3"/>
    <w:rsid w:val="0048542C"/>
    <w:rsid w:val="00493434"/>
    <w:rsid w:val="00495C21"/>
    <w:rsid w:val="00497788"/>
    <w:rsid w:val="004A1ED4"/>
    <w:rsid w:val="004A2DA6"/>
    <w:rsid w:val="004A425C"/>
    <w:rsid w:val="004B462A"/>
    <w:rsid w:val="004B578A"/>
    <w:rsid w:val="004B61E4"/>
    <w:rsid w:val="004C373F"/>
    <w:rsid w:val="004C4415"/>
    <w:rsid w:val="004D10CC"/>
    <w:rsid w:val="004D6EE5"/>
    <w:rsid w:val="004E7307"/>
    <w:rsid w:val="004E738A"/>
    <w:rsid w:val="005049C0"/>
    <w:rsid w:val="00505D6B"/>
    <w:rsid w:val="00507DFB"/>
    <w:rsid w:val="005131C4"/>
    <w:rsid w:val="005236B9"/>
    <w:rsid w:val="00526665"/>
    <w:rsid w:val="00526F86"/>
    <w:rsid w:val="0053388B"/>
    <w:rsid w:val="005339E1"/>
    <w:rsid w:val="00551AEB"/>
    <w:rsid w:val="0055391A"/>
    <w:rsid w:val="00553E04"/>
    <w:rsid w:val="00556185"/>
    <w:rsid w:val="00556DCC"/>
    <w:rsid w:val="0057564D"/>
    <w:rsid w:val="00575E09"/>
    <w:rsid w:val="00577235"/>
    <w:rsid w:val="005842C0"/>
    <w:rsid w:val="00586ACB"/>
    <w:rsid w:val="005900C1"/>
    <w:rsid w:val="00593714"/>
    <w:rsid w:val="00596479"/>
    <w:rsid w:val="005A1F9D"/>
    <w:rsid w:val="005B1A85"/>
    <w:rsid w:val="005B2CC3"/>
    <w:rsid w:val="005B44DD"/>
    <w:rsid w:val="005C7FF3"/>
    <w:rsid w:val="005F16E9"/>
    <w:rsid w:val="005F70F8"/>
    <w:rsid w:val="006047E1"/>
    <w:rsid w:val="00604868"/>
    <w:rsid w:val="006057BB"/>
    <w:rsid w:val="00612807"/>
    <w:rsid w:val="006140B7"/>
    <w:rsid w:val="00617168"/>
    <w:rsid w:val="0062228E"/>
    <w:rsid w:val="0062281C"/>
    <w:rsid w:val="00622A11"/>
    <w:rsid w:val="00635FB6"/>
    <w:rsid w:val="00636A07"/>
    <w:rsid w:val="006414BE"/>
    <w:rsid w:val="00647EE1"/>
    <w:rsid w:val="0065471A"/>
    <w:rsid w:val="00664014"/>
    <w:rsid w:val="0066639A"/>
    <w:rsid w:val="00672904"/>
    <w:rsid w:val="00674A18"/>
    <w:rsid w:val="00675ADD"/>
    <w:rsid w:val="00676C7F"/>
    <w:rsid w:val="00683CE7"/>
    <w:rsid w:val="00684DEB"/>
    <w:rsid w:val="00691487"/>
    <w:rsid w:val="0069473D"/>
    <w:rsid w:val="006A0B8D"/>
    <w:rsid w:val="006A0EBF"/>
    <w:rsid w:val="006A5B7C"/>
    <w:rsid w:val="006A773B"/>
    <w:rsid w:val="006B1516"/>
    <w:rsid w:val="006B6BB1"/>
    <w:rsid w:val="006C675C"/>
    <w:rsid w:val="006D0229"/>
    <w:rsid w:val="006D0B4A"/>
    <w:rsid w:val="006D2AE8"/>
    <w:rsid w:val="006D3D36"/>
    <w:rsid w:val="006E694D"/>
    <w:rsid w:val="006F3868"/>
    <w:rsid w:val="006F5ADC"/>
    <w:rsid w:val="00714C93"/>
    <w:rsid w:val="00717CB1"/>
    <w:rsid w:val="00725F2C"/>
    <w:rsid w:val="007311C3"/>
    <w:rsid w:val="0073194C"/>
    <w:rsid w:val="00742E86"/>
    <w:rsid w:val="00750631"/>
    <w:rsid w:val="007521BF"/>
    <w:rsid w:val="00761929"/>
    <w:rsid w:val="00765615"/>
    <w:rsid w:val="00767A63"/>
    <w:rsid w:val="007735CC"/>
    <w:rsid w:val="0077626E"/>
    <w:rsid w:val="00777F86"/>
    <w:rsid w:val="00784C4D"/>
    <w:rsid w:val="007860C1"/>
    <w:rsid w:val="00791CBE"/>
    <w:rsid w:val="00797F42"/>
    <w:rsid w:val="007A0A1C"/>
    <w:rsid w:val="007B1A55"/>
    <w:rsid w:val="007B7152"/>
    <w:rsid w:val="007C0DA6"/>
    <w:rsid w:val="007C3615"/>
    <w:rsid w:val="007D6A97"/>
    <w:rsid w:val="007E1EE1"/>
    <w:rsid w:val="007E4210"/>
    <w:rsid w:val="007F4DB6"/>
    <w:rsid w:val="007F774C"/>
    <w:rsid w:val="00804100"/>
    <w:rsid w:val="0080454B"/>
    <w:rsid w:val="00805CB3"/>
    <w:rsid w:val="0081021B"/>
    <w:rsid w:val="0081117F"/>
    <w:rsid w:val="00815CD3"/>
    <w:rsid w:val="00826EDC"/>
    <w:rsid w:val="008313C1"/>
    <w:rsid w:val="0083662B"/>
    <w:rsid w:val="00840B7F"/>
    <w:rsid w:val="00840CB0"/>
    <w:rsid w:val="00841178"/>
    <w:rsid w:val="00841AD6"/>
    <w:rsid w:val="00853EAF"/>
    <w:rsid w:val="008553C5"/>
    <w:rsid w:val="00862314"/>
    <w:rsid w:val="008638CF"/>
    <w:rsid w:val="00863FFB"/>
    <w:rsid w:val="008737AA"/>
    <w:rsid w:val="00894FC3"/>
    <w:rsid w:val="008979F4"/>
    <w:rsid w:val="008A4052"/>
    <w:rsid w:val="008B3811"/>
    <w:rsid w:val="008B3B4E"/>
    <w:rsid w:val="008C0D30"/>
    <w:rsid w:val="008C142C"/>
    <w:rsid w:val="008C38DC"/>
    <w:rsid w:val="008C58AC"/>
    <w:rsid w:val="008D0309"/>
    <w:rsid w:val="008D173A"/>
    <w:rsid w:val="008E12A2"/>
    <w:rsid w:val="008E3511"/>
    <w:rsid w:val="008E7DB6"/>
    <w:rsid w:val="008F3F11"/>
    <w:rsid w:val="00911FC7"/>
    <w:rsid w:val="009301E3"/>
    <w:rsid w:val="009317FC"/>
    <w:rsid w:val="00932709"/>
    <w:rsid w:val="009373E3"/>
    <w:rsid w:val="009451A1"/>
    <w:rsid w:val="009467D2"/>
    <w:rsid w:val="00961D54"/>
    <w:rsid w:val="00961EA4"/>
    <w:rsid w:val="009666FC"/>
    <w:rsid w:val="009716E0"/>
    <w:rsid w:val="009717C9"/>
    <w:rsid w:val="00984550"/>
    <w:rsid w:val="00985EAF"/>
    <w:rsid w:val="00986452"/>
    <w:rsid w:val="00995DA7"/>
    <w:rsid w:val="00995FBC"/>
    <w:rsid w:val="0099660B"/>
    <w:rsid w:val="009A033B"/>
    <w:rsid w:val="009A1A20"/>
    <w:rsid w:val="009A3362"/>
    <w:rsid w:val="009B0462"/>
    <w:rsid w:val="009B2C33"/>
    <w:rsid w:val="009B2C39"/>
    <w:rsid w:val="009D0852"/>
    <w:rsid w:val="009D1EA9"/>
    <w:rsid w:val="009D4B73"/>
    <w:rsid w:val="009E042A"/>
    <w:rsid w:val="009E0773"/>
    <w:rsid w:val="009E5462"/>
    <w:rsid w:val="009F34BF"/>
    <w:rsid w:val="009F44BF"/>
    <w:rsid w:val="009F71BF"/>
    <w:rsid w:val="00A044BE"/>
    <w:rsid w:val="00A17CE9"/>
    <w:rsid w:val="00A251DF"/>
    <w:rsid w:val="00A26B98"/>
    <w:rsid w:val="00A307C2"/>
    <w:rsid w:val="00A37C0B"/>
    <w:rsid w:val="00A41A66"/>
    <w:rsid w:val="00A461DF"/>
    <w:rsid w:val="00A50F92"/>
    <w:rsid w:val="00A522AE"/>
    <w:rsid w:val="00A64D02"/>
    <w:rsid w:val="00A66FA3"/>
    <w:rsid w:val="00A730B1"/>
    <w:rsid w:val="00A73276"/>
    <w:rsid w:val="00A7494F"/>
    <w:rsid w:val="00A87288"/>
    <w:rsid w:val="00A87EFD"/>
    <w:rsid w:val="00A921AC"/>
    <w:rsid w:val="00A93C26"/>
    <w:rsid w:val="00AB12FF"/>
    <w:rsid w:val="00AB4FBD"/>
    <w:rsid w:val="00AB6A91"/>
    <w:rsid w:val="00AC5FA9"/>
    <w:rsid w:val="00AD5E87"/>
    <w:rsid w:val="00AD6EB3"/>
    <w:rsid w:val="00AE4448"/>
    <w:rsid w:val="00AE60B3"/>
    <w:rsid w:val="00AE61D9"/>
    <w:rsid w:val="00B020EC"/>
    <w:rsid w:val="00B034E7"/>
    <w:rsid w:val="00B1629F"/>
    <w:rsid w:val="00B25FAF"/>
    <w:rsid w:val="00B2631C"/>
    <w:rsid w:val="00B37692"/>
    <w:rsid w:val="00B45377"/>
    <w:rsid w:val="00B479A1"/>
    <w:rsid w:val="00B50CEE"/>
    <w:rsid w:val="00B5123F"/>
    <w:rsid w:val="00B552A6"/>
    <w:rsid w:val="00B565F6"/>
    <w:rsid w:val="00B614F4"/>
    <w:rsid w:val="00B65488"/>
    <w:rsid w:val="00B66F24"/>
    <w:rsid w:val="00B76615"/>
    <w:rsid w:val="00B81E45"/>
    <w:rsid w:val="00B8567E"/>
    <w:rsid w:val="00B9228A"/>
    <w:rsid w:val="00B925A4"/>
    <w:rsid w:val="00B9295B"/>
    <w:rsid w:val="00B94A2D"/>
    <w:rsid w:val="00BA08B2"/>
    <w:rsid w:val="00BA3649"/>
    <w:rsid w:val="00BB1BDA"/>
    <w:rsid w:val="00BB4789"/>
    <w:rsid w:val="00BB59FF"/>
    <w:rsid w:val="00BB7E53"/>
    <w:rsid w:val="00BC49A1"/>
    <w:rsid w:val="00BE6E9B"/>
    <w:rsid w:val="00BF1B5A"/>
    <w:rsid w:val="00BF50FA"/>
    <w:rsid w:val="00BF588B"/>
    <w:rsid w:val="00C13F40"/>
    <w:rsid w:val="00C1550B"/>
    <w:rsid w:val="00C21F49"/>
    <w:rsid w:val="00C22D4C"/>
    <w:rsid w:val="00C23079"/>
    <w:rsid w:val="00C23512"/>
    <w:rsid w:val="00C25754"/>
    <w:rsid w:val="00C40B4B"/>
    <w:rsid w:val="00C41491"/>
    <w:rsid w:val="00C43E7D"/>
    <w:rsid w:val="00C45FB9"/>
    <w:rsid w:val="00C46C74"/>
    <w:rsid w:val="00C50EA4"/>
    <w:rsid w:val="00C53ACC"/>
    <w:rsid w:val="00C605B6"/>
    <w:rsid w:val="00C708CD"/>
    <w:rsid w:val="00C86668"/>
    <w:rsid w:val="00C87B87"/>
    <w:rsid w:val="00C921DB"/>
    <w:rsid w:val="00C92ED5"/>
    <w:rsid w:val="00C93C59"/>
    <w:rsid w:val="00CA0C74"/>
    <w:rsid w:val="00CA5221"/>
    <w:rsid w:val="00CA57D7"/>
    <w:rsid w:val="00CA6F86"/>
    <w:rsid w:val="00CB3A61"/>
    <w:rsid w:val="00CB3D97"/>
    <w:rsid w:val="00CB3F33"/>
    <w:rsid w:val="00CC6436"/>
    <w:rsid w:val="00CD338D"/>
    <w:rsid w:val="00CD33FC"/>
    <w:rsid w:val="00CD3916"/>
    <w:rsid w:val="00CD3C34"/>
    <w:rsid w:val="00CD473A"/>
    <w:rsid w:val="00CD611A"/>
    <w:rsid w:val="00CD72CA"/>
    <w:rsid w:val="00CE3918"/>
    <w:rsid w:val="00CE4159"/>
    <w:rsid w:val="00CE41D1"/>
    <w:rsid w:val="00D02618"/>
    <w:rsid w:val="00D03574"/>
    <w:rsid w:val="00D10037"/>
    <w:rsid w:val="00D25F69"/>
    <w:rsid w:val="00D2635B"/>
    <w:rsid w:val="00D27C39"/>
    <w:rsid w:val="00D327EF"/>
    <w:rsid w:val="00D35795"/>
    <w:rsid w:val="00D4314C"/>
    <w:rsid w:val="00D441D9"/>
    <w:rsid w:val="00D46196"/>
    <w:rsid w:val="00D467E7"/>
    <w:rsid w:val="00D46C93"/>
    <w:rsid w:val="00D50927"/>
    <w:rsid w:val="00D5148B"/>
    <w:rsid w:val="00D54641"/>
    <w:rsid w:val="00D5721A"/>
    <w:rsid w:val="00D64316"/>
    <w:rsid w:val="00D67F59"/>
    <w:rsid w:val="00D76208"/>
    <w:rsid w:val="00D80B13"/>
    <w:rsid w:val="00DA21F3"/>
    <w:rsid w:val="00DA23DA"/>
    <w:rsid w:val="00DA2D8E"/>
    <w:rsid w:val="00DA38AD"/>
    <w:rsid w:val="00DA4D63"/>
    <w:rsid w:val="00DA5E0B"/>
    <w:rsid w:val="00DA6122"/>
    <w:rsid w:val="00DA638E"/>
    <w:rsid w:val="00DB3EF8"/>
    <w:rsid w:val="00DB5AA1"/>
    <w:rsid w:val="00DB78C7"/>
    <w:rsid w:val="00DC693E"/>
    <w:rsid w:val="00DC7EEE"/>
    <w:rsid w:val="00DD12DD"/>
    <w:rsid w:val="00DD1727"/>
    <w:rsid w:val="00DD58AF"/>
    <w:rsid w:val="00DF2AF5"/>
    <w:rsid w:val="00DF2FC2"/>
    <w:rsid w:val="00E16197"/>
    <w:rsid w:val="00E204D6"/>
    <w:rsid w:val="00E22E8B"/>
    <w:rsid w:val="00E231E8"/>
    <w:rsid w:val="00E2388C"/>
    <w:rsid w:val="00E25EAB"/>
    <w:rsid w:val="00E31A4E"/>
    <w:rsid w:val="00E31CB1"/>
    <w:rsid w:val="00E32937"/>
    <w:rsid w:val="00E348F4"/>
    <w:rsid w:val="00E37A70"/>
    <w:rsid w:val="00E402B7"/>
    <w:rsid w:val="00E41362"/>
    <w:rsid w:val="00E4415E"/>
    <w:rsid w:val="00E44D2B"/>
    <w:rsid w:val="00E554A0"/>
    <w:rsid w:val="00E570BE"/>
    <w:rsid w:val="00E570DD"/>
    <w:rsid w:val="00E70863"/>
    <w:rsid w:val="00E77CBD"/>
    <w:rsid w:val="00E86EB1"/>
    <w:rsid w:val="00E92683"/>
    <w:rsid w:val="00E95C36"/>
    <w:rsid w:val="00EB20C5"/>
    <w:rsid w:val="00EB26FC"/>
    <w:rsid w:val="00EB4261"/>
    <w:rsid w:val="00EB637A"/>
    <w:rsid w:val="00EB691B"/>
    <w:rsid w:val="00EB7CF9"/>
    <w:rsid w:val="00EC3E5E"/>
    <w:rsid w:val="00EC4DB9"/>
    <w:rsid w:val="00EC4F16"/>
    <w:rsid w:val="00ED0AEC"/>
    <w:rsid w:val="00EE2770"/>
    <w:rsid w:val="00EE55DA"/>
    <w:rsid w:val="00EF694B"/>
    <w:rsid w:val="00EF706B"/>
    <w:rsid w:val="00EF7A7A"/>
    <w:rsid w:val="00F061BA"/>
    <w:rsid w:val="00F13EB6"/>
    <w:rsid w:val="00F16606"/>
    <w:rsid w:val="00F3333A"/>
    <w:rsid w:val="00F451F4"/>
    <w:rsid w:val="00F57822"/>
    <w:rsid w:val="00F6372C"/>
    <w:rsid w:val="00F6738A"/>
    <w:rsid w:val="00F72F22"/>
    <w:rsid w:val="00F757D9"/>
    <w:rsid w:val="00F764F9"/>
    <w:rsid w:val="00F90CF9"/>
    <w:rsid w:val="00F9214F"/>
    <w:rsid w:val="00F9273B"/>
    <w:rsid w:val="00F94073"/>
    <w:rsid w:val="00FA6F50"/>
    <w:rsid w:val="00FA755F"/>
    <w:rsid w:val="00FB0032"/>
    <w:rsid w:val="00FB320E"/>
    <w:rsid w:val="00FB4902"/>
    <w:rsid w:val="00FC18EE"/>
    <w:rsid w:val="00FC57D7"/>
    <w:rsid w:val="00FD4650"/>
    <w:rsid w:val="00FD6751"/>
    <w:rsid w:val="00FD7A6B"/>
    <w:rsid w:val="00FE29D3"/>
    <w:rsid w:val="00FE38DB"/>
    <w:rsid w:val="00FE7DA4"/>
    <w:rsid w:val="00FF0A4B"/>
    <w:rsid w:val="00FF4534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B1F9C-0DC7-426E-8697-007C668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93"/>
  </w:style>
  <w:style w:type="paragraph" w:styleId="1">
    <w:name w:val="heading 1"/>
    <w:basedOn w:val="a"/>
    <w:link w:val="10"/>
    <w:uiPriority w:val="9"/>
    <w:qFormat/>
    <w:rsid w:val="0017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E57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0535D"/>
    <w:pPr>
      <w:spacing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20535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F34BF"/>
  </w:style>
  <w:style w:type="paragraph" w:styleId="a6">
    <w:name w:val="Normal (Web)"/>
    <w:basedOn w:val="a"/>
    <w:uiPriority w:val="99"/>
    <w:unhideWhenUsed/>
    <w:rsid w:val="0039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3"/>
    <w:rsid w:val="001821F7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"/>
    <w:basedOn w:val="a0"/>
    <w:rsid w:val="00575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1">
    <w:name w:val="Font Style51"/>
    <w:uiPriority w:val="99"/>
    <w:rsid w:val="00862314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4A1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1ED4"/>
    <w:rPr>
      <w:rFonts w:ascii="Courier New" w:eastAsia="Times New Roman" w:hAnsi="Courier New" w:cs="Courier New"/>
      <w:sz w:val="20"/>
      <w:szCs w:val="20"/>
    </w:rPr>
  </w:style>
  <w:style w:type="character" w:customStyle="1" w:styleId="0pt">
    <w:name w:val="Основной текст + Полужирный;Интервал 0 pt"/>
    <w:rsid w:val="004557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243CA7"/>
    <w:pPr>
      <w:spacing w:after="0" w:line="240" w:lineRule="auto"/>
    </w:pPr>
  </w:style>
  <w:style w:type="paragraph" w:styleId="a8">
    <w:name w:val="List Paragraph"/>
    <w:aliases w:val="ADB List Paragraph,Colorful List - Accent 11,List Paragraph 1,strich,2nd Tier Header,маркированный,Citation List,ПАРАГРАФ,List Paragraph (numbered (a)),List Paragraph1,WB Para,List_Paragraph,Multilevel para_II,Akapit z listą BS,Bullet1"/>
    <w:basedOn w:val="a"/>
    <w:link w:val="a9"/>
    <w:uiPriority w:val="34"/>
    <w:qFormat/>
    <w:rsid w:val="00826E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ADB List Paragraph Знак,Colorful List - Accent 11 Знак,List Paragraph 1 Знак,strich Знак,2nd Tier Header Знак,маркированный Знак,Citation List Знак,ПАРАГРАФ Знак,List Paragraph (numbered (a)) Знак,List Paragraph1 Знак,WB Para Знак"/>
    <w:link w:val="a8"/>
    <w:uiPriority w:val="34"/>
    <w:locked/>
    <w:rsid w:val="00826EDC"/>
    <w:rPr>
      <w:rFonts w:eastAsiaTheme="minorHAnsi"/>
      <w:lang w:eastAsia="en-US"/>
    </w:rPr>
  </w:style>
  <w:style w:type="character" w:customStyle="1" w:styleId="20">
    <w:name w:val="Основной текст (2)_"/>
    <w:basedOn w:val="a0"/>
    <w:rsid w:val="00C43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E27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uiPriority w:val="99"/>
    <w:unhideWhenUsed/>
    <w:rsid w:val="007311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311C3"/>
    <w:rPr>
      <w:rFonts w:eastAsiaTheme="minorHAnsi"/>
      <w:lang w:eastAsia="en-US"/>
    </w:rPr>
  </w:style>
  <w:style w:type="character" w:customStyle="1" w:styleId="y2iqfc">
    <w:name w:val="y2iqfc"/>
    <w:basedOn w:val="a0"/>
    <w:rsid w:val="00E70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Мураталиева Наргиза</cp:lastModifiedBy>
  <cp:revision>2</cp:revision>
  <cp:lastPrinted>2021-02-27T11:47:00Z</cp:lastPrinted>
  <dcterms:created xsi:type="dcterms:W3CDTF">2021-08-25T11:31:00Z</dcterms:created>
  <dcterms:modified xsi:type="dcterms:W3CDTF">2021-08-25T11:31:00Z</dcterms:modified>
</cp:coreProperties>
</file>