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5E2" w:rsidRPr="00E80866" w:rsidRDefault="009725E2" w:rsidP="007165A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СПРАВКА-ОБОСНОВАНИЕ</w:t>
      </w:r>
    </w:p>
    <w:p w:rsidR="009725E2" w:rsidRPr="00E80866" w:rsidRDefault="009725E2" w:rsidP="009725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b/>
          <w:sz w:val="28"/>
          <w:szCs w:val="28"/>
          <w:lang w:val="ru-RU"/>
        </w:rPr>
        <w:t>к проекту Закона Кыргызской Республики «О внесении изменений в некоторые законодательные акты Кыргызской Республики» (в Уголовный кодекс Кыргызской Республики и Кодекс Кыргызской Республики о нарушениях)»</w:t>
      </w:r>
    </w:p>
    <w:p w:rsidR="009725E2" w:rsidRPr="00E80866" w:rsidRDefault="009725E2" w:rsidP="00972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9725E2" w:rsidRPr="00E80866" w:rsidRDefault="009725E2" w:rsidP="009725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>Настоящий проект закона разработан в соответствии с пунктом 1 Плана действий Кыргызской Республики по выполнению резолюции 1540 Совета Безопасности Организации Объединенных Наций на 2017-2019 годы, утвержденного постановлением Правительства Кыргызской Республики от 24 июля 2017 года № 443, а также в целях приведения в соответствие норм Уголовного кодекса Кыргызской Республики и Кодекса Кыргызской Республики о нарушениях международным договорам в сфере экспортного контроля и Закону Кыргызской Республики «Об экспортном контроле».</w:t>
      </w:r>
    </w:p>
    <w:p w:rsidR="009725E2" w:rsidRPr="00E80866" w:rsidRDefault="009725E2" w:rsidP="009725E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Относительно внесения изменений в Уголовный кодекс Кыргызской Республики, отмечаем следующее.</w:t>
      </w:r>
    </w:p>
    <w:p w:rsidR="009725E2" w:rsidRPr="00E80866" w:rsidRDefault="009725E2" w:rsidP="009725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>В соответствии с пунктом 1 Плана действий Кыргызской Республики по выполнению резолюции 1540 Совета Безопасности Организации Объединенных Наций на 2017-2019 годы, утвержденного постановлением Правительства Кыргызской Республики от 24 июля 2017 года № 443, проведена инвентаризация законодательства Кыргызской Республики в части установления уголовной или административной ответственности за нарушения законодательства Кыргызской Республики в области экспортного контроля на предмет их соответствие с требованиями нижеследующих международных договоров в области нераспространения оружия массового поражения, участницей которых является Кыргызская Республика:</w:t>
      </w:r>
    </w:p>
    <w:p w:rsidR="009725E2" w:rsidRPr="007165A4" w:rsidRDefault="009725E2" w:rsidP="007165A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i/>
          <w:sz w:val="28"/>
          <w:szCs w:val="28"/>
          <w:lang w:val="ru-RU"/>
        </w:rPr>
        <w:t xml:space="preserve">Договор о нераспространении ядерного оружия (ДНЯО) с 5 июля 1994 года, Договор о всеобъемлющем запрещении ядерных испытаний (ДВЗЯИ), </w:t>
      </w:r>
      <w:r w:rsidRPr="00E80866">
        <w:rPr>
          <w:rFonts w:ascii="Times New Roman" w:hAnsi="Times New Roman" w:cs="Times New Roman"/>
          <w:i/>
          <w:iCs/>
          <w:sz w:val="28"/>
          <w:szCs w:val="28"/>
          <w:lang w:val="ru-RU"/>
        </w:rPr>
        <w:t>(</w:t>
      </w:r>
      <w:r w:rsidRPr="00E80866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>ратифицирован Законом КР от 01.08.2003г.</w:t>
      </w:r>
      <w:r w:rsidRPr="00E80866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), </w:t>
      </w:r>
      <w:r w:rsidRPr="00E80866">
        <w:rPr>
          <w:rFonts w:ascii="Times New Roman" w:hAnsi="Times New Roman" w:cs="Times New Roman"/>
          <w:i/>
          <w:sz w:val="28"/>
          <w:szCs w:val="28"/>
          <w:lang w:val="ru-RU"/>
        </w:rPr>
        <w:t>Соглашения с МАГАТЭ о применении гарантий в связи с Договором о нераспространении ядерного оружия (ДНЯО) и Дополнительный протокол к Соглашению в связи с Договором о нераспространении ядерного оружия, ДОГОВОР о зоне, свободной от ядерного оружия, в Центральной Азии (</w:t>
      </w:r>
      <w:r w:rsidRPr="00E80866">
        <w:rPr>
          <w:rFonts w:ascii="Times New Roman" w:hAnsi="Times New Roman" w:cs="Times New Roman"/>
          <w:b/>
          <w:i/>
          <w:sz w:val="28"/>
          <w:szCs w:val="28"/>
          <w:lang w:val="ru-RU"/>
        </w:rPr>
        <w:t>ратифицирован Законом КР от 28.04.2007г. № 58</w:t>
      </w:r>
      <w:r w:rsidRPr="00E80866">
        <w:rPr>
          <w:rFonts w:ascii="Times New Roman" w:hAnsi="Times New Roman" w:cs="Times New Roman"/>
          <w:i/>
          <w:sz w:val="28"/>
          <w:szCs w:val="28"/>
          <w:lang w:val="ru-RU"/>
        </w:rPr>
        <w:t>), Конвенцию о запрещении разработки, производства и накопления химического оружия и о его уничтожении (</w:t>
      </w:r>
      <w:r w:rsidRPr="00E80866">
        <w:rPr>
          <w:rFonts w:ascii="Times New Roman" w:hAnsi="Times New Roman" w:cs="Times New Roman"/>
          <w:b/>
          <w:i/>
          <w:sz w:val="28"/>
          <w:szCs w:val="28"/>
          <w:lang w:val="ru-RU"/>
        </w:rPr>
        <w:t>ратифицирован Законом КР от 29.04.2003г. № 89</w:t>
      </w:r>
      <w:r w:rsidRPr="00E80866">
        <w:rPr>
          <w:rFonts w:ascii="Times New Roman" w:hAnsi="Times New Roman" w:cs="Times New Roman"/>
          <w:i/>
          <w:sz w:val="28"/>
          <w:szCs w:val="28"/>
          <w:lang w:val="ru-RU"/>
        </w:rPr>
        <w:t>), Конвенции о запрещении разработки, производства и накопления запасов бактериологического (биологического) и токсинного оружия и об их уничтожении (</w:t>
      </w:r>
      <w:r w:rsidRPr="00E80866">
        <w:rPr>
          <w:rFonts w:ascii="Times New Roman" w:hAnsi="Times New Roman" w:cs="Times New Roman"/>
          <w:b/>
          <w:i/>
          <w:sz w:val="28"/>
          <w:szCs w:val="28"/>
          <w:lang w:val="ru-RU"/>
        </w:rPr>
        <w:t>ратифицирована Законом КР от 17.08.2004г.№144</w:t>
      </w:r>
      <w:r w:rsidRPr="00E80866">
        <w:rPr>
          <w:rFonts w:ascii="Times New Roman" w:hAnsi="Times New Roman" w:cs="Times New Roman"/>
          <w:i/>
          <w:sz w:val="28"/>
          <w:szCs w:val="28"/>
          <w:lang w:val="ru-RU"/>
        </w:rPr>
        <w:t>), Объединенная конвенция о безопасности обращения с отработавшим топливом и о безопасности обращения с радиоактивными отходами, подписанной 05.09.1997г. в городе Вена (</w:t>
      </w:r>
      <w:r w:rsidRPr="00E80866">
        <w:rPr>
          <w:rFonts w:ascii="Times New Roman" w:hAnsi="Times New Roman" w:cs="Times New Roman"/>
          <w:b/>
          <w:i/>
          <w:sz w:val="28"/>
          <w:szCs w:val="28"/>
          <w:lang w:val="ru-RU"/>
        </w:rPr>
        <w:t>ратифицирована Законом КР от 05.12.2006г. №195</w:t>
      </w:r>
      <w:r w:rsidRPr="00E80866">
        <w:rPr>
          <w:rFonts w:ascii="Times New Roman" w:hAnsi="Times New Roman" w:cs="Times New Roman"/>
          <w:i/>
          <w:sz w:val="28"/>
          <w:szCs w:val="28"/>
          <w:lang w:val="ru-RU"/>
        </w:rPr>
        <w:t xml:space="preserve">), Протокол о запрещении применения на войне удушливых, ядовитых или других подобных газов и бактериологических средств, подписанному 17 </w:t>
      </w:r>
      <w:r w:rsidRPr="00E80866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 xml:space="preserve">июня 1925 года в городе </w:t>
      </w:r>
      <w:r w:rsidR="007165A4" w:rsidRPr="00E80866">
        <w:rPr>
          <w:rFonts w:ascii="Times New Roman" w:hAnsi="Times New Roman" w:cs="Times New Roman"/>
          <w:i/>
          <w:sz w:val="28"/>
          <w:szCs w:val="28"/>
          <w:lang w:val="ru-RU"/>
        </w:rPr>
        <w:t>Женева (</w:t>
      </w:r>
      <w:r w:rsidRPr="00E80866">
        <w:rPr>
          <w:rFonts w:ascii="Times New Roman" w:hAnsi="Times New Roman" w:cs="Times New Roman"/>
          <w:b/>
          <w:i/>
          <w:sz w:val="28"/>
          <w:szCs w:val="28"/>
          <w:lang w:val="ru-RU"/>
        </w:rPr>
        <w:t>Закон Кыргызской Республики «О присоединении Кыргызской Республики к Протоколу о запрещении применения на войне удушливых, ядовитых или других подобных газов и бактериологических средств, подписанному 17 июня 1925 года в городе Женева» от 20.03.2019 года №36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9725E2" w:rsidRPr="00E80866" w:rsidRDefault="009725E2" w:rsidP="009725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По результатам проведенной инвентаризации законодательства Кыргызской </w:t>
      </w:r>
      <w:r w:rsidR="007165A4" w:rsidRPr="00E80866">
        <w:rPr>
          <w:rFonts w:ascii="Times New Roman" w:hAnsi="Times New Roman" w:cs="Times New Roman"/>
          <w:sz w:val="28"/>
          <w:szCs w:val="28"/>
          <w:lang w:val="ru-RU"/>
        </w:rPr>
        <w:t>Республики было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 установлено, что в целом Кыргызская Республика имплементировала основные положения международных договоров в области нераспространения оружия массового поражения, участницей которых является Кыргызская Республика, при этом отдельные положения Уголовного кодекса и Кодекса Кыргызской Республики о нарушениях требуют внесения изменений и дополнений. </w:t>
      </w:r>
    </w:p>
    <w:p w:rsidR="009725E2" w:rsidRPr="00E80866" w:rsidRDefault="009725E2" w:rsidP="009725E2">
      <w:pPr>
        <w:pStyle w:val="a3"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bCs/>
          <w:iCs/>
          <w:sz w:val="28"/>
          <w:szCs w:val="28"/>
          <w:lang w:val="ru-RU"/>
        </w:rPr>
        <w:t>В настоящее время в Кыргызской Республике существует проблема урановых хвостохранилищ</w:t>
      </w:r>
      <w:r w:rsidRPr="00E80866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которые представляют собой не только экологическую опасность, но и </w:t>
      </w:r>
      <w:r w:rsidRPr="00E80866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могут стать объектами распространения исходного сырья для производства (путем переработки) ядерных материалов. </w:t>
      </w:r>
    </w:p>
    <w:p w:rsidR="009725E2" w:rsidRPr="00E80866" w:rsidRDefault="009725E2" w:rsidP="009725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 соответствии с Законом Кыргызской Республики «О лицензионно-разрешительной системе в Кыргызской Республике», предпринимательская деятельность по 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утилизации, хранению, захоронению, уничтожению отходов токсичных материалов и веществ, в том числе радиоактивных подлежит лицензированию. </w:t>
      </w:r>
    </w:p>
    <w:p w:rsidR="009725E2" w:rsidRPr="00E80866" w:rsidRDefault="009725E2" w:rsidP="009725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>Однако, о</w:t>
      </w:r>
      <w:r w:rsidRPr="00E80866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тсутствие меры ответственности за незаконную </w:t>
      </w:r>
      <w:r w:rsidRPr="00E80866">
        <w:rPr>
          <w:rFonts w:ascii="Times New Roman" w:hAnsi="Times New Roman" w:cs="Times New Roman"/>
          <w:iCs/>
          <w:sz w:val="28"/>
          <w:szCs w:val="28"/>
          <w:u w:val="single"/>
          <w:lang w:val="ru-RU"/>
        </w:rPr>
        <w:t>переработку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 отходов радиоактивных и ядерных материалов представляет в первую очередь угрозу национальной безопасности, в части безопасности людей и окружающей среды, во -вторых приведет к невыполнению страной обязательств, предусмотренные международными договорами по нераспространению оружие массового уничтожения (далее-ОМУ).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80866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</w:p>
    <w:p w:rsidR="009725E2" w:rsidRPr="00E80866" w:rsidRDefault="009725E2" w:rsidP="009725E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Учитывая изложенное для исключения риска изготовления грязной </w:t>
      </w:r>
      <w:r w:rsidR="007165A4" w:rsidRPr="00E80866">
        <w:rPr>
          <w:rFonts w:ascii="Times New Roman" w:hAnsi="Times New Roman" w:cs="Times New Roman"/>
          <w:bCs/>
          <w:iCs/>
          <w:sz w:val="28"/>
          <w:szCs w:val="28"/>
          <w:lang w:val="ru-RU"/>
        </w:rPr>
        <w:t>бомбы, пунктом</w:t>
      </w:r>
      <w:r w:rsidRPr="00E80866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1 статьи 1 законопроекта предлагается внесение дополнения в </w:t>
      </w:r>
      <w:r w:rsidRPr="00E80866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статью 262 по «</w:t>
      </w:r>
      <w:r w:rsidRPr="00E80866">
        <w:rPr>
          <w:rFonts w:ascii="Times New Roman" w:hAnsi="Times New Roman" w:cs="Times New Roman"/>
          <w:bCs/>
          <w:iCs/>
          <w:sz w:val="28"/>
          <w:szCs w:val="28"/>
          <w:lang w:val="ru-RU"/>
        </w:rPr>
        <w:t>Незаконному обращение с радиоактивными материалами», в части ответственности за преступление в сфере незаконной переработки радиоактивных материалов (отходов).</w:t>
      </w:r>
    </w:p>
    <w:p w:rsidR="009725E2" w:rsidRPr="00E80866" w:rsidRDefault="009725E2" w:rsidP="009725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b/>
          <w:sz w:val="28"/>
          <w:szCs w:val="28"/>
          <w:lang w:val="ru-RU"/>
        </w:rPr>
        <w:t>В соответствии со статьей 270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 Уголовного кодекса Кыргызской Республики за контрабанду наркотических средств, психотропных веществ, их аналогов и прекурсоров, сильнодействующих, ядовитых, отравляющих, радиоактивных или взрывчатых веществ; вооружения, взрывных устройств, огнестрельного оружия или боеприпасов; стратегически важных сырьевых товаров и культурных ценностей, ядерного, химического, биологического и других видов оружия массового поражения; материалов, технологий, научно-технической информации и оборудования, которые могут быть использованы при создании оружия массового поражения и в отношении которых установлены специальные правила перемещения через таможенную границу Кыргызской Республики предусмотрена единая мера ответственности в виде 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lastRenderedPageBreak/>
        <w:t>наказания штрафом VI категории (от 2600 до 3000 расчетных показателей) или лишением свободы II категории (от двух лет шести месяцев до пяти лет).</w:t>
      </w:r>
    </w:p>
    <w:p w:rsidR="009725E2" w:rsidRPr="00E80866" w:rsidRDefault="009725E2" w:rsidP="009725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Следует принять во внимание, что действующая редакция Уголовного кодекса не разделяет контрабанду ядерного, химического, биологического и других видов оружия массового поражения; материалов, технологий, научно-технической информации и оборудования, которые могут быть использованы при создании ОМУ. </w:t>
      </w:r>
      <w:r w:rsidRPr="00E808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Учитывая глобальные последствия и массовый ущерб осуществления деятельности, связанной с контрабандой и </w:t>
      </w:r>
      <w:r w:rsidRPr="00E8086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незаконным экспортом (импортом) ядерного, химического, биологического и других видов оружия массового поражения; сырья, материалов, технологий, научно-технической информации и оборудования, услуг, которые могут быть использованы при создании оружия массового поражения, а также учитывая разные составы преступлений контрабанды и незаконного экспорта, которое повлечет тяжкий вред здоровью человека и является общественно опасным преступлением целесообразно выделить эти вопросы в отдельную статьи с отягчающей мерой уголовной ответственности. </w:t>
      </w:r>
    </w:p>
    <w:p w:rsidR="009725E2" w:rsidRPr="00E80866" w:rsidRDefault="009725E2" w:rsidP="009725E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808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порядке информации отмечаем, что законодательства Российской Федерации, Республики Казахстан, Республики Беларусь имеют разграничения по составу преступлений </w:t>
      </w:r>
      <w:r w:rsidRPr="00E8086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контрабанды и незаконного экспорта. </w:t>
      </w:r>
      <w:r w:rsidRPr="00E808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</w:t>
      </w:r>
    </w:p>
    <w:p w:rsidR="009725E2" w:rsidRPr="00E80866" w:rsidRDefault="009725E2" w:rsidP="009725E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Одновременно отмечаем, что в настоящее время в Уголовном кодексе Кыргызской Республики (далее - Уголовном кодексе) отсутствует норма, регулирующее посредническую деятельность </w:t>
      </w:r>
      <w:r w:rsidRPr="00E808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сфере экспортного контроля. </w:t>
      </w:r>
    </w:p>
    <w:p w:rsidR="009725E2" w:rsidRPr="00E80866" w:rsidRDefault="009725E2" w:rsidP="009725E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E808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постановляющей части Резолюции Совета Безопасности ООН от 28 апреля 2004 года № 1540, изложено, что «</w:t>
      </w:r>
      <w:r w:rsidRPr="00E80866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все государства принимают и применяют эффективные мероприятия с целью установления национального контроля для предотвращения распространения ядерного, химического или бактериологического оружия и </w:t>
      </w:r>
      <w:r w:rsidRPr="00E80866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средств его доставки</w:t>
      </w:r>
      <w:r w:rsidRPr="00E8086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».</w:t>
      </w:r>
      <w:r w:rsidRPr="00E808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этого они должны </w:t>
      </w:r>
      <w:r w:rsidRPr="00E80866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«разработать и осуществлять надлежащие эффективные мероприятия пограничного контроля и правоприменительные мероприятия в целях выявления, прекращения, предотвращения и противодействия…. незаконному обороту и </w:t>
      </w:r>
      <w:r w:rsidRPr="00E80866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посредничеству</w:t>
      </w:r>
      <w:r w:rsidRPr="00E80866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по отношению к таким предметам в соответствии с национальными системами правового регулирования и законодательства и совместимые с международным правом</w:t>
      </w:r>
      <w:r w:rsidR="00AF1B28" w:rsidRPr="00E80866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, </w:t>
      </w:r>
      <w:r w:rsidR="00AF1B28" w:rsidRPr="007165A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включая контроль за транзитом, трансграничным перемещением и реэкспортом, и меры за предоставлением средств и </w:t>
      </w:r>
      <w:r w:rsidR="00AF1B28" w:rsidRPr="007165A4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услуг</w:t>
      </w:r>
      <w:r w:rsidR="00E80866" w:rsidRPr="007165A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, таких как финансирование и транспортировка в области экспортного контроля</w:t>
      </w:r>
      <w:r w:rsidRPr="007165A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»</w:t>
      </w:r>
      <w:r w:rsidRPr="00E80866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.</w:t>
      </w:r>
    </w:p>
    <w:p w:rsidR="009725E2" w:rsidRPr="00E80866" w:rsidRDefault="009725E2" w:rsidP="009725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со статьей 14 Закона Кыргызской Республики «Об экспортном контроле» установлено виды нарушений, а именно неисполнение или ненадлежащее исполнение предписаний уполномоченных органов; создание препятствий для выполнения должностными лицами уполномоченных органов, осуществляющих полномочия в области экспортного контроля, своих функций; необоснованный отказ в предоставлении информации, запрашиваемой уполномоченными органами для целей экспортного контроля, ее умышленное искажение или сокрытие; 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lastRenderedPageBreak/>
        <w:t>нарушение установленного порядка учета внешнеэкономических сделок с контролируемой продукцией.</w:t>
      </w:r>
    </w:p>
    <w:p w:rsidR="009725E2" w:rsidRPr="00E80866" w:rsidRDefault="009725E2" w:rsidP="009725E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80866">
        <w:rPr>
          <w:rFonts w:ascii="Times New Roman" w:eastAsia="Calibri" w:hAnsi="Times New Roman" w:cs="Times New Roman"/>
          <w:sz w:val="28"/>
          <w:szCs w:val="28"/>
          <w:lang w:val="ru-RU"/>
        </w:rPr>
        <w:tab/>
        <w:t>С учетом изложенного, пунктом 2 и 3 статьи 1 законопроекта предлагается со статьи 270 Уголовного кодекса Кыргызской Республики исключить слова «ядерного, химического, биологического и других видов оружия массового поражения; материалов, технологий, научно-технической информации и оборудования, которые могут быть использованы при создании оружия массового поражения», при этом дополнить статьями 270</w:t>
      </w:r>
      <w:r w:rsidRPr="00E80866">
        <w:rPr>
          <w:rFonts w:ascii="Times New Roman" w:eastAsia="Calibri" w:hAnsi="Times New Roman" w:cs="Times New Roman"/>
          <w:sz w:val="28"/>
          <w:szCs w:val="28"/>
          <w:vertAlign w:val="superscript"/>
          <w:lang w:val="ru-RU"/>
        </w:rPr>
        <w:t>1</w:t>
      </w:r>
      <w:r w:rsidRPr="00E808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</w:t>
      </w:r>
      <w:r w:rsidRPr="00E8086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270</w:t>
      </w:r>
      <w:r w:rsidRPr="00E8086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val="ru-RU"/>
        </w:rPr>
        <w:t>2</w:t>
      </w:r>
      <w:r w:rsidRPr="00E808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Уголовного кодекса ответственность за преступления за «Контрабанду ядерного, химического, биологического и других видов оружия массового поражения» в виду  и  «Незаконный экспорт (импорт) технологий, научно-технической информации и услуг, используемых при создании оружия массового поражения» с отягчающей мерой уголовной ответственности.</w:t>
      </w:r>
    </w:p>
    <w:p w:rsidR="009725E2" w:rsidRPr="00E80866" w:rsidRDefault="009725E2" w:rsidP="009725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>В соответствии со статьей 384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 Уголовного кодекса Кыргызской Республики предусмотрено ответственность за производство, покупку, передачу, накопление, применение или распространение оружия массового уничтожения. При этом, данной статьей не предусмотрено ответственность за преступления в сфере разработки и хранения ОМУ.</w:t>
      </w:r>
    </w:p>
    <w:p w:rsidR="009725E2" w:rsidRPr="00E80866" w:rsidRDefault="009725E2" w:rsidP="009725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соответствие со статьей VII (1) вышеуказанной конвенции о запрещении разработки, производства, накопления и применения химического оружия и о его уничтожении, «каждое государство-участник в соответствии со своими конституционными процедурами принимает необходимые меры по выполнению своих обязательств по настоящей Конвенции. В частности, запрещает физическим и юридическим лицам, находящимся где бы </w:t>
      </w:r>
      <w:proofErr w:type="gramStart"/>
      <w:r w:rsidRPr="00E80866">
        <w:rPr>
          <w:rFonts w:ascii="Times New Roman" w:hAnsi="Times New Roman" w:cs="Times New Roman"/>
          <w:sz w:val="28"/>
          <w:szCs w:val="28"/>
          <w:lang w:val="ru-RU"/>
        </w:rPr>
        <w:t>то</w:t>
      </w:r>
      <w:proofErr w:type="gramEnd"/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 ни было на его территории или в любом другом месте под его юрисдикцией, как это признано международным правом, проводить любую деятельность, запрещаемую государству-участнику по настоящей Конвенции, в том числе принимает уголовное законодательство в отношении такой деятельности».</w:t>
      </w:r>
    </w:p>
    <w:p w:rsidR="009725E2" w:rsidRPr="00E80866" w:rsidRDefault="009725E2" w:rsidP="009725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В связи с чем, пунктом 4 статьи 1 законопроекта предлагается внесение изменение в статью </w:t>
      </w: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>384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 Уголовного кодекса Кыргызской Республики, в части установление уголовной ответственности за преступления в сфере разработки и хранение ОМУ.</w:t>
      </w:r>
    </w:p>
    <w:p w:rsidR="009725E2" w:rsidRPr="00E80866" w:rsidRDefault="009725E2" w:rsidP="009725E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Относительно внесения изменений и дополнений в Кодекс Кыргызской Республики о нарушениях, отмечаем следующее.</w:t>
      </w:r>
    </w:p>
    <w:p w:rsidR="009725E2" w:rsidRPr="00E80866" w:rsidRDefault="009725E2" w:rsidP="009725E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Термины «биологически активные вещества», используемые в статьях 143 и 144 </w:t>
      </w: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>Кодекса Кыргызской Республики о нарушениях (далее - Кодекса),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 имеет чрезмерное широкое понимание и может привести к коллизии </w:t>
      </w:r>
      <w:r w:rsidR="007165A4" w:rsidRPr="00E80866">
        <w:rPr>
          <w:rFonts w:ascii="Times New Roman" w:hAnsi="Times New Roman" w:cs="Times New Roman"/>
          <w:sz w:val="28"/>
          <w:szCs w:val="28"/>
          <w:lang w:val="ru-RU"/>
        </w:rPr>
        <w:t>в правоприменительные практики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725E2" w:rsidRPr="00E80866" w:rsidRDefault="009725E2" w:rsidP="009725E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Согласно со статьей 1 вышеуказанной Конвенции о запрещении разработки, производства и накопления запасов бактериологического (биологического) и токсинного оружия и об их уничтожении,  каждое государство - участник данной конвенции обязуется никогда, ни при каких обстоятельствах не разрабатывать, не производить, не накапливать, не приобретать каким-либо иным образом и не сохранять:  </w:t>
      </w:r>
      <w:r w:rsidRPr="00E80866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 xml:space="preserve">микробиологические </w:t>
      </w:r>
      <w:r w:rsidRPr="00E80866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lastRenderedPageBreak/>
        <w:t>или другие биологические агенты или токсины</w:t>
      </w: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>, каково бы то ни было их происхождение или метод производства, таких видов и в таких количествах, которые не имеют назначения для профилактических, защитных или других</w:t>
      </w:r>
      <w:r w:rsidR="00E80866"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>мирных целей.</w:t>
      </w:r>
    </w:p>
    <w:p w:rsidR="009725E2" w:rsidRPr="00E80866" w:rsidRDefault="009725E2" w:rsidP="009725E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>В этой связи пунктами 1 и 2 статьи 2 законопроекта предлагается внести редакционные изменения в статьи 143 и 144 Кодекса, то есть слова «биологически активные вещества» предлагается заменить словами «</w:t>
      </w: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>микробиологические или другие биологические агенты или токсины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». 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 соответствии со статьей 205 Кодекса, 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>осуществление предпринимательской деятельности без лицензии (разрешения), обязательность получения которой предусмотрена законом, -</w:t>
      </w: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>влечет наложение штрафа 4 категории.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>При этом информируем, что Законом Кыргызской Республики «О лицензионно-разрешительной системе в Кыргызской Республике» предусмотрено лицензирование экспорта и импорта: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>- товаров, включенных в единый перечень товаров, к которым применяются меры нетарифного регулирования в торговле с третьими странами;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- товаров, подлежащих экспортному контролю; 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>- вооружений и военной техники, а также иной продукции военного назначения.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Вышеуказанное ограничение в виде лицензирования экспорта и импорта в таможенном праве подпадает под понятие мер экономического регулирования либо </w:t>
      </w:r>
      <w:r w:rsidR="007165A4" w:rsidRPr="00E80866">
        <w:rPr>
          <w:rFonts w:ascii="Times New Roman" w:hAnsi="Times New Roman" w:cs="Times New Roman"/>
          <w:sz w:val="28"/>
          <w:szCs w:val="28"/>
          <w:lang w:val="ru-RU"/>
        </w:rPr>
        <w:t>меры нетарифного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 регулирования при перемещении товаров через таможенную границу.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Статьей 7 Таможенного кодекса ЕАЭС и </w:t>
      </w: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статьей 8 Закона Кыргызской Республики «О таможенном регулировании» 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>установлено, что товары перемещаются через таможенную границу Союза и (или) помещаются под таможенные процедуры с соблюдением запретов и ограничений.</w:t>
      </w:r>
    </w:p>
    <w:p w:rsidR="009725E2" w:rsidRPr="00E80866" w:rsidRDefault="007165A4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>Кроме того,</w:t>
      </w:r>
      <w:r w:rsidR="009725E2"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 необходимо отметить, что нарушение против порядка управления в сфере таможенного регулирования уже определены главой 33 Кодекса.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Так, статьей 258 Кодекса установлено ответственность за нарушение по перемещению через таможенную границу Евразийского экономического союза товара или транспортного средства, в отношении которых </w:t>
      </w:r>
      <w:r w:rsidRPr="00E80866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применяются меры экономического регулирования 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>либо другие ограничения, в нарушение установленного порядка применения этих мер (ограничений), за исключением случаев, предусмотренных другими статьями настоящей главы, влечет наложение штрафа 1 категории.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Следовательно, ответственность установленное статьей 205 Кодекса по нарушениям перемещение товара в отношении которых установлены экономические меры регулирования или ограничения (лицензирование) без лицензии подпадает под категорию нарушений мер экономического 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lastRenderedPageBreak/>
        <w:t>регулирования при перемещении товаров через таможенную границу, фактически дублирует нормы статьи 258 Кодекса.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 связи с чем, пунктом 3 статьи 2 законопроекта предлагается внесение изменений в пункт 2 примечания к главе </w:t>
      </w:r>
      <w:r w:rsidR="007165A4"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27 </w:t>
      </w:r>
      <w:r w:rsidR="007165A4" w:rsidRPr="00E80866">
        <w:rPr>
          <w:rFonts w:ascii="Times New Roman" w:hAnsi="Times New Roman" w:cs="Times New Roman"/>
          <w:sz w:val="28"/>
          <w:szCs w:val="28"/>
          <w:lang w:val="ru-RU"/>
        </w:rPr>
        <w:t>указанного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 Кодекса, в части </w:t>
      </w: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исключения нарушений, выявленных при перемещении товаров и транспортных средств через таможенную границу Евразийского </w:t>
      </w:r>
      <w:r w:rsidR="007165A4" w:rsidRPr="00E80866">
        <w:rPr>
          <w:rFonts w:ascii="Times New Roman" w:hAnsi="Times New Roman" w:cs="Times New Roman"/>
          <w:bCs/>
          <w:sz w:val="28"/>
          <w:szCs w:val="28"/>
          <w:lang w:val="ru-RU"/>
        </w:rPr>
        <w:t>экономического союза</w:t>
      </w: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в отношении которых применяются меры экономического регулирования либо другие ограничения, в нарушение установленного порядка применения этих мер (ограничений). 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Принимая во внимание, что статьей 14 Закона Кыргызской </w:t>
      </w:r>
      <w:r w:rsidR="007165A4" w:rsidRPr="00E80866">
        <w:rPr>
          <w:rFonts w:ascii="Times New Roman" w:hAnsi="Times New Roman" w:cs="Times New Roman"/>
          <w:bCs/>
          <w:sz w:val="28"/>
          <w:szCs w:val="28"/>
          <w:lang w:val="ru-RU"/>
        </w:rPr>
        <w:t>Республики «</w:t>
      </w: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Об экспортном контроле» </w:t>
      </w:r>
      <w:r w:rsidR="007165A4" w:rsidRPr="00E80866">
        <w:rPr>
          <w:rFonts w:ascii="Times New Roman" w:hAnsi="Times New Roman" w:cs="Times New Roman"/>
          <w:bCs/>
          <w:sz w:val="28"/>
          <w:szCs w:val="28"/>
          <w:lang w:val="ru-RU"/>
        </w:rPr>
        <w:t>определен,</w:t>
      </w: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что нарушением законодательства Кыргызской Республики в области экспортного </w:t>
      </w:r>
      <w:r w:rsidR="007165A4" w:rsidRPr="00E80866">
        <w:rPr>
          <w:rFonts w:ascii="Times New Roman" w:hAnsi="Times New Roman" w:cs="Times New Roman"/>
          <w:bCs/>
          <w:sz w:val="28"/>
          <w:szCs w:val="28"/>
          <w:lang w:val="ru-RU"/>
        </w:rPr>
        <w:t>контроля является</w:t>
      </w: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нарушение установленного порядка учета внешнеэкономических сделок с контролируемой продукцией. 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 соответствии с главой 12 Положения о порядке осуществления экспортного контроля за контролируемой продукцией в Кыргызской Республике, </w:t>
      </w:r>
      <w:hyperlink r:id="rId4" w:history="1">
        <w:r w:rsidRPr="00E80866">
          <w:rPr>
            <w:rFonts w:ascii="Times New Roman" w:hAnsi="Times New Roman" w:cs="Times New Roman"/>
            <w:bCs/>
            <w:sz w:val="28"/>
            <w:szCs w:val="28"/>
            <w:lang w:val="ru-RU"/>
          </w:rPr>
          <w:t>постановлением</w:t>
        </w:r>
      </w:hyperlink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Правительства Кыргызской Республики от 27 октября 2010 года № 257 установлен порядок организации учета и отчетности контролируемой продукции.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>Согласно установленного порядка учета внешнеэкономических сделок с контролируемой продукцией, участник</w:t>
      </w:r>
      <w:r w:rsidRPr="00E80866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ВЭД обязаны в течение 5 лет после завершения ВЭД с контролируемой продукцией хранить документацию со сведениями об объектах экспортного контроля (контрактные документы, счета, товарно-транспортные накладные, отгрузочные документы, таможенные декларации и т.д.; оперативные документы, находящиеся в производстве; досье на компании контрагентов и их представителей).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Учитывая, что нарушение связано с осуществлением экономической деятельностью законопроектом предлагается внесение дополнений </w:t>
      </w:r>
      <w:r w:rsidRPr="00E80866">
        <w:rPr>
          <w:rFonts w:ascii="Times New Roman" w:hAnsi="Times New Roman" w:cs="Times New Roman"/>
          <w:b/>
          <w:bCs/>
          <w:sz w:val="28"/>
          <w:szCs w:val="28"/>
          <w:lang w:val="ru-RU"/>
        </w:rPr>
        <w:t>в главу 27 Кодекса</w:t>
      </w: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статьей 205</w:t>
      </w:r>
      <w:r w:rsidRPr="00E80866">
        <w:rPr>
          <w:rFonts w:ascii="Times New Roman" w:hAnsi="Times New Roman" w:cs="Times New Roman"/>
          <w:bCs/>
          <w:sz w:val="28"/>
          <w:szCs w:val="28"/>
          <w:vertAlign w:val="superscript"/>
          <w:lang w:val="ru-RU"/>
        </w:rPr>
        <w:t>1</w:t>
      </w: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>, и в части дополнения примечания частью 4, предусматривающее определения уполномоченного органа рассматривающего дела о нарушениях, предусмотренных статьей 205</w:t>
      </w:r>
      <w:r w:rsidRPr="00E80866">
        <w:rPr>
          <w:rFonts w:ascii="Times New Roman" w:hAnsi="Times New Roman" w:cs="Times New Roman"/>
          <w:bCs/>
          <w:sz w:val="28"/>
          <w:szCs w:val="28"/>
          <w:vertAlign w:val="superscript"/>
          <w:lang w:val="ru-RU"/>
        </w:rPr>
        <w:t>1</w:t>
      </w:r>
      <w:r w:rsidRPr="00E808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указанного Кодекса. Учитывая, что нарушение по учету связано с контролируемой продукцией, за нарушение предлагается предусмотреть IV</w:t>
      </w:r>
      <w:r w:rsidRPr="00E8086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категории, аналогично санкции установленный статьей 205 Кодекса.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Принятие данного законопроекта не повлечет за собой каких-либо социальных, правовых, правозащитных, гендерных, экологических, экономических и коррупционных последствий. 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Указанный проект в соответствии с Законом Кыргызской Республики                                </w:t>
      </w:r>
      <w:proofErr w:type="gramStart"/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   «</w:t>
      </w:r>
      <w:proofErr w:type="gramEnd"/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О нормативных правовых актах в Кыргызской Республике» будет размещен на официальном сайте Правительства Кыргызской Республики. </w:t>
      </w:r>
    </w:p>
    <w:p w:rsidR="009725E2" w:rsidRPr="00E80866" w:rsidRDefault="009725E2" w:rsidP="009725E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 xml:space="preserve">По результатам проведенного анализа национального законодательства и международных договоров сообщаем, что нормы законопроекта не противоречат Конституции, нормативным правовым актам Кыргызской Республики и вступившим в установленном законном порядке в силу </w:t>
      </w:r>
      <w:r w:rsidRPr="00E8086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международным договорам, участницей которых является Кыргызской Республика. В случае принятия данного законопроекта не подлежат пересмотру другие нормативные правовые акты Кыргызской Республики. </w:t>
      </w:r>
    </w:p>
    <w:p w:rsidR="009725E2" w:rsidRDefault="009725E2" w:rsidP="007165A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80866">
        <w:rPr>
          <w:rFonts w:ascii="Times New Roman" w:hAnsi="Times New Roman" w:cs="Times New Roman"/>
          <w:sz w:val="28"/>
          <w:szCs w:val="28"/>
          <w:lang w:val="ru-RU"/>
        </w:rPr>
        <w:t>Реализация норм указанного проекта Закона не потребует финансирования из государственного бюджета.</w:t>
      </w:r>
    </w:p>
    <w:p w:rsidR="007165A4" w:rsidRDefault="007165A4" w:rsidP="007165A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165A4" w:rsidRDefault="007165A4" w:rsidP="007165A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165A4" w:rsidRPr="00E80866" w:rsidRDefault="007165A4" w:rsidP="007165A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E2DA4" w:rsidRDefault="008E2DA4" w:rsidP="008E2D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Вице-премьер-министр-</w:t>
      </w:r>
    </w:p>
    <w:p w:rsidR="008E2DA4" w:rsidRDefault="008E2DA4" w:rsidP="008E2D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министр экономики и финансов </w:t>
      </w:r>
    </w:p>
    <w:p w:rsidR="008E2DA4" w:rsidRDefault="008E2DA4" w:rsidP="008E2D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У.Т.Кармышаков</w:t>
      </w:r>
      <w:proofErr w:type="spellEnd"/>
    </w:p>
    <w:p w:rsidR="008E2DA4" w:rsidRDefault="008E2DA4" w:rsidP="008E2DA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94750E" w:rsidRPr="00E80866" w:rsidRDefault="008E2DA4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94750E" w:rsidRPr="00E80866" w:rsidSect="007165A4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5E2"/>
    <w:rsid w:val="00373FE1"/>
    <w:rsid w:val="007165A4"/>
    <w:rsid w:val="008265A9"/>
    <w:rsid w:val="008E2DA4"/>
    <w:rsid w:val="009725E2"/>
    <w:rsid w:val="00AF1B28"/>
    <w:rsid w:val="00E8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943594-D50F-4632-8BC6-6A4CA6DAA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5E2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725E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725E2"/>
    <w:rPr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972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25E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oktom://db/1020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2513</Words>
  <Characters>14328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 Malaev</dc:creator>
  <cp:keywords/>
  <dc:description/>
  <cp:lastModifiedBy>Аскат Т. Беков</cp:lastModifiedBy>
  <cp:revision>4</cp:revision>
  <cp:lastPrinted>2021-03-04T08:55:00Z</cp:lastPrinted>
  <dcterms:created xsi:type="dcterms:W3CDTF">2021-01-06T04:49:00Z</dcterms:created>
  <dcterms:modified xsi:type="dcterms:W3CDTF">2021-03-04T08:56:00Z</dcterms:modified>
</cp:coreProperties>
</file>