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3" w14:textId="0B290756" w:rsidR="00C158EA" w:rsidRPr="00934278" w:rsidRDefault="00E748BE" w:rsidP="0093427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Приложение 3</w:t>
      </w:r>
    </w:p>
    <w:p w14:paraId="2421DFC0" w14:textId="77777777" w:rsidR="002058E7" w:rsidRPr="00934278" w:rsidRDefault="002058E7" w:rsidP="00D31A88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5" w14:textId="77777777" w:rsidR="00C158EA" w:rsidRPr="00934278" w:rsidRDefault="00957AC3" w:rsidP="004E1745">
      <w:pPr>
        <w:spacing w:after="0" w:line="240" w:lineRule="auto"/>
        <w:ind w:left="709" w:right="56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  <w:r w:rsidRPr="00934278">
        <w:rPr>
          <w:rFonts w:ascii="Times New Roman" w:eastAsia="Times New Roman" w:hAnsi="Times New Roman" w:cs="Times New Roman"/>
          <w:b/>
          <w:sz w:val="28"/>
          <w:szCs w:val="28"/>
        </w:rPr>
        <w:br/>
        <w:t>выдачи технического заключения к контрольно-кассовым машинам и формирования реестра контрольно-кассовых машин</w:t>
      </w:r>
    </w:p>
    <w:p w14:paraId="00000006" w14:textId="77777777" w:rsidR="00C158EA" w:rsidRPr="00934278" w:rsidRDefault="00C158EA" w:rsidP="009342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48BF9430" w14:textId="1EFAD0C8" w:rsidR="007B28D1" w:rsidRPr="00934278" w:rsidRDefault="007B28D1" w:rsidP="00937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Порядок разработан в соответствии с частью 3 </w:t>
      </w:r>
      <w:hyperlink r:id="rId7" w:anchor="st_109">
        <w:r w:rsidRPr="00934278">
          <w:rPr>
            <w:rFonts w:ascii="Times New Roman" w:eastAsia="Times New Roman" w:hAnsi="Times New Roman" w:cs="Times New Roman"/>
            <w:sz w:val="28"/>
            <w:szCs w:val="28"/>
          </w:rPr>
          <w:t>статьи 1</w:t>
        </w:r>
      </w:hyperlink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28 Налогового кодекса Кыргызской Республики и определяет порядок включения и исключения контрольно-кассовых машин (далее </w:t>
      </w:r>
      <w:r w:rsidR="002058E7" w:rsidRPr="009342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ККМ) из реестра контрольно-кассовых машин (далее </w:t>
      </w:r>
      <w:r w:rsidR="002058E7" w:rsidRPr="009342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реестр ККМ), а также порядок выдачи технического заключения о соответствии/несоответствии ККМ техническим требованиям, утвержденным 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>уполномоченным налоговым органом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техническое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заключение).</w:t>
      </w:r>
    </w:p>
    <w:p w14:paraId="78A4C17D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2. В настоящем Порядке используются следующие определения:</w:t>
      </w:r>
    </w:p>
    <w:p w14:paraId="639FC042" w14:textId="6878D04E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1) заявитель 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лицо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по обращению которого уполномоченным государственным органом в области связи, информатизации и электронного управления и в сфере использования электронной подписи 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 xml:space="preserve">(далее – уполномоченный государственный орган) 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рассматривается вопрос о выдаче технического заключения; </w:t>
      </w:r>
    </w:p>
    <w:p w14:paraId="029F9AE4" w14:textId="37C1C22C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2) орган по экспертизе ККМ 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отечественная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организация, самостоятельно выполняющая функции по организации и пр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 xml:space="preserve">оведению экспертизы модели ККМ 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на соответствие техническим требованиям к ККМ, утвержденным 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>уполномоченным налоговым органом (далее – технические требования к ККМ)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005DA6B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В целях настоящего определения органом по экспертизе ККМ являются отечественные организации, прошедшие аккредитацию в порядке, определяемом Кабинетом Министров Кыргызской Республики;</w:t>
      </w:r>
    </w:p>
    <w:p w14:paraId="3B99208D" w14:textId="2B893E24" w:rsidR="007B28D1" w:rsidRPr="00934278" w:rsidRDefault="002058E7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3)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реестр ККМ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совокупность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сведений в автоматизированной информационной системе уполномоченного налогового органа по каждой модели ККМ, получившие в установленном порядке подтверждение на соответствие</w:t>
      </w:r>
      <w:r w:rsidR="00AC371E" w:rsidRPr="00934278">
        <w:rPr>
          <w:rFonts w:ascii="Times New Roman" w:eastAsia="Times New Roman" w:hAnsi="Times New Roman" w:cs="Times New Roman"/>
          <w:sz w:val="28"/>
          <w:szCs w:val="28"/>
        </w:rPr>
        <w:t xml:space="preserve"> техническим требованиям к ККМ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C829E5B" w14:textId="6C69F021" w:rsidR="007B28D1" w:rsidRPr="00934278" w:rsidRDefault="002D7CE0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техническая документация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пакет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документов, содержащий:</w:t>
      </w:r>
    </w:p>
    <w:p w14:paraId="3A0200CB" w14:textId="5A8859BF" w:rsidR="007B28D1" w:rsidRPr="00934278" w:rsidRDefault="00F0057E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имеющиеся сертификаты соответствия ККМ;</w:t>
      </w:r>
    </w:p>
    <w:p w14:paraId="79E54FC6" w14:textId="48636748" w:rsidR="007B28D1" w:rsidRPr="00934278" w:rsidRDefault="00F0057E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описание ККМ;</w:t>
      </w:r>
    </w:p>
    <w:p w14:paraId="6D324B93" w14:textId="09DDDE1C" w:rsidR="007B28D1" w:rsidRPr="00934278" w:rsidRDefault="00F0057E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технический паспорт, описание технических характеристик, ремонтную документацию, методику освидетельствования и цветную фотографию аппаратных ККМ</w:t>
      </w:r>
      <w:r w:rsidR="00D21CF6" w:rsidRPr="00934278">
        <w:rPr>
          <w:rFonts w:ascii="Times New Roman" w:eastAsia="Times New Roman" w:hAnsi="Times New Roman" w:cs="Times New Roman"/>
          <w:sz w:val="28"/>
          <w:szCs w:val="28"/>
        </w:rPr>
        <w:t xml:space="preserve"> с размером 10х15 см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D8A2EEE" w14:textId="48DC2EC8" w:rsidR="007B28D1" w:rsidRPr="00934278" w:rsidRDefault="00F0057E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образцы 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 xml:space="preserve">чеков и отчетов,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формируемых 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>и распечатываемых ККМ;</w:t>
      </w:r>
    </w:p>
    <w:p w14:paraId="793722EB" w14:textId="58B5B29A" w:rsidR="007B28D1" w:rsidRPr="00934278" w:rsidRDefault="002D7CE0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экспертное заключение к ККМ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заключение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о соответствии модели ККМ техническим требованиям к ККМ, выдаваемое органом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lastRenderedPageBreak/>
        <w:t>по экспертизе ККМ, которое в обязательном порядке должно содержать информацию о соответствии ККМ требованиям:</w:t>
      </w:r>
    </w:p>
    <w:p w14:paraId="534395FE" w14:textId="426C95AE" w:rsidR="007B28D1" w:rsidRPr="00934278" w:rsidRDefault="00F0057E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D7CE0" w:rsidRPr="00934278">
        <w:rPr>
          <w:rFonts w:ascii="Times New Roman" w:eastAsia="Times New Roman" w:hAnsi="Times New Roman" w:cs="Times New Roman"/>
          <w:sz w:val="28"/>
          <w:szCs w:val="28"/>
        </w:rPr>
        <w:t>по защите от несанкционированных</w:t>
      </w:r>
      <w:r w:rsidR="00D31A88">
        <w:rPr>
          <w:rFonts w:ascii="Times New Roman" w:eastAsia="Times New Roman" w:hAnsi="Times New Roman" w:cs="Times New Roman"/>
          <w:sz w:val="28"/>
          <w:szCs w:val="28"/>
        </w:rPr>
        <w:t xml:space="preserve"> модификаций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ККМ и доступа к фискальным данным с целью их удаления или корректировки;</w:t>
      </w:r>
    </w:p>
    <w:p w14:paraId="62DE1E98" w14:textId="6BA74B2D" w:rsidR="007B28D1" w:rsidRPr="00934278" w:rsidRDefault="00F0057E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по передаче фискальных данных;</w:t>
      </w:r>
    </w:p>
    <w:p w14:paraId="69839D22" w14:textId="5891F190" w:rsidR="00AC371E" w:rsidRPr="00934278" w:rsidRDefault="00F0057E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E15EFF" w:rsidRPr="00934278">
        <w:rPr>
          <w:rFonts w:ascii="Times New Roman" w:eastAsia="Times New Roman" w:hAnsi="Times New Roman" w:cs="Times New Roman"/>
          <w:sz w:val="28"/>
          <w:szCs w:val="28"/>
        </w:rPr>
        <w:t xml:space="preserve"> по применению каналов связи</w:t>
      </w:r>
      <w:r w:rsidR="00557B9F" w:rsidRPr="0093427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F863B37" w14:textId="3A414A4D" w:rsidR="007B28D1" w:rsidRPr="00934278" w:rsidRDefault="002D7CE0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эксплуатационная документация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–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пакет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до</w:t>
      </w:r>
      <w:r w:rsidR="00D31A88">
        <w:rPr>
          <w:rFonts w:ascii="Times New Roman" w:eastAsia="Times New Roman" w:hAnsi="Times New Roman" w:cs="Times New Roman"/>
          <w:sz w:val="28"/>
          <w:szCs w:val="28"/>
        </w:rPr>
        <w:t>кументов, содержащий руководство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для разработчика, системного администратора и пользователя, содержащие подробную инструкцию использования ККМ, в том числе по фискализации, проведению расчетных операций и снятию фискальных и кассовых отчетов.</w:t>
      </w:r>
    </w:p>
    <w:p w14:paraId="1B9A8FF7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Другие понятия и термины, используемые в настоящем Порядке, применяются в значении, определенном налоговым законодательством Кыргызской Республики.</w:t>
      </w:r>
    </w:p>
    <w:p w14:paraId="1391A830" w14:textId="4A35B10E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3. Каждая модель ККМ до реализации субъекту либо иному лицу для последующей ее реализации субъекту, должна пройти процедуру соответствия техническим требованиям к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 xml:space="preserve"> ККМ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в уполномоченном государственном органе, а также процедуру включения в реестр ККМ.</w:t>
      </w:r>
    </w:p>
    <w:p w14:paraId="55EDE86B" w14:textId="66AA1649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4. Модели ККМ включаются и исключаются в/из реестра ККМ на основании технического заключения, выдаваемого уполно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>моченным государственным органом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1A18128" w14:textId="158C184B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5. Уполномоченный налоговый орган о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 xml:space="preserve">существляет ведение реестра ККМ, который 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должен содержать:</w:t>
      </w:r>
    </w:p>
    <w:p w14:paraId="5BE4E001" w14:textId="19818270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>полное наименование и идентификационный налоговый номер разработчика ККМ, с указанием организационно-правовой формы, а также их контактных данных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76726598" w14:textId="1875B9FD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2) наименование модели ККМ;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1DB07341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3) дата разработки ККМ;</w:t>
      </w:r>
    </w:p>
    <w:p w14:paraId="154241FC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4) дата включения модели ККМ в реестр ККМ;</w:t>
      </w:r>
    </w:p>
    <w:p w14:paraId="29EA0AF5" w14:textId="77777777" w:rsidR="007B28D1" w:rsidRPr="00934278" w:rsidRDefault="007B28D1" w:rsidP="00937FC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5) дата выдачи и номер положительного технического заключения;</w:t>
      </w:r>
    </w:p>
    <w:p w14:paraId="12B32B81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6) полное наименование органа по экспертизе ККМ, выдавшего экспертное заключение к ККМ;</w:t>
      </w:r>
    </w:p>
    <w:p w14:paraId="7E98A6D0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7) сфера деятельности (обменное бюро, нотариус, ломбард и т.п.), где могут применяться модели ККМ, в том числе сведения о возможности использования ККМ только в автоматических устройствах для расчетов и осуществления расчетов с применением электронных средств платежа в сети Интернет;</w:t>
      </w:r>
    </w:p>
    <w:p w14:paraId="4144672F" w14:textId="39C720EA" w:rsidR="007B28D1" w:rsidRPr="00934278" w:rsidRDefault="00D31A88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8) функциональную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возможность работы ККМ в период отсутствия связи с 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 xml:space="preserve">информационной системой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уполномоченн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налогов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 xml:space="preserve">ого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орган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78374605" w14:textId="45BBFD33" w:rsidR="007B28D1" w:rsidRPr="00934278" w:rsidRDefault="006636F7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6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. В целях рассмотрения обращений заявителей, уполномоченный государственный орган инициирует создание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lastRenderedPageBreak/>
        <w:t>межведомственной комиссии в составе представителей уполномоченного государственного органа, уполномоченного налогового органа и уполномоченного государственного органа в области национальной безопасности, в том числе в области обеспечения информационной безопасности.</w:t>
      </w:r>
    </w:p>
    <w:p w14:paraId="7B8626BF" w14:textId="23B442B4" w:rsidR="007B28D1" w:rsidRPr="00934278" w:rsidRDefault="006636F7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7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. Состав и регламент работы межведомственной комиссии утверждается </w:t>
      </w:r>
      <w:r w:rsidR="00102C10" w:rsidRPr="00934278">
        <w:rPr>
          <w:rFonts w:ascii="Times New Roman" w:eastAsia="Times New Roman" w:hAnsi="Times New Roman" w:cs="Times New Roman"/>
          <w:sz w:val="28"/>
          <w:szCs w:val="28"/>
        </w:rPr>
        <w:t>приказом уполномоченного государственного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орган</w:t>
      </w:r>
      <w:r w:rsidR="00102C10" w:rsidRPr="00934278">
        <w:rPr>
          <w:rFonts w:ascii="Times New Roman" w:eastAsia="Times New Roman" w:hAnsi="Times New Roman" w:cs="Times New Roman"/>
          <w:sz w:val="28"/>
          <w:szCs w:val="28"/>
        </w:rPr>
        <w:t>а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6489742E" w14:textId="5106B7A3" w:rsidR="007B28D1" w:rsidRPr="00934278" w:rsidRDefault="006636F7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8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. Межведомственная комиссия вправе привлекать </w:t>
      </w:r>
      <w:r w:rsidR="004B7DA1" w:rsidRPr="00934278">
        <w:rPr>
          <w:rFonts w:ascii="Times New Roman" w:eastAsia="Times New Roman" w:hAnsi="Times New Roman" w:cs="Times New Roman"/>
          <w:sz w:val="28"/>
          <w:szCs w:val="28"/>
        </w:rPr>
        <w:t xml:space="preserve">сотрудников государственных органов,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независимых экспертов и специалистов органа по экспертизе ККМ для технической оценки предлагаемых решений ККМ.</w:t>
      </w:r>
    </w:p>
    <w:p w14:paraId="083B003A" w14:textId="5EA4AC64" w:rsidR="007B28D1" w:rsidRPr="00934278" w:rsidRDefault="006636F7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9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. Уполномоченный налоговый орган имеет право обращаться в уполномоченный государственный орган о проведении процедуры пересмотра соответствия 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моделей ККМ, включенных в реестр ККМ,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техническим требованиям</w:t>
      </w:r>
      <w:r w:rsidR="00D54AF3" w:rsidRPr="00934278">
        <w:rPr>
          <w:rFonts w:ascii="Times New Roman" w:eastAsia="Times New Roman" w:hAnsi="Times New Roman" w:cs="Times New Roman"/>
          <w:sz w:val="28"/>
          <w:szCs w:val="28"/>
        </w:rPr>
        <w:t xml:space="preserve"> к ККМ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, с указанием причин и доводов.</w:t>
      </w:r>
    </w:p>
    <w:p w14:paraId="5A8459AE" w14:textId="568E9222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. Для прохождения процедуры соответствия 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 xml:space="preserve">моделей ККМ 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техническим требованиям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 xml:space="preserve"> к ККМ</w:t>
      </w:r>
      <w:r w:rsidR="00D31A88">
        <w:rPr>
          <w:rFonts w:ascii="Times New Roman" w:eastAsia="Times New Roman" w:hAnsi="Times New Roman" w:cs="Times New Roman"/>
          <w:sz w:val="28"/>
          <w:szCs w:val="28"/>
        </w:rPr>
        <w:t>, заявитель должен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обратиться в уполномоченный государ</w:t>
      </w:r>
      <w:r w:rsidR="006636F7" w:rsidRPr="00934278">
        <w:rPr>
          <w:rFonts w:ascii="Times New Roman" w:eastAsia="Times New Roman" w:hAnsi="Times New Roman" w:cs="Times New Roman"/>
          <w:sz w:val="28"/>
          <w:szCs w:val="28"/>
        </w:rPr>
        <w:t xml:space="preserve">ственный орган в области связи 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и вместе с заявлением в произвольной форме предоставить:</w:t>
      </w:r>
    </w:p>
    <w:p w14:paraId="22715349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1) копию договора с разработчиком ККМ или их официальным представителем о поставках, технической и гарантийной поддержке ККМ, где оговариваются модели и условия гарантийного и послегарантийного ремонта. В случае, если заявителем является разработчик ККМ, предоставляются документы, подтверждающие авторское право на ККМ-разработчика, в соответствии с законодательством Кыргызской Республики в области защиты интеллектуальной собственности;</w:t>
      </w:r>
    </w:p>
    <w:p w14:paraId="7094E0A6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2) один экземпляр модели ККМ;</w:t>
      </w:r>
    </w:p>
    <w:p w14:paraId="1A7B24F0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3) техническую документацию на бумажном и электронном носителях;</w:t>
      </w:r>
    </w:p>
    <w:p w14:paraId="0144BC92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4) эксплуатационную документацию на бумажном и электронном носителях;</w:t>
      </w:r>
    </w:p>
    <w:p w14:paraId="608CB02A" w14:textId="47B5A777" w:rsidR="00D54AF3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5) экспертное заключение к ККМ. Экспертное заключение предоставляется заявителем в случаях, пре</w:t>
      </w:r>
      <w:r w:rsidR="00102C10" w:rsidRPr="00934278">
        <w:rPr>
          <w:rFonts w:ascii="Times New Roman" w:eastAsia="Times New Roman" w:hAnsi="Times New Roman" w:cs="Times New Roman"/>
          <w:sz w:val="28"/>
          <w:szCs w:val="28"/>
        </w:rPr>
        <w:t>дусмотренных настоящим Порядком</w:t>
      </w:r>
      <w:r w:rsidR="00D54AF3" w:rsidRPr="0093427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8B42D6A" w14:textId="79ABE645" w:rsidR="007B28D1" w:rsidRPr="00934278" w:rsidRDefault="00D54AF3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11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. Уполномоченный государственный орган после получения полного пакета документов и одного экземпляра модели ККМ от заявителя, в течение 5 (пять) рабочих дней со дня поступления заявления рассматри</w:t>
      </w:r>
      <w:r w:rsidR="00102C10" w:rsidRPr="00934278">
        <w:rPr>
          <w:rFonts w:ascii="Times New Roman" w:eastAsia="Times New Roman" w:hAnsi="Times New Roman" w:cs="Times New Roman"/>
          <w:sz w:val="28"/>
          <w:szCs w:val="28"/>
        </w:rPr>
        <w:t>вает его на полноту сведений, и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 в случае представления полного пакета документов инициирует собрание межведомственной комиссии для рассмотрения представленных документов и модели ККМ.</w:t>
      </w:r>
    </w:p>
    <w:p w14:paraId="533F0AB5" w14:textId="2D7FA5C3" w:rsidR="007B28D1" w:rsidRPr="00934278" w:rsidRDefault="00D54AF3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12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. Межведомственная комиссия в течение 5 (пять) рабочих дней проводит процедуру рассмотрения модели ККМ на соответствие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lastRenderedPageBreak/>
        <w:t>техническим требованиям к ККМ, и по результатам выносит решение о соответствии/несоответствии модели КК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М техническим требованиям к ККМ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150700AF" w14:textId="0A28CC49" w:rsidR="004B7DA1" w:rsidRPr="00934278" w:rsidRDefault="00D21CF6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В случае необходимости доработки модели ККМ на соответствие техническим требованиям к ККМ, заявителю предоставляется недельный срок на доработку, по итогам которого заявитель направляет уведомление уполномоченному органу на повторное рассмотрение.</w:t>
      </w:r>
    </w:p>
    <w:p w14:paraId="348A9B5F" w14:textId="496BA338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</w:t>
      </w:r>
      <w:r w:rsidR="00D54AF3" w:rsidRPr="0093427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. В случае предоставления заявителем экспертного заключения к ККМ, межведомственная комиссия рассматривает на соответствие техническим требованиям к ККМ, за исключением функций:</w:t>
      </w:r>
    </w:p>
    <w:p w14:paraId="44774847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1) защиты от несанкционированных модификаций ККМ и доступа к фискальным данным с целью их удаления или корректировки;</w:t>
      </w:r>
    </w:p>
    <w:p w14:paraId="2F1CB18C" w14:textId="7872D683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2) передачи фискальных данных;</w:t>
      </w:r>
    </w:p>
    <w:p w14:paraId="7AD414F5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3) применения каналов связи.</w:t>
      </w:r>
    </w:p>
    <w:p w14:paraId="3534F7B0" w14:textId="7FAE244E" w:rsidR="007B28D1" w:rsidRPr="00934278" w:rsidRDefault="00D54AF3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14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. В случае отсутствия у заявителя экспертного заключения к ККМ, межведомственная комиссия должна рассмотреть ККМ на полное соотве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тствие техническим требованиям к ККМ.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В ходе рассмотрения межведомственная комиссия имеет право привлекать независимых экспертов в области программных продуктов для технической оценки предлагаемых решений ККМ.</w:t>
      </w:r>
    </w:p>
    <w:p w14:paraId="4C0ED801" w14:textId="2F6480E0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</w:t>
      </w:r>
      <w:r w:rsidR="00D54AF3" w:rsidRPr="00934278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. В случае вынесения межведомственной комиссией решения о соответствии или несоответствии модели ККМ техническим требованиям к ККМ, уполномоченный государственный орган в течение 3 (три) рабочих дней выдает заявителю соответствующее техническое заключение.</w:t>
      </w:r>
    </w:p>
    <w:p w14:paraId="708179A0" w14:textId="2A3629EC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</w:t>
      </w:r>
      <w:r w:rsidR="00D54AF3" w:rsidRPr="00934278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. Уполномоченный государственный орган:</w:t>
      </w:r>
    </w:p>
    <w:p w14:paraId="3223D21B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1) по итогам выдачи технического заключения о соответствии модели ККМ техническим требованиям к ККМ, направляет его уполномоченному налоговому органу;</w:t>
      </w:r>
    </w:p>
    <w:p w14:paraId="23402DB4" w14:textId="77777777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2) опубликовывает реестр выданных технических заключений на официальном сайте ведомства.</w:t>
      </w:r>
    </w:p>
    <w:p w14:paraId="70260856" w14:textId="3C2FBC45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</w:t>
      </w:r>
      <w:r w:rsidR="003D4635" w:rsidRPr="00934278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. Уполномоченный налоговый орган в течение 3 (три) рабочих дней со дня получения технического заключения о соответствии модели ККМ техническим требованиям, включает указанную модель ККМ в реестр ККМ, который опубликовывается на официальном сайте ведомства.</w:t>
      </w:r>
    </w:p>
    <w:p w14:paraId="7E1AC30D" w14:textId="07D7E410" w:rsidR="007B28D1" w:rsidRPr="00934278" w:rsidRDefault="003D4635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18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. Модели ККМ исключаются из реестра ККМ уполномоченным налоговым органом на основании технического заключения о несоответствии модели ККМ техническим требованиям, выданного уполномоченным государственным органом.</w:t>
      </w:r>
    </w:p>
    <w:p w14:paraId="63B9B4A5" w14:textId="3C7D374B" w:rsidR="007B28D1" w:rsidRPr="00934278" w:rsidRDefault="003D4635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19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 xml:space="preserve">. В случае обнаружения у экземпляров модели ККМ несоответствия техническим требованиям 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к ККМ </w:t>
      </w:r>
      <w:r w:rsidR="007B28D1" w:rsidRPr="00934278">
        <w:rPr>
          <w:rFonts w:ascii="Times New Roman" w:eastAsia="Times New Roman" w:hAnsi="Times New Roman" w:cs="Times New Roman"/>
          <w:sz w:val="28"/>
          <w:szCs w:val="28"/>
        </w:rPr>
        <w:t>после включения ее в реестр ККМ, в том числе несанкционированного изменения фискальных данных и других сведений в ККМ и несанкционированной модификации программного обеспечения ККМ, данная модель ККМ подлежит исключению из реестра ККМ на основании технического заключения. В случае подтверждения несоответствия модели ККМ техническим требованиям к ККМ, экземпляры данной модели ККМ, зарегистрированные в автоматизированной информационной системе уполномоченного налогового органа и применяемые субъектами, подлежат снятию с регистрации уполномоченным налоговым органом, с предварительным уведомлением субъектов за 10 (десять) рабочих дней, и исключению из реестра ККМ со дня получения технического заключения.</w:t>
      </w:r>
    </w:p>
    <w:p w14:paraId="6653FF92" w14:textId="60BEDD21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3D4635" w:rsidRPr="00934278">
        <w:rPr>
          <w:rFonts w:ascii="Times New Roman" w:eastAsia="Times New Roman" w:hAnsi="Times New Roman" w:cs="Times New Roman"/>
          <w:sz w:val="28"/>
          <w:szCs w:val="28"/>
        </w:rPr>
        <w:t>0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. В случае изменения технических требований к ККМ, экземпля</w:t>
      </w:r>
      <w:r w:rsidR="00D31A88">
        <w:rPr>
          <w:rFonts w:ascii="Times New Roman" w:eastAsia="Times New Roman" w:hAnsi="Times New Roman" w:cs="Times New Roman"/>
          <w:sz w:val="28"/>
          <w:szCs w:val="28"/>
        </w:rPr>
        <w:t>ры моделей ККМ, ранее включенные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в</w:t>
      </w:r>
      <w:r w:rsidR="00D31A88">
        <w:rPr>
          <w:rFonts w:ascii="Times New Roman" w:eastAsia="Times New Roman" w:hAnsi="Times New Roman" w:cs="Times New Roman"/>
          <w:sz w:val="28"/>
          <w:szCs w:val="28"/>
        </w:rPr>
        <w:t xml:space="preserve"> реестр ККМ и не соответствующие</w:t>
      </w:r>
      <w:bookmarkStart w:id="0" w:name="_GoBack"/>
      <w:bookmarkEnd w:id="0"/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 вновь принятым техническим требованиям к ККМ, могут применяться субъектами и не подлежат исключению из реестра ККМ в течение 90 (девяносто) календарных дней со дня вступления в силу вновь принятого технического требования к ККМ, если Кабинетом Министров Кыргызской Республики не установлен иной срок.</w:t>
      </w:r>
    </w:p>
    <w:p w14:paraId="3F8077E1" w14:textId="10F16A4C" w:rsidR="007B28D1" w:rsidRPr="00934278" w:rsidRDefault="007B28D1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>2</w:t>
      </w:r>
      <w:r w:rsidR="003D4635" w:rsidRPr="0093427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>. Экземпляры моделей ККМ, не соответствующие вновь принятым техническим требованиям к ККМ, зарегистрированные в автоматизированной информационной системе уполномоченного налогового органа и применяемые субъектами, по истечении 90 (девяносто) календарных дней или иного срока, установленного Кабинетом Министров Кыргызской Республики, подлежат снятию с регистрации и исключению из реестра ККМ уполномоченным налоговым органом в течение 30 (тридцать) календарных дней, с предварительным уведомлением центров технического обслуживания и субъектов за 10 (десять) рабочих дней.</w:t>
      </w:r>
    </w:p>
    <w:p w14:paraId="1887A454" w14:textId="22F7293D" w:rsidR="003D4635" w:rsidRPr="00934278" w:rsidRDefault="003D4635" w:rsidP="009342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22. Изменения в технические требования к ККМ производится уполномоченным налоговым органом не более одного раза в год, которые вступают в силу с первого января следующего календарного года, за исключением случаев устранения противоречий, коллизий и пробелов или отсутствия </w:t>
      </w:r>
      <w:r w:rsidR="00FC6320" w:rsidRPr="00934278">
        <w:rPr>
          <w:rFonts w:ascii="Times New Roman" w:eastAsia="Times New Roman" w:hAnsi="Times New Roman" w:cs="Times New Roman"/>
          <w:sz w:val="28"/>
          <w:szCs w:val="28"/>
        </w:rPr>
        <w:t>требований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, необходимых для </w:t>
      </w:r>
      <w:r w:rsidR="00FC6320" w:rsidRPr="00934278">
        <w:rPr>
          <w:rFonts w:ascii="Times New Roman" w:eastAsia="Times New Roman" w:hAnsi="Times New Roman" w:cs="Times New Roman"/>
          <w:sz w:val="28"/>
          <w:szCs w:val="28"/>
        </w:rPr>
        <w:t>регулирования правоотношений при расчетах с населением, осуществляемых при торговых операциях или выполнении работ и оказании услуг</w:t>
      </w:r>
      <w:r w:rsidRPr="00934278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14:paraId="0000003E" w14:textId="2EB05335" w:rsidR="00C158EA" w:rsidRPr="00934278" w:rsidRDefault="00C158EA" w:rsidP="009342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C158EA" w:rsidRPr="00934278" w:rsidSect="004E1745">
      <w:footerReference w:type="default" r:id="rId8"/>
      <w:pgSz w:w="11906" w:h="16838"/>
      <w:pgMar w:top="1134" w:right="1701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95470B" w14:textId="77777777" w:rsidR="00421119" w:rsidRDefault="00421119" w:rsidP="00FC6320">
      <w:pPr>
        <w:spacing w:after="0" w:line="240" w:lineRule="auto"/>
      </w:pPr>
      <w:r>
        <w:separator/>
      </w:r>
    </w:p>
  </w:endnote>
  <w:endnote w:type="continuationSeparator" w:id="0">
    <w:p w14:paraId="537B8402" w14:textId="77777777" w:rsidR="00421119" w:rsidRDefault="00421119" w:rsidP="00FC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1605843248"/>
      <w:docPartObj>
        <w:docPartGallery w:val="Page Numbers (Bottom of Page)"/>
        <w:docPartUnique/>
      </w:docPartObj>
    </w:sdtPr>
    <w:sdtEndPr/>
    <w:sdtContent>
      <w:p w14:paraId="69EDD354" w14:textId="373D0B36" w:rsidR="00FC6320" w:rsidRPr="00FC6320" w:rsidRDefault="00FC6320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C6320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C6320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C6320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31A88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FC6320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F9D75B1" w14:textId="77777777" w:rsidR="00FC6320" w:rsidRPr="00FC6320" w:rsidRDefault="00FC6320">
    <w:pPr>
      <w:pStyle w:val="a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0972D81" w14:textId="77777777" w:rsidR="00421119" w:rsidRDefault="00421119" w:rsidP="00FC6320">
      <w:pPr>
        <w:spacing w:after="0" w:line="240" w:lineRule="auto"/>
      </w:pPr>
      <w:r>
        <w:separator/>
      </w:r>
    </w:p>
  </w:footnote>
  <w:footnote w:type="continuationSeparator" w:id="0">
    <w:p w14:paraId="6E6D660A" w14:textId="77777777" w:rsidR="00421119" w:rsidRDefault="00421119" w:rsidP="00FC632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8EA"/>
    <w:rsid w:val="00102C10"/>
    <w:rsid w:val="002058E7"/>
    <w:rsid w:val="002836D3"/>
    <w:rsid w:val="002C751E"/>
    <w:rsid w:val="002D7CE0"/>
    <w:rsid w:val="003519D8"/>
    <w:rsid w:val="003D4635"/>
    <w:rsid w:val="00421119"/>
    <w:rsid w:val="004B7DA1"/>
    <w:rsid w:val="004E1745"/>
    <w:rsid w:val="00557B9F"/>
    <w:rsid w:val="00570520"/>
    <w:rsid w:val="006636F7"/>
    <w:rsid w:val="00667BE6"/>
    <w:rsid w:val="007B28D1"/>
    <w:rsid w:val="00804199"/>
    <w:rsid w:val="00813874"/>
    <w:rsid w:val="00934278"/>
    <w:rsid w:val="00937FC5"/>
    <w:rsid w:val="00957AC3"/>
    <w:rsid w:val="00AC371E"/>
    <w:rsid w:val="00C158EA"/>
    <w:rsid w:val="00CB6174"/>
    <w:rsid w:val="00D21CF6"/>
    <w:rsid w:val="00D31A88"/>
    <w:rsid w:val="00D45411"/>
    <w:rsid w:val="00D54AF3"/>
    <w:rsid w:val="00DA5214"/>
    <w:rsid w:val="00DA6CAE"/>
    <w:rsid w:val="00E15EFF"/>
    <w:rsid w:val="00E748BE"/>
    <w:rsid w:val="00F0057E"/>
    <w:rsid w:val="00F513D3"/>
    <w:rsid w:val="00FC6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E337E5"/>
  <w15:docId w15:val="{7CF66FEA-3CD6-4FB3-B65E-4F280B2954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174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8E4A10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772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77201"/>
    <w:rPr>
      <w:rFonts w:ascii="Segoe UI" w:hAnsi="Segoe UI" w:cs="Segoe UI"/>
      <w:sz w:val="18"/>
      <w:szCs w:val="18"/>
    </w:r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8">
    <w:name w:val="header"/>
    <w:basedOn w:val="a"/>
    <w:link w:val="a9"/>
    <w:uiPriority w:val="99"/>
    <w:unhideWhenUsed/>
    <w:rsid w:val="00FC6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FC6320"/>
  </w:style>
  <w:style w:type="paragraph" w:styleId="aa">
    <w:name w:val="footer"/>
    <w:basedOn w:val="a"/>
    <w:link w:val="ab"/>
    <w:uiPriority w:val="99"/>
    <w:unhideWhenUsed/>
    <w:rsid w:val="00FC632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FC63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bd.minjust.gov.kg/act/view/ru-ru/202445?cl=ru-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aJohkvBAgJ7C9FfDIzxUjG6DvcA==">AMUW2mV4NbKmy9tfQHDMgiqx5nzabmzTB9Q4D6z7WufqHo0fMBEFg+1/9FCTG6dSvj9Ni5rGoIraAOCNrWcxPZtro0nsLJYFd2M6TB0pbNbzd0Ei9PQNgrjwh0V6ajMUaK2Xhc1HJcTL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Кыдыргычов Исламбек</cp:lastModifiedBy>
  <cp:revision>16</cp:revision>
  <cp:lastPrinted>2022-04-11T05:28:00Z</cp:lastPrinted>
  <dcterms:created xsi:type="dcterms:W3CDTF">2022-01-22T05:26:00Z</dcterms:created>
  <dcterms:modified xsi:type="dcterms:W3CDTF">2022-04-11T05:28:00Z</dcterms:modified>
</cp:coreProperties>
</file>