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48" w:type="pct"/>
        <w:tblInd w:w="5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</w:tblGrid>
      <w:tr w:rsidR="00372C7C" w:rsidRPr="0058232F" w:rsidTr="00B74B51">
        <w:trPr>
          <w:trHeight w:val="198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D3" w:rsidRDefault="00372C7C" w:rsidP="00B7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E0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372C7C" w:rsidRPr="0058232F" w:rsidRDefault="00372C7C" w:rsidP="00B7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работе с </w:t>
            </w:r>
            <w:r w:rsidR="009712D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58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бюджетными кредитами</w:t>
            </w:r>
            <w:r w:rsidR="00B7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</w:t>
            </w:r>
            <w:r w:rsidR="004C5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едоставляемыми</w:t>
            </w:r>
            <w:r w:rsidRPr="00582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республиканского бюджета</w:t>
            </w:r>
          </w:p>
        </w:tc>
      </w:tr>
    </w:tbl>
    <w:p w:rsidR="00240583" w:rsidRDefault="00240583" w:rsidP="007742F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C7C" w:rsidRDefault="00372C7C" w:rsidP="008C45B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определения платежеспособности </w:t>
      </w: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заявителя/заемщика</w:t>
      </w:r>
    </w:p>
    <w:p w:rsidR="00372C7C" w:rsidRPr="0058232F" w:rsidRDefault="00372C7C" w:rsidP="007742F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C7C" w:rsidRPr="00240583" w:rsidRDefault="00372C7C" w:rsidP="008C45B3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0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платежеспособности заявителя/заемщика (сельского товаропроизводителя, предпринимателя)</w:t>
      </w:r>
    </w:p>
    <w:p w:rsidR="00372C7C" w:rsidRPr="0058232F" w:rsidRDefault="00372C7C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анализа платежеспособности заявителя является определение наиболее приемлемых условий предоставления кредита в части его размера, сроков, организации погашения кредита.</w:t>
      </w:r>
    </w:p>
    <w:p w:rsidR="00372C7C" w:rsidRPr="0058232F" w:rsidRDefault="00372C7C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кредитоспособности заявителя/заемщика рекомендуется изучит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его доходы и расходы. Доходы 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трем направлениям: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заработной платы;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сбережений и ценных бумаг;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доходы.</w:t>
      </w:r>
    </w:p>
    <w:p w:rsidR="00372C7C" w:rsidRPr="0058232F" w:rsidRDefault="00372C7C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статьям расходов относятся выплаты подоходного и других налогов, алименты, ежемесячные платежи по ранее полученным кредитам и товарам, купленным в рассрочку, выплаты по страхованию жизни и имущества, коммунальные платежи и т.д.</w:t>
      </w:r>
    </w:p>
    <w:p w:rsidR="00372C7C" w:rsidRPr="0058232F" w:rsidRDefault="00372C7C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кредита заявитель представляет уполномоченному государственному органу следующие документы, подтверждающие его кредитоспособность: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с места работы о заработной плате (с указанием размера и видов удержаний);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 по расчетам за коммунальные услуги, квартплату;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доходы по вкладам в банках;</w:t>
      </w:r>
    </w:p>
    <w:p w:rsidR="00372C7C" w:rsidRPr="0058232F" w:rsidRDefault="00D22F5D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документы, подтверждающие доходы заявителя.</w:t>
      </w:r>
    </w:p>
    <w:p w:rsidR="00372C7C" w:rsidRDefault="00372C7C" w:rsidP="0077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вышеуказанных документов проводится анализ платежеспособности заявителя, определяются среднемесячные доходы с учетом его заработной платы, процентов по вкладам в банках, ценным бумагам и других доходов. 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Среднемесячные расходы определяются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уплачиваемых подоходного и других налогов, отчислений от заработной платы (алименты, погашение ранее выданных ссуд и т.д.), платежей за квартплату и коммунальные услуги и других расходов.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способом проводится анализ платежеспособности поручителя заявителя/заемщика.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данным, полученным в результате анализа документов и поручителя, определяются доходы, расходы и прибыль. На основании 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полученных данных анализируется возможность заявителя/заемщика осуществлять платежи в погашение основного долга и процентов, а поручителя </w:t>
      </w:r>
      <w:r w:rsidR="00D22F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их в случае неплатежеспособности заемщика. Для этого:</w:t>
      </w:r>
    </w:p>
    <w:p w:rsidR="00372C7C" w:rsidRPr="0058232F" w:rsidRDefault="00D22F5D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сумма ежемесячного платежа основного долга и процентов, на которую должен осуществлять заявитель/заемщик по запрашиваемому кредиту;</w:t>
      </w:r>
    </w:p>
    <w:p w:rsidR="00372C7C" w:rsidRPr="0058232F" w:rsidRDefault="00D22F5D" w:rsidP="008C45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5B3" w:rsidRPr="008C45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?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коэффициент кредитоспособности, определяемый как отношение суммы ежемесячных выплат основного долга и процентов по нему к сумме среднемесячного чистого дохода: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Кк = Мп / Д, где:</w:t>
      </w:r>
    </w:p>
    <w:p w:rsidR="00372C7C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 – коэффициент кредитоспособности;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 w:rsidR="00D22F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месячного платежа по кредиту;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D22F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месячного дохода.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определяет способность заявителя/заемщика осуществлять ежемесячные выплаты по кредитам. 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ичина коэффициента не более 0,3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C7C" w:rsidRPr="0058232F" w:rsidRDefault="00D22F5D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коэффициент, определяющий долю вышеперечисленных расходов, включая расходы по выплате кредита, в доходах.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Кдр = (Мп + Мр) / Д, где: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Кдр – коэффициент, определяющий долю расходов;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D22F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месячных расходов заявителя/заемщика, кроме платежа по кредиту.</w:t>
      </w:r>
    </w:p>
    <w:p w:rsidR="00372C7C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показывает степень влияния вышеперечисленных расходов и расходов по погашению кредита на бюджет клиента. Кредит предоставляется,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коэффициент не превышает 0,8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C7C" w:rsidRPr="0058232F" w:rsidRDefault="00372C7C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Определение платежеспособности заявителя/заемщика (юридического лица)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Надежное финансовое положение юридического лица является основой его платежеспособности и кредитоспособности, то есть способности своевременно удовлетворять платежные требования в соответствии с хозяйственными договорами, возвращать кредит и проценты, выплачивать заработную плату сотрудникам, вносить платежи и налоги в бюджет.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оценка финансового состояния проводится в целях определения целесообразности выдачи кредита и условий его предоставления, принятия решения о реструктуризации кредита (то есть изменения основных условий предоставления кредита), оценки принимаемых агентом рисков по каждому предоставленному кредиту и качества объема отслеживаемой задолженности в целом.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оценки является вывод о качестве финансового положения юридического лица: хорошем, среднем (удовлетворительном) или плохом (неудовлетворительном) 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финансовом положении. Методика оценки финансового состояния юридического лица основывается на проведении количественного и качественного анализа рисков.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анализ рисков предполагает оценку следующих групп риска и характеризующих их финансовых коэффициентов:</w:t>
      </w:r>
    </w:p>
    <w:p w:rsidR="00372C7C" w:rsidRPr="0058232F" w:rsidRDefault="00D22F5D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неликвидности активов предприятия (коэффициенты ликвидности);</w:t>
      </w:r>
    </w:p>
    <w:p w:rsidR="00372C7C" w:rsidRPr="0058232F" w:rsidRDefault="00D22F5D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C7C"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снижения финансовой устойчивости предприятия (коэффициент соотношения собственных и заемных средств, коэффициент обеспеченности собственными средствами).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качественного анализа рисков рассматривается информация, которая не может быть выражена в количественных показателях. Для проведения такого анализа используются сведения, представленные заемщиком, а также сведения информационных баз данных и средств массовой информации (с корректировкой на вероятность их достоверности).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рассмотрения вопроса о выдаче кредита вновь образованному юридическому лицу финансовое положение юридического лица считается средним в связи с отсутствием прямых угроз его текущему финансовому положению.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оценке финансового состояния юридического лица используются коэффициенты ликвидности и финансовой устойчивости:</w:t>
      </w:r>
    </w:p>
    <w:p w:rsidR="00372C7C" w:rsidRPr="0058232F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Показатели ликвидности и платежеспособности.</w:t>
      </w:r>
    </w:p>
    <w:p w:rsidR="00372C7C" w:rsidRDefault="00372C7C" w:rsidP="008C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финансового положения юридического лица с точки зрения краткосрочной </w:t>
      </w:r>
      <w:r w:rsidR="00FC3B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перспективы,</w:t>
      </w: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оценки выступают показатели ликвидности и платежеспособности, т.е. способность своевременно и в полном объеме произвести расчеты по краткосрочным обязательствам.</w:t>
      </w:r>
    </w:p>
    <w:p w:rsidR="00372C7C" w:rsidRDefault="00372C7C" w:rsidP="007742F3">
      <w:pPr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40583" w:rsidRPr="0058232F" w:rsidRDefault="00240583" w:rsidP="00D22F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Default="00372C7C" w:rsidP="00D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определения платежеспособности заявителя/заемщика</w:t>
      </w: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(юридического лица) в краткосрочной перспективе</w:t>
      </w:r>
    </w:p>
    <w:p w:rsidR="00D22F5D" w:rsidRPr="0058232F" w:rsidRDefault="00D22F5D" w:rsidP="00D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994"/>
        <w:gridCol w:w="1676"/>
        <w:gridCol w:w="2035"/>
        <w:gridCol w:w="809"/>
      </w:tblGrid>
      <w:tr w:rsidR="00372C7C" w:rsidRPr="00E849D5" w:rsidTr="00D22F5D">
        <w:trPr>
          <w:tblHeader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Коэффициенты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Формула исчисления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</w:t>
            </w:r>
            <w:r w:rsidR="00D22F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</w:t>
            </w:r>
          </w:p>
        </w:tc>
      </w:tr>
      <w:tr w:rsidR="00372C7C" w:rsidRPr="00E849D5" w:rsidTr="00D22F5D">
        <w:tc>
          <w:tcPr>
            <w:tcW w:w="12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Показатели ликвидности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9D5">
              <w:rPr>
                <w:rFonts w:ascii="Times New Roman" w:eastAsia="Times New Roman" w:hAnsi="Times New Roman" w:cs="Times New Roman"/>
                <w:lang w:eastAsia="ru-RU"/>
              </w:rPr>
              <w:t>Коэффициен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т текущей ликвидности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Оборотные активы/крат</w:t>
            </w:r>
            <w:r w:rsidR="009739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косрочные обязательства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 xml:space="preserve">Дает общую оценку ликвидности активов, показывая, сколько сомов текущих активов приходится на один сом текущих 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обязательств.</w:t>
            </w:r>
          </w:p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Логика исчисления данного показателя заключается в том, что предприятие погашает краткосрочные обязательства в основном за счет текущих активов, следовательно, если текущие активы превышают по величине текущие обязательства, предприятие может рассматриваться как успешно функционирующее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&gt;2</w:t>
            </w:r>
          </w:p>
        </w:tc>
      </w:tr>
      <w:tr w:rsidR="00372C7C" w:rsidRPr="00E849D5" w:rsidTr="00D22F5D">
        <w:tc>
          <w:tcPr>
            <w:tcW w:w="12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быстрой ликвидности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Оборотные активы </w:t>
            </w:r>
            <w:r w:rsidR="00FC3B51">
              <w:rPr>
                <w:rFonts w:ascii="Times New Roman" w:eastAsia="Times New Roman" w:hAnsi="Times New Roman" w:cs="Times New Roman"/>
                <w:lang w:val="ky-KG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исключением ТМЗ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)/кратко</w:t>
            </w:r>
            <w:r w:rsidR="00DC0454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bookmarkStart w:id="0" w:name="_GoBack"/>
            <w:bookmarkEnd w:id="0"/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рочные обязательства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 xml:space="preserve">По своему смысловому значению данный коэффициент аналогичен коэффициенту текущей ликвидности. Но исчисляется по более узкому кругу текущих активов, из расчета исключается наименее ликвидная их часть </w:t>
            </w:r>
            <w:r w:rsidR="00D2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производственные запасы.</w:t>
            </w:r>
          </w:p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 xml:space="preserve">Логика такого исключения состоит не только в значительно меньшей ликвидности запасов, но, что более важно в том, что денежные средства, которые можно выручить в случае вынужденной реализации производственных 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запасов, могут быть существенно ниже затрат по их приобретению. Поэтому так важно определение способности предприятия расплатиться по краткосрочным обязательствам, не прибегая к продаже товарно-материальных запасов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&gt;1</w:t>
            </w:r>
          </w:p>
        </w:tc>
      </w:tr>
      <w:tr w:rsidR="00372C7C" w:rsidRPr="00E849D5" w:rsidTr="00D22F5D">
        <w:tc>
          <w:tcPr>
            <w:tcW w:w="12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абсолютной ликвидности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Денежные средства/крат</w:t>
            </w:r>
            <w:r w:rsidR="00D22F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косрочные обязательства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абсолютной ликвидности является наиболее жестким критерием ликвидности предприятия и показывает, какая часть краткосрочных заемных обязательств может быть при необходимости погашена немедленно только с использованием имеющихся денежных средств, не прибегая к использованию других активов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&gt;0,2</w:t>
            </w:r>
          </w:p>
        </w:tc>
      </w:tr>
      <w:tr w:rsidR="00372C7C" w:rsidRPr="00E849D5" w:rsidTr="00D22F5D">
        <w:tc>
          <w:tcPr>
            <w:tcW w:w="1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Показатели платежеспособнос</w:t>
            </w:r>
            <w:r w:rsidR="00D22F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Величина собственных оборотных средств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Собственные оборотные средства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/крат</w:t>
            </w:r>
            <w:r w:rsidR="00D22F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косрочные обязательства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FC3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 xml:space="preserve">Данный показатель определяет величину собственных оборотных средств, имеющуюся у предприятия в составе оборотных активов. Увеличение собственных оборотных средств характеризует о повышении деловой 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активности предприятия, а их уменьшение, наоборот, о снижении его деловой активности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</w:t>
            </w:r>
          </w:p>
        </w:tc>
      </w:tr>
      <w:tr w:rsidR="00372C7C" w:rsidRPr="00E849D5" w:rsidTr="00D22F5D">
        <w:tc>
          <w:tcPr>
            <w:tcW w:w="12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Показатели платежеспособ</w:t>
            </w:r>
            <w:r w:rsidR="00FC3B51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Маневренность собственного капитала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Величина собственных оборотных средств/вели</w:t>
            </w:r>
            <w:r w:rsidR="009712D3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="007B1749">
              <w:rPr>
                <w:rFonts w:ascii="Times New Roman" w:eastAsia="Times New Roman" w:hAnsi="Times New Roman" w:cs="Times New Roman"/>
                <w:lang w:eastAsia="ru-RU"/>
              </w:rPr>
              <w:t xml:space="preserve">чина 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собственного капитала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Данный коэффициент показывает, какая часть собственного капитала компании используется для финансирования текущей деятельности, т.е. вложена в оборотные средства, а какая часть капитализирована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&gt;0</w:t>
            </w:r>
          </w:p>
        </w:tc>
      </w:tr>
      <w:tr w:rsidR="00372C7C" w:rsidRPr="00E849D5" w:rsidTr="00D22F5D">
        <w:tc>
          <w:tcPr>
            <w:tcW w:w="12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Собственные оборотные средства/обо</w:t>
            </w:r>
            <w:r w:rsidR="009712D3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ротные активы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В финансовом плане текущая деятельность компании выражается в постоянной трансформации краткосрочных активов и пассивов. Любые активы успешно функционирующе</w:t>
            </w:r>
            <w:r w:rsidR="00FC3B51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го предприятия имеют два источника финансирования: собственные и привлеченные. Если на предприятии наблюдается недостаток собственных оборотных средств, это предприятие имеет, как правило, неудовлетвори</w:t>
            </w:r>
            <w:r w:rsidR="009712D3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тельную структуру баланса, неустойчивое финансовое состояние. Наличие собственных оборотных средств является одним из важных показателей финансовой устойчивости организации, отсутствие собственного оборотного капитала свидетельствует о том, что все оборотные средства организации сформированы за счет заемных источников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&gt;0,1</w:t>
            </w:r>
          </w:p>
        </w:tc>
      </w:tr>
    </w:tbl>
    <w:p w:rsidR="00AC3244" w:rsidRDefault="00AC3244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Pr="0058232F" w:rsidRDefault="00372C7C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азатели финансовой устойчивости</w:t>
      </w:r>
    </w:p>
    <w:p w:rsidR="00372C7C" w:rsidRDefault="00372C7C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характеристик финансового состояния юридического лица является его стабильность с позиции долгосрочной перспективы. Способность хозяйствующего субъекта своевременно отвечать по своим долгосрочным займам свидетельствует об его финансовой устойчивости в долгосрочной перспективе. В связи с этим мировая учетно-аналитическая практика разработала ряд систем показателей для оценки финансовой устойчивости предприятия.</w:t>
      </w:r>
    </w:p>
    <w:p w:rsidR="007B1749" w:rsidRPr="0058232F" w:rsidRDefault="007B1749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Default="00372C7C" w:rsidP="005C6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C6F89" w:rsidRPr="0058232F" w:rsidRDefault="005C6F89" w:rsidP="005C6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Default="00372C7C" w:rsidP="005C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определения кредитоспособности заявителя/заемщика</w:t>
      </w: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(юридического лица) в долгосрочной перспективе</w:t>
      </w:r>
    </w:p>
    <w:p w:rsidR="00973960" w:rsidRPr="0058232F" w:rsidRDefault="00973960" w:rsidP="0097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4" w:type="pct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19"/>
        <w:gridCol w:w="2481"/>
        <w:gridCol w:w="1797"/>
        <w:gridCol w:w="873"/>
      </w:tblGrid>
      <w:tr w:rsidR="00372C7C" w:rsidRPr="0058232F" w:rsidTr="00973960">
        <w:trPr>
          <w:tblHeader/>
        </w:trPr>
        <w:tc>
          <w:tcPr>
            <w:tcW w:w="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</w:t>
            </w:r>
            <w:r w:rsidR="009739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показателя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Коэффициенты</w:t>
            </w:r>
          </w:p>
        </w:tc>
        <w:tc>
          <w:tcPr>
            <w:tcW w:w="1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Формула исчисления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</w:t>
            </w:r>
            <w:r w:rsidR="009739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</w:t>
            </w:r>
            <w:r w:rsidR="009739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</w:t>
            </w:r>
          </w:p>
        </w:tc>
      </w:tr>
      <w:tr w:rsidR="00372C7C" w:rsidRPr="0058232F" w:rsidTr="00973960">
        <w:tc>
          <w:tcPr>
            <w:tcW w:w="9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Показатели финансовой устойчивости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автономии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Собственный капитал/итог баланса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отражает долю собственных средств в пассивах предприятия и представляет интерес и для собственников, и для кредиторов. Считается, что доля собственных средств в пассивах должна превышать долю заемных средств. Высокий коэффициент автономии сокращает финансовый риск и дает возможность привлекать дополнительные средства со стороны. Но слишком большая величина может свидетельство</w:t>
            </w:r>
            <w:r w:rsidR="009712D3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вать и о неумении привлекать кредитные ресурсы. Изменения коэффициента могут указывать на расширение или сокращение деятельности предприятия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&gt;0,3</w:t>
            </w:r>
          </w:p>
        </w:tc>
      </w:tr>
      <w:tr w:rsidR="00372C7C" w:rsidRPr="0058232F" w:rsidTr="00973960">
        <w:tc>
          <w:tcPr>
            <w:tcW w:w="9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Показатели финансовой устойчивости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соотношения собственных и заемных средств (коэффициент капитализации)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Величина обязательств/собствен</w:t>
            </w:r>
            <w:r w:rsidR="009739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ный капитал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Данный коэффициент имеет следующую интерпретацию: на каждый вложенный сом собственных средств сколько сомов приходится заемных средств и свидетельствует о достаточно высоком уровне риска финансовой устойчивости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3,5 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&gt; </w:t>
            </w:r>
          </w:p>
        </w:tc>
      </w:tr>
      <w:tr w:rsidR="00372C7C" w:rsidRPr="0058232F" w:rsidTr="00973960"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структуры долгосрочных вложений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Долгосрочные обязательства/внеобо</w:t>
            </w:r>
            <w:r w:rsidR="009739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ротные активы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Основная идея расчета коэффициента структуры долгосрочных вложений основана на предположении, что долгосрочные кредиты и займы используются для финансирования основных средств и других капитальных вложений. Тем самым показывая, какая часть основных средств и прочих внеоборотных активов (%) финансируются за счет внешних инвесторов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&gt; </w:t>
            </w:r>
          </w:p>
        </w:tc>
      </w:tr>
      <w:tr w:rsidR="00372C7C" w:rsidRPr="0058232F" w:rsidTr="00973960"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Уровень финансового левериджа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Долгосрочные обязательства/собст</w:t>
            </w:r>
            <w:r w:rsidR="007B1749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венный капитал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Данный коэффициент считается одной из основных характеристик финансовой устойчивости предприятия, экономическая интерпретация которого следующая: сколько сомов заемного капитала приходится на каждый сом собственных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 &gt;</w:t>
            </w:r>
          </w:p>
        </w:tc>
      </w:tr>
    </w:tbl>
    <w:p w:rsidR="007B1749" w:rsidRDefault="007B1749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Pr="0058232F" w:rsidRDefault="00372C7C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оценке эффективности деятельности юридического лица используются показатели рентабельности.</w:t>
      </w:r>
    </w:p>
    <w:p w:rsidR="00372C7C" w:rsidRDefault="00372C7C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рентабельности предназначены для оценки общей эффективности вложения средств в деятельность юридического лица.</w:t>
      </w:r>
    </w:p>
    <w:p w:rsidR="005C6F89" w:rsidRPr="0058232F" w:rsidRDefault="005C6F89" w:rsidP="00774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Default="00372C7C" w:rsidP="005C6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C6F89" w:rsidRPr="0058232F" w:rsidRDefault="005C6F89" w:rsidP="005C6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7C" w:rsidRDefault="00372C7C" w:rsidP="005C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определения рентабельности деятельности</w:t>
      </w:r>
      <w:r w:rsidRPr="0058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заявителя/заемщика (юридического лица)</w:t>
      </w:r>
    </w:p>
    <w:p w:rsidR="00973960" w:rsidRPr="0058232F" w:rsidRDefault="00973960" w:rsidP="0097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67" w:type="pct"/>
        <w:tblInd w:w="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975"/>
        <w:gridCol w:w="1700"/>
        <w:gridCol w:w="1940"/>
        <w:gridCol w:w="1323"/>
      </w:tblGrid>
      <w:tr w:rsidR="00372C7C" w:rsidRPr="0058232F" w:rsidTr="007B1749">
        <w:trPr>
          <w:tblHeader/>
        </w:trPr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</w:t>
            </w:r>
            <w:r w:rsidR="007B1749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нование показателя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Коэффициенты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Формула исчисления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Предел</w:t>
            </w:r>
          </w:p>
        </w:tc>
      </w:tr>
      <w:tr w:rsidR="00372C7C" w:rsidRPr="0058232F" w:rsidTr="007B1749">
        <w:tc>
          <w:tcPr>
            <w:tcW w:w="8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Показатели рентабель</w:t>
            </w:r>
            <w:r w:rsidR="00FC3B51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Рентабельность активов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Чистая прибыль/сово</w:t>
            </w:r>
            <w:r w:rsidR="00FC3B51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купные активы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показывает, сколько сомов чистой прибыли получено на каждый сом активов. Если рентабельность активов меньше процентной ставки за долгосрочные кредиты, то предприятие нельзя считать благополучным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 &gt;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372C7C" w:rsidRPr="0058232F" w:rsidTr="007B1749"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Рентабельность продаж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Чистая прибыль/вы</w:t>
            </w:r>
            <w:r w:rsidR="00FC3B51">
              <w:rPr>
                <w:rFonts w:ascii="Times New Roman" w:eastAsia="Times New Roman" w:hAnsi="Times New Roman" w:cs="Times New Roman"/>
                <w:lang w:val="ky-KG" w:eastAsia="ru-RU"/>
              </w:rPr>
              <w:t>-</w:t>
            </w: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ручка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показывает величину чистого дохода, полученного предприятием на каждый сом реализованной продукции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&gt;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372C7C" w:rsidRPr="0058232F" w:rsidTr="007B1749">
        <w:tc>
          <w:tcPr>
            <w:tcW w:w="8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Рентабельность собственного капитала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749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Чистая прибыль/</w:t>
            </w:r>
          </w:p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собственный капитал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7C" w:rsidRPr="0058232F" w:rsidRDefault="00372C7C" w:rsidP="00774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32F">
              <w:rPr>
                <w:rFonts w:ascii="Times New Roman" w:eastAsia="Times New Roman" w:hAnsi="Times New Roman" w:cs="Times New Roman"/>
                <w:lang w:eastAsia="ru-RU"/>
              </w:rPr>
              <w:t>Коэффициент показывает, насколько эффективно использовался собственный капитал, и особенно важен для акционеров, поскольку может оказывать влияние на котировки акций на фондовой бирже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7C" w:rsidRPr="0058232F" w:rsidRDefault="00372C7C" w:rsidP="0077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0A7">
              <w:rPr>
                <w:rFonts w:ascii="Times New Roman" w:eastAsia="Times New Roman" w:hAnsi="Times New Roman" w:cs="Times New Roman"/>
                <w:lang w:eastAsia="ru-RU"/>
              </w:rPr>
              <w:t>&gt;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</w:tbl>
    <w:p w:rsidR="00372C7C" w:rsidRDefault="00372C7C" w:rsidP="007742F3">
      <w:pPr>
        <w:spacing w:after="0" w:line="240" w:lineRule="auto"/>
        <w:rPr>
          <w:rFonts w:ascii="Times New Roman" w:hAnsi="Times New Roman" w:cs="Times New Roman"/>
        </w:rPr>
      </w:pPr>
    </w:p>
    <w:p w:rsidR="00A51625" w:rsidRDefault="00372C7C" w:rsidP="007B174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отношении анализа финансового состояния и эффективности деятельности финансово-кредитных организаций применяются коэффициенты согласно нормам нормативных правовых актов, утверждаемых Национальным банком Кыргызской Республики.</w:t>
      </w:r>
    </w:p>
    <w:sectPr w:rsidR="00A51625" w:rsidSect="00107423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D9" w:rsidRDefault="005022D9" w:rsidP="00986F47">
      <w:pPr>
        <w:spacing w:after="0" w:line="240" w:lineRule="auto"/>
      </w:pPr>
      <w:r>
        <w:separator/>
      </w:r>
    </w:p>
  </w:endnote>
  <w:endnote w:type="continuationSeparator" w:id="0">
    <w:p w:rsidR="005022D9" w:rsidRDefault="005022D9" w:rsidP="0098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66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5DA9" w:rsidRPr="008C45B3" w:rsidRDefault="00107423" w:rsidP="008C45B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45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45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45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4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C45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D9" w:rsidRDefault="005022D9" w:rsidP="00986F47">
      <w:pPr>
        <w:spacing w:after="0" w:line="240" w:lineRule="auto"/>
      </w:pPr>
      <w:r>
        <w:separator/>
      </w:r>
    </w:p>
  </w:footnote>
  <w:footnote w:type="continuationSeparator" w:id="0">
    <w:p w:rsidR="005022D9" w:rsidRDefault="005022D9" w:rsidP="0098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114D"/>
    <w:multiLevelType w:val="hybridMultilevel"/>
    <w:tmpl w:val="5F1075D2"/>
    <w:lvl w:ilvl="0" w:tplc="CA9C4AF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C9"/>
    <w:rsid w:val="000B5DA9"/>
    <w:rsid w:val="00107423"/>
    <w:rsid w:val="00240583"/>
    <w:rsid w:val="00280AC9"/>
    <w:rsid w:val="003557A8"/>
    <w:rsid w:val="00372C7C"/>
    <w:rsid w:val="003C5A2A"/>
    <w:rsid w:val="004C5E2E"/>
    <w:rsid w:val="005022D9"/>
    <w:rsid w:val="005C6F89"/>
    <w:rsid w:val="00723ABA"/>
    <w:rsid w:val="007742F3"/>
    <w:rsid w:val="007B1749"/>
    <w:rsid w:val="008C45B3"/>
    <w:rsid w:val="009712D3"/>
    <w:rsid w:val="00973960"/>
    <w:rsid w:val="00986F47"/>
    <w:rsid w:val="00A51625"/>
    <w:rsid w:val="00AA6F16"/>
    <w:rsid w:val="00AC3244"/>
    <w:rsid w:val="00B74B51"/>
    <w:rsid w:val="00CE07CD"/>
    <w:rsid w:val="00D22F5D"/>
    <w:rsid w:val="00DC0454"/>
    <w:rsid w:val="00F66394"/>
    <w:rsid w:val="00FC3B51"/>
    <w:rsid w:val="00FE1437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A909B16-3958-4310-AF3A-87F1315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F47"/>
  </w:style>
  <w:style w:type="paragraph" w:styleId="a7">
    <w:name w:val="footer"/>
    <w:basedOn w:val="a"/>
    <w:link w:val="a8"/>
    <w:uiPriority w:val="99"/>
    <w:unhideWhenUsed/>
    <w:rsid w:val="0098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F47"/>
  </w:style>
  <w:style w:type="paragraph" w:styleId="a9">
    <w:name w:val="List Paragraph"/>
    <w:basedOn w:val="a"/>
    <w:uiPriority w:val="34"/>
    <w:qFormat/>
    <w:rsid w:val="0024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4393-2127-4680-A2BF-73EE0DDC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21</cp:revision>
  <cp:lastPrinted>2022-08-05T11:07:00Z</cp:lastPrinted>
  <dcterms:created xsi:type="dcterms:W3CDTF">2022-04-04T06:17:00Z</dcterms:created>
  <dcterms:modified xsi:type="dcterms:W3CDTF">2022-08-05T11:10:00Z</dcterms:modified>
</cp:coreProperties>
</file>