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9B" w:rsidRDefault="00CA58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CA589B" w:rsidRDefault="00937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Кыргыз Республикасынын Министрлер Кабинетинин  «Кыргыз Республикасынын Өкмөтүнүн билим берүү чөйрөсүндөгү айрым чечимдерине өзгөртүүлөрдү киргизүү жөнүндө» токтомунун долбооруна</w:t>
      </w:r>
    </w:p>
    <w:p w:rsidR="00CA589B" w:rsidRDefault="00CA5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A589B" w:rsidRDefault="0093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НЕГИЗДЕМЕ-МААЛЫМКАТ</w:t>
      </w:r>
    </w:p>
    <w:p w:rsidR="00CA589B" w:rsidRDefault="00CA5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A589B" w:rsidRDefault="00C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589B" w:rsidRPr="00277678" w:rsidRDefault="00937311" w:rsidP="00277678">
      <w:pPr>
        <w:pStyle w:val="a5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77678">
        <w:rPr>
          <w:rFonts w:ascii="Times New Roman" w:eastAsia="Times New Roman" w:hAnsi="Times New Roman" w:cs="Times New Roman"/>
          <w:b/>
          <w:color w:val="000000"/>
          <w:sz w:val="28"/>
        </w:rPr>
        <w:t>Долбоордун максаты жана милдеттери</w:t>
      </w:r>
    </w:p>
    <w:p w:rsidR="00277678" w:rsidRDefault="00937311" w:rsidP="0027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Кыргыз Республикасынын Министрлер Кабинетинин ушул токтом долбоорунун максаты жана милдеттери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билим берүүнүн сапатын </w:t>
      </w:r>
      <w:r w:rsidR="007349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камсыздоо, эпидемиологиялык кырдаалды эске алуу менен билим берүү процессин салттуу форматта уюштуруу,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Кыргызстанда туризмди өнүктүрүү үчүн жагымдуу шарттарды түзүү, ошондой эле Кыргыз Республикасынын Өкмөтүнүн айрым чечимдерине өзгөртүүлөрдү киргизүү болуп саналат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A589B" w:rsidRPr="00277678" w:rsidRDefault="00937311" w:rsidP="00277678">
      <w:pPr>
        <w:pStyle w:val="a5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77678">
        <w:rPr>
          <w:rFonts w:ascii="Times New Roman" w:eastAsia="Times New Roman" w:hAnsi="Times New Roman" w:cs="Times New Roman"/>
          <w:b/>
          <w:color w:val="000000"/>
          <w:sz w:val="28"/>
        </w:rPr>
        <w:t>Баяндоочу бөлүк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Республика боюнча билим берүүнүн бардык деңгээлдериндеги билим берүү уюмдарында кенже жана техникалык персоналды кошкондо  152 827 кызматкер иштейт.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Жалпысынан республикада COVID-19 инфекциясынын таралышын, ошондой эле Кыргыз Республикасы COVID-19 эпидемиологиялык коркунучунун «сары зонасында», ал эми Бишкек шаары жана Ысык-Көл облусу «кызыл зонасында» экендигин эске алып,  жамааттык иммунитетти түзүү үчүн Кыргыз Республикасынын калкынын 70% дан кем эмесин вакцинациялоо керек.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Окуу процессин офлайн форматында баштоодо, коомдук саламаттык сактоо маселелери, офлайн форматтын артыкчылыктары жана тобокелчиликтер, башка факторлор эске алынышы керек.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t xml:space="preserve">Кыргыз Республикасынын Саламаттыкты сактоо жана социалдык өнүктүрүү министрлигинин маалыматы боюнча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2021-жылдын 10-августуна карата</w:t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55 207 кызматкерге COVID-19га каршы  1-дозасы менен вакцинация жүргүзүлгөн, бул 36% түзөт.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Жамааттык иммунитет пайда </w:t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t>болуш үчүн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кызматкерлердин кеминде 70% вакцинацияланышы зарыл,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ошентип, өлкө боюнча дагы 34% же 52 миңден кем эмес кызматкерлерди вакцинациялоо керек.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Ошондой эле, колду жуу, «респиратордук этикетти» сактоо жана физикалык аралыкты сактоо, бөлмөлөрдү тазалоо жана тамак ашты коопсуз даярдоо ыкмалары сыяктуу гигиеналык иш-чараларды жакшыртуу үчүн бардык кошумча ыкмаларды колдонууга маанилүү.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Административдик кызматкерлер жана мугалимдер билим берүүнүн бардык деңгээлдериндеги билим берүү уюмдарында физикалык аралыкты жана гигиеналык эрежелерди сактоо көндүмдөрүнө үйрөнүшү  керек.</w:t>
      </w:r>
    </w:p>
    <w:p w:rsidR="00324E9D" w:rsidRDefault="00277678" w:rsidP="0032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8F9FA"/>
        </w:rPr>
      </w:pPr>
      <w:bookmarkStart w:id="1" w:name="_Hlk79565549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Саламаттыкты сактоо жана социалдык өнүктүрүү министрлиги</w:t>
      </w:r>
      <w:bookmarkEnd w:id="1"/>
      <w:r w:rsidR="00324E9D">
        <w:rPr>
          <w:rFonts w:ascii="Times New Roman" w:eastAsia="Times New Roman" w:hAnsi="Times New Roman" w:cs="Times New Roman"/>
          <w:color w:val="000000"/>
          <w:sz w:val="28"/>
        </w:rPr>
        <w:t xml:space="preserve">, оорунун жай басаңдоосун, вакцинациялоонун пайызынын төмөндүгүн (36%), ПЦР тесттеринин лабораториялык </w:t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lastRenderedPageBreak/>
        <w:t>изилдөөлөрүнүн оң жыйынтыктарынын 5% пайыздан ашык болушун, республиканын бардык региондорунда жаңы учурлардын катталышын, Кыргыз Республикасы COVID -19 эпидемиологиялык тобокелдигинин «сары зонасында» болушун (акыркы 14 күндүн ичинде Rt көрсөткүчү 0,7) эске алуу мене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 окуу процессин 2021-жылдын </w:t>
      </w:r>
      <w:r w:rsidR="00324E9D">
        <w:rPr>
          <w:rFonts w:ascii="Times New Roman" w:eastAsia="Times New Roman" w:hAnsi="Times New Roman" w:cs="Times New Roman"/>
          <w:color w:val="000000"/>
          <w:sz w:val="28"/>
        </w:rPr>
        <w:t>1-сентябрынан 15-сентябрына жылдырууну максатка ылайыктуу деп эсептейт.</w:t>
      </w:r>
    </w:p>
    <w:p w:rsidR="00324E9D" w:rsidRDefault="00324E9D" w:rsidP="0032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Ошол эле учурда,  билим берүү уюмдарында COVID-19 инфекциясынын чыгышын алдын алуу үчүн төмөнкүлөр зарыл:</w:t>
      </w:r>
    </w:p>
    <w:p w:rsidR="00324E9D" w:rsidRDefault="00324E9D" w:rsidP="0032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Кыргыз Республикасынын Саламаттыкты сактоо жана социалдык өнүктүрүү министрлиги  менен Кыргыз Республикасынын Билим берүү жана илим министрлигинин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2021-жылдын 26-мартындагы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320 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жана </w:t>
      </w:r>
      <w:r w:rsidR="00D04B16">
        <w:rPr>
          <w:rFonts w:ascii="Segoe UI Symbol" w:eastAsia="Segoe UI Symbol" w:hAnsi="Segoe UI Symbol" w:cs="Segoe UI Symbol"/>
          <w:color w:val="000000"/>
          <w:sz w:val="28"/>
        </w:rPr>
        <w:t>№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 328/1  «Кыргыз Республикасынын билим берүү уюмдарынын ишин кайра жандандыруу учурунда коронавирустук инфекциянын (COVID-19) алдын алуу боюнча иш-чаралардын кайра каралган алгоритмин бекитүү жөнүндө» буйругу менен бекитилген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Алгоритмдин талаптарын 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 так </w:t>
      </w:r>
      <w:r>
        <w:rPr>
          <w:rFonts w:ascii="Times New Roman" w:eastAsia="Times New Roman" w:hAnsi="Times New Roman" w:cs="Times New Roman"/>
          <w:color w:val="000000"/>
          <w:sz w:val="28"/>
        </w:rPr>
        <w:t>сактоо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 зарыл.</w:t>
      </w:r>
    </w:p>
    <w:p w:rsidR="00324E9D" w:rsidRDefault="00324E9D" w:rsidP="0032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</w:rPr>
        <w:t>амааттык иммунитетти калыптандыруу үчүн тобокелдик топторго кирген  кызматкерлердин  70%, анын ичинде мугалимдер жана билим берүү уюмдарынын башка кызматкерлерин коронавирустук инфекцияга каршы профилактикалык вакцинациялоо менен камтуу.</w:t>
      </w:r>
    </w:p>
    <w:p w:rsidR="00324E9D" w:rsidRDefault="0032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2020-2021-окуу жылында билим берүүнүн сапатын жогорулатуу үчүн билим берүү процессин офлайн форматта уюштуруу зарыл. Билим берүү процессин офлайн форматта уюштуруу үчүн билим берүүнүн бардык деңгээлдериндеги билим берүү уюмдарынын кызматкерлеринин 70% вакцинациялоо керек.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Билим берүнүн бардык деңгээлдериндеги билим берүү уюмдарында окуу жылынын башталышын которуу өлкөнүн туризм чөйрөсүнүн калыбына келишине жана андан ары өнүгүшүнө, ошондой эле жайкы туристтик мезгилди узартууга көмөк крсөтөт.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Ички туризм азыркы шарттарда өнүгүп жатат. Окуу жылынын которулушу - бул эс алуу мезгилинин узартылышы, ошондой эле жергиликтүү калкты колдоо, туризм 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>секторундагы бизнестердин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 кайсы түрлөрүнүн узагыраак иштешине алып келет. 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Экономика жана финансы министрлигинин алдындагы Туризм департаментинин маалыматы боюнча и</w:t>
      </w:r>
      <w:r>
        <w:rPr>
          <w:rFonts w:ascii="Times New Roman" w:eastAsia="Times New Roman" w:hAnsi="Times New Roman" w:cs="Times New Roman"/>
          <w:color w:val="000000"/>
          <w:sz w:val="28"/>
        </w:rPr>
        <w:t>чки турист Ысык-Көлдүн жээгинде транспорт</w:t>
      </w:r>
      <w:r w:rsidR="00D04B16">
        <w:rPr>
          <w:rFonts w:ascii="Times New Roman" w:eastAsia="Times New Roman" w:hAnsi="Times New Roman" w:cs="Times New Roman"/>
          <w:color w:val="000000"/>
          <w:sz w:val="28"/>
        </w:rPr>
        <w:t xml:space="preserve">ко кеткен чыгымдарды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кошпогондо орточо эсеп менен күнүнө 500 сомдон 5 же 7 миң сомго чейин коротот.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Бул суммага тамак аш, жатакана, көңүл ачуусу, ден соолукту чыңдоосу, балдардын эс алуусу, экскурсиялар ж. б. кирет.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Ошентип, </w:t>
      </w:r>
      <w:r w:rsidRPr="006F4E55">
        <w:rPr>
          <w:rFonts w:ascii="Times New Roman" w:eastAsia="Times New Roman" w:hAnsi="Times New Roman" w:cs="Times New Roman"/>
          <w:color w:val="000000"/>
          <w:sz w:val="28"/>
        </w:rPr>
        <w:t>баркыт мезгилинде</w:t>
      </w:r>
      <w:r>
        <w:rPr>
          <w:rFonts w:ascii="Times New Roman" w:eastAsia="Times New Roman" w:hAnsi="Times New Roman" w:cs="Times New Roman"/>
          <w:color w:val="000000"/>
          <w:sz w:val="28"/>
        </w:rPr>
        <w:t>, тагыраак, 15-сентябрга чейин 3-5 же андан көп адамдан турган үй-бүлөлөлөр, ички туристтер Ысык-Көлгө келе алышат, алар 3-5 күн же андан көп эс ала алышат.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Сентябрь айы Ысык-Көлдө </w:t>
      </w:r>
      <w:r w:rsidRPr="006F4E55">
        <w:rPr>
          <w:rFonts w:ascii="Times New Roman" w:eastAsia="Times New Roman" w:hAnsi="Times New Roman" w:cs="Times New Roman"/>
          <w:color w:val="000000"/>
          <w:sz w:val="28"/>
        </w:rPr>
        <w:t>баркыт мезгили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болуп эсептелет. Баркыт мезгилинин артыкчылыктары төмөнкүлөр:</w:t>
      </w:r>
    </w:p>
    <w:p w:rsidR="00CA589B" w:rsidRDefault="0093731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Жагымдуу аба-ырайы. Ысык-Көлдүн жээги – бул мелүүн, кургак, субтропикалык климат. Божомолдор боюнча, сентябрдын орточо температурасы +23°С. Суунун температурасы + 23°С.</w:t>
      </w:r>
    </w:p>
    <w:p w:rsidR="00CA589B" w:rsidRDefault="0093731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Таза жээк, таза кум, тунук суу.</w:t>
      </w:r>
    </w:p>
    <w:p w:rsidR="00CA589B" w:rsidRDefault="0093731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Баалар төмөн. Күзүндө люкс салыштырмалуу арзан ижарага берилет. Азык түлүк баасы төмөн.</w:t>
      </w:r>
    </w:p>
    <w:p w:rsidR="00CA589B" w:rsidRDefault="0093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Кыргыз Республикасынын Экономика жана финансы министрлигинин алдындагы Туризм департаментинин божомолуна ылайык, болжол менен 20 миңге жана андан ашык ички туристтер ушул мезгилде Ысык-Көлдө, ал тургай башка туристтик объектилерде эс ала алышат.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Эгерде билим берүүнүн бардык деңгээлдериндеги билим берүү уюмдарында окуу жылынын башталышы 15-сентябрга жылдырылса, анда ички туристтердин саны 3-5 же андан көп эсеге көбөйүшү мүмкүн. Бул жергиликтүү бюджетке, ошондой эле өлкөнүн бюджетине кошумча  каражаттардын  түшүшүнө алып келет.</w:t>
      </w:r>
    </w:p>
    <w:p w:rsidR="00CA589B" w:rsidRDefault="006F4E55" w:rsidP="00CC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Билим берүү жана илим министрлиги жогоруда келтирилген негиздерге таянып,  окуу жылынын башталышын 1 сентябрдан 15 сентябрга жылдырууну максаттуу деп эсептейт.</w:t>
      </w:r>
    </w:p>
    <w:p w:rsidR="00B964A8" w:rsidRPr="00B964A8" w:rsidRDefault="00B964A8" w:rsidP="00CC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y-KG"/>
        </w:rPr>
        <w:t>Ошондой эле, ушул токтомдун долбоору кабыл алынса билим берүү процессине жана билим берүү ситемасынын кызматкерлеринин эмгек акысына таасир бербейт.</w:t>
      </w:r>
    </w:p>
    <w:p w:rsidR="00CA589B" w:rsidRPr="00B964A8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</w:pPr>
      <w:r w:rsidRPr="00B964A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  <w:t xml:space="preserve">3. </w:t>
      </w:r>
      <w:r w:rsidRPr="00B964A8"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  <w:t>Мүмкүн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Министрлер Кабинетинин ушул токтом долбоорун кабыл алуусу социалдык, экономикалык, укуктук, укук коргоочулук, гендердик, экологиялык, коррупциялык терс кесепеттерге алып келбейт.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Коомдук талкуунун жыйынтыктары жөнүндө маалымат</w:t>
      </w:r>
    </w:p>
    <w:p w:rsidR="00CC0AD0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«Кыргыз Республикасынын ченемдик укуктук актылар жөнүндө» Кыргыз Республикасынын Мыйзамынын 22-беренесине ылайык, Кыргыз Республикасынын Министрлер Кабинетинин ушул токтом долбоору ченем жаратуучу органдын расмий сайтында жана Кыргыз Республикасынын ченемдик укуктук актыларынын долбоорлорун коомдук талкуу үчүн Бирдиктүү порталдын сайтында жайгаштырылат.</w:t>
      </w:r>
      <w:r w:rsidR="00CC0AD0">
        <w:rPr>
          <w:rFonts w:ascii="Times New Roman" w:eastAsia="Times New Roman" w:hAnsi="Times New Roman" w:cs="Times New Roman"/>
          <w:color w:val="000000"/>
          <w:sz w:val="28"/>
        </w:rPr>
        <w:t xml:space="preserve"> Ушул беренеге ылайык,</w:t>
      </w:r>
      <w:r w:rsidR="00CC0AD0" w:rsidRPr="00CC0AD0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CC0AD0" w:rsidRP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енемдик укуктук актылардын долбоорлорун коомдук талкуулоонун мөөнөтү, ал жеткис күчтүн жагдайларынын шарттарында жарандардын жана юридикалык жактардын укуктарын ж</w:t>
      </w:r>
      <w:r w:rsidR="00CC0AD0" w:rsidRP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ө</w:t>
      </w:r>
      <w:r w:rsidR="00CC0AD0" w:rsidRP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нг</w:t>
      </w:r>
      <w:r w:rsidR="00CC0AD0" w:rsidRP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ө</w:t>
      </w:r>
      <w:r w:rsidR="00CC0AD0" w:rsidRPr="00CC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салууга багытталган ченемдик укуктук актылардын долбоорлорун кошпогондо, бир айдан кем эмес болот.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Долбоордун мыйзамдарга шайкеш келишин талдоо жүргүзүү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Министрлер Кабинетинин сунушталган токтом долбоору Кыргыз Республикасынын колдонуудагы мыйзамдарынын, Кыргыз Республикасы катышуучусу болгон, белгиленген тартипте күчүнө кирген эл аралык келишимдердин ченемдерине карама-каршы келбейт.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Каржылоонун зарылдыгы жөнүндө маалымат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Кыргыз Республикасынын Министрлер Кабинетинин ушул токтом долбоорун кабыл алуу республикалык бюджеттин эсебинен кошумча каржылоону талап кылбайт.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Жөнгө салуучулук таасирин талдоо жөнүндө маалымат</w:t>
      </w: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Ишкердик иш аракеттерди жөнгө салууга багытталбагандыктан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Кыргыз Республикасынын Министрлер Кабинетинин сунушталган токтом долбоору жөнгө салуучулук таасирин талдоону талап кылбайт.</w:t>
      </w:r>
    </w:p>
    <w:p w:rsidR="00CA589B" w:rsidRDefault="00C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A589B" w:rsidRDefault="00937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                 Б.Д. Купешев</w:t>
      </w:r>
    </w:p>
    <w:p w:rsidR="00CA589B" w:rsidRDefault="00CA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CA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7023"/>
    <w:multiLevelType w:val="multilevel"/>
    <w:tmpl w:val="672C6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84FC7"/>
    <w:multiLevelType w:val="hybridMultilevel"/>
    <w:tmpl w:val="D676F870"/>
    <w:lvl w:ilvl="0" w:tplc="723A7AC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E002B1"/>
    <w:multiLevelType w:val="multilevel"/>
    <w:tmpl w:val="D98A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323C8"/>
    <w:multiLevelType w:val="multilevel"/>
    <w:tmpl w:val="BB38F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B"/>
    <w:rsid w:val="00277678"/>
    <w:rsid w:val="00324E9D"/>
    <w:rsid w:val="006F4E55"/>
    <w:rsid w:val="007349EE"/>
    <w:rsid w:val="00937311"/>
    <w:rsid w:val="0098297E"/>
    <w:rsid w:val="0099437C"/>
    <w:rsid w:val="00B964A8"/>
    <w:rsid w:val="00CA589B"/>
    <w:rsid w:val="00CC0AD0"/>
    <w:rsid w:val="00D04B16"/>
    <w:rsid w:val="00DF7B5F"/>
    <w:rsid w:val="00E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40A8F-0D5D-424A-B6BA-BE1E8C58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Айганыш Абдыраева</cp:lastModifiedBy>
  <cp:revision>2</cp:revision>
  <cp:lastPrinted>2021-08-11T04:36:00Z</cp:lastPrinted>
  <dcterms:created xsi:type="dcterms:W3CDTF">2021-08-11T08:09:00Z</dcterms:created>
  <dcterms:modified xsi:type="dcterms:W3CDTF">2021-08-11T08:09:00Z</dcterms:modified>
</cp:coreProperties>
</file>