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51" w:rsidRDefault="00026151" w:rsidP="0002615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Өкмөтүнө караштуу Отун-энергетикалык комплексти жөнгө салуу боюнча мамлекеттик агенттиктин “Кыргыз Республикасынын Өкмөтүнө караштуу Отун-энергетикалык комплексти жөнгө салуу боюнча мамлекеттик агенттиктин 2015-жылдын 6-августундагы № 1 “Энергиянын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 бекитүү жөнүндө” буйругуна өзгөртүүлөрдү киргизүү тууралуу” буйругуна</w:t>
      </w:r>
    </w:p>
    <w:p w:rsidR="00026151" w:rsidRDefault="00026151" w:rsidP="00026151">
      <w:pPr>
        <w:spacing w:after="0" w:line="22" w:lineRule="atLeast"/>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 кат-негиздеме</w:t>
      </w:r>
    </w:p>
    <w:p w:rsidR="00BA66A6" w:rsidRPr="00BA66A6" w:rsidRDefault="00BA66A6" w:rsidP="00026151">
      <w:pPr>
        <w:spacing w:after="0" w:line="22" w:lineRule="atLeast"/>
        <w:jc w:val="center"/>
        <w:rPr>
          <w:rFonts w:ascii="Times New Roman" w:hAnsi="Times New Roman" w:cs="Times New Roman"/>
          <w:sz w:val="28"/>
          <w:szCs w:val="28"/>
          <w:lang w:val="ky-KG"/>
        </w:rPr>
      </w:pPr>
    </w:p>
    <w:p w:rsidR="00026151" w:rsidRDefault="00026151" w:rsidP="00026151">
      <w:pPr>
        <w:pStyle w:val="a3"/>
        <w:numPr>
          <w:ilvl w:val="0"/>
          <w:numId w:val="1"/>
        </w:numPr>
        <w:spacing w:after="0" w:line="22" w:lineRule="atLeast"/>
        <w:jc w:val="both"/>
        <w:rPr>
          <w:rFonts w:ascii="Times New Roman" w:hAnsi="Times New Roman" w:cs="Times New Roman"/>
          <w:b/>
          <w:sz w:val="28"/>
          <w:szCs w:val="28"/>
        </w:rPr>
      </w:pPr>
      <w:r>
        <w:rPr>
          <w:rFonts w:ascii="Times New Roman" w:hAnsi="Times New Roman" w:cs="Times New Roman"/>
          <w:b/>
          <w:sz w:val="28"/>
          <w:szCs w:val="28"/>
          <w:lang w:val="ky-KG"/>
        </w:rPr>
        <w:t>Максаты жана милдети</w:t>
      </w:r>
    </w:p>
    <w:p w:rsidR="00BA66A6" w:rsidRPr="00FD3A28" w:rsidRDefault="00026151" w:rsidP="00FD3A28">
      <w:pPr>
        <w:spacing w:after="0" w:line="22" w:lineRule="atLeas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долбоордун максаты жана милдети Кыргыз Республикасынын Өкмөтүнө караштуу Отун-энергетикалык комплексти жөнгө салуу боюнча мамлекеттик агенттиктин (мындан ары – Мамагенттик) 2015-жылдын 6-августундагы № 1 буйругу менен бекитилген 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(мындан ары – Усулдук)</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Кыргыз Республикасынын “Энергиянын кайра жаралуучу булактары жөнүндө” мыйзамынын талаптарына ылайык келтирүү болуп эсептелет.</w:t>
      </w:r>
    </w:p>
    <w:p w:rsidR="00026151" w:rsidRDefault="00026151" w:rsidP="00026151">
      <w:pPr>
        <w:pStyle w:val="a3"/>
        <w:numPr>
          <w:ilvl w:val="0"/>
          <w:numId w:val="2"/>
        </w:numPr>
        <w:spacing w:after="0" w:line="22" w:lineRule="atLeast"/>
        <w:ind w:left="993" w:hanging="284"/>
        <w:jc w:val="both"/>
        <w:rPr>
          <w:rFonts w:ascii="Times New Roman" w:hAnsi="Times New Roman" w:cs="Times New Roman"/>
          <w:b/>
          <w:sz w:val="28"/>
          <w:szCs w:val="28"/>
        </w:rPr>
      </w:pPr>
      <w:r>
        <w:rPr>
          <w:rFonts w:ascii="Times New Roman" w:hAnsi="Times New Roman"/>
          <w:b/>
          <w:sz w:val="28"/>
          <w:szCs w:val="28"/>
          <w:lang w:val="ky-KG" w:eastAsia="ru-RU"/>
        </w:rPr>
        <w:t>Баяндоо бөлүгү</w:t>
      </w:r>
    </w:p>
    <w:p w:rsidR="006417DB" w:rsidRPr="006417DB" w:rsidRDefault="00026151" w:rsidP="006417DB">
      <w:pPr>
        <w:spacing w:after="0" w:line="22" w:lineRule="atLeast"/>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2019-жылдын 24-июлундагы № 99 “Энергиянын кайра жаралуучу булактары чөйрөсүндөгү айрым мыйзам актыларына өзгөртүүлөрдү киргизүү жөнүндө” мыйзамы</w:t>
      </w:r>
      <w:r w:rsidR="006417DB">
        <w:rPr>
          <w:rFonts w:ascii="Times New Roman" w:hAnsi="Times New Roman" w:cs="Times New Roman"/>
          <w:sz w:val="28"/>
          <w:szCs w:val="28"/>
          <w:lang w:val="ky-KG"/>
        </w:rPr>
        <w:t>н кабыл алуу</w:t>
      </w:r>
      <w:r>
        <w:rPr>
          <w:rFonts w:ascii="Times New Roman" w:hAnsi="Times New Roman" w:cs="Times New Roman"/>
          <w:sz w:val="28"/>
          <w:szCs w:val="28"/>
          <w:lang w:val="ky-KG"/>
        </w:rPr>
        <w:t xml:space="preserve"> менен Кыргыз Республикасынын “Энергиянын кайра жаралуучу булактары жөнүндө” мыйзамына өзгөртүүлөр киргизилген.</w:t>
      </w:r>
    </w:p>
    <w:p w:rsidR="006417DB" w:rsidRDefault="00026151" w:rsidP="002715A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Киргизилген өзгөртүүлөргө ылайык, кубаттуулукту шартүлүштөөнүн чегинен тышкары тургузулган ЭКБды пайдалануу менен орнотмолор тарабынан иштелип чыккан электр энергиясына тарифтер актоо мезгилинин колдонуу мөөнөтү ичинде электр энергетикалык компаниялардын жеткирүү кызмат көрсөтүүлөрүнүн наркын чыгарып таштоо менен акыркы керектөөчүлөр үчүн максималдуу тарифтин деңгээлинде белгиленет.</w:t>
      </w:r>
    </w:p>
    <w:p w:rsidR="002715AB" w:rsidRDefault="00026151" w:rsidP="00141E2B">
      <w:pPr>
        <w:tabs>
          <w:tab w:val="left" w:pos="851"/>
        </w:tabs>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көрсөтүлгөн мыйзамды ишке ашыруу максатына байланыштуу Мамагенттиктин буйругунун долбоору менен Усулдукка төмөндөгүдөй редакцияда баяндалган тиешелүү өзгөртүүлөрдү киргизүү сунуш кылынат:</w:t>
      </w:r>
    </w:p>
    <w:p w:rsidR="00141E2B" w:rsidRDefault="00026151" w:rsidP="00E31F8C">
      <w:pPr>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кубаттуулукту шартүлүштөөнүн чегинен тышкары тургузулган ЭКБны пайдалануу менен орнотмолор тарабынан иштелип чыккан электр энергиясына тарифтер төмөндөгү эсептөө формуласы боюнча </w:t>
      </w:r>
      <w:r w:rsidR="00E31F8C" w:rsidRPr="00E31F8C">
        <w:rPr>
          <w:rFonts w:ascii="Times New Roman" w:hAnsi="Times New Roman" w:cs="Times New Roman"/>
          <w:sz w:val="28"/>
          <w:szCs w:val="28"/>
          <w:lang w:val="ky-KG"/>
        </w:rPr>
        <w:t>эсептелет</w:t>
      </w:r>
      <w:r w:rsidR="00E31F8C">
        <w:rPr>
          <w:rFonts w:ascii="Times New Roman" w:hAnsi="Times New Roman" w:cs="Times New Roman"/>
          <w:sz w:val="28"/>
          <w:szCs w:val="28"/>
          <w:highlight w:val="yellow"/>
          <w:lang w:val="ky-KG"/>
        </w:rPr>
        <w:t xml:space="preserve"> </w:t>
      </w:r>
    </w:p>
    <w:p w:rsidR="00026151" w:rsidRDefault="00026151" w:rsidP="00026151">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Т = Тм - Ттр,</w:t>
      </w:r>
    </w:p>
    <w:p w:rsidR="00026151" w:rsidRDefault="00026151" w:rsidP="00026151">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мында:</w:t>
      </w:r>
    </w:p>
    <w:p w:rsidR="00E31F8C" w:rsidRDefault="00A77683" w:rsidP="00A77683">
      <w:pPr>
        <w:pStyle w:val="tkTekst"/>
        <w:spacing w:after="0" w:line="240" w:lineRule="auto"/>
        <w:rPr>
          <w:rFonts w:ascii="Times New Roman" w:hAnsi="Times New Roman" w:cs="Times New Roman"/>
          <w:sz w:val="28"/>
          <w:szCs w:val="28"/>
          <w:lang w:val="ky-KG" w:eastAsia="en-US"/>
        </w:rPr>
      </w:pPr>
      <w:bookmarkStart w:id="0" w:name="_GoBack"/>
      <w:r>
        <w:rPr>
          <w:rFonts w:ascii="Times New Roman" w:hAnsi="Times New Roman" w:cs="Times New Roman"/>
          <w:sz w:val="28"/>
          <w:szCs w:val="28"/>
          <w:lang w:val="ky-KG" w:eastAsia="en-US"/>
        </w:rPr>
        <w:lastRenderedPageBreak/>
        <w:t xml:space="preserve">Т - </w:t>
      </w:r>
      <w:r w:rsidRPr="00A77683">
        <w:rPr>
          <w:rFonts w:ascii="Times New Roman" w:hAnsi="Times New Roman" w:cs="Times New Roman"/>
          <w:sz w:val="28"/>
          <w:szCs w:val="28"/>
          <w:lang w:val="ky-KG"/>
        </w:rPr>
        <w:t>кубаттуулукту шартүлүштөөнүн чегинен тышкары тургузулган ЭКБны пайдалануу менен иштелип чыккан электр энергиясына белгиленген тарифтин көлөмү (сом/кВт.с);</w:t>
      </w:r>
    </w:p>
    <w:bookmarkEnd w:id="0"/>
    <w:p w:rsidR="00026151" w:rsidRDefault="00026151" w:rsidP="00026151">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Тм - акыркы керектөөчү үчүн максималдуу колдонуудагы тарифтин көлөмү (сом/кВт.с); </w:t>
      </w:r>
    </w:p>
    <w:p w:rsidR="004F2149" w:rsidRDefault="00026151" w:rsidP="004F2149">
      <w:pPr>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Ттр – электр энергетикалык компаниялар үчүн отун-энергетикалык комплексти жөнгө салуу боюнча ыйгарым укуктуу мамлекеттик орган тарабынан белгиленген электр энергиясын түз жеткирүүгө (берүүгө) тариф”.</w:t>
      </w:r>
    </w:p>
    <w:p w:rsidR="00086836" w:rsidRPr="00086836" w:rsidRDefault="00026151" w:rsidP="00086836">
      <w:pPr>
        <w:tabs>
          <w:tab w:val="left" w:pos="85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Буйруктун долбоору ушул токтомдун негизинде Кыргыз Республикасынын Өкмөтүнө караштуу Отун-энергетикалык комплексти жөнгө салуу боюнча мамлекеттик агенттикке электр, жылуулук энергиясына жана жаратылыш газына тарифтерди колдонуу жана эсептөө, алардын наркын аныктоо боюнча усулдук документтерди жана жоболорду бекитүү боюнча ыйгарым укуктар өткөрүлүп берилген 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токтомунун 1-тиркемесинин 20-пунктунун төртүнчү абзацына ылайык иштелип чыкты.</w:t>
      </w:r>
    </w:p>
    <w:p w:rsidR="00921BE3" w:rsidRDefault="00026151" w:rsidP="00921BE3">
      <w:pPr>
        <w:pStyle w:val="tkZagolovok5"/>
        <w:spacing w:before="0" w:after="0" w:line="22" w:lineRule="atLeast"/>
        <w:ind w:firstLine="709"/>
        <w:jc w:val="both"/>
        <w:rPr>
          <w:rFonts w:ascii="Times New Roman" w:hAnsi="Times New Roman"/>
          <w:b w:val="0"/>
          <w:sz w:val="28"/>
          <w:szCs w:val="28"/>
          <w:lang w:val="ky-KG"/>
        </w:rPr>
      </w:pPr>
      <w:r>
        <w:rPr>
          <w:rFonts w:ascii="Times New Roman" w:hAnsi="Times New Roman" w:cs="Times New Roman"/>
          <w:b w:val="0"/>
          <w:sz w:val="28"/>
          <w:szCs w:val="28"/>
          <w:lang w:val="ky-KG"/>
        </w:rPr>
        <w:t>Кыргыз Республикасынын Өкмөтүнө караштуу Отун-энергетикалык комплексти жөнгө салуу боюнча мамлекеттик агенттиктин бул буйругун</w:t>
      </w:r>
      <w:r>
        <w:rPr>
          <w:rFonts w:ascii="Times New Roman" w:hAnsi="Times New Roman"/>
          <w:b w:val="0"/>
          <w:sz w:val="28"/>
          <w:szCs w:val="28"/>
          <w:lang w:val="ky-KG"/>
        </w:rPr>
        <w:t>ун долбоорун кабыл алуу башка ченемдик укуктук актыларга түзөтүүлөрдү киргизүү зарылчылыгына алып келбейт.</w:t>
      </w:r>
    </w:p>
    <w:p w:rsidR="00026151" w:rsidRDefault="00026151" w:rsidP="00026151">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921BE3" w:rsidRDefault="00026151" w:rsidP="00856A66">
      <w:pPr>
        <w:spacing w:after="0" w:line="240" w:lineRule="auto"/>
        <w:ind w:firstLine="708"/>
        <w:jc w:val="both"/>
        <w:rPr>
          <w:rFonts w:ascii="Times New Roman" w:hAnsi="Times New Roman"/>
          <w:sz w:val="28"/>
          <w:szCs w:val="28"/>
          <w:lang w:val="ky-KG"/>
        </w:rPr>
      </w:pPr>
      <w:r>
        <w:rPr>
          <w:rFonts w:ascii="Times New Roman"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 бул буйругун</w:t>
      </w:r>
      <w:r>
        <w:rPr>
          <w:rFonts w:ascii="Times New Roman" w:hAnsi="Times New Roman"/>
          <w:sz w:val="28"/>
          <w:szCs w:val="28"/>
          <w:lang w:val="ky-KG"/>
        </w:rPr>
        <w:t>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026151" w:rsidRDefault="00026151" w:rsidP="00026151">
      <w:pPr>
        <w:spacing w:after="60" w:line="240" w:lineRule="auto"/>
        <w:ind w:firstLine="567"/>
        <w:jc w:val="both"/>
        <w:rPr>
          <w:rFonts w:ascii="Times New Roman" w:hAnsi="Times New Roman"/>
          <w:sz w:val="28"/>
          <w:szCs w:val="28"/>
          <w:lang w:val="ky-KG" w:eastAsia="ru-RU"/>
        </w:rPr>
      </w:pPr>
      <w:r>
        <w:rPr>
          <w:rFonts w:ascii="Times New Roman" w:hAnsi="Times New Roman"/>
          <w:b/>
          <w:sz w:val="28"/>
          <w:szCs w:val="28"/>
          <w:lang w:val="ky-KG" w:eastAsia="ru-RU"/>
        </w:rPr>
        <w:t>4.</w:t>
      </w:r>
      <w:r>
        <w:rPr>
          <w:rFonts w:ascii="Times New Roman" w:hAnsi="Times New Roman"/>
          <w:b/>
          <w:bCs/>
          <w:sz w:val="28"/>
          <w:szCs w:val="28"/>
          <w:lang w:val="ky-KG" w:eastAsia="ru-RU"/>
        </w:rPr>
        <w:t xml:space="preserve"> Коомдук талкуулоонун жыйынтыктары жөнүндө маалымат</w:t>
      </w:r>
    </w:p>
    <w:p w:rsidR="0008608C" w:rsidRPr="0008608C" w:rsidRDefault="00026151" w:rsidP="0008608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2014-жылдын 15-сентябрындагы № 530 токтому менен бекитилген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жобонун 11-пунктуна ылайык коомдук талкуулоону жүргүзүү үчүн Мамагенттиктин буйругунун долбоору 2020-жылдын 26-майында Мамагенттиктин сайтына жайгаштырылган. </w:t>
      </w:r>
      <w:r w:rsidR="0008608C">
        <w:rPr>
          <w:rFonts w:ascii="Times New Roman" w:hAnsi="Times New Roman" w:cs="Times New Roman"/>
          <w:sz w:val="28"/>
          <w:szCs w:val="28"/>
          <w:lang w:val="ky-KG"/>
        </w:rPr>
        <w:t>Коомдук талкуулоонун жүрүшүндө пикирлер жана сунуштар түшкөн жок.</w:t>
      </w:r>
    </w:p>
    <w:p w:rsidR="00026151" w:rsidRDefault="00026151" w:rsidP="00026151">
      <w:pPr>
        <w:spacing w:after="0" w:line="240" w:lineRule="auto"/>
        <w:ind w:firstLine="708"/>
        <w:jc w:val="both"/>
        <w:rPr>
          <w:rFonts w:ascii="Times New Roman" w:hAnsi="Times New Roman"/>
          <w:b/>
          <w:sz w:val="28"/>
          <w:szCs w:val="28"/>
          <w:lang w:val="ky-KG" w:eastAsia="ru-RU"/>
        </w:rPr>
      </w:pPr>
      <w:r>
        <w:rPr>
          <w:rFonts w:ascii="Times New Roman" w:hAnsi="Times New Roman"/>
          <w:b/>
          <w:sz w:val="28"/>
          <w:szCs w:val="28"/>
          <w:lang w:val="ky-KG" w:eastAsia="ru-RU"/>
        </w:rPr>
        <w:t>5. Долбоордун мыйзамдарга ылайыктуулугуна талдоо жүргүзүү</w:t>
      </w:r>
    </w:p>
    <w:p w:rsidR="0008608C" w:rsidRDefault="00026151" w:rsidP="0081627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Сунуш кылынып жаткан </w:t>
      </w:r>
      <w:r>
        <w:rPr>
          <w:rFonts w:ascii="Times New Roman"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буйругунун </w:t>
      </w:r>
      <w:r>
        <w:rPr>
          <w:rFonts w:ascii="Times New Roman" w:hAnsi="Times New Roman"/>
          <w:sz w:val="28"/>
          <w:szCs w:val="28"/>
          <w:lang w:val="ky-KG"/>
        </w:rPr>
        <w:t>долбоору колдонуудагы мыйзамдардын, ошондой эле Кыргыз Республикасы катышуучу болуп эсептелген, белгиленген тартипте күчүнө кирген эл аралык келишимдердин ченемдерине карама-каршы келбейт.</w:t>
      </w:r>
    </w:p>
    <w:p w:rsidR="00026151" w:rsidRDefault="00026151" w:rsidP="00026151">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6.</w:t>
      </w:r>
      <w:r>
        <w:rPr>
          <w:rFonts w:ascii="Times New Roman" w:hAnsi="Times New Roman"/>
          <w:b/>
          <w:sz w:val="28"/>
          <w:szCs w:val="28"/>
          <w:lang w:val="ky-KG"/>
        </w:rPr>
        <w:tab/>
        <w:t>Каржылоонун зарылдыгы жөнүндө маалымат</w:t>
      </w:r>
    </w:p>
    <w:p w:rsidR="00816277" w:rsidRPr="00DD0F6C" w:rsidRDefault="00026151" w:rsidP="00DD0F6C">
      <w:pPr>
        <w:spacing w:after="0" w:line="22" w:lineRule="atLeast"/>
        <w:ind w:firstLine="567"/>
        <w:jc w:val="both"/>
        <w:rPr>
          <w:rFonts w:ascii="Times New Roman" w:hAnsi="Times New Roman"/>
          <w:sz w:val="28"/>
          <w:szCs w:val="28"/>
          <w:lang w:val="ky-KG"/>
        </w:rPr>
      </w:pPr>
      <w:r>
        <w:rPr>
          <w:rFonts w:ascii="Times New Roman" w:hAnsi="Times New Roman"/>
          <w:sz w:val="28"/>
          <w:szCs w:val="28"/>
          <w:lang w:val="ky-KG"/>
        </w:rPr>
        <w:t xml:space="preserve">Сунуш кылынып жаткан </w:t>
      </w:r>
      <w:r>
        <w:rPr>
          <w:rFonts w:ascii="Times New Roman"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буйругунун </w:t>
      </w:r>
      <w:r>
        <w:rPr>
          <w:rFonts w:ascii="Times New Roman" w:hAnsi="Times New Roman"/>
          <w:sz w:val="28"/>
          <w:szCs w:val="28"/>
          <w:lang w:val="ky-KG"/>
        </w:rPr>
        <w:t>долбоору финансылык-экономикалык талдоолорду жана эсептөөлөрдү талап кылбайт, ошондой эле республикалык бюджеттен кошумча каржылык сарптоолорго алып келбейт.</w:t>
      </w:r>
    </w:p>
    <w:p w:rsidR="00026151" w:rsidRDefault="00026151" w:rsidP="00026151">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7.</w:t>
      </w:r>
      <w:r>
        <w:rPr>
          <w:rFonts w:ascii="Times New Roman" w:hAnsi="Times New Roman"/>
          <w:b/>
          <w:sz w:val="28"/>
          <w:szCs w:val="28"/>
          <w:lang w:val="ky-KG"/>
        </w:rPr>
        <w:tab/>
        <w:t>Жөнгө салуучу таасирин талдоо жөнүндө маалымат.</w:t>
      </w:r>
    </w:p>
    <w:p w:rsidR="00026151" w:rsidRDefault="00026151" w:rsidP="0002615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Сунуш кылынып жаткан </w:t>
      </w:r>
      <w:r>
        <w:rPr>
          <w:rFonts w:ascii="Times New Roman"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буйругунун </w:t>
      </w:r>
      <w:r>
        <w:rPr>
          <w:rFonts w:ascii="Times New Roman" w:hAnsi="Times New Roman"/>
          <w:sz w:val="28"/>
          <w:szCs w:val="28"/>
          <w:lang w:val="ky-KG"/>
        </w:rPr>
        <w:t>долбоору ишкердүүлүк ишмердүүлүгүн жөнгө салууга багытталбагандыктан, жөнгө салуу таасирин талдоону жүргүзүүнү талап кылбайт.</w:t>
      </w:r>
    </w:p>
    <w:p w:rsidR="00B679CB" w:rsidRDefault="00B679CB" w:rsidP="00B679CB">
      <w:pPr>
        <w:pStyle w:val="tkNazvanie"/>
        <w:spacing w:before="0" w:after="0" w:line="22" w:lineRule="atLeast"/>
        <w:ind w:left="0" w:right="-1"/>
        <w:jc w:val="left"/>
        <w:rPr>
          <w:rFonts w:ascii="Times New Roman" w:hAnsi="Times New Roman" w:cs="Times New Roman"/>
          <w:sz w:val="28"/>
          <w:szCs w:val="28"/>
          <w:lang w:val="ky-KG"/>
        </w:rPr>
      </w:pPr>
    </w:p>
    <w:p w:rsidR="00B679CB" w:rsidRPr="00B679CB" w:rsidRDefault="00B679CB" w:rsidP="00B679CB">
      <w:pPr>
        <w:pStyle w:val="tkNazvanie"/>
        <w:spacing w:before="0" w:after="0" w:line="22" w:lineRule="atLeast"/>
        <w:ind w:left="0" w:right="-1"/>
        <w:jc w:val="left"/>
        <w:rPr>
          <w:rFonts w:ascii="Times New Roman" w:hAnsi="Times New Roman" w:cs="Times New Roman"/>
          <w:sz w:val="28"/>
          <w:szCs w:val="28"/>
          <w:lang w:val="ky-KG"/>
        </w:rPr>
      </w:pPr>
    </w:p>
    <w:p w:rsidR="00B679CB" w:rsidRDefault="00B679CB" w:rsidP="00B679CB">
      <w:pPr>
        <w:pStyle w:val="tkNazvanie"/>
        <w:spacing w:before="0" w:after="0" w:line="22" w:lineRule="atLeast"/>
        <w:ind w:left="0" w:right="-1"/>
        <w:jc w:val="left"/>
        <w:rPr>
          <w:rFonts w:ascii="Times New Roman" w:hAnsi="Times New Roman" w:cs="Times New Roman"/>
          <w:sz w:val="28"/>
          <w:szCs w:val="28"/>
        </w:rPr>
      </w:pPr>
    </w:p>
    <w:p w:rsidR="00B679CB" w:rsidRDefault="00B679CB" w:rsidP="00B679CB">
      <w:pPr>
        <w:pStyle w:val="tkNazvanie"/>
        <w:spacing w:before="0" w:after="0" w:line="22" w:lineRule="atLeast"/>
        <w:ind w:left="0" w:right="-1"/>
        <w:jc w:val="left"/>
        <w:rPr>
          <w:rFonts w:ascii="Times New Roman" w:hAnsi="Times New Roman" w:cs="Times New Roman"/>
          <w:b w:val="0"/>
          <w:sz w:val="28"/>
          <w:szCs w:val="28"/>
        </w:rPr>
      </w:pPr>
      <w:r>
        <w:rPr>
          <w:rFonts w:ascii="Times New Roman" w:hAnsi="Times New Roman" w:cs="Times New Roman"/>
          <w:sz w:val="28"/>
          <w:szCs w:val="28"/>
        </w:rPr>
        <w:t xml:space="preserve">Директор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Т.И. </w:t>
      </w:r>
      <w:proofErr w:type="spellStart"/>
      <w:r>
        <w:rPr>
          <w:rFonts w:ascii="Times New Roman" w:hAnsi="Times New Roman" w:cs="Times New Roman"/>
          <w:sz w:val="28"/>
          <w:szCs w:val="28"/>
        </w:rPr>
        <w:t>Нурбашев</w:t>
      </w:r>
      <w:proofErr w:type="spellEnd"/>
    </w:p>
    <w:p w:rsidR="00026151" w:rsidRPr="00B679CB" w:rsidRDefault="00026151" w:rsidP="00026151">
      <w:pPr>
        <w:pStyle w:val="tkNazvanie"/>
        <w:spacing w:before="0" w:after="0" w:line="22" w:lineRule="atLeast"/>
        <w:ind w:left="0" w:right="-1"/>
        <w:jc w:val="left"/>
        <w:rPr>
          <w:rFonts w:ascii="Times New Roman" w:hAnsi="Times New Roman" w:cs="Times New Roman"/>
          <w:sz w:val="28"/>
          <w:szCs w:val="28"/>
        </w:rPr>
      </w:pPr>
    </w:p>
    <w:p w:rsidR="00026151" w:rsidRDefault="00026151" w:rsidP="00026151">
      <w:pPr>
        <w:pStyle w:val="tkNazvanie"/>
        <w:spacing w:before="0" w:after="0" w:line="22" w:lineRule="atLeast"/>
        <w:ind w:left="0" w:right="-1"/>
        <w:jc w:val="left"/>
        <w:rPr>
          <w:rFonts w:ascii="Times New Roman" w:hAnsi="Times New Roman" w:cs="Times New Roman"/>
          <w:sz w:val="28"/>
          <w:szCs w:val="28"/>
          <w:lang w:val="ky-KG"/>
        </w:rPr>
      </w:pPr>
    </w:p>
    <w:p w:rsidR="00026151" w:rsidRDefault="00026151" w:rsidP="00026151">
      <w:pPr>
        <w:pStyle w:val="tkNazvanie"/>
        <w:spacing w:before="0" w:after="0" w:line="22" w:lineRule="atLeast"/>
        <w:ind w:left="0" w:right="-1"/>
        <w:jc w:val="left"/>
        <w:rPr>
          <w:rFonts w:ascii="Times New Roman" w:hAnsi="Times New Roman" w:cs="Times New Roman"/>
          <w:sz w:val="28"/>
          <w:szCs w:val="28"/>
          <w:lang w:val="ky-KG"/>
        </w:rPr>
      </w:pPr>
    </w:p>
    <w:p w:rsidR="00026151" w:rsidRDefault="00026151" w:rsidP="00026151">
      <w:pPr>
        <w:pStyle w:val="tkNazvanie"/>
        <w:spacing w:before="0" w:after="0" w:line="22" w:lineRule="atLeast"/>
        <w:ind w:left="0" w:right="-1"/>
        <w:jc w:val="left"/>
        <w:rPr>
          <w:rFonts w:ascii="Times New Roman" w:hAnsi="Times New Roman" w:cs="Times New Roman"/>
          <w:sz w:val="28"/>
          <w:szCs w:val="28"/>
          <w:lang w:val="ky-KG"/>
        </w:rPr>
      </w:pPr>
    </w:p>
    <w:p w:rsidR="00B679CB" w:rsidRDefault="00B679CB" w:rsidP="00026151">
      <w:pPr>
        <w:pStyle w:val="tkNazvanie"/>
        <w:spacing w:before="0" w:after="0" w:line="22" w:lineRule="atLeast"/>
        <w:ind w:left="0" w:right="-1"/>
        <w:jc w:val="left"/>
        <w:rPr>
          <w:rFonts w:ascii="Times New Roman" w:hAnsi="Times New Roman" w:cs="Times New Roman"/>
          <w:b w:val="0"/>
          <w:sz w:val="28"/>
          <w:szCs w:val="28"/>
        </w:rPr>
      </w:pPr>
    </w:p>
    <w:p w:rsidR="00026151" w:rsidRDefault="00026151" w:rsidP="00026151">
      <w:pPr>
        <w:pStyle w:val="tkNazvanie"/>
        <w:spacing w:before="0" w:after="0" w:line="22" w:lineRule="atLeast"/>
        <w:ind w:left="0" w:right="-1"/>
        <w:jc w:val="left"/>
        <w:rPr>
          <w:rFonts w:ascii="Times New Roman" w:hAnsi="Times New Roman" w:cs="Times New Roman"/>
          <w:b w:val="0"/>
          <w:sz w:val="28"/>
          <w:szCs w:val="28"/>
        </w:rPr>
      </w:pPr>
    </w:p>
    <w:p w:rsidR="00242027" w:rsidRDefault="00242027"/>
    <w:sectPr w:rsidR="002420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84298"/>
    <w:multiLevelType w:val="hybridMultilevel"/>
    <w:tmpl w:val="37BA61B0"/>
    <w:lvl w:ilvl="0" w:tplc="55C6237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
    <w:nsid w:val="5EA945F2"/>
    <w:multiLevelType w:val="hybridMultilevel"/>
    <w:tmpl w:val="74A66D0C"/>
    <w:lvl w:ilvl="0" w:tplc="396412F4">
      <w:start w:val="2"/>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A6F"/>
    <w:rsid w:val="00026151"/>
    <w:rsid w:val="0008608C"/>
    <w:rsid w:val="00086836"/>
    <w:rsid w:val="00141E2B"/>
    <w:rsid w:val="00242027"/>
    <w:rsid w:val="002715AB"/>
    <w:rsid w:val="004F2149"/>
    <w:rsid w:val="006417DB"/>
    <w:rsid w:val="00816277"/>
    <w:rsid w:val="00856A66"/>
    <w:rsid w:val="008E3A6F"/>
    <w:rsid w:val="00921BE3"/>
    <w:rsid w:val="00A77683"/>
    <w:rsid w:val="00B679CB"/>
    <w:rsid w:val="00BA66A6"/>
    <w:rsid w:val="00DD0F6C"/>
    <w:rsid w:val="00E31F8C"/>
    <w:rsid w:val="00FC7542"/>
    <w:rsid w:val="00FD3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1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51"/>
    <w:pPr>
      <w:ind w:left="720"/>
      <w:contextualSpacing/>
    </w:pPr>
  </w:style>
  <w:style w:type="paragraph" w:customStyle="1" w:styleId="tkNazvanie">
    <w:name w:val="_Название (tkNazvanie)"/>
    <w:basedOn w:val="a"/>
    <w:rsid w:val="00026151"/>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026151"/>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26151"/>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1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51"/>
    <w:pPr>
      <w:ind w:left="720"/>
      <w:contextualSpacing/>
    </w:pPr>
  </w:style>
  <w:style w:type="paragraph" w:customStyle="1" w:styleId="tkNazvanie">
    <w:name w:val="_Название (tkNazvanie)"/>
    <w:basedOn w:val="a"/>
    <w:rsid w:val="00026151"/>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026151"/>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26151"/>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939">
      <w:bodyDiv w:val="1"/>
      <w:marLeft w:val="0"/>
      <w:marRight w:val="0"/>
      <w:marTop w:val="0"/>
      <w:marBottom w:val="0"/>
      <w:divBdr>
        <w:top w:val="none" w:sz="0" w:space="0" w:color="auto"/>
        <w:left w:val="none" w:sz="0" w:space="0" w:color="auto"/>
        <w:bottom w:val="none" w:sz="0" w:space="0" w:color="auto"/>
        <w:right w:val="none" w:sz="0" w:space="0" w:color="auto"/>
      </w:divBdr>
    </w:div>
    <w:div w:id="85880373">
      <w:bodyDiv w:val="1"/>
      <w:marLeft w:val="0"/>
      <w:marRight w:val="0"/>
      <w:marTop w:val="0"/>
      <w:marBottom w:val="0"/>
      <w:divBdr>
        <w:top w:val="none" w:sz="0" w:space="0" w:color="auto"/>
        <w:left w:val="none" w:sz="0" w:space="0" w:color="auto"/>
        <w:bottom w:val="none" w:sz="0" w:space="0" w:color="auto"/>
        <w:right w:val="none" w:sz="0" w:space="0" w:color="auto"/>
      </w:divBdr>
    </w:div>
    <w:div w:id="314451128">
      <w:bodyDiv w:val="1"/>
      <w:marLeft w:val="0"/>
      <w:marRight w:val="0"/>
      <w:marTop w:val="0"/>
      <w:marBottom w:val="0"/>
      <w:divBdr>
        <w:top w:val="none" w:sz="0" w:space="0" w:color="auto"/>
        <w:left w:val="none" w:sz="0" w:space="0" w:color="auto"/>
        <w:bottom w:val="none" w:sz="0" w:space="0" w:color="auto"/>
        <w:right w:val="none" w:sz="0" w:space="0" w:color="auto"/>
      </w:divBdr>
    </w:div>
    <w:div w:id="412817876">
      <w:bodyDiv w:val="1"/>
      <w:marLeft w:val="0"/>
      <w:marRight w:val="0"/>
      <w:marTop w:val="0"/>
      <w:marBottom w:val="0"/>
      <w:divBdr>
        <w:top w:val="none" w:sz="0" w:space="0" w:color="auto"/>
        <w:left w:val="none" w:sz="0" w:space="0" w:color="auto"/>
        <w:bottom w:val="none" w:sz="0" w:space="0" w:color="auto"/>
        <w:right w:val="none" w:sz="0" w:space="0" w:color="auto"/>
      </w:divBdr>
    </w:div>
    <w:div w:id="422341862">
      <w:bodyDiv w:val="1"/>
      <w:marLeft w:val="0"/>
      <w:marRight w:val="0"/>
      <w:marTop w:val="0"/>
      <w:marBottom w:val="0"/>
      <w:divBdr>
        <w:top w:val="none" w:sz="0" w:space="0" w:color="auto"/>
        <w:left w:val="none" w:sz="0" w:space="0" w:color="auto"/>
        <w:bottom w:val="none" w:sz="0" w:space="0" w:color="auto"/>
        <w:right w:val="none" w:sz="0" w:space="0" w:color="auto"/>
      </w:divBdr>
    </w:div>
    <w:div w:id="685401412">
      <w:bodyDiv w:val="1"/>
      <w:marLeft w:val="0"/>
      <w:marRight w:val="0"/>
      <w:marTop w:val="0"/>
      <w:marBottom w:val="0"/>
      <w:divBdr>
        <w:top w:val="none" w:sz="0" w:space="0" w:color="auto"/>
        <w:left w:val="none" w:sz="0" w:space="0" w:color="auto"/>
        <w:bottom w:val="none" w:sz="0" w:space="0" w:color="auto"/>
        <w:right w:val="none" w:sz="0" w:space="0" w:color="auto"/>
      </w:divBdr>
    </w:div>
    <w:div w:id="812986542">
      <w:bodyDiv w:val="1"/>
      <w:marLeft w:val="0"/>
      <w:marRight w:val="0"/>
      <w:marTop w:val="0"/>
      <w:marBottom w:val="0"/>
      <w:divBdr>
        <w:top w:val="none" w:sz="0" w:space="0" w:color="auto"/>
        <w:left w:val="none" w:sz="0" w:space="0" w:color="auto"/>
        <w:bottom w:val="none" w:sz="0" w:space="0" w:color="auto"/>
        <w:right w:val="none" w:sz="0" w:space="0" w:color="auto"/>
      </w:divBdr>
    </w:div>
    <w:div w:id="1283227531">
      <w:bodyDiv w:val="1"/>
      <w:marLeft w:val="0"/>
      <w:marRight w:val="0"/>
      <w:marTop w:val="0"/>
      <w:marBottom w:val="0"/>
      <w:divBdr>
        <w:top w:val="none" w:sz="0" w:space="0" w:color="auto"/>
        <w:left w:val="none" w:sz="0" w:space="0" w:color="auto"/>
        <w:bottom w:val="none" w:sz="0" w:space="0" w:color="auto"/>
        <w:right w:val="none" w:sz="0" w:space="0" w:color="auto"/>
      </w:divBdr>
    </w:div>
    <w:div w:id="1312641382">
      <w:bodyDiv w:val="1"/>
      <w:marLeft w:val="0"/>
      <w:marRight w:val="0"/>
      <w:marTop w:val="0"/>
      <w:marBottom w:val="0"/>
      <w:divBdr>
        <w:top w:val="none" w:sz="0" w:space="0" w:color="auto"/>
        <w:left w:val="none" w:sz="0" w:space="0" w:color="auto"/>
        <w:bottom w:val="none" w:sz="0" w:space="0" w:color="auto"/>
        <w:right w:val="none" w:sz="0" w:space="0" w:color="auto"/>
      </w:divBdr>
    </w:div>
    <w:div w:id="1457526526">
      <w:bodyDiv w:val="1"/>
      <w:marLeft w:val="0"/>
      <w:marRight w:val="0"/>
      <w:marTop w:val="0"/>
      <w:marBottom w:val="0"/>
      <w:divBdr>
        <w:top w:val="none" w:sz="0" w:space="0" w:color="auto"/>
        <w:left w:val="none" w:sz="0" w:space="0" w:color="auto"/>
        <w:bottom w:val="none" w:sz="0" w:space="0" w:color="auto"/>
        <w:right w:val="none" w:sz="0" w:space="0" w:color="auto"/>
      </w:divBdr>
    </w:div>
    <w:div w:id="1498039762">
      <w:bodyDiv w:val="1"/>
      <w:marLeft w:val="0"/>
      <w:marRight w:val="0"/>
      <w:marTop w:val="0"/>
      <w:marBottom w:val="0"/>
      <w:divBdr>
        <w:top w:val="none" w:sz="0" w:space="0" w:color="auto"/>
        <w:left w:val="none" w:sz="0" w:space="0" w:color="auto"/>
        <w:bottom w:val="none" w:sz="0" w:space="0" w:color="auto"/>
        <w:right w:val="none" w:sz="0" w:space="0" w:color="auto"/>
      </w:divBdr>
    </w:div>
    <w:div w:id="1525022903">
      <w:bodyDiv w:val="1"/>
      <w:marLeft w:val="0"/>
      <w:marRight w:val="0"/>
      <w:marTop w:val="0"/>
      <w:marBottom w:val="0"/>
      <w:divBdr>
        <w:top w:val="none" w:sz="0" w:space="0" w:color="auto"/>
        <w:left w:val="none" w:sz="0" w:space="0" w:color="auto"/>
        <w:bottom w:val="none" w:sz="0" w:space="0" w:color="auto"/>
        <w:right w:val="none" w:sz="0" w:space="0" w:color="auto"/>
      </w:divBdr>
    </w:div>
    <w:div w:id="1527987871">
      <w:bodyDiv w:val="1"/>
      <w:marLeft w:val="0"/>
      <w:marRight w:val="0"/>
      <w:marTop w:val="0"/>
      <w:marBottom w:val="0"/>
      <w:divBdr>
        <w:top w:val="none" w:sz="0" w:space="0" w:color="auto"/>
        <w:left w:val="none" w:sz="0" w:space="0" w:color="auto"/>
        <w:bottom w:val="none" w:sz="0" w:space="0" w:color="auto"/>
        <w:right w:val="none" w:sz="0" w:space="0" w:color="auto"/>
      </w:divBdr>
    </w:div>
    <w:div w:id="1539514324">
      <w:bodyDiv w:val="1"/>
      <w:marLeft w:val="0"/>
      <w:marRight w:val="0"/>
      <w:marTop w:val="0"/>
      <w:marBottom w:val="0"/>
      <w:divBdr>
        <w:top w:val="none" w:sz="0" w:space="0" w:color="auto"/>
        <w:left w:val="none" w:sz="0" w:space="0" w:color="auto"/>
        <w:bottom w:val="none" w:sz="0" w:space="0" w:color="auto"/>
        <w:right w:val="none" w:sz="0" w:space="0" w:color="auto"/>
      </w:divBdr>
    </w:div>
    <w:div w:id="1613587417">
      <w:bodyDiv w:val="1"/>
      <w:marLeft w:val="0"/>
      <w:marRight w:val="0"/>
      <w:marTop w:val="0"/>
      <w:marBottom w:val="0"/>
      <w:divBdr>
        <w:top w:val="none" w:sz="0" w:space="0" w:color="auto"/>
        <w:left w:val="none" w:sz="0" w:space="0" w:color="auto"/>
        <w:bottom w:val="none" w:sz="0" w:space="0" w:color="auto"/>
        <w:right w:val="none" w:sz="0" w:space="0" w:color="auto"/>
      </w:divBdr>
    </w:div>
    <w:div w:id="1932080195">
      <w:bodyDiv w:val="1"/>
      <w:marLeft w:val="0"/>
      <w:marRight w:val="0"/>
      <w:marTop w:val="0"/>
      <w:marBottom w:val="0"/>
      <w:divBdr>
        <w:top w:val="none" w:sz="0" w:space="0" w:color="auto"/>
        <w:left w:val="none" w:sz="0" w:space="0" w:color="auto"/>
        <w:bottom w:val="none" w:sz="0" w:space="0" w:color="auto"/>
        <w:right w:val="none" w:sz="0" w:space="0" w:color="auto"/>
      </w:divBdr>
    </w:div>
    <w:div w:id="19422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840</Words>
  <Characters>4793</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Notnik_kg</dc:creator>
  <cp:keywords/>
  <dc:description/>
  <cp:lastModifiedBy>Notnik_kg</cp:lastModifiedBy>
  <cp:revision>19</cp:revision>
  <dcterms:created xsi:type="dcterms:W3CDTF">2020-08-27T14:03:00Z</dcterms:created>
  <dcterms:modified xsi:type="dcterms:W3CDTF">2020-08-27T15:41:00Z</dcterms:modified>
</cp:coreProperties>
</file>