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28" w:rsidRPr="00C10F1F" w:rsidRDefault="00C10F1F" w:rsidP="000E66D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1F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DF6528" w:rsidRDefault="00DF6528" w:rsidP="000E66D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98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39000A" w:rsidRPr="0039000A">
        <w:rPr>
          <w:rFonts w:ascii="Times New Roman" w:eastAsia="Calibri" w:hAnsi="Times New Roman" w:cs="Times New Roman"/>
          <w:b/>
          <w:sz w:val="28"/>
          <w:szCs w:val="28"/>
          <w:lang w:val="ky-KG"/>
        </w:rPr>
        <w:t>постановления</w:t>
      </w:r>
      <w:r w:rsidRPr="001B3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Pr="001B3E98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 </w:t>
      </w:r>
    </w:p>
    <w:p w:rsidR="00DF6528" w:rsidRPr="001B3E98" w:rsidRDefault="00DF6528" w:rsidP="000E66D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98">
        <w:rPr>
          <w:rFonts w:ascii="Times New Roman" w:hAnsi="Times New Roman" w:cs="Times New Roman"/>
          <w:b/>
          <w:sz w:val="28"/>
          <w:szCs w:val="28"/>
        </w:rPr>
        <w:t xml:space="preserve">«О введении </w:t>
      </w:r>
      <w:r w:rsidR="000D762F">
        <w:rPr>
          <w:rFonts w:ascii="Times New Roman" w:hAnsi="Times New Roman" w:cs="Times New Roman"/>
          <w:b/>
          <w:sz w:val="28"/>
          <w:szCs w:val="28"/>
        </w:rPr>
        <w:t>временного</w:t>
      </w:r>
      <w:r w:rsidRPr="001B3E98">
        <w:rPr>
          <w:rFonts w:ascii="Times New Roman" w:hAnsi="Times New Roman" w:cs="Times New Roman"/>
          <w:b/>
          <w:sz w:val="28"/>
          <w:szCs w:val="28"/>
        </w:rPr>
        <w:t xml:space="preserve"> запрета на вывоз (экспорт)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E98">
        <w:rPr>
          <w:rFonts w:ascii="Times New Roman" w:hAnsi="Times New Roman" w:cs="Times New Roman"/>
          <w:b/>
          <w:sz w:val="28"/>
          <w:szCs w:val="28"/>
        </w:rPr>
        <w:t xml:space="preserve">минеральных удобрений из Кыргызской Республики за пределы таможенной территории Евразийского </w:t>
      </w:r>
      <w:r>
        <w:rPr>
          <w:rFonts w:ascii="Times New Roman" w:hAnsi="Times New Roman" w:cs="Times New Roman"/>
          <w:b/>
          <w:sz w:val="28"/>
          <w:szCs w:val="28"/>
        </w:rPr>
        <w:t>экономического</w:t>
      </w:r>
      <w:r w:rsidRPr="001B3E98">
        <w:rPr>
          <w:rFonts w:ascii="Times New Roman" w:hAnsi="Times New Roman" w:cs="Times New Roman"/>
          <w:b/>
          <w:sz w:val="28"/>
          <w:szCs w:val="28"/>
        </w:rPr>
        <w:t xml:space="preserve"> союза»</w:t>
      </w:r>
    </w:p>
    <w:p w:rsidR="00F73FEE" w:rsidRPr="00776B3E" w:rsidRDefault="00F73FEE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3E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  <w:r w:rsidRPr="00EB2837">
        <w:rPr>
          <w:rFonts w:ascii="Times New Roman" w:hAnsi="Times New Roman" w:cs="Times New Roman"/>
          <w:sz w:val="28"/>
          <w:szCs w:val="28"/>
        </w:rPr>
        <w:t>Оставить как есть.</w:t>
      </w:r>
      <w:r w:rsidRPr="00776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E22" w:rsidRPr="00B72B4C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4C">
        <w:rPr>
          <w:rFonts w:ascii="Times New Roman" w:hAnsi="Times New Roman" w:cs="Times New Roman"/>
          <w:sz w:val="28"/>
          <w:szCs w:val="28"/>
        </w:rPr>
        <w:t>Одним из основных факторов влияющие на урожай сельхозкультур является плодородие почвы, и эффективным методов повышения его плодородия является - внесение оптимальных норм минеральных удобрений.</w:t>
      </w:r>
    </w:p>
    <w:p w:rsidR="00D43E22" w:rsidRPr="00B72B4C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4C">
        <w:rPr>
          <w:rFonts w:ascii="Times New Roman" w:hAnsi="Times New Roman" w:cs="Times New Roman"/>
          <w:sz w:val="28"/>
          <w:szCs w:val="28"/>
        </w:rPr>
        <w:t xml:space="preserve">Ежегодно, в Кыргызскую Республику, исходя из потребности и покупательской способности фермеров, завозятся следующие виды минеральных удобрений: </w:t>
      </w:r>
      <w:r w:rsidR="001F5D80" w:rsidRPr="00B72B4C">
        <w:rPr>
          <w:rFonts w:ascii="Times New Roman" w:hAnsi="Times New Roman" w:cs="Times New Roman"/>
          <w:sz w:val="28"/>
          <w:szCs w:val="28"/>
        </w:rPr>
        <w:t>азотный, фосфорный и</w:t>
      </w:r>
      <w:r w:rsidRPr="00B72B4C">
        <w:rPr>
          <w:rFonts w:ascii="Times New Roman" w:hAnsi="Times New Roman" w:cs="Times New Roman"/>
          <w:sz w:val="28"/>
          <w:szCs w:val="28"/>
        </w:rPr>
        <w:t xml:space="preserve"> калийны</w:t>
      </w:r>
      <w:r w:rsidR="001F5D80" w:rsidRPr="00B72B4C">
        <w:rPr>
          <w:rFonts w:ascii="Times New Roman" w:hAnsi="Times New Roman" w:cs="Times New Roman"/>
          <w:sz w:val="28"/>
          <w:szCs w:val="28"/>
        </w:rPr>
        <w:t>й</w:t>
      </w:r>
      <w:r w:rsidRPr="00B72B4C">
        <w:rPr>
          <w:rFonts w:ascii="Times New Roman" w:hAnsi="Times New Roman" w:cs="Times New Roman"/>
          <w:sz w:val="28"/>
          <w:szCs w:val="28"/>
        </w:rPr>
        <w:t>.</w:t>
      </w:r>
    </w:p>
    <w:p w:rsidR="00D43E22" w:rsidRPr="00B72B4C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4C">
        <w:rPr>
          <w:rFonts w:ascii="Times New Roman" w:hAnsi="Times New Roman" w:cs="Times New Roman"/>
          <w:sz w:val="28"/>
          <w:szCs w:val="28"/>
        </w:rPr>
        <w:t>По прогнозу, общая посевная площадь в 2022 г. составит - 1232,0 тыс. га, это на 5,8 тыс. га больше чем в 2021 г. При этом, годовая потребность республики в минеральных удобрениях в 2022 г. составит - 2</w:t>
      </w:r>
      <w:r w:rsidR="00656E6F" w:rsidRPr="00B72B4C">
        <w:rPr>
          <w:rFonts w:ascii="Times New Roman" w:hAnsi="Times New Roman" w:cs="Times New Roman"/>
          <w:sz w:val="28"/>
          <w:szCs w:val="28"/>
        </w:rPr>
        <w:t>68</w:t>
      </w:r>
      <w:r w:rsidRPr="00B72B4C">
        <w:rPr>
          <w:rFonts w:ascii="Times New Roman" w:hAnsi="Times New Roman" w:cs="Times New Roman"/>
          <w:sz w:val="28"/>
          <w:szCs w:val="28"/>
        </w:rPr>
        <w:t xml:space="preserve">,0 тыс. тонн, это на </w:t>
      </w:r>
      <w:r w:rsidR="00656E6F" w:rsidRPr="00B72B4C">
        <w:rPr>
          <w:rFonts w:ascii="Times New Roman" w:hAnsi="Times New Roman" w:cs="Times New Roman"/>
          <w:sz w:val="28"/>
          <w:szCs w:val="28"/>
        </w:rPr>
        <w:t>1</w:t>
      </w:r>
      <w:r w:rsidRPr="00B72B4C">
        <w:rPr>
          <w:rFonts w:ascii="Times New Roman" w:hAnsi="Times New Roman" w:cs="Times New Roman"/>
          <w:sz w:val="28"/>
          <w:szCs w:val="28"/>
        </w:rPr>
        <w:t>,</w:t>
      </w:r>
      <w:r w:rsidR="00656E6F" w:rsidRPr="00B72B4C">
        <w:rPr>
          <w:rFonts w:ascii="Times New Roman" w:hAnsi="Times New Roman" w:cs="Times New Roman"/>
          <w:sz w:val="28"/>
          <w:szCs w:val="28"/>
        </w:rPr>
        <w:t>9</w:t>
      </w:r>
      <w:r w:rsidRPr="00B72B4C">
        <w:rPr>
          <w:rFonts w:ascii="Times New Roman" w:hAnsi="Times New Roman" w:cs="Times New Roman"/>
          <w:sz w:val="28"/>
          <w:szCs w:val="28"/>
        </w:rPr>
        <w:t xml:space="preserve"> тыс. тонн больше чем 2021 г. </w:t>
      </w:r>
    </w:p>
    <w:p w:rsidR="00D43E22" w:rsidRPr="00E81E10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E10">
        <w:rPr>
          <w:rFonts w:ascii="Times New Roman" w:hAnsi="Times New Roman" w:cs="Times New Roman"/>
          <w:sz w:val="28"/>
          <w:szCs w:val="28"/>
        </w:rPr>
        <w:t>Ежегодно в республику на весенне-полевые работы завозятся 80,0-85,0 тыс. тонн минеральных удобрений, что составляет около 60 % от всей потребности (140,0-145,0 тыс. тонн).</w:t>
      </w:r>
    </w:p>
    <w:p w:rsidR="00D43E22" w:rsidRPr="00E81E10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E10">
        <w:rPr>
          <w:rFonts w:ascii="Times New Roman" w:hAnsi="Times New Roman" w:cs="Times New Roman"/>
          <w:sz w:val="28"/>
          <w:szCs w:val="28"/>
        </w:rPr>
        <w:t xml:space="preserve">По информации региональных структур Министерства сельского хозяйства Кыргызской Республики и местных фермеров, за последние годы в сезон потребления минеральных удобрений организовываются стихийные группы перекупщиков, деятельность которых создает реальную угрозу сельскому хозяйству по обеспечению удобрениями. </w:t>
      </w:r>
    </w:p>
    <w:p w:rsidR="00D43E22" w:rsidRPr="00413B59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59">
        <w:rPr>
          <w:rFonts w:ascii="Times New Roman" w:hAnsi="Times New Roman" w:cs="Times New Roman"/>
          <w:sz w:val="28"/>
          <w:szCs w:val="28"/>
        </w:rPr>
        <w:t>Особенно тяжелая ситуация с поставками удобрений возникает к началу проведении весенне-полевых работ, когда большой объем заготовленного в осенне-зимний период стратегического запаса удобрений, реэкспортируются в Республику Таджикистан</w:t>
      </w:r>
      <w:r w:rsidR="00413B59" w:rsidRPr="00413B59">
        <w:rPr>
          <w:rFonts w:ascii="Times New Roman" w:hAnsi="Times New Roman" w:cs="Times New Roman"/>
          <w:sz w:val="28"/>
          <w:szCs w:val="28"/>
        </w:rPr>
        <w:t>.</w:t>
      </w:r>
    </w:p>
    <w:p w:rsidR="00D43E22" w:rsidRPr="00776B3E" w:rsidRDefault="00D43E2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3E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вышеизложенного, и в целях своевременного проведения подкормок и весенне-полевых работ, получения качественного и запланированного урожая сельскохозяйственных культур, </w:t>
      </w:r>
      <w:r w:rsidR="00393360" w:rsidRPr="00776B3E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Кыргызской Республики считает, что оставление без вмешательства государства в поставках и обеспечении минеральными удобрениями, усугубит и без того сложное положение </w:t>
      </w:r>
      <w:r w:rsidR="00401C02" w:rsidRPr="00776B3E">
        <w:rPr>
          <w:rFonts w:ascii="Times New Roman" w:hAnsi="Times New Roman" w:cs="Times New Roman"/>
          <w:sz w:val="28"/>
          <w:szCs w:val="28"/>
        </w:rPr>
        <w:t xml:space="preserve">в обеспечении </w:t>
      </w:r>
      <w:r w:rsidR="00393360" w:rsidRPr="00776B3E">
        <w:rPr>
          <w:rFonts w:ascii="Times New Roman" w:hAnsi="Times New Roman" w:cs="Times New Roman"/>
          <w:sz w:val="28"/>
          <w:szCs w:val="28"/>
        </w:rPr>
        <w:t>сельского хозяйства республики</w:t>
      </w:r>
      <w:r w:rsidR="00401C02" w:rsidRPr="00776B3E">
        <w:rPr>
          <w:rFonts w:ascii="Times New Roman" w:hAnsi="Times New Roman" w:cs="Times New Roman"/>
          <w:sz w:val="28"/>
          <w:szCs w:val="28"/>
        </w:rPr>
        <w:t xml:space="preserve"> минеральными удобрениями</w:t>
      </w:r>
      <w:r w:rsidR="00393360" w:rsidRPr="00776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FEE" w:rsidRPr="00EB2837" w:rsidRDefault="00F73FEE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3E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  <w:r w:rsidRPr="00EB2837">
        <w:rPr>
          <w:rFonts w:ascii="Times New Roman" w:hAnsi="Times New Roman" w:cs="Times New Roman"/>
          <w:sz w:val="28"/>
          <w:szCs w:val="28"/>
        </w:rPr>
        <w:t xml:space="preserve">Принять проект постановление Кабинета Министров Кыргызской Республики. </w:t>
      </w:r>
    </w:p>
    <w:p w:rsidR="00DF6528" w:rsidRPr="001B3E98" w:rsidRDefault="009E7A41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6528" w:rsidRPr="001B3E98">
        <w:rPr>
          <w:rFonts w:ascii="Times New Roman" w:hAnsi="Times New Roman" w:cs="Times New Roman"/>
          <w:b/>
          <w:sz w:val="28"/>
          <w:szCs w:val="28"/>
        </w:rPr>
        <w:t xml:space="preserve">Цель и задачи. 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 xml:space="preserve">Целью данного проекта </w:t>
      </w:r>
      <w:r w:rsidR="0039000A">
        <w:rPr>
          <w:rFonts w:ascii="Times New Roman" w:eastAsia="Calibri" w:hAnsi="Times New Roman" w:cs="Times New Roman"/>
          <w:sz w:val="28"/>
          <w:szCs w:val="28"/>
          <w:lang w:val="ky-KG"/>
        </w:rPr>
        <w:t>постановления</w:t>
      </w:r>
      <w:r w:rsidRPr="001B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1B3E98">
        <w:rPr>
          <w:rFonts w:ascii="Times New Roman" w:hAnsi="Times New Roman" w:cs="Times New Roman"/>
          <w:sz w:val="28"/>
          <w:szCs w:val="28"/>
        </w:rPr>
        <w:t xml:space="preserve"> Кыргызской Республики является своевременное и полное обеспечение сельского хозяйства республики минеральными удобрениями на период проведения весенне-полевых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путем введения </w:t>
      </w:r>
      <w:r w:rsidR="00065DEB">
        <w:rPr>
          <w:rFonts w:ascii="Times New Roman" w:hAnsi="Times New Roman" w:cs="Times New Roman"/>
          <w:sz w:val="28"/>
          <w:szCs w:val="28"/>
        </w:rPr>
        <w:t>временного</w:t>
      </w:r>
      <w:r w:rsidRPr="001B3E98">
        <w:rPr>
          <w:rFonts w:ascii="Times New Roman" w:hAnsi="Times New Roman" w:cs="Times New Roman"/>
          <w:sz w:val="28"/>
          <w:szCs w:val="28"/>
        </w:rPr>
        <w:t xml:space="preserve"> запрета на вывоз из Кыргызской Республики за пределы таможенной территории Евразийского экономического союза.</w:t>
      </w:r>
    </w:p>
    <w:p w:rsidR="00DF6528" w:rsidRPr="001B3E98" w:rsidRDefault="009E7A41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4308B">
        <w:rPr>
          <w:rFonts w:ascii="Times New Roman" w:hAnsi="Times New Roman" w:cs="Times New Roman"/>
          <w:b/>
          <w:sz w:val="28"/>
          <w:szCs w:val="28"/>
        </w:rPr>
        <w:t>Описательная часть.</w:t>
      </w:r>
    </w:p>
    <w:p w:rsidR="009E7A41" w:rsidRDefault="00DF6528" w:rsidP="000E66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ab/>
        <w:t>Основные поставки минеральных удобрений в Кыргызс</w:t>
      </w:r>
      <w:r>
        <w:rPr>
          <w:rFonts w:ascii="Times New Roman" w:hAnsi="Times New Roman" w:cs="Times New Roman"/>
          <w:sz w:val="28"/>
          <w:szCs w:val="28"/>
        </w:rPr>
        <w:t>кую Республику</w:t>
      </w:r>
      <w:r w:rsidRPr="001B3E98">
        <w:rPr>
          <w:rFonts w:ascii="Times New Roman" w:hAnsi="Times New Roman" w:cs="Times New Roman"/>
          <w:sz w:val="28"/>
          <w:szCs w:val="28"/>
        </w:rPr>
        <w:t xml:space="preserve"> осуществляются из Республики Узбекистан</w:t>
      </w:r>
      <w:r w:rsidR="009E7A41"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по существующему Соглашению между Правительствами Кыргызской Республики и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3E98">
        <w:rPr>
          <w:rFonts w:ascii="Times New Roman" w:hAnsi="Times New Roman" w:cs="Times New Roman"/>
          <w:sz w:val="28"/>
          <w:szCs w:val="28"/>
        </w:rPr>
        <w:t xml:space="preserve"> Узбекистан о сотрудничестве в области поставок минеральных удобрений </w:t>
      </w:r>
      <w:r w:rsidR="009E7A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2017</w:t>
      </w:r>
      <w:r w:rsidR="009E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Pr="001B3E98">
        <w:rPr>
          <w:rFonts w:ascii="Times New Roman" w:hAnsi="Times New Roman" w:cs="Times New Roman"/>
          <w:sz w:val="28"/>
          <w:szCs w:val="28"/>
        </w:rPr>
        <w:t xml:space="preserve"> Ежегодная квота составляет 100,0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E98">
        <w:rPr>
          <w:rFonts w:ascii="Times New Roman" w:hAnsi="Times New Roman" w:cs="Times New Roman"/>
          <w:sz w:val="28"/>
          <w:szCs w:val="28"/>
        </w:rPr>
        <w:t xml:space="preserve"> тонн, из них на сезон весенне-летних работ - 60,0 тыс</w:t>
      </w:r>
      <w:r>
        <w:rPr>
          <w:rFonts w:ascii="Times New Roman" w:hAnsi="Times New Roman" w:cs="Times New Roman"/>
          <w:sz w:val="28"/>
          <w:szCs w:val="28"/>
        </w:rPr>
        <w:t>. тонн,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оставшаяся часть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E98">
        <w:rPr>
          <w:rFonts w:ascii="Times New Roman" w:hAnsi="Times New Roman" w:cs="Times New Roman"/>
          <w:sz w:val="28"/>
          <w:szCs w:val="28"/>
        </w:rPr>
        <w:t>40,0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E98">
        <w:rPr>
          <w:rFonts w:ascii="Times New Roman" w:hAnsi="Times New Roman" w:cs="Times New Roman"/>
          <w:sz w:val="28"/>
          <w:szCs w:val="28"/>
        </w:rPr>
        <w:t xml:space="preserve"> тонн на осенне-зимний период. 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Кроме этого, 30-35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E98">
        <w:rPr>
          <w:rFonts w:ascii="Times New Roman" w:hAnsi="Times New Roman" w:cs="Times New Roman"/>
          <w:sz w:val="28"/>
          <w:szCs w:val="28"/>
        </w:rPr>
        <w:t>% от общего поступления удобрений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поставки осуществляются из Российской Федерации и Республики Казахстан. </w:t>
      </w:r>
    </w:p>
    <w:p w:rsidR="00844786" w:rsidRDefault="00DF6528" w:rsidP="000E66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ab/>
        <w:t>Ежегодно, на проведение весенне-полевых работ и своевременного обеспечения сельского хозяйства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в осенне-зимний период поставщиками в республику завозится до 30,0-40,0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E98">
        <w:rPr>
          <w:rFonts w:ascii="Times New Roman" w:hAnsi="Times New Roman" w:cs="Times New Roman"/>
          <w:sz w:val="28"/>
          <w:szCs w:val="28"/>
        </w:rPr>
        <w:t xml:space="preserve"> тонн минеральных </w:t>
      </w:r>
      <w:r w:rsidRPr="001B3E98">
        <w:rPr>
          <w:rFonts w:ascii="Times New Roman" w:hAnsi="Times New Roman" w:cs="Times New Roman"/>
          <w:sz w:val="28"/>
          <w:szCs w:val="28"/>
        </w:rPr>
        <w:lastRenderedPageBreak/>
        <w:t>удобрений. К началу посевных работ, до 1 марта стратегический запас должен составлять не менее 45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3E98">
        <w:rPr>
          <w:rFonts w:ascii="Times New Roman" w:hAnsi="Times New Roman" w:cs="Times New Roman"/>
          <w:sz w:val="28"/>
          <w:szCs w:val="28"/>
        </w:rPr>
        <w:t>-50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B3E9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E98">
        <w:rPr>
          <w:rFonts w:ascii="Times New Roman" w:hAnsi="Times New Roman" w:cs="Times New Roman"/>
          <w:sz w:val="28"/>
          <w:szCs w:val="28"/>
        </w:rPr>
        <w:t xml:space="preserve"> тонн удобрений.</w:t>
      </w:r>
    </w:p>
    <w:p w:rsidR="00DF6528" w:rsidRDefault="0070114F" w:rsidP="000E66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="00DF6528" w:rsidRPr="001B3E98">
        <w:rPr>
          <w:rFonts w:ascii="Times New Roman" w:hAnsi="Times New Roman" w:cs="Times New Roman"/>
          <w:sz w:val="28"/>
          <w:szCs w:val="28"/>
        </w:rPr>
        <w:t xml:space="preserve">акой график поставки удобрений должен обеспечить фермеров удобрениями в полном объеме, однако </w:t>
      </w:r>
      <w:r w:rsidR="009E7A41" w:rsidRPr="003B109A">
        <w:rPr>
          <w:rFonts w:ascii="Times New Roman" w:hAnsi="Times New Roman" w:cs="Times New Roman"/>
          <w:sz w:val="28"/>
          <w:szCs w:val="28"/>
        </w:rPr>
        <w:t>фактически</w:t>
      </w:r>
      <w:r w:rsidR="00DF6528" w:rsidRPr="001B3E98">
        <w:rPr>
          <w:rFonts w:ascii="Times New Roman" w:hAnsi="Times New Roman" w:cs="Times New Roman"/>
          <w:sz w:val="28"/>
          <w:szCs w:val="28"/>
        </w:rPr>
        <w:t xml:space="preserve"> к моменту начала проведения полевых работ в южных </w:t>
      </w:r>
      <w:r>
        <w:rPr>
          <w:rFonts w:ascii="Times New Roman" w:hAnsi="Times New Roman" w:cs="Times New Roman"/>
          <w:sz w:val="28"/>
          <w:szCs w:val="28"/>
        </w:rPr>
        <w:t>регионах Кыргызской Республики</w:t>
      </w:r>
      <w:r w:rsidR="00DF6528" w:rsidRPr="001B3E98">
        <w:rPr>
          <w:rFonts w:ascii="Times New Roman" w:hAnsi="Times New Roman" w:cs="Times New Roman"/>
          <w:sz w:val="28"/>
          <w:szCs w:val="28"/>
        </w:rPr>
        <w:t xml:space="preserve"> возникает дефицит удобрений</w:t>
      </w:r>
      <w:r w:rsidR="00DF6528">
        <w:rPr>
          <w:rFonts w:ascii="Times New Roman" w:hAnsi="Times New Roman" w:cs="Times New Roman"/>
          <w:sz w:val="28"/>
          <w:szCs w:val="28"/>
        </w:rPr>
        <w:t>,</w:t>
      </w:r>
      <w:r w:rsidR="00DF6528" w:rsidRPr="001B3E98">
        <w:rPr>
          <w:rFonts w:ascii="Times New Roman" w:hAnsi="Times New Roman" w:cs="Times New Roman"/>
          <w:sz w:val="28"/>
          <w:szCs w:val="28"/>
        </w:rPr>
        <w:t xml:space="preserve"> вызванный их реэкспортом в Республику Таджикистан. </w:t>
      </w:r>
    </w:p>
    <w:p w:rsidR="00DF652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Такая ситуация стала возможной</w:t>
      </w:r>
      <w:r w:rsidR="009E7A41"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вследствие свободного перемещения товаров в соседнюю страну. Пользуясь тем, что наступление весенне-полевых работ в Республике Таджикистан начинается </w:t>
      </w:r>
      <w:r w:rsidR="0039000A" w:rsidRPr="001B3E98">
        <w:rPr>
          <w:rFonts w:ascii="Times New Roman" w:hAnsi="Times New Roman" w:cs="Times New Roman"/>
          <w:sz w:val="28"/>
          <w:szCs w:val="28"/>
        </w:rPr>
        <w:t>раньше</w:t>
      </w:r>
      <w:r w:rsidR="009E7A41">
        <w:rPr>
          <w:rFonts w:ascii="Times New Roman" w:hAnsi="Times New Roman" w:cs="Times New Roman"/>
          <w:sz w:val="28"/>
          <w:szCs w:val="28"/>
        </w:rPr>
        <w:t>,</w:t>
      </w:r>
      <w:r w:rsidR="0039000A" w:rsidRPr="001B3E98">
        <w:rPr>
          <w:rFonts w:ascii="Times New Roman" w:hAnsi="Times New Roman" w:cs="Times New Roman"/>
          <w:sz w:val="28"/>
          <w:szCs w:val="28"/>
        </w:rPr>
        <w:t xml:space="preserve"> чем</w:t>
      </w:r>
      <w:r w:rsidRPr="001B3E98">
        <w:rPr>
          <w:rFonts w:ascii="Times New Roman" w:hAnsi="Times New Roman" w:cs="Times New Roman"/>
          <w:sz w:val="28"/>
          <w:szCs w:val="28"/>
        </w:rPr>
        <w:t xml:space="preserve"> в Кыргызстане и из-за высокого спроса и высоких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E98">
        <w:rPr>
          <w:rFonts w:ascii="Times New Roman" w:hAnsi="Times New Roman" w:cs="Times New Roman"/>
          <w:sz w:val="28"/>
          <w:szCs w:val="28"/>
        </w:rPr>
        <w:t xml:space="preserve">на минеральные удобрения в соседней республике, перекупщики </w:t>
      </w:r>
      <w:r w:rsidR="009E7A41">
        <w:rPr>
          <w:rFonts w:ascii="Times New Roman" w:hAnsi="Times New Roman" w:cs="Times New Roman"/>
          <w:sz w:val="28"/>
          <w:szCs w:val="28"/>
        </w:rPr>
        <w:t xml:space="preserve">скупают </w:t>
      </w:r>
      <w:r>
        <w:rPr>
          <w:rFonts w:ascii="Times New Roman" w:hAnsi="Times New Roman" w:cs="Times New Roman"/>
          <w:sz w:val="28"/>
          <w:szCs w:val="28"/>
        </w:rPr>
        <w:t xml:space="preserve">удобрения на местах </w:t>
      </w:r>
      <w:r w:rsidRPr="001B3E98">
        <w:rPr>
          <w:rFonts w:ascii="Times New Roman" w:hAnsi="Times New Roman" w:cs="Times New Roman"/>
          <w:sz w:val="28"/>
          <w:szCs w:val="28"/>
        </w:rPr>
        <w:t xml:space="preserve">и перепродают за пределы республики. </w:t>
      </w:r>
    </w:p>
    <w:p w:rsidR="00DF652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 xml:space="preserve">По информации региональных структур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E98">
        <w:rPr>
          <w:rFonts w:ascii="Times New Roman" w:hAnsi="Times New Roman" w:cs="Times New Roman"/>
          <w:sz w:val="28"/>
          <w:szCs w:val="28"/>
        </w:rPr>
        <w:t>инистерства сельского</w:t>
      </w:r>
      <w:r w:rsidR="00314449">
        <w:rPr>
          <w:rFonts w:ascii="Times New Roman" w:hAnsi="Times New Roman" w:cs="Times New Roman"/>
          <w:sz w:val="28"/>
          <w:szCs w:val="28"/>
        </w:rPr>
        <w:t xml:space="preserve"> хозяйства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B3E98">
        <w:rPr>
          <w:rFonts w:ascii="Times New Roman" w:hAnsi="Times New Roman" w:cs="Times New Roman"/>
          <w:sz w:val="28"/>
          <w:szCs w:val="28"/>
        </w:rPr>
        <w:t>местных фермеров, за последние годы</w:t>
      </w:r>
      <w:r w:rsidR="006A3AAE">
        <w:rPr>
          <w:rFonts w:ascii="Times New Roman" w:hAnsi="Times New Roman" w:cs="Times New Roman"/>
          <w:sz w:val="28"/>
          <w:szCs w:val="28"/>
        </w:rPr>
        <w:t xml:space="preserve"> в сезон потребления минеральных удобрений организовываются </w:t>
      </w:r>
      <w:r w:rsidR="006A3AAE" w:rsidRPr="003B109A">
        <w:rPr>
          <w:rFonts w:ascii="Times New Roman" w:hAnsi="Times New Roman" w:cs="Times New Roman"/>
          <w:sz w:val="28"/>
          <w:szCs w:val="28"/>
        </w:rPr>
        <w:t>стихийны</w:t>
      </w:r>
      <w:r w:rsidR="009E7A41" w:rsidRPr="003B109A">
        <w:rPr>
          <w:rFonts w:ascii="Times New Roman" w:hAnsi="Times New Roman" w:cs="Times New Roman"/>
          <w:sz w:val="28"/>
          <w:szCs w:val="28"/>
        </w:rPr>
        <w:t>е</w:t>
      </w:r>
      <w:r w:rsidR="006A3AAE" w:rsidRPr="003B109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E7A41" w:rsidRPr="003B109A">
        <w:rPr>
          <w:rFonts w:ascii="Times New Roman" w:hAnsi="Times New Roman" w:cs="Times New Roman"/>
          <w:sz w:val="28"/>
          <w:szCs w:val="28"/>
        </w:rPr>
        <w:t xml:space="preserve">ы </w:t>
      </w:r>
      <w:r w:rsidRPr="001B3E98">
        <w:rPr>
          <w:rFonts w:ascii="Times New Roman" w:hAnsi="Times New Roman" w:cs="Times New Roman"/>
          <w:sz w:val="28"/>
          <w:szCs w:val="28"/>
        </w:rPr>
        <w:t xml:space="preserve">перекупщиков </w:t>
      </w:r>
      <w:r w:rsidR="006A3AAE">
        <w:rPr>
          <w:rFonts w:ascii="Times New Roman" w:hAnsi="Times New Roman" w:cs="Times New Roman"/>
          <w:sz w:val="28"/>
          <w:szCs w:val="28"/>
        </w:rPr>
        <w:t xml:space="preserve">минеральных </w:t>
      </w:r>
      <w:r w:rsidRPr="001B3E98">
        <w:rPr>
          <w:rFonts w:ascii="Times New Roman" w:hAnsi="Times New Roman" w:cs="Times New Roman"/>
          <w:sz w:val="28"/>
          <w:szCs w:val="28"/>
        </w:rPr>
        <w:t>удобрений, деятельность котор</w:t>
      </w:r>
      <w:r w:rsidR="009E7A41">
        <w:rPr>
          <w:rFonts w:ascii="Times New Roman" w:hAnsi="Times New Roman" w:cs="Times New Roman"/>
          <w:sz w:val="28"/>
          <w:szCs w:val="28"/>
        </w:rPr>
        <w:t>ых</w:t>
      </w:r>
      <w:r w:rsidRPr="001B3E98">
        <w:rPr>
          <w:rFonts w:ascii="Times New Roman" w:hAnsi="Times New Roman" w:cs="Times New Roman"/>
          <w:sz w:val="28"/>
          <w:szCs w:val="28"/>
        </w:rPr>
        <w:t xml:space="preserve"> создает реальную угрозу сельскому хозяйству по обеспечен</w:t>
      </w:r>
      <w:r w:rsidR="00F73FEE">
        <w:rPr>
          <w:rFonts w:ascii="Times New Roman" w:hAnsi="Times New Roman" w:cs="Times New Roman"/>
          <w:sz w:val="28"/>
          <w:szCs w:val="28"/>
        </w:rPr>
        <w:t>ию удобрениями</w:t>
      </w:r>
      <w:r w:rsidRPr="001B3E98">
        <w:rPr>
          <w:rFonts w:ascii="Times New Roman" w:hAnsi="Times New Roman" w:cs="Times New Roman"/>
          <w:sz w:val="28"/>
          <w:szCs w:val="28"/>
        </w:rPr>
        <w:t>. Особенно тяжелая ситуация с пост</w:t>
      </w:r>
      <w:r w:rsidR="006A3AAE">
        <w:rPr>
          <w:rFonts w:ascii="Times New Roman" w:hAnsi="Times New Roman" w:cs="Times New Roman"/>
          <w:sz w:val="28"/>
          <w:szCs w:val="28"/>
        </w:rPr>
        <w:t>авками удобрений возникает</w:t>
      </w:r>
      <w:r w:rsidRPr="001B3E98">
        <w:rPr>
          <w:rFonts w:ascii="Times New Roman" w:hAnsi="Times New Roman" w:cs="Times New Roman"/>
          <w:sz w:val="28"/>
          <w:szCs w:val="28"/>
        </w:rPr>
        <w:t xml:space="preserve"> к началу проведении весенне-полевых работ</w:t>
      </w:r>
      <w:r w:rsidR="006A3AAE">
        <w:rPr>
          <w:rFonts w:ascii="Times New Roman" w:hAnsi="Times New Roman" w:cs="Times New Roman"/>
          <w:sz w:val="28"/>
          <w:szCs w:val="28"/>
        </w:rPr>
        <w:t>, когда</w:t>
      </w:r>
      <w:r w:rsidRPr="001B3E98">
        <w:rPr>
          <w:rFonts w:ascii="Times New Roman" w:hAnsi="Times New Roman" w:cs="Times New Roman"/>
          <w:sz w:val="28"/>
          <w:szCs w:val="28"/>
        </w:rPr>
        <w:t xml:space="preserve"> большой объем заготовленного в осенне-зимний период с</w:t>
      </w:r>
      <w:r w:rsidR="00283CC1">
        <w:rPr>
          <w:rFonts w:ascii="Times New Roman" w:hAnsi="Times New Roman" w:cs="Times New Roman"/>
          <w:sz w:val="28"/>
          <w:szCs w:val="28"/>
        </w:rPr>
        <w:t>тратегического запаса удобрений</w:t>
      </w:r>
      <w:r w:rsidR="009D015B"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реэкспортир</w:t>
      </w:r>
      <w:r w:rsidR="006A3AAE">
        <w:rPr>
          <w:rFonts w:ascii="Times New Roman" w:hAnsi="Times New Roman" w:cs="Times New Roman"/>
          <w:sz w:val="28"/>
          <w:szCs w:val="28"/>
        </w:rPr>
        <w:t>уются</w:t>
      </w:r>
      <w:r w:rsidRPr="001B3E98">
        <w:rPr>
          <w:rFonts w:ascii="Times New Roman" w:hAnsi="Times New Roman" w:cs="Times New Roman"/>
          <w:sz w:val="28"/>
          <w:szCs w:val="28"/>
        </w:rPr>
        <w:t xml:space="preserve"> в Республику Таджикистан не только из южных, но и </w:t>
      </w:r>
      <w:r w:rsidR="009E7A41">
        <w:rPr>
          <w:rFonts w:ascii="Times New Roman" w:hAnsi="Times New Roman" w:cs="Times New Roman"/>
          <w:sz w:val="28"/>
          <w:szCs w:val="28"/>
        </w:rPr>
        <w:t xml:space="preserve">с </w:t>
      </w:r>
      <w:r w:rsidRPr="001B3E98">
        <w:rPr>
          <w:rFonts w:ascii="Times New Roman" w:hAnsi="Times New Roman" w:cs="Times New Roman"/>
          <w:sz w:val="28"/>
          <w:szCs w:val="28"/>
        </w:rPr>
        <w:t xml:space="preserve">северных </w:t>
      </w:r>
      <w:r>
        <w:rPr>
          <w:rFonts w:ascii="Times New Roman" w:hAnsi="Times New Roman" w:cs="Times New Roman"/>
          <w:sz w:val="28"/>
          <w:szCs w:val="28"/>
        </w:rPr>
        <w:t>областей</w:t>
      </w:r>
      <w:r w:rsidRPr="001B3E98">
        <w:rPr>
          <w:rFonts w:ascii="Times New Roman" w:hAnsi="Times New Roman" w:cs="Times New Roman"/>
          <w:sz w:val="28"/>
          <w:szCs w:val="28"/>
        </w:rPr>
        <w:t>.</w:t>
      </w:r>
    </w:p>
    <w:p w:rsidR="006A3AAE" w:rsidRPr="00752659" w:rsidRDefault="006A3AAE" w:rsidP="000E66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265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9E7A41" w:rsidRPr="00752659">
        <w:rPr>
          <w:rFonts w:ascii="Times New Roman" w:hAnsi="Times New Roman" w:cs="Times New Roman"/>
          <w:sz w:val="28"/>
          <w:szCs w:val="28"/>
        </w:rPr>
        <w:t xml:space="preserve">с </w:t>
      </w:r>
      <w:r w:rsidRPr="00752659">
        <w:rPr>
          <w:rFonts w:ascii="Times New Roman" w:hAnsi="Times New Roman" w:cs="Times New Roman"/>
          <w:sz w:val="28"/>
          <w:szCs w:val="28"/>
        </w:rPr>
        <w:t xml:space="preserve">повышением цен на газ и нефтепродукты, </w:t>
      </w:r>
      <w:r w:rsidR="009E7A41" w:rsidRPr="00752659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1B2F63" w:rsidRPr="00752659">
        <w:rPr>
          <w:rFonts w:ascii="Times New Roman" w:hAnsi="Times New Roman" w:cs="Times New Roman"/>
          <w:sz w:val="28"/>
          <w:szCs w:val="28"/>
        </w:rPr>
        <w:t xml:space="preserve">ожидается повышение </w:t>
      </w:r>
      <w:r w:rsidR="009E7A41" w:rsidRPr="00752659">
        <w:rPr>
          <w:rFonts w:ascii="Times New Roman" w:hAnsi="Times New Roman" w:cs="Times New Roman"/>
          <w:sz w:val="28"/>
          <w:szCs w:val="28"/>
        </w:rPr>
        <w:t>себе</w:t>
      </w:r>
      <w:r w:rsidR="001B2F63" w:rsidRPr="00752659">
        <w:rPr>
          <w:rFonts w:ascii="Times New Roman" w:hAnsi="Times New Roman" w:cs="Times New Roman"/>
          <w:sz w:val="28"/>
          <w:szCs w:val="28"/>
        </w:rPr>
        <w:t>стоимости производств</w:t>
      </w:r>
      <w:r w:rsidR="009E7A41" w:rsidRPr="00752659">
        <w:rPr>
          <w:rFonts w:ascii="Times New Roman" w:hAnsi="Times New Roman" w:cs="Times New Roman"/>
          <w:sz w:val="28"/>
          <w:szCs w:val="28"/>
        </w:rPr>
        <w:t>а</w:t>
      </w:r>
      <w:r w:rsidR="001B2F63" w:rsidRPr="00752659">
        <w:rPr>
          <w:rFonts w:ascii="Times New Roman" w:hAnsi="Times New Roman" w:cs="Times New Roman"/>
          <w:sz w:val="28"/>
          <w:szCs w:val="28"/>
        </w:rPr>
        <w:t xml:space="preserve"> минеральных удобрений на заводах Российской Федерации, Узбекистана, Казахстана и Туркмен</w:t>
      </w:r>
      <w:r w:rsidR="00A826FC">
        <w:rPr>
          <w:rFonts w:ascii="Times New Roman" w:hAnsi="Times New Roman" w:cs="Times New Roman"/>
          <w:sz w:val="28"/>
          <w:szCs w:val="28"/>
        </w:rPr>
        <w:t>истана, что еще более усугубит</w:t>
      </w:r>
      <w:r w:rsidR="001B2F63" w:rsidRPr="00752659">
        <w:rPr>
          <w:rFonts w:ascii="Times New Roman" w:hAnsi="Times New Roman" w:cs="Times New Roman"/>
          <w:sz w:val="28"/>
          <w:szCs w:val="28"/>
        </w:rPr>
        <w:t xml:space="preserve"> положение по обеспеченности минеральными удобрениями.</w:t>
      </w:r>
    </w:p>
    <w:p w:rsidR="00DF6528" w:rsidRPr="001B3E98" w:rsidRDefault="00DF6528" w:rsidP="000E66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ab/>
        <w:t xml:space="preserve">Следует отметить, что во всех соседних республиках, на время проведения весенне-полевых работ до насыщения внутреннего рынка, всякая </w:t>
      </w:r>
      <w:r w:rsidR="00F73FEE">
        <w:rPr>
          <w:rFonts w:ascii="Times New Roman" w:hAnsi="Times New Roman" w:cs="Times New Roman"/>
          <w:sz w:val="28"/>
          <w:szCs w:val="28"/>
        </w:rPr>
        <w:t xml:space="preserve">свободная торговля удобрениями </w:t>
      </w:r>
      <w:r w:rsidRPr="001B3E98">
        <w:rPr>
          <w:rFonts w:ascii="Times New Roman" w:hAnsi="Times New Roman" w:cs="Times New Roman"/>
          <w:sz w:val="28"/>
          <w:szCs w:val="28"/>
        </w:rPr>
        <w:t>за пределы границ государств</w:t>
      </w:r>
      <w:r w:rsidR="009E7A41"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временно ограничивается, за исключением международных договоров и соглашений. 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lastRenderedPageBreak/>
        <w:t>Учитывая, что в Кыргызской Республике отсутствует собственное производство минеральных удобрений и весь импортируемый объем в зимне-весенний период направлен на создание и сохранение с</w:t>
      </w:r>
      <w:r>
        <w:rPr>
          <w:rFonts w:ascii="Times New Roman" w:hAnsi="Times New Roman" w:cs="Times New Roman"/>
          <w:sz w:val="28"/>
          <w:szCs w:val="28"/>
        </w:rPr>
        <w:t>тратегического запаса удобрений</w:t>
      </w:r>
      <w:r w:rsidR="009E7A41"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необходимого для успешного проведения весенне-полевых работ, требуется введение временных сезонных ограничений на вывоз минеральных удобрений в соседние республики, за исключением других видов удобрений не являющихся минеральными, а также следующих транзитом через территорию Кыргызской Республики. </w:t>
      </w:r>
    </w:p>
    <w:p w:rsidR="00DF6528" w:rsidRPr="001B3E98" w:rsidRDefault="00DF6528" w:rsidP="000E66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ab/>
        <w:t>В соответствие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1B3E98">
        <w:rPr>
          <w:rFonts w:ascii="Times New Roman" w:hAnsi="Times New Roman" w:cs="Times New Roman"/>
          <w:sz w:val="28"/>
          <w:szCs w:val="28"/>
        </w:rPr>
        <w:t>29 Договора о ЕАЭС, члены ЕАЭС во взаимной торговле товарами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вправе применять ограничения (при условии, что такие меры не являются средством неоправданной дискриминации или скрытым ограничением торговли)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E98">
        <w:rPr>
          <w:rFonts w:ascii="Times New Roman" w:hAnsi="Times New Roman" w:cs="Times New Roman"/>
          <w:sz w:val="28"/>
          <w:szCs w:val="28"/>
        </w:rPr>
        <w:t>в случае, если такие ограничения необходимы для: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- охраны жизни и здоровья человека;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- защиты общ</w:t>
      </w:r>
      <w:r>
        <w:rPr>
          <w:rFonts w:ascii="Times New Roman" w:hAnsi="Times New Roman" w:cs="Times New Roman"/>
          <w:sz w:val="28"/>
          <w:szCs w:val="28"/>
        </w:rPr>
        <w:t>ественной морали и правопорядка;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-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- охраны животных и</w:t>
      </w:r>
      <w:r>
        <w:rPr>
          <w:rFonts w:ascii="Times New Roman" w:hAnsi="Times New Roman" w:cs="Times New Roman"/>
          <w:sz w:val="28"/>
          <w:szCs w:val="28"/>
        </w:rPr>
        <w:t xml:space="preserve"> растений, культурных ценностей;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- выполнения между</w:t>
      </w:r>
      <w:r>
        <w:rPr>
          <w:rFonts w:ascii="Times New Roman" w:hAnsi="Times New Roman" w:cs="Times New Roman"/>
          <w:sz w:val="28"/>
          <w:szCs w:val="28"/>
        </w:rPr>
        <w:t>народных обязательств;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- обеспечения обороны страны и продовольственной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3E98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2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Учитывая ежегодно складывающуюся негативную ситуацию при проведении весенне-полевых работ и необходимость создания стратегическо</w:t>
      </w:r>
      <w:r w:rsidR="00283CC1">
        <w:rPr>
          <w:rFonts w:ascii="Times New Roman" w:hAnsi="Times New Roman" w:cs="Times New Roman"/>
          <w:sz w:val="28"/>
          <w:szCs w:val="28"/>
        </w:rPr>
        <w:t xml:space="preserve">го запаса минеральных удобрений, </w:t>
      </w:r>
      <w:r w:rsidRPr="001B3E98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3E98">
        <w:rPr>
          <w:rFonts w:ascii="Times New Roman" w:hAnsi="Times New Roman" w:cs="Times New Roman"/>
          <w:sz w:val="28"/>
          <w:szCs w:val="28"/>
        </w:rPr>
        <w:t xml:space="preserve">родовольственной безопасности страны на высоком уровне, Министерство сельского хозяйства </w:t>
      </w:r>
      <w:r w:rsidRPr="00F93061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1B3E98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1B3E98">
        <w:rPr>
          <w:rFonts w:ascii="Times New Roman" w:hAnsi="Times New Roman" w:cs="Times New Roman"/>
          <w:sz w:val="28"/>
          <w:szCs w:val="28"/>
        </w:rPr>
        <w:t xml:space="preserve"> Кыргызской Республики проект </w:t>
      </w:r>
      <w:r w:rsidR="00DF664E">
        <w:rPr>
          <w:rFonts w:ascii="Times New Roman" w:hAnsi="Times New Roman" w:cs="Times New Roman"/>
          <w:sz w:val="28"/>
          <w:szCs w:val="28"/>
        </w:rPr>
        <w:t>постановления</w:t>
      </w:r>
      <w:r w:rsidRPr="001B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1B3E98">
        <w:rPr>
          <w:rFonts w:ascii="Times New Roman" w:hAnsi="Times New Roman" w:cs="Times New Roman"/>
          <w:sz w:val="28"/>
          <w:szCs w:val="28"/>
        </w:rPr>
        <w:t xml:space="preserve"> Кыргызской Республики «О введении </w:t>
      </w:r>
      <w:r w:rsidR="00256D27">
        <w:rPr>
          <w:rFonts w:ascii="Times New Roman" w:hAnsi="Times New Roman" w:cs="Times New Roman"/>
          <w:sz w:val="28"/>
          <w:szCs w:val="28"/>
        </w:rPr>
        <w:t>временного</w:t>
      </w:r>
      <w:r w:rsidRPr="001B3E98">
        <w:rPr>
          <w:rFonts w:ascii="Times New Roman" w:hAnsi="Times New Roman" w:cs="Times New Roman"/>
          <w:sz w:val="28"/>
          <w:szCs w:val="28"/>
        </w:rPr>
        <w:t xml:space="preserve"> запрета на вывоз (экспорт) минеральных удобрений из Кыргызской Республики за пределы таможенной территории Евразийского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Pr="001B3E98">
        <w:rPr>
          <w:rFonts w:ascii="Times New Roman" w:hAnsi="Times New Roman" w:cs="Times New Roman"/>
          <w:sz w:val="28"/>
          <w:szCs w:val="28"/>
        </w:rPr>
        <w:t xml:space="preserve"> союза»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C88" w:rsidRPr="00EB2837" w:rsidRDefault="00401C02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</w:t>
      </w:r>
      <w:r w:rsidR="00703C88" w:rsidRPr="00EB2837">
        <w:rPr>
          <w:rFonts w:ascii="Times New Roman" w:hAnsi="Times New Roman" w:cs="Times New Roman"/>
          <w:sz w:val="28"/>
          <w:szCs w:val="28"/>
        </w:rPr>
        <w:t xml:space="preserve">Для внесения изменений и дополнений в Закон Кыргызской Республики «О развитии сельского хозяйства Кыргызской Республики» от 26 мая 2009 г. № 166, требуется определенное время, по истечении которого, инициируемый проект постановления утратит свою актуальность, в связи с </w:t>
      </w:r>
      <w:r w:rsidR="00295BA1" w:rsidRPr="00EB2837">
        <w:rPr>
          <w:rFonts w:ascii="Times New Roman" w:hAnsi="Times New Roman" w:cs="Times New Roman"/>
          <w:sz w:val="28"/>
          <w:szCs w:val="28"/>
        </w:rPr>
        <w:t xml:space="preserve">сезонностью и </w:t>
      </w:r>
      <w:r w:rsidR="00703C88" w:rsidRPr="00EB2837">
        <w:rPr>
          <w:rFonts w:ascii="Times New Roman" w:hAnsi="Times New Roman" w:cs="Times New Roman"/>
          <w:sz w:val="28"/>
          <w:szCs w:val="28"/>
        </w:rPr>
        <w:t>сжатостью срока проведения весенне-полевых работ.</w:t>
      </w:r>
    </w:p>
    <w:p w:rsidR="00DF6528" w:rsidRPr="001B3E98" w:rsidRDefault="000D510A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E1D"/>
          <w:sz w:val="28"/>
          <w:szCs w:val="28"/>
        </w:rPr>
        <w:t>1</w:t>
      </w:r>
      <w:r w:rsidR="00DF6528" w:rsidRPr="001B3E98">
        <w:rPr>
          <w:rFonts w:ascii="Times New Roman" w:hAnsi="Times New Roman" w:cs="Times New Roman"/>
          <w:b/>
          <w:bCs/>
          <w:color w:val="1C1E1D"/>
          <w:sz w:val="28"/>
          <w:szCs w:val="28"/>
        </w:rPr>
        <w:t>. П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рогнозы воз</w:t>
      </w:r>
      <w:r w:rsidR="00DF6528" w:rsidRPr="001B3E98">
        <w:rPr>
          <w:rFonts w:ascii="Times New Roman" w:hAnsi="Times New Roman" w:cs="Times New Roman"/>
          <w:b/>
          <w:bCs/>
          <w:color w:val="1C1E1D"/>
          <w:sz w:val="28"/>
          <w:szCs w:val="28"/>
        </w:rPr>
        <w:t>м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ожных социальных, экономически</w:t>
      </w:r>
      <w:r w:rsidR="00DF6528" w:rsidRPr="001B3E98">
        <w:rPr>
          <w:rFonts w:ascii="Times New Roman" w:hAnsi="Times New Roman" w:cs="Times New Roman"/>
          <w:b/>
          <w:bCs/>
          <w:color w:val="1C1E1D"/>
          <w:sz w:val="28"/>
          <w:szCs w:val="28"/>
        </w:rPr>
        <w:t xml:space="preserve">х, 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DF6528" w:rsidRPr="001B3E98">
        <w:rPr>
          <w:rFonts w:ascii="Times New Roman" w:hAnsi="Times New Roman" w:cs="Times New Roman"/>
          <w:b/>
          <w:bCs/>
          <w:color w:val="1C1E1D"/>
          <w:sz w:val="28"/>
          <w:szCs w:val="28"/>
        </w:rPr>
        <w:t>, п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 xml:space="preserve">равозащитных, гендерных, экологических, </w:t>
      </w:r>
      <w:r w:rsidR="00DF6528" w:rsidRPr="001B3E98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="00DF6528" w:rsidRPr="001B3E98">
        <w:rPr>
          <w:rFonts w:ascii="Times New Roman" w:hAnsi="Times New Roman" w:cs="Times New Roman"/>
          <w:sz w:val="28"/>
          <w:szCs w:val="28"/>
        </w:rPr>
        <w:t xml:space="preserve"> 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после</w:t>
      </w:r>
      <w:r w:rsidR="00DF6528" w:rsidRPr="001B3E98">
        <w:rPr>
          <w:rFonts w:ascii="Times New Roman" w:hAnsi="Times New Roman" w:cs="Times New Roman"/>
          <w:b/>
          <w:bCs/>
          <w:color w:val="1C1E1D"/>
          <w:sz w:val="28"/>
          <w:szCs w:val="28"/>
        </w:rPr>
        <w:t>д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 xml:space="preserve">ствий. 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Принятие обозначенного проекта социальных, экономических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 xml:space="preserve">, </w:t>
      </w:r>
      <w:r w:rsidRPr="001B3E98">
        <w:rPr>
          <w:rFonts w:ascii="Times New Roman" w:hAnsi="Times New Roman" w:cs="Times New Roman"/>
          <w:sz w:val="28"/>
          <w:szCs w:val="28"/>
        </w:rPr>
        <w:t>правовых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 xml:space="preserve">, </w:t>
      </w:r>
      <w:r w:rsidRPr="001B3E98">
        <w:rPr>
          <w:rFonts w:ascii="Times New Roman" w:hAnsi="Times New Roman" w:cs="Times New Roman"/>
          <w:sz w:val="28"/>
          <w:szCs w:val="28"/>
        </w:rPr>
        <w:t>правозащ</w:t>
      </w:r>
      <w:r>
        <w:rPr>
          <w:rFonts w:ascii="Times New Roman" w:hAnsi="Times New Roman" w:cs="Times New Roman"/>
          <w:sz w:val="28"/>
          <w:szCs w:val="28"/>
        </w:rPr>
        <w:t>итных, гендерных, экологических и</w:t>
      </w:r>
      <w:r w:rsidRPr="001B3E98">
        <w:rPr>
          <w:rFonts w:ascii="Times New Roman" w:hAnsi="Times New Roman" w:cs="Times New Roman"/>
          <w:sz w:val="28"/>
          <w:szCs w:val="28"/>
        </w:rPr>
        <w:t xml:space="preserve"> коррупционных последствий за собой не повлечет.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28" w:rsidRDefault="000D510A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 xml:space="preserve">. Информация о результатах общественного обсуждения. 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r w:rsidR="0039000A">
        <w:rPr>
          <w:rFonts w:ascii="Times New Roman" w:eastAsia="Calibri" w:hAnsi="Times New Roman" w:cs="Times New Roman"/>
          <w:sz w:val="28"/>
          <w:szCs w:val="28"/>
          <w:lang w:val="ky-KG"/>
        </w:rPr>
        <w:t>постановления</w:t>
      </w:r>
      <w:r w:rsidRPr="001B3E98">
        <w:rPr>
          <w:rFonts w:ascii="Times New Roman" w:hAnsi="Times New Roman" w:cs="Times New Roman"/>
          <w:sz w:val="28"/>
          <w:szCs w:val="28"/>
        </w:rPr>
        <w:t xml:space="preserve"> разработан в соотве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т</w:t>
      </w:r>
      <w:r w:rsidRPr="001B3E98">
        <w:rPr>
          <w:rFonts w:ascii="Times New Roman" w:hAnsi="Times New Roman" w:cs="Times New Roman"/>
          <w:sz w:val="28"/>
          <w:szCs w:val="28"/>
        </w:rPr>
        <w:t>ствии с м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е</w:t>
      </w:r>
      <w:r w:rsidRPr="001B3E98">
        <w:rPr>
          <w:rFonts w:ascii="Times New Roman" w:hAnsi="Times New Roman" w:cs="Times New Roman"/>
          <w:sz w:val="28"/>
          <w:szCs w:val="28"/>
        </w:rPr>
        <w:t>ж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д</w:t>
      </w:r>
      <w:r w:rsidRPr="001B3E98">
        <w:rPr>
          <w:rFonts w:ascii="Times New Roman" w:hAnsi="Times New Roman" w:cs="Times New Roman"/>
          <w:sz w:val="28"/>
          <w:szCs w:val="28"/>
        </w:rPr>
        <w:t>ународными договорами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E98">
        <w:rPr>
          <w:rFonts w:ascii="Times New Roman" w:hAnsi="Times New Roman" w:cs="Times New Roman"/>
          <w:sz w:val="28"/>
          <w:szCs w:val="28"/>
        </w:rPr>
        <w:t xml:space="preserve"> участницей которых является Кыргызская Р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ес</w:t>
      </w:r>
      <w:r w:rsidRPr="001B3E98">
        <w:rPr>
          <w:rFonts w:ascii="Times New Roman" w:hAnsi="Times New Roman" w:cs="Times New Roman"/>
          <w:sz w:val="28"/>
          <w:szCs w:val="28"/>
        </w:rPr>
        <w:t>публика, в свя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з</w:t>
      </w:r>
      <w:r w:rsidRPr="001B3E98">
        <w:rPr>
          <w:rFonts w:ascii="Times New Roman" w:hAnsi="Times New Roman" w:cs="Times New Roman"/>
          <w:sz w:val="28"/>
          <w:szCs w:val="28"/>
        </w:rPr>
        <w:t>и с чем, общественное обсуждени</w:t>
      </w:r>
      <w:r w:rsidR="0039000A">
        <w:rPr>
          <w:rFonts w:ascii="Times New Roman" w:hAnsi="Times New Roman" w:cs="Times New Roman"/>
          <w:sz w:val="28"/>
          <w:szCs w:val="28"/>
        </w:rPr>
        <w:t>е данного проекта не требуется.</w:t>
      </w:r>
    </w:p>
    <w:p w:rsidR="00DF6528" w:rsidRPr="001B3E98" w:rsidRDefault="000D510A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E1D"/>
          <w:sz w:val="28"/>
          <w:szCs w:val="28"/>
        </w:rPr>
        <w:t>3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. Анализ соответствия проекта законодательству</w:t>
      </w:r>
      <w:r w:rsidR="00DF65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>Пр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ед</w:t>
      </w:r>
      <w:r w:rsidRPr="001B3E98">
        <w:rPr>
          <w:rFonts w:ascii="Times New Roman" w:hAnsi="Times New Roman" w:cs="Times New Roman"/>
          <w:sz w:val="28"/>
          <w:szCs w:val="28"/>
        </w:rPr>
        <w:t>став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ле</w:t>
      </w:r>
      <w:r w:rsidRPr="001B3E98">
        <w:rPr>
          <w:rFonts w:ascii="Times New Roman" w:hAnsi="Times New Roman" w:cs="Times New Roman"/>
          <w:sz w:val="28"/>
          <w:szCs w:val="28"/>
        </w:rPr>
        <w:t>нный проект н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 xml:space="preserve">е </w:t>
      </w:r>
      <w:r w:rsidRPr="001B3E98">
        <w:rPr>
          <w:rFonts w:ascii="Times New Roman" w:hAnsi="Times New Roman" w:cs="Times New Roman"/>
          <w:sz w:val="28"/>
          <w:szCs w:val="28"/>
        </w:rPr>
        <w:t>противоречит норм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а</w:t>
      </w:r>
      <w:r w:rsidRPr="001B3E98">
        <w:rPr>
          <w:rFonts w:ascii="Times New Roman" w:hAnsi="Times New Roman" w:cs="Times New Roman"/>
          <w:sz w:val="28"/>
          <w:szCs w:val="28"/>
        </w:rPr>
        <w:t>м национа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л</w:t>
      </w:r>
      <w:r w:rsidRPr="001B3E98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з</w:t>
      </w:r>
      <w:r w:rsidRPr="001B3E98">
        <w:rPr>
          <w:rFonts w:ascii="Times New Roman" w:hAnsi="Times New Roman" w:cs="Times New Roman"/>
          <w:sz w:val="28"/>
          <w:szCs w:val="28"/>
        </w:rPr>
        <w:t>а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к</w:t>
      </w:r>
      <w:r w:rsidRPr="001B3E98">
        <w:rPr>
          <w:rFonts w:ascii="Times New Roman" w:hAnsi="Times New Roman" w:cs="Times New Roman"/>
          <w:sz w:val="28"/>
          <w:szCs w:val="28"/>
        </w:rPr>
        <w:t>оно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дат</w:t>
      </w:r>
      <w:r w:rsidRPr="001B3E98">
        <w:rPr>
          <w:rFonts w:ascii="Times New Roman" w:hAnsi="Times New Roman" w:cs="Times New Roman"/>
          <w:sz w:val="28"/>
          <w:szCs w:val="28"/>
        </w:rPr>
        <w:t>ельства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 xml:space="preserve">, </w:t>
      </w:r>
      <w:r w:rsidRPr="001B3E98">
        <w:rPr>
          <w:rFonts w:ascii="Times New Roman" w:hAnsi="Times New Roman" w:cs="Times New Roman"/>
          <w:sz w:val="28"/>
          <w:szCs w:val="28"/>
        </w:rPr>
        <w:t xml:space="preserve">а 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т</w:t>
      </w:r>
      <w:r w:rsidRPr="001B3E98">
        <w:rPr>
          <w:rFonts w:ascii="Times New Roman" w:hAnsi="Times New Roman" w:cs="Times New Roman"/>
          <w:sz w:val="28"/>
          <w:szCs w:val="28"/>
        </w:rPr>
        <w:t>акже вступившим в установленном порядке в силу международным договорам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 xml:space="preserve">, </w:t>
      </w:r>
      <w:r w:rsidRPr="001B3E98">
        <w:rPr>
          <w:rFonts w:ascii="Times New Roman" w:hAnsi="Times New Roman" w:cs="Times New Roman"/>
          <w:sz w:val="28"/>
          <w:szCs w:val="28"/>
        </w:rPr>
        <w:t>участницей которых является Кыргызская Р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е</w:t>
      </w:r>
      <w:r w:rsidRPr="001B3E98">
        <w:rPr>
          <w:rFonts w:ascii="Times New Roman" w:hAnsi="Times New Roman" w:cs="Times New Roman"/>
          <w:sz w:val="28"/>
          <w:szCs w:val="28"/>
        </w:rPr>
        <w:t xml:space="preserve">спублика.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28" w:rsidRPr="001B3E98" w:rsidRDefault="000D510A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. Информация</w:t>
      </w:r>
      <w:r w:rsidR="003B109A">
        <w:rPr>
          <w:rFonts w:ascii="Times New Roman" w:hAnsi="Times New Roman" w:cs="Times New Roman"/>
          <w:b/>
          <w:bCs/>
          <w:sz w:val="28"/>
          <w:szCs w:val="28"/>
        </w:rPr>
        <w:t xml:space="preserve"> о необходимости финансирования.</w:t>
      </w:r>
    </w:p>
    <w:p w:rsidR="00DF6528" w:rsidRPr="001B3E98" w:rsidRDefault="00DF6528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E98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 w:rsidR="0039000A">
        <w:rPr>
          <w:rFonts w:ascii="Times New Roman" w:eastAsia="Calibri" w:hAnsi="Times New Roman" w:cs="Times New Roman"/>
          <w:sz w:val="28"/>
          <w:szCs w:val="28"/>
          <w:lang w:val="ky-KG"/>
        </w:rPr>
        <w:t>постановления</w:t>
      </w:r>
      <w:r w:rsidRPr="001B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Кы</w:t>
      </w:r>
      <w:r w:rsidRPr="001B3E98">
        <w:rPr>
          <w:rFonts w:ascii="Times New Roman" w:hAnsi="Times New Roman" w:cs="Times New Roman"/>
          <w:sz w:val="28"/>
          <w:szCs w:val="28"/>
        </w:rPr>
        <w:t>ргы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з</w:t>
      </w:r>
      <w:r w:rsidRPr="001B3E98">
        <w:rPr>
          <w:rFonts w:ascii="Times New Roman" w:hAnsi="Times New Roman" w:cs="Times New Roman"/>
          <w:sz w:val="28"/>
          <w:szCs w:val="28"/>
        </w:rPr>
        <w:t xml:space="preserve">ской Республики не повлечет дополнительных финансовых 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з</w:t>
      </w:r>
      <w:r w:rsidRPr="001B3E98">
        <w:rPr>
          <w:rFonts w:ascii="Times New Roman" w:hAnsi="Times New Roman" w:cs="Times New Roman"/>
          <w:sz w:val="28"/>
          <w:szCs w:val="28"/>
        </w:rPr>
        <w:t xml:space="preserve">атрат 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 xml:space="preserve">из </w:t>
      </w:r>
      <w:r w:rsidRPr="001B3E98">
        <w:rPr>
          <w:rFonts w:ascii="Times New Roman" w:hAnsi="Times New Roman" w:cs="Times New Roman"/>
          <w:sz w:val="28"/>
          <w:szCs w:val="28"/>
        </w:rPr>
        <w:t>респ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у</w:t>
      </w:r>
      <w:r w:rsidRPr="001B3E98">
        <w:rPr>
          <w:rFonts w:ascii="Times New Roman" w:hAnsi="Times New Roman" w:cs="Times New Roman"/>
          <w:sz w:val="28"/>
          <w:szCs w:val="28"/>
        </w:rPr>
        <w:t>б</w:t>
      </w:r>
      <w:r w:rsidRPr="001B3E98">
        <w:rPr>
          <w:rFonts w:ascii="Times New Roman" w:hAnsi="Times New Roman" w:cs="Times New Roman"/>
          <w:color w:val="1C1E1D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иканского бюджета.</w:t>
      </w:r>
    </w:p>
    <w:p w:rsidR="00DF6528" w:rsidRPr="001B3E98" w:rsidRDefault="000D510A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6528" w:rsidRPr="001B3E98">
        <w:rPr>
          <w:rFonts w:ascii="Times New Roman" w:hAnsi="Times New Roman" w:cs="Times New Roman"/>
          <w:b/>
          <w:bCs/>
          <w:sz w:val="28"/>
          <w:szCs w:val="28"/>
        </w:rPr>
        <w:t>. Информация об анализе регулятивного воздействия</w:t>
      </w:r>
      <w:r w:rsidR="00DF65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6528" w:rsidRPr="007E4E49" w:rsidRDefault="00991313" w:rsidP="000E66D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не требует проведения анализа регулятивного воздействия, поскольку </w:t>
      </w:r>
      <w:r w:rsidR="00C76A45" w:rsidRPr="003B109A">
        <w:rPr>
          <w:rFonts w:ascii="Times New Roman" w:hAnsi="Times New Roman" w:cs="Times New Roman"/>
          <w:sz w:val="28"/>
          <w:szCs w:val="28"/>
        </w:rPr>
        <w:t>не</w:t>
      </w:r>
      <w:r w:rsidR="00C76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 на регулирование предпринимательской деятельности.</w:t>
      </w:r>
    </w:p>
    <w:p w:rsidR="007B5E44" w:rsidRPr="00DF6528" w:rsidRDefault="00830A6F" w:rsidP="00DF6528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6528" w:rsidRPr="007E4E49">
        <w:rPr>
          <w:rFonts w:ascii="Times New Roman" w:hAnsi="Times New Roman" w:cs="Times New Roman"/>
          <w:b/>
          <w:sz w:val="28"/>
          <w:szCs w:val="28"/>
        </w:rPr>
        <w:tab/>
      </w:r>
      <w:r w:rsidR="00DF6528" w:rsidRPr="007E4E49">
        <w:rPr>
          <w:rFonts w:ascii="Times New Roman" w:hAnsi="Times New Roman" w:cs="Times New Roman"/>
          <w:b/>
          <w:sz w:val="28"/>
          <w:szCs w:val="28"/>
        </w:rPr>
        <w:tab/>
      </w:r>
      <w:r w:rsidR="0039000A">
        <w:rPr>
          <w:rFonts w:ascii="Times New Roman" w:hAnsi="Times New Roman" w:cs="Times New Roman"/>
          <w:b/>
          <w:sz w:val="28"/>
          <w:szCs w:val="28"/>
        </w:rPr>
        <w:tab/>
      </w:r>
      <w:r w:rsidR="00DF6528" w:rsidRPr="007E4E49">
        <w:rPr>
          <w:rFonts w:ascii="Times New Roman" w:hAnsi="Times New Roman" w:cs="Times New Roman"/>
          <w:b/>
          <w:sz w:val="28"/>
          <w:szCs w:val="28"/>
        </w:rPr>
        <w:tab/>
      </w:r>
      <w:r w:rsidR="00DF6528" w:rsidRPr="007E4E49">
        <w:rPr>
          <w:rFonts w:ascii="Times New Roman" w:hAnsi="Times New Roman" w:cs="Times New Roman"/>
          <w:b/>
          <w:sz w:val="28"/>
          <w:szCs w:val="28"/>
        </w:rPr>
        <w:tab/>
      </w:r>
      <w:r w:rsidR="00DF6528" w:rsidRPr="007E4E49">
        <w:rPr>
          <w:rFonts w:ascii="Times New Roman" w:hAnsi="Times New Roman" w:cs="Times New Roman"/>
          <w:b/>
          <w:sz w:val="28"/>
          <w:szCs w:val="28"/>
        </w:rPr>
        <w:tab/>
        <w:t>А. Джаныбеков</w:t>
      </w:r>
    </w:p>
    <w:sectPr w:rsidR="007B5E44" w:rsidRPr="00DF6528" w:rsidSect="00907613">
      <w:pgSz w:w="12240" w:h="15840" w:code="1"/>
      <w:pgMar w:top="709" w:right="11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C7" w:rsidRDefault="00041EC7">
      <w:pPr>
        <w:spacing w:after="0" w:line="240" w:lineRule="auto"/>
      </w:pPr>
      <w:r>
        <w:separator/>
      </w:r>
    </w:p>
  </w:endnote>
  <w:endnote w:type="continuationSeparator" w:id="0">
    <w:p w:rsidR="00041EC7" w:rsidRDefault="0004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C7" w:rsidRDefault="00041EC7">
      <w:pPr>
        <w:spacing w:after="0" w:line="240" w:lineRule="auto"/>
      </w:pPr>
      <w:r>
        <w:separator/>
      </w:r>
    </w:p>
  </w:footnote>
  <w:footnote w:type="continuationSeparator" w:id="0">
    <w:p w:rsidR="00041EC7" w:rsidRDefault="0004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655"/>
    <w:multiLevelType w:val="hybridMultilevel"/>
    <w:tmpl w:val="0842357E"/>
    <w:lvl w:ilvl="0" w:tplc="5CA49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FD"/>
    <w:rsid w:val="00007CBD"/>
    <w:rsid w:val="000136B1"/>
    <w:rsid w:val="00041EC7"/>
    <w:rsid w:val="00065DEB"/>
    <w:rsid w:val="000D510A"/>
    <w:rsid w:val="000D762F"/>
    <w:rsid w:val="000E66D8"/>
    <w:rsid w:val="001150FE"/>
    <w:rsid w:val="001B2F63"/>
    <w:rsid w:val="001F1890"/>
    <w:rsid w:val="001F5D80"/>
    <w:rsid w:val="00206FD3"/>
    <w:rsid w:val="00256D27"/>
    <w:rsid w:val="00283CC1"/>
    <w:rsid w:val="00295BA1"/>
    <w:rsid w:val="00314449"/>
    <w:rsid w:val="00320E08"/>
    <w:rsid w:val="0038370F"/>
    <w:rsid w:val="0039000A"/>
    <w:rsid w:val="00393360"/>
    <w:rsid w:val="003B109A"/>
    <w:rsid w:val="00401C02"/>
    <w:rsid w:val="00410DD6"/>
    <w:rsid w:val="00413B59"/>
    <w:rsid w:val="00447FE0"/>
    <w:rsid w:val="00480977"/>
    <w:rsid w:val="00494ED5"/>
    <w:rsid w:val="005E4556"/>
    <w:rsid w:val="00624C14"/>
    <w:rsid w:val="0064308B"/>
    <w:rsid w:val="00656E6F"/>
    <w:rsid w:val="006A3AAE"/>
    <w:rsid w:val="006E613B"/>
    <w:rsid w:val="0070114F"/>
    <w:rsid w:val="00703C88"/>
    <w:rsid w:val="00752659"/>
    <w:rsid w:val="007763E3"/>
    <w:rsid w:val="00776B3E"/>
    <w:rsid w:val="007B5E44"/>
    <w:rsid w:val="007D3EFD"/>
    <w:rsid w:val="00830A6F"/>
    <w:rsid w:val="00844786"/>
    <w:rsid w:val="00886E96"/>
    <w:rsid w:val="00907613"/>
    <w:rsid w:val="00911E00"/>
    <w:rsid w:val="00991313"/>
    <w:rsid w:val="009C7EBF"/>
    <w:rsid w:val="009D015B"/>
    <w:rsid w:val="009E7A41"/>
    <w:rsid w:val="00A77178"/>
    <w:rsid w:val="00A826FC"/>
    <w:rsid w:val="00AC0EF6"/>
    <w:rsid w:val="00AD6C7E"/>
    <w:rsid w:val="00AE2063"/>
    <w:rsid w:val="00B3184A"/>
    <w:rsid w:val="00B72B4C"/>
    <w:rsid w:val="00B827A0"/>
    <w:rsid w:val="00C05013"/>
    <w:rsid w:val="00C10F1F"/>
    <w:rsid w:val="00C32F67"/>
    <w:rsid w:val="00C60D0F"/>
    <w:rsid w:val="00C76A45"/>
    <w:rsid w:val="00CD4B4E"/>
    <w:rsid w:val="00D43E22"/>
    <w:rsid w:val="00D85084"/>
    <w:rsid w:val="00D914EE"/>
    <w:rsid w:val="00DA00AF"/>
    <w:rsid w:val="00DA79E6"/>
    <w:rsid w:val="00DF6528"/>
    <w:rsid w:val="00DF664E"/>
    <w:rsid w:val="00E63FB5"/>
    <w:rsid w:val="00E66CA4"/>
    <w:rsid w:val="00E81017"/>
    <w:rsid w:val="00E81E10"/>
    <w:rsid w:val="00EB2837"/>
    <w:rsid w:val="00ED7C11"/>
    <w:rsid w:val="00F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7EE612-3CDB-4CE9-BB1B-A846E0C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0EF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C0EF6"/>
  </w:style>
  <w:style w:type="paragraph" w:styleId="a5">
    <w:name w:val="No Spacing"/>
    <w:link w:val="a6"/>
    <w:uiPriority w:val="1"/>
    <w:qFormat/>
    <w:rsid w:val="00DF652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DF6528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64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08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C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66</cp:revision>
  <cp:lastPrinted>2021-12-09T10:39:00Z</cp:lastPrinted>
  <dcterms:created xsi:type="dcterms:W3CDTF">2021-11-11T06:39:00Z</dcterms:created>
  <dcterms:modified xsi:type="dcterms:W3CDTF">2021-12-09T10:40:00Z</dcterms:modified>
</cp:coreProperties>
</file>