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C70" w:rsidRPr="007629FB" w:rsidRDefault="008F7633" w:rsidP="00B80C70">
      <w:pPr>
        <w:spacing w:after="0" w:line="23" w:lineRule="atLeast"/>
        <w:ind w:firstLine="567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1-т</w:t>
      </w:r>
      <w:r w:rsidR="007629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иркеме</w:t>
      </w:r>
    </w:p>
    <w:p w:rsidR="00C7096C" w:rsidRDefault="00C7096C" w:rsidP="00B80C70">
      <w:pPr>
        <w:spacing w:after="0" w:line="23" w:lineRule="atLeast"/>
        <w:ind w:firstLine="567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24B0" w:rsidRDefault="007629FB" w:rsidP="007629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Кыргыз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Республикасынын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FD7820">
        <w:rPr>
          <w:rFonts w:ascii="Times New Roman" w:hAnsi="Times New Roman"/>
          <w:b/>
          <w:sz w:val="28"/>
          <w:szCs w:val="28"/>
        </w:rPr>
        <w:t xml:space="preserve">экономика </w:t>
      </w:r>
      <w:proofErr w:type="spellStart"/>
      <w:r w:rsidR="00FD7820">
        <w:rPr>
          <w:rFonts w:ascii="Times New Roman" w:hAnsi="Times New Roman"/>
          <w:b/>
          <w:sz w:val="28"/>
          <w:szCs w:val="28"/>
        </w:rPr>
        <w:t>тармактарын</w:t>
      </w:r>
      <w:proofErr w:type="spellEnd"/>
      <w:r w:rsidR="00FD782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D7820">
        <w:rPr>
          <w:rFonts w:ascii="Times New Roman" w:hAnsi="Times New Roman"/>
          <w:b/>
          <w:sz w:val="28"/>
          <w:szCs w:val="28"/>
        </w:rPr>
        <w:t>жана</w:t>
      </w:r>
      <w:proofErr w:type="spellEnd"/>
      <w:r w:rsidR="00FD782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калкын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430B28">
        <w:rPr>
          <w:rFonts w:ascii="Times New Roman" w:hAnsi="Times New Roman"/>
          <w:b/>
          <w:sz w:val="28"/>
          <w:szCs w:val="28"/>
        </w:rPr>
        <w:t>2021</w:t>
      </w:r>
      <w:r w:rsidR="009B0523">
        <w:rPr>
          <w:rFonts w:ascii="Times New Roman" w:hAnsi="Times New Roman"/>
          <w:b/>
          <w:sz w:val="28"/>
          <w:szCs w:val="28"/>
        </w:rPr>
        <w:t>/202</w:t>
      </w:r>
      <w:r w:rsidR="00430B28">
        <w:rPr>
          <w:rFonts w:ascii="Times New Roman" w:hAnsi="Times New Roman"/>
          <w:b/>
          <w:sz w:val="28"/>
          <w:szCs w:val="28"/>
        </w:rPr>
        <w:t>2</w:t>
      </w:r>
      <w:r w:rsidR="00FD7820">
        <w:rPr>
          <w:rFonts w:ascii="Times New Roman" w:hAnsi="Times New Roman"/>
          <w:b/>
          <w:sz w:val="28"/>
          <w:szCs w:val="28"/>
        </w:rPr>
        <w:t>-жылд</w:t>
      </w:r>
      <w:r w:rsidR="005C24B0">
        <w:rPr>
          <w:rFonts w:ascii="Times New Roman" w:hAnsi="Times New Roman"/>
          <w:b/>
          <w:sz w:val="28"/>
          <w:szCs w:val="28"/>
          <w:lang w:val="ky-KG"/>
        </w:rPr>
        <w:t>ардагы</w:t>
      </w:r>
      <w:r w:rsidR="00FD7820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 w:rsidR="005C24B0">
        <w:rPr>
          <w:rFonts w:ascii="Times New Roman" w:hAnsi="Times New Roman"/>
          <w:b/>
          <w:sz w:val="28"/>
          <w:szCs w:val="28"/>
          <w:lang w:val="ky-KG"/>
        </w:rPr>
        <w:t>к</w:t>
      </w:r>
      <w:r>
        <w:rPr>
          <w:rFonts w:ascii="Times New Roman" w:hAnsi="Times New Roman"/>
          <w:b/>
          <w:sz w:val="28"/>
          <w:szCs w:val="28"/>
          <w:lang w:val="ky-KG"/>
        </w:rPr>
        <w:t>үз</w:t>
      </w:r>
      <w:r w:rsidR="00FD7820">
        <w:rPr>
          <w:rFonts w:ascii="Times New Roman" w:hAnsi="Times New Roman"/>
          <w:b/>
          <w:sz w:val="28"/>
          <w:szCs w:val="28"/>
          <w:lang w:val="ky-KG"/>
        </w:rPr>
        <w:t xml:space="preserve">-кыш мезгилине даярдоо </w:t>
      </w:r>
      <w:r w:rsidR="005C24B0">
        <w:rPr>
          <w:rFonts w:ascii="Times New Roman" w:hAnsi="Times New Roman"/>
          <w:b/>
          <w:sz w:val="28"/>
          <w:szCs w:val="28"/>
          <w:lang w:val="ky-KG"/>
        </w:rPr>
        <w:t xml:space="preserve">боюнча </w:t>
      </w:r>
    </w:p>
    <w:p w:rsidR="007E1397" w:rsidRDefault="008F7633" w:rsidP="005C2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иш</w:t>
      </w:r>
      <w:r w:rsidR="005C24B0">
        <w:rPr>
          <w:rFonts w:ascii="Times New Roman" w:hAnsi="Times New Roman"/>
          <w:b/>
          <w:sz w:val="28"/>
          <w:szCs w:val="28"/>
          <w:lang w:val="ky-KG"/>
        </w:rPr>
        <w:t>-</w:t>
      </w:r>
      <w:r>
        <w:rPr>
          <w:rFonts w:ascii="Times New Roman" w:hAnsi="Times New Roman"/>
          <w:b/>
          <w:sz w:val="28"/>
          <w:szCs w:val="28"/>
          <w:lang w:val="ky-KG"/>
        </w:rPr>
        <w:t>чаралар планы</w:t>
      </w:r>
    </w:p>
    <w:p w:rsidR="005C24B0" w:rsidRDefault="005C24B0" w:rsidP="005C2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W w:w="495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3687"/>
        <w:gridCol w:w="1985"/>
        <w:gridCol w:w="2722"/>
        <w:gridCol w:w="31"/>
      </w:tblGrid>
      <w:tr w:rsidR="007E1397" w:rsidRPr="007E1397" w:rsidTr="006A2C56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C70" w:rsidRPr="005C24B0" w:rsidRDefault="00B80C70" w:rsidP="00B80C70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24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C70" w:rsidRPr="005C24B0" w:rsidRDefault="005C24B0" w:rsidP="00B80C70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C24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Иш-</w:t>
            </w:r>
            <w:r w:rsidR="007629FB" w:rsidRPr="005C24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чаралардын</w:t>
            </w:r>
            <w:proofErr w:type="spellEnd"/>
            <w:r w:rsidR="007629FB" w:rsidRPr="005C24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629FB" w:rsidRPr="005C24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аталышы</w:t>
            </w:r>
            <w:proofErr w:type="spellEnd"/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C70" w:rsidRPr="005C24B0" w:rsidRDefault="007629FB" w:rsidP="0010534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C24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Аткаруу</w:t>
            </w:r>
            <w:proofErr w:type="spellEnd"/>
            <w:r w:rsidRPr="005C24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4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мөөнөтү</w:t>
            </w:r>
            <w:proofErr w:type="spellEnd"/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C70" w:rsidRPr="005C24B0" w:rsidRDefault="005C24B0" w:rsidP="00B80C70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</w:pPr>
            <w:r w:rsidRPr="005C24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y-KG" w:eastAsia="ru-RU"/>
              </w:rPr>
              <w:t>Жооптуу аткаруучулар</w:t>
            </w:r>
          </w:p>
        </w:tc>
        <w:tc>
          <w:tcPr>
            <w:tcW w:w="17" w:type="pct"/>
            <w:tcBorders>
              <w:left w:val="single" w:sz="4" w:space="0" w:color="auto"/>
            </w:tcBorders>
            <w:vAlign w:val="center"/>
            <w:hideMark/>
          </w:tcPr>
          <w:p w:rsidR="00B80C70" w:rsidRPr="007E1397" w:rsidRDefault="00B80C70" w:rsidP="00B80C70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13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7E1397" w:rsidRPr="007E1397" w:rsidTr="006A2C56">
        <w:trPr>
          <w:trHeight w:val="324"/>
        </w:trPr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C70" w:rsidRPr="005C24B0" w:rsidRDefault="00B80C70" w:rsidP="00B80C70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C70" w:rsidRPr="005C24B0" w:rsidRDefault="005C24B0" w:rsidP="005B34EC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Облустарда, Бишкек жана</w:t>
            </w:r>
            <w:r w:rsidR="007629FB" w:rsidRPr="005C24B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Ош шаарларында жыл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ыт</w:t>
            </w:r>
            <w:r w:rsidR="007629FB" w:rsidRPr="005C24B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уу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мезгилине</w:t>
            </w:r>
            <w:r w:rsidR="007629FB" w:rsidRPr="005C24B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даярдыктын жүрүшүн ай сайын көзөмөлдөп туруу үчүн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br/>
            </w:r>
            <w:r w:rsidR="007629FB" w:rsidRPr="005C24B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күз-кыш мезгилине карата даярдык көрүү боюнча дайыма иштей турган штабдарды түзүү, биринчи кезекте карала турган маселелер</w:t>
            </w:r>
            <w:r w:rsidR="00B80C70" w:rsidRPr="005C2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80C70" w:rsidRPr="005C24B0" w:rsidRDefault="00B80C70" w:rsidP="005B34EC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629FB" w:rsidRPr="005C24B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жылуулук менен камсыздай турган ишканалардын, к</w:t>
            </w:r>
            <w:r w:rsidR="005C24B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алкты жылуулук менен камсыздоочу </w:t>
            </w:r>
            <w:r w:rsidR="005B34EC" w:rsidRPr="005C24B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ведомстволук жана өнөр жай</w:t>
            </w:r>
            <w:r w:rsidR="005C24B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буу</w:t>
            </w:r>
            <w:r w:rsidR="007629FB" w:rsidRPr="005C24B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казандарын даярдоо жөнүндө</w:t>
            </w:r>
            <w:r w:rsidRPr="005C2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80C70" w:rsidRPr="005C24B0" w:rsidRDefault="00B80C70" w:rsidP="005B34EC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C171B" w:rsidRPr="005C24B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с</w:t>
            </w:r>
            <w:r w:rsidR="00B819A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оциалдык объектилер</w:t>
            </w:r>
            <w:r w:rsidR="00365E89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д</w:t>
            </w:r>
            <w:r w:rsidR="00B819A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ин жылытуу</w:t>
            </w:r>
            <w:r w:rsidR="00EC171B" w:rsidRPr="005C24B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 w:rsidR="005C24B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мезгилине</w:t>
            </w:r>
            <w:r w:rsidR="00EC171B" w:rsidRPr="005C24B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даярдыктарынын сапаты жөнүндө</w:t>
            </w:r>
            <w:r w:rsidRPr="005C2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80C70" w:rsidRPr="005C24B0" w:rsidRDefault="00B80C70" w:rsidP="005B34EC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819A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турак</w:t>
            </w:r>
            <w:r w:rsidR="00365E89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 w:rsidR="00B819A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жай фондунун жылытуу</w:t>
            </w:r>
            <w:r w:rsidR="00EC171B" w:rsidRPr="005C24B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 w:rsidR="005C24B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мезгилине</w:t>
            </w:r>
            <w:r w:rsidR="00EC171B" w:rsidRPr="005C24B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даярдыктарынын сапаты жөнүндө;</w:t>
            </w:r>
          </w:p>
          <w:p w:rsidR="0026624A" w:rsidRPr="005C24B0" w:rsidRDefault="00B80C70" w:rsidP="00365E89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5C2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C171B" w:rsidRPr="005C24B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социал</w:t>
            </w:r>
            <w:r w:rsidR="00B819A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дык объектилердин, калктын отун </w:t>
            </w:r>
            <w:r w:rsidR="00EC171B" w:rsidRPr="005C24B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менен камсыз болушу жана жеңилдик берилген</w:t>
            </w:r>
            <w:r w:rsidR="00B819A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категориядагы</w:t>
            </w:r>
            <w:r w:rsidR="00EC171B" w:rsidRPr="005C24B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жарандарга каражаттард</w:t>
            </w:r>
            <w:r w:rsid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ын өз убагында төлөнүшү жөнүндө</w:t>
            </w:r>
          </w:p>
        </w:tc>
        <w:tc>
          <w:tcPr>
            <w:tcW w:w="11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C70" w:rsidRPr="005C24B0" w:rsidRDefault="009B0523" w:rsidP="00430B2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24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</w:t>
            </w:r>
            <w:r w:rsidR="00430B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7629FB" w:rsidRPr="005C24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 xml:space="preserve">-жылдын </w:t>
            </w:r>
            <w:r w:rsidR="005B34EC" w:rsidRPr="005C24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br/>
            </w:r>
            <w:r w:rsidR="007629FB" w:rsidRPr="005C24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1-июлуна чейин</w:t>
            </w:r>
          </w:p>
        </w:tc>
        <w:tc>
          <w:tcPr>
            <w:tcW w:w="1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3DE" w:rsidRDefault="007629FB" w:rsidP="00C073DE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C24B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Минис</w:t>
            </w:r>
            <w:r w:rsidR="000F0E5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трликтер, мамлекеттик комитет</w:t>
            </w:r>
            <w:r w:rsidRPr="005C24B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="000F0E5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административдик ведомство</w:t>
            </w:r>
            <w:r w:rsidRPr="005C24B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="00C073D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КРӨ </w:t>
            </w:r>
            <w:r w:rsidR="00B819A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облустардагы </w:t>
            </w:r>
            <w:r w:rsidR="00C073D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ыйгарым </w:t>
            </w:r>
            <w:r w:rsidR="00EC171B" w:rsidRPr="005C24B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укуктуу өкүлдөрүнүн аппараттары</w:t>
            </w:r>
            <w:r w:rsidRPr="005C24B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="00C073D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макулдашуу боюнча: Бишкек жана Ош шаарларынын мэриялары</w:t>
            </w:r>
            <w:r w:rsidR="00EC171B" w:rsidRPr="005C24B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="00C073D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  <w:p w:rsidR="00B80C70" w:rsidRPr="005C24B0" w:rsidRDefault="00C073DE" w:rsidP="00C073DE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ОЭК</w:t>
            </w:r>
            <w:r w:rsidR="00EC171B" w:rsidRPr="005C24B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ишканалары</w:t>
            </w:r>
          </w:p>
        </w:tc>
        <w:tc>
          <w:tcPr>
            <w:tcW w:w="17" w:type="pct"/>
            <w:tcBorders>
              <w:left w:val="single" w:sz="4" w:space="0" w:color="auto"/>
            </w:tcBorders>
            <w:vAlign w:val="center"/>
            <w:hideMark/>
          </w:tcPr>
          <w:p w:rsidR="00B80C70" w:rsidRPr="007E1397" w:rsidRDefault="00B80C70" w:rsidP="00B80C70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E1397" w:rsidRPr="007E1397" w:rsidTr="006A2C56">
        <w:trPr>
          <w:trHeight w:val="464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70" w:rsidRPr="005B34EC" w:rsidRDefault="00B80C70" w:rsidP="00B80C70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70" w:rsidRPr="005B34EC" w:rsidRDefault="00B80C70" w:rsidP="00B80C70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70" w:rsidRPr="005B34EC" w:rsidRDefault="00B80C70" w:rsidP="0010534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70" w:rsidRPr="005B34EC" w:rsidRDefault="00B80C70" w:rsidP="00B80C70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" w:type="pct"/>
            <w:tcBorders>
              <w:left w:val="single" w:sz="4" w:space="0" w:color="auto"/>
            </w:tcBorders>
            <w:vAlign w:val="center"/>
            <w:hideMark/>
          </w:tcPr>
          <w:p w:rsidR="00B80C70" w:rsidRPr="007E1397" w:rsidRDefault="00B80C70" w:rsidP="00B80C70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E1397" w:rsidRPr="007E1397" w:rsidTr="006A2C56">
        <w:trPr>
          <w:trHeight w:val="464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70" w:rsidRPr="005B34EC" w:rsidRDefault="00B80C70" w:rsidP="00B80C70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70" w:rsidRPr="005B34EC" w:rsidRDefault="00B80C70" w:rsidP="00B80C70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70" w:rsidRPr="005B34EC" w:rsidRDefault="00B80C70" w:rsidP="0010534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70" w:rsidRPr="005B34EC" w:rsidRDefault="00B80C70" w:rsidP="00B80C70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" w:type="pct"/>
            <w:tcBorders>
              <w:left w:val="single" w:sz="4" w:space="0" w:color="auto"/>
            </w:tcBorders>
            <w:vAlign w:val="center"/>
            <w:hideMark/>
          </w:tcPr>
          <w:p w:rsidR="00B80C70" w:rsidRPr="007E1397" w:rsidRDefault="00B80C70" w:rsidP="00B80C70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E1397" w:rsidRPr="007E1397" w:rsidTr="000F0E5E">
        <w:trPr>
          <w:trHeight w:val="9739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70" w:rsidRPr="005B34EC" w:rsidRDefault="00B80C70" w:rsidP="00B80C70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70" w:rsidRPr="005B34EC" w:rsidRDefault="00B80C70" w:rsidP="00B80C70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70" w:rsidRPr="005B34EC" w:rsidRDefault="00B80C70" w:rsidP="0010534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70" w:rsidRPr="005B34EC" w:rsidRDefault="00B80C70" w:rsidP="00B80C70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" w:type="pct"/>
            <w:tcBorders>
              <w:left w:val="single" w:sz="4" w:space="0" w:color="auto"/>
            </w:tcBorders>
            <w:vAlign w:val="center"/>
            <w:hideMark/>
          </w:tcPr>
          <w:p w:rsidR="00B80C70" w:rsidRPr="007E1397" w:rsidRDefault="00B80C70" w:rsidP="00B80C70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5177E" w:rsidRPr="00365E89" w:rsidTr="000F0E5E">
        <w:trPr>
          <w:trHeight w:val="3817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77E" w:rsidRPr="00C073DE" w:rsidRDefault="0085177E" w:rsidP="0085177E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77E" w:rsidRPr="00C073DE" w:rsidRDefault="0085177E" w:rsidP="00430B28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ктогул суу сактагычындагы сууну пайдалануунун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202</w:t>
            </w:r>
            <w:r w:rsidR="00430B2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1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-жылга жана 202</w:t>
            </w:r>
            <w:r w:rsidR="00430B2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2-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жылдын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кварталына карата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br/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суу-энергетикалык режимин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болжолдоонун</w:t>
            </w:r>
            <w:proofErr w:type="spellEnd"/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жана күтүлө турган электр энергиясын пайдалануу көлөмүнүн негизинде эсептеп чыгуу 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77E" w:rsidRPr="00C073DE" w:rsidRDefault="0085177E" w:rsidP="0085177E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</w:pPr>
            <w:r w:rsidRPr="00C073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Ай сайын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77E" w:rsidRPr="00C073DE" w:rsidRDefault="0085177E" w:rsidP="0085177E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</w:pPr>
            <w:r w:rsidRPr="00C073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акулдашуу боюнча</w:t>
            </w:r>
            <w:r w:rsidRPr="00C073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:</w:t>
            </w:r>
          </w:p>
          <w:p w:rsidR="0085177E" w:rsidRPr="00C073DE" w:rsidRDefault="0085177E" w:rsidP="0085177E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073D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“УЭХК” ААК, </w:t>
            </w:r>
          </w:p>
          <w:p w:rsidR="0085177E" w:rsidRPr="00C073DE" w:rsidRDefault="0085177E" w:rsidP="0085177E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</w:pPr>
            <w:r w:rsidRPr="00C073D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“ЭС” ААК</w:t>
            </w:r>
          </w:p>
        </w:tc>
        <w:tc>
          <w:tcPr>
            <w:tcW w:w="17" w:type="pct"/>
            <w:tcBorders>
              <w:left w:val="single" w:sz="4" w:space="0" w:color="auto"/>
            </w:tcBorders>
            <w:vAlign w:val="center"/>
            <w:hideMark/>
          </w:tcPr>
          <w:p w:rsidR="0085177E" w:rsidRPr="005C24B0" w:rsidRDefault="0085177E" w:rsidP="0085177E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</w:pPr>
            <w:r w:rsidRPr="005C24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 </w:t>
            </w:r>
          </w:p>
        </w:tc>
      </w:tr>
      <w:tr w:rsidR="0085177E" w:rsidRPr="00564556" w:rsidTr="006A2C56">
        <w:trPr>
          <w:trHeight w:val="5086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77E" w:rsidRPr="00C073DE" w:rsidRDefault="0085177E" w:rsidP="0085177E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77E" w:rsidRPr="00C073DE" w:rsidRDefault="0085177E" w:rsidP="00365E89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Облустардын жана бөлүштүр</w:t>
            </w:r>
            <w:r w:rsidR="00365E89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үүчү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 w:rsidR="00365E89"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электр 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компаниялар</w:t>
            </w:r>
            <w:r w:rsidR="00365E89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ын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ын алкаг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ында электр энергиясын пландуу пайдаланууга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түзөтүүлө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р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дү киргизүү 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202</w:t>
            </w:r>
            <w:r w:rsidR="00430B2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1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-жылдын 1-июлуна карата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су</w:t>
            </w:r>
            <w:r w:rsidR="00B819A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ну</w:t>
            </w:r>
            <w:r w:rsidR="00B819A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иш жүзүндөгү  агымы боюнча 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Токтогул суу сактагычындагы суунун деңгээли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жөнүндө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болжо</w:t>
            </w:r>
            <w:r w:rsidR="00B819A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лдуу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маалыматтар такталса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77E" w:rsidRPr="00C073DE" w:rsidRDefault="0085177E" w:rsidP="0085177E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Зарылдыгына жараша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77E" w:rsidRPr="00C073DE" w:rsidRDefault="00D6220C" w:rsidP="0085177E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Э</w:t>
            </w:r>
            <w:r w:rsidR="0085177E" w:rsidRPr="00C073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ӨМ,</w:t>
            </w:r>
            <w:r w:rsidR="0085177E" w:rsidRPr="00C073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br/>
            </w:r>
            <w:r w:rsidR="008517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макулдашуу боюнча</w:t>
            </w:r>
            <w:r w:rsidR="0085177E" w:rsidRPr="00C073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:</w:t>
            </w:r>
          </w:p>
          <w:p w:rsidR="0085177E" w:rsidRDefault="0085177E" w:rsidP="0085177E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073D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“УЭХК” ААК, </w:t>
            </w:r>
          </w:p>
          <w:p w:rsidR="006038DC" w:rsidRPr="006038DC" w:rsidRDefault="006038DC" w:rsidP="0085177E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“ЭС” ААК</w:t>
            </w:r>
          </w:p>
          <w:p w:rsidR="0085177E" w:rsidRPr="00C073DE" w:rsidRDefault="0085177E" w:rsidP="0085177E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</w:pPr>
            <w:r w:rsidRPr="00C073D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“КУЭТ” ААК</w:t>
            </w:r>
          </w:p>
        </w:tc>
        <w:tc>
          <w:tcPr>
            <w:tcW w:w="17" w:type="pct"/>
            <w:tcBorders>
              <w:left w:val="single" w:sz="4" w:space="0" w:color="auto"/>
            </w:tcBorders>
            <w:vAlign w:val="center"/>
            <w:hideMark/>
          </w:tcPr>
          <w:p w:rsidR="0085177E" w:rsidRPr="005C5352" w:rsidRDefault="0085177E" w:rsidP="0085177E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</w:pPr>
            <w:r w:rsidRPr="005C53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 </w:t>
            </w:r>
          </w:p>
        </w:tc>
      </w:tr>
      <w:tr w:rsidR="0085177E" w:rsidRPr="00365E89" w:rsidTr="006A2C56">
        <w:trPr>
          <w:trHeight w:val="4574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77E" w:rsidRPr="00C073DE" w:rsidRDefault="0085177E" w:rsidP="0085177E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4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77E" w:rsidRPr="00C073DE" w:rsidRDefault="0085177E" w:rsidP="00B819AD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Республиканын энергосистемасынын Борбор Азиянын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бириккен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энерг</w:t>
            </w:r>
            <w:r w:rsidR="00B819A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етикалык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истемасынын курамындагы паралел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лдүү ишининин туруктуулугун жана Борбор Азия мамлекеттеринин энерг</w:t>
            </w:r>
            <w:r w:rsidR="00B819A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етикалык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системалары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нын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“Энергия”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координациялык-диспетчердик борбору менен өз ара аракеттенүү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сүн камсыздоо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77E" w:rsidRPr="00C073DE" w:rsidRDefault="0085177E" w:rsidP="0085177E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</w:pPr>
            <w:r w:rsidRPr="00C073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Дайыма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77E" w:rsidRPr="00C073DE" w:rsidRDefault="0085177E" w:rsidP="0085177E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</w:pPr>
            <w:r w:rsidRPr="00C073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акулдашуу боюнча</w:t>
            </w:r>
            <w:r w:rsidRPr="00C073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:</w:t>
            </w:r>
          </w:p>
          <w:p w:rsidR="0085177E" w:rsidRPr="00C073DE" w:rsidRDefault="0085177E" w:rsidP="0085177E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073D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“УЭХК” ААК, </w:t>
            </w:r>
          </w:p>
          <w:p w:rsidR="0085177E" w:rsidRPr="00C073DE" w:rsidRDefault="0085177E" w:rsidP="0085177E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</w:pPr>
            <w:r w:rsidRPr="00C073D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“КУЭТ” ААК</w:t>
            </w:r>
          </w:p>
        </w:tc>
        <w:tc>
          <w:tcPr>
            <w:tcW w:w="17" w:type="pct"/>
            <w:tcBorders>
              <w:left w:val="single" w:sz="4" w:space="0" w:color="auto"/>
            </w:tcBorders>
            <w:vAlign w:val="center"/>
            <w:hideMark/>
          </w:tcPr>
          <w:p w:rsidR="0085177E" w:rsidRPr="007F13DB" w:rsidRDefault="0085177E" w:rsidP="0085177E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</w:pPr>
            <w:r w:rsidRPr="007F1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 </w:t>
            </w:r>
          </w:p>
        </w:tc>
      </w:tr>
      <w:tr w:rsidR="0085177E" w:rsidRPr="00B600DE" w:rsidTr="00B819AD">
        <w:trPr>
          <w:trHeight w:val="5659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77E" w:rsidRPr="00C073DE" w:rsidRDefault="0085177E" w:rsidP="0085177E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77E" w:rsidRPr="00B819AD" w:rsidRDefault="00B819AD" w:rsidP="00B819AD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Б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өлүштүрү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ү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ү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э</w:t>
            </w:r>
            <w:r w:rsidR="0085177E"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лектр компаниялары, ири өнөр жай ишканалары жана башка лицензиаттар менен 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КУЭТ</w:t>
            </w:r>
            <w:r w:rsidR="0085177E"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” </w:t>
            </w:r>
            <w:r w:rsidR="0085177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ААКнын</w:t>
            </w:r>
            <w:r w:rsidR="0085177E"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 w:rsidR="0085177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подстанцияларына туташкан</w:t>
            </w:r>
            <w:r w:rsidR="0085177E"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ар бир кошулуу боюнча жол берилген кубаттуулукту бекитүү менен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электр энергиясын берүүгө </w:t>
            </w:r>
            <w:r w:rsidR="0085177E"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келишим түзүү 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77E" w:rsidRPr="00C073DE" w:rsidRDefault="0085177E" w:rsidP="00430B2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73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</w:t>
            </w:r>
            <w:r w:rsidR="00430B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C073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-жылдын </w:t>
            </w:r>
            <w:r w:rsidRPr="00C073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30-октябрына</w:t>
            </w:r>
            <w:r w:rsidRPr="00C073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proofErr w:type="spellStart"/>
            <w:r w:rsidRPr="00C073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чейин</w:t>
            </w:r>
            <w:proofErr w:type="spellEnd"/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77E" w:rsidRDefault="0085177E" w:rsidP="0085177E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</w:pPr>
            <w:r w:rsidRPr="00C073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акулдашуу боюнча</w:t>
            </w:r>
            <w:r w:rsidRPr="00C073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:</w:t>
            </w:r>
          </w:p>
          <w:p w:rsidR="00B819AD" w:rsidRDefault="00B819AD" w:rsidP="0085177E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“ЭС” ААК,</w:t>
            </w:r>
          </w:p>
          <w:p w:rsidR="0085177E" w:rsidRPr="00C073DE" w:rsidRDefault="0085177E" w:rsidP="0085177E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C073D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“КУЭТ” ААК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, </w:t>
            </w:r>
          </w:p>
          <w:p w:rsidR="0085177E" w:rsidRPr="00C073DE" w:rsidRDefault="0085177E" w:rsidP="0085177E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073D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“ТЭ” ААК, </w:t>
            </w:r>
          </w:p>
          <w:p w:rsidR="00B819AD" w:rsidRPr="00C073DE" w:rsidRDefault="00B819AD" w:rsidP="00B819AD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073D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“ЧЭ” ААК, </w:t>
            </w:r>
          </w:p>
          <w:p w:rsidR="0085177E" w:rsidRPr="00C073DE" w:rsidRDefault="00B819AD" w:rsidP="00B819AD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073D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85177E" w:rsidRPr="00C073D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“ОЭ” ААК, </w:t>
            </w:r>
          </w:p>
          <w:p w:rsidR="0085177E" w:rsidRPr="00C073DE" w:rsidRDefault="00B819AD" w:rsidP="0085177E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</w:pPr>
            <w:r w:rsidRPr="00C073D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85177E" w:rsidRPr="00C073D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“ЖЭ” ААК,</w:t>
            </w:r>
            <w:r w:rsidR="0085177E" w:rsidRPr="00C073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 xml:space="preserve"> </w:t>
            </w:r>
          </w:p>
          <w:p w:rsidR="0085177E" w:rsidRPr="00C073DE" w:rsidRDefault="0085177E" w:rsidP="0085177E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</w:pPr>
            <w:r w:rsidRPr="00C073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 xml:space="preserve">ири өнөр жай ишканалары, </w:t>
            </w:r>
            <w:r w:rsidR="00694D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керектөөчүлөр-кайра сатуучулар,</w:t>
            </w:r>
          </w:p>
          <w:p w:rsidR="0085177E" w:rsidRPr="00C073DE" w:rsidRDefault="0085177E" w:rsidP="00B600DE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</w:pPr>
            <w:r w:rsidRPr="00C073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дүң</w:t>
            </w:r>
            <w:r w:rsidR="00B600DE" w:rsidRPr="00C073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ү</w:t>
            </w:r>
            <w:r w:rsidR="00B600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нөн</w:t>
            </w:r>
            <w:r w:rsidRPr="00C073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 xml:space="preserve"> сатып алуучулар- сатуучулар </w:t>
            </w:r>
          </w:p>
        </w:tc>
        <w:tc>
          <w:tcPr>
            <w:tcW w:w="17" w:type="pct"/>
            <w:tcBorders>
              <w:left w:val="single" w:sz="4" w:space="0" w:color="auto"/>
            </w:tcBorders>
            <w:vAlign w:val="center"/>
            <w:hideMark/>
          </w:tcPr>
          <w:p w:rsidR="0085177E" w:rsidRPr="00044641" w:rsidRDefault="0085177E" w:rsidP="0085177E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</w:pPr>
            <w:r w:rsidRPr="00044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 </w:t>
            </w:r>
          </w:p>
        </w:tc>
      </w:tr>
      <w:tr w:rsidR="0085177E" w:rsidRPr="00365E89" w:rsidTr="00B819AD">
        <w:trPr>
          <w:trHeight w:val="4373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77E" w:rsidRPr="00C073DE" w:rsidRDefault="0085177E" w:rsidP="0085177E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77E" w:rsidRPr="00C073DE" w:rsidRDefault="0085177E" w:rsidP="00B819AD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Электр 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станциялар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ын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дагы </w:t>
            </w:r>
            <w:r w:rsidR="00B819A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генерациялоочу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жабдыктарды күз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-кыш мезгилиндеги ишке даярдоо 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жана Бишкек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шаарынын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ЖЭБ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индеги бел</w:t>
            </w:r>
            <w:r w:rsidR="00B819A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гиленген кубаттуулукту, уш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ул токтомдун 15 жана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br/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16-тиркемелерине ылайык аткаруу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77E" w:rsidRPr="00C073DE" w:rsidRDefault="0085177E" w:rsidP="0085177E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Оңдоо</w:t>
            </w:r>
            <w:r w:rsidRPr="00C073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 xml:space="preserve"> иштеринин графигине ылайык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77E" w:rsidRPr="00C073DE" w:rsidRDefault="0085177E" w:rsidP="0085177E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</w:pPr>
            <w:r w:rsidRPr="00C073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акулдашуу боюнча</w:t>
            </w:r>
            <w:r w:rsidRPr="00C073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:</w:t>
            </w:r>
          </w:p>
          <w:p w:rsidR="0085177E" w:rsidRPr="00C073DE" w:rsidRDefault="0085177E" w:rsidP="0085177E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073D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“УЭХК” ААК, </w:t>
            </w:r>
          </w:p>
          <w:p w:rsidR="0085177E" w:rsidRPr="00C073DE" w:rsidRDefault="0085177E" w:rsidP="0085177E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</w:pPr>
            <w:r w:rsidRPr="00C073D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“ЭС” ААК</w:t>
            </w:r>
          </w:p>
        </w:tc>
        <w:tc>
          <w:tcPr>
            <w:tcW w:w="17" w:type="pct"/>
            <w:tcBorders>
              <w:left w:val="single" w:sz="4" w:space="0" w:color="auto"/>
            </w:tcBorders>
            <w:vAlign w:val="center"/>
            <w:hideMark/>
          </w:tcPr>
          <w:p w:rsidR="0085177E" w:rsidRPr="00044641" w:rsidRDefault="0085177E" w:rsidP="0085177E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</w:pPr>
            <w:r w:rsidRPr="00044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 </w:t>
            </w:r>
          </w:p>
        </w:tc>
      </w:tr>
      <w:tr w:rsidR="0085177E" w:rsidRPr="007E1397" w:rsidTr="0085177E">
        <w:trPr>
          <w:trHeight w:val="4242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77E" w:rsidRPr="00C073DE" w:rsidRDefault="0085177E" w:rsidP="0085177E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77E" w:rsidRPr="00B819AD" w:rsidRDefault="0085177E" w:rsidP="00B819AD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Жылуулук тармактарынын температура графигин иштеп чыгуу жана макулдашуу</w:t>
            </w:r>
            <w:r w:rsidR="006038DC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,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анын  аткарылышын камсыздоо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77E" w:rsidRPr="00C073DE" w:rsidRDefault="0085177E" w:rsidP="00430B2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73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202</w:t>
            </w:r>
            <w:r w:rsidR="00430B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C073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-жылдын 1-октябрына чейин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77E" w:rsidRPr="00C073DE" w:rsidRDefault="0085177E" w:rsidP="0085177E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</w:pPr>
            <w:r w:rsidRPr="00C073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акулдашуу боюнча</w:t>
            </w:r>
            <w:r w:rsidRPr="00C073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:</w:t>
            </w:r>
          </w:p>
          <w:p w:rsidR="0085177E" w:rsidRPr="00C073DE" w:rsidRDefault="0085177E" w:rsidP="0085177E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73D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</w:t>
            </w:r>
            <w:r w:rsidRPr="00C073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БЖТ</w:t>
            </w:r>
            <w:r w:rsidRPr="00C073D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” ААК</w:t>
            </w:r>
            <w:r w:rsidRPr="00C073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C073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C073D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“ЭС” ААК</w:t>
            </w:r>
          </w:p>
        </w:tc>
        <w:tc>
          <w:tcPr>
            <w:tcW w:w="17" w:type="pct"/>
            <w:tcBorders>
              <w:left w:val="single" w:sz="4" w:space="0" w:color="auto"/>
            </w:tcBorders>
            <w:vAlign w:val="center"/>
            <w:hideMark/>
          </w:tcPr>
          <w:p w:rsidR="0085177E" w:rsidRPr="007E1397" w:rsidRDefault="0085177E" w:rsidP="0085177E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13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5177E" w:rsidRPr="00365E89" w:rsidTr="0085177E">
        <w:trPr>
          <w:trHeight w:val="13366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77E" w:rsidRPr="00C073DE" w:rsidRDefault="0085177E" w:rsidP="0085177E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77E" w:rsidRPr="00C073DE" w:rsidRDefault="0085177E" w:rsidP="0085177E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“</w:t>
            </w:r>
            <w:r w:rsidR="00B819A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КУЭТ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ААКы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на сааттык суткалык электр энергиясын жана кубаттуулукту пайдалануу графиктерин бул токтомдун 2-11-тиркемелерине ылайык тапшырмалардын жана түзүлгөн келишимдердин негизинде берип турууну камсыздоо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5177E" w:rsidRPr="00C073DE" w:rsidRDefault="0085177E" w:rsidP="0085177E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“</w:t>
            </w:r>
            <w:r w:rsidR="00B819A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КУЭТ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ААК</w:t>
            </w:r>
            <w:r w:rsidR="00B819A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ан электр энер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гиясынын жана кубаттылуу</w:t>
            </w:r>
            <w:r w:rsidR="00B819A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кт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ун суткалык графикт</w:t>
            </w:r>
            <w:r w:rsidR="00973F1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е</w:t>
            </w:r>
            <w:r w:rsidR="00B819A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уруксат</w:t>
            </w:r>
            <w:r w:rsidR="00973F1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берилген </w:t>
            </w:r>
            <w:r w:rsidR="00B819A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мааниден</w:t>
            </w:r>
            <w:r w:rsidR="00973F1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ашып кетүүсүн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ө жол бербөө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5177E" w:rsidRPr="00C073DE" w:rsidRDefault="0085177E" w:rsidP="0085177E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жергиликтүү </w:t>
            </w:r>
            <w:r w:rsidR="00973F1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жүктү чектөө 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графигин иштеп чыгуу, макулдашуу, бекитүү, керектөөчүлөргө билдирүү жана аткаруу; </w:t>
            </w:r>
          </w:p>
          <w:p w:rsidR="0085177E" w:rsidRPr="00C073DE" w:rsidRDefault="0085177E" w:rsidP="00B819AD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- электр энергиясын жана кубаттуулукту</w:t>
            </w:r>
            <w:r w:rsidR="006038DC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“</w:t>
            </w:r>
            <w:r w:rsidR="00B819A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КУЭТ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”</w:t>
            </w:r>
            <w:r w:rsidR="00973F1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ААК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 w:rsidR="00973F1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тарабынан белгиленген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көлөмдөн ашыкча пайдаланууга жол берген эл</w:t>
            </w:r>
            <w:r w:rsidR="00973F1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ектр берүүлөрүн  энергосистемасын авариялык учурларды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болтурбоо же өтө күч келип жаткан линиялар менен трансформаторлорду жеңилдетүү максатында по</w:t>
            </w:r>
            <w:r w:rsidR="00973F1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дстанциядан ажыратуу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77E" w:rsidRPr="00C073DE" w:rsidRDefault="00973F1D" w:rsidP="00973F1D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Зарылдыгына жараша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F1D" w:rsidRPr="00C073DE" w:rsidRDefault="00973F1D" w:rsidP="00973F1D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</w:pPr>
            <w:r w:rsidRPr="00C073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акулдашуу боюнча</w:t>
            </w:r>
            <w:r w:rsidRPr="00C073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:</w:t>
            </w:r>
          </w:p>
          <w:p w:rsidR="0085177E" w:rsidRPr="00C073DE" w:rsidRDefault="0085177E" w:rsidP="00973F1D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C073D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“КУЭТ” ААК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, </w:t>
            </w:r>
          </w:p>
          <w:p w:rsidR="0085177E" w:rsidRPr="00C073DE" w:rsidRDefault="0085177E" w:rsidP="0085177E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073D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“ТЭ” ААК, </w:t>
            </w:r>
          </w:p>
          <w:p w:rsidR="0085177E" w:rsidRPr="00C073DE" w:rsidRDefault="0085177E" w:rsidP="0085177E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073D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“ЧЭ” ААК, </w:t>
            </w:r>
          </w:p>
          <w:p w:rsidR="0085177E" w:rsidRPr="00C073DE" w:rsidRDefault="0085177E" w:rsidP="0085177E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073D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“ОЭ” ААК, </w:t>
            </w:r>
          </w:p>
          <w:p w:rsidR="0085177E" w:rsidRPr="00C073DE" w:rsidRDefault="0085177E" w:rsidP="0085177E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</w:pPr>
            <w:r w:rsidRPr="00C073D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“ЖЭ” ААК,</w:t>
            </w:r>
            <w:r w:rsidRPr="00C073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 xml:space="preserve"> </w:t>
            </w:r>
          </w:p>
          <w:p w:rsidR="0085177E" w:rsidRPr="00C073DE" w:rsidRDefault="0085177E" w:rsidP="0085177E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</w:pPr>
            <w:r w:rsidRPr="00C073D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электр энергиясы</w:t>
            </w:r>
            <w:r w:rsidR="007957C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</w:t>
            </w:r>
            <w:r w:rsidRPr="00C073D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берүү</w:t>
            </w:r>
            <w:r w:rsidR="0031797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бөлүштүрүү</w:t>
            </w:r>
            <w:r w:rsidRPr="00C073D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жана жеткирүү боюнча лицензиаттар</w:t>
            </w:r>
          </w:p>
        </w:tc>
        <w:tc>
          <w:tcPr>
            <w:tcW w:w="17" w:type="pct"/>
            <w:tcBorders>
              <w:left w:val="single" w:sz="4" w:space="0" w:color="auto"/>
            </w:tcBorders>
            <w:vAlign w:val="center"/>
            <w:hideMark/>
          </w:tcPr>
          <w:p w:rsidR="0085177E" w:rsidRPr="00554537" w:rsidRDefault="0085177E" w:rsidP="0085177E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</w:pPr>
            <w:r w:rsidRPr="00554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 </w:t>
            </w:r>
          </w:p>
        </w:tc>
      </w:tr>
      <w:tr w:rsidR="0085177E" w:rsidRPr="00AC37BB" w:rsidTr="007957C0">
        <w:trPr>
          <w:trHeight w:val="2678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77E" w:rsidRPr="00C073DE" w:rsidRDefault="0085177E" w:rsidP="0085177E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lastRenderedPageBreak/>
              <w:t>9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77E" w:rsidRPr="00C073DE" w:rsidRDefault="0085177E" w:rsidP="00973F1D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Капиталдык </w:t>
            </w:r>
            <w:r w:rsidR="00973F1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оңдоо иштерин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аткар</w:t>
            </w:r>
            <w:r w:rsidR="00973F1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ууну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камсыздоо, эн</w:t>
            </w:r>
            <w:r w:rsidR="00973F1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ер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гия менен </w:t>
            </w:r>
            <w:r w:rsidR="00973F1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жабдуунун 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ишенимдүүлүгүн жогорулатуу жана материалдык-техникалык ресурстардын авариялык запасын түзүү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77E" w:rsidRPr="00C073DE" w:rsidRDefault="0085177E" w:rsidP="0085177E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73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Графикке ылайык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77E" w:rsidRPr="00C073DE" w:rsidRDefault="0085177E" w:rsidP="00973F1D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073D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ОЭК ишканалары </w:t>
            </w:r>
            <w:r w:rsidR="00973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(макулдашуу боюнча</w:t>
            </w:r>
            <w:r w:rsidRPr="00C073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" w:type="pct"/>
            <w:tcBorders>
              <w:left w:val="single" w:sz="4" w:space="0" w:color="auto"/>
            </w:tcBorders>
            <w:vAlign w:val="center"/>
          </w:tcPr>
          <w:p w:rsidR="0085177E" w:rsidRPr="00AC37BB" w:rsidRDefault="0085177E" w:rsidP="0085177E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85177E" w:rsidRPr="007F13DB" w:rsidTr="000F0E5E">
        <w:trPr>
          <w:trHeight w:val="5101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77E" w:rsidRPr="00C073DE" w:rsidRDefault="0085177E" w:rsidP="0085177E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77E" w:rsidRPr="00C073DE" w:rsidRDefault="007957C0" w:rsidP="007957C0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Электр энергиясын жана кубаттуулуктарды пайдалануунун белгиленген режимдерин сактоону камсыздоо, ү</w:t>
            </w:r>
            <w:r w:rsidR="0085177E"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ч фазалуу кошулууга ээ керектөөчүлөрдү</w:t>
            </w:r>
            <w:r w:rsidR="00973F1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н</w:t>
            </w:r>
            <w:r w:rsidR="0085177E"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электр энергиясын пайдалануу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нун белгиленген режимин бузган жана</w:t>
            </w:r>
            <w:r w:rsidR="0085177E"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электр жылуулук жабдыктарын </w:t>
            </w:r>
            <w:r w:rsidR="0085177E"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өз алдынча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кошуп алган</w:t>
            </w:r>
            <w:r w:rsidR="00973F1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учурда берилген</w:t>
            </w:r>
            <w:r w:rsidR="0085177E"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техникалык </w:t>
            </w:r>
            <w:r w:rsidR="00973F1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шарттарын белгиленген тартипте жоюу</w:t>
            </w:r>
            <w:r w:rsidR="0085177E"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77E" w:rsidRPr="00C073DE" w:rsidRDefault="0085177E" w:rsidP="0085177E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073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Дайыма</w:t>
            </w:r>
            <w:proofErr w:type="spellEnd"/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F1D" w:rsidRPr="00C073DE" w:rsidRDefault="00973F1D" w:rsidP="00973F1D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</w:pPr>
            <w:r w:rsidRPr="00C073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акулдашуу боюнча</w:t>
            </w:r>
            <w:r w:rsidRPr="00C073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:</w:t>
            </w:r>
          </w:p>
          <w:p w:rsidR="0085177E" w:rsidRPr="00C073DE" w:rsidRDefault="0085177E" w:rsidP="00973F1D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073D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“ТЭ” ААК, </w:t>
            </w:r>
          </w:p>
          <w:p w:rsidR="0085177E" w:rsidRPr="00C073DE" w:rsidRDefault="0085177E" w:rsidP="0085177E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073D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“ЧЭ” ААК, </w:t>
            </w:r>
          </w:p>
          <w:p w:rsidR="0085177E" w:rsidRPr="00C073DE" w:rsidRDefault="0085177E" w:rsidP="0085177E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073D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“ОЭ” ААК, </w:t>
            </w:r>
          </w:p>
          <w:p w:rsidR="0085177E" w:rsidRPr="00C073DE" w:rsidRDefault="0085177E" w:rsidP="0085177E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</w:pPr>
            <w:r w:rsidRPr="00C073D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“ЖЭ” ААК</w:t>
            </w:r>
          </w:p>
        </w:tc>
        <w:tc>
          <w:tcPr>
            <w:tcW w:w="17" w:type="pct"/>
            <w:tcBorders>
              <w:left w:val="single" w:sz="4" w:space="0" w:color="auto"/>
            </w:tcBorders>
            <w:vAlign w:val="center"/>
            <w:hideMark/>
          </w:tcPr>
          <w:p w:rsidR="0085177E" w:rsidRPr="007F13DB" w:rsidRDefault="0085177E" w:rsidP="0085177E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</w:pPr>
            <w:r w:rsidRPr="007F1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 </w:t>
            </w:r>
          </w:p>
        </w:tc>
      </w:tr>
      <w:tr w:rsidR="0085177E" w:rsidRPr="00365E89" w:rsidTr="007957C0">
        <w:trPr>
          <w:trHeight w:val="6086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77E" w:rsidRPr="00C073DE" w:rsidRDefault="0085177E" w:rsidP="0085177E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77E" w:rsidRPr="00C073DE" w:rsidRDefault="0085177E" w:rsidP="00B819AD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Электр</w:t>
            </w:r>
            <w:r w:rsidR="007957C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энергиясын жана кубаттуулукту 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у</w:t>
            </w:r>
            <w:r w:rsidR="007957C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шу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л токтомдун </w:t>
            </w:r>
            <w:r w:rsidR="007957C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br/>
              <w:t>2-11-тиркемелеринде белгиленген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электр энергиясын жана кубаттуулукту пайдалануу лимитинин алкагында</w:t>
            </w:r>
            <w:r w:rsidR="00973F1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 w:rsidR="00B819A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уюмдарга</w:t>
            </w:r>
            <w:r w:rsidR="00973F1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бөлүштүрүүнү камсыздоо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77E" w:rsidRPr="00C073DE" w:rsidRDefault="0085177E" w:rsidP="0085177E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073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Дайыма</w:t>
            </w:r>
            <w:proofErr w:type="spellEnd"/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77E" w:rsidRPr="00C073DE" w:rsidRDefault="0085177E" w:rsidP="0085177E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073D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Министрликтер, мамлекеттик комитет</w:t>
            </w:r>
            <w:r w:rsidR="00427C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административдик ведомство</w:t>
            </w:r>
            <w:r w:rsidRPr="00C073D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КРӨ </w:t>
            </w:r>
            <w:r w:rsidR="00B819A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облустардагы </w:t>
            </w:r>
            <w:r w:rsidR="00973F1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ыйгарым</w:t>
            </w:r>
            <w:r w:rsidRPr="00C073D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укуктуу өкүлдө</w:t>
            </w:r>
            <w:r w:rsidR="00973F1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рүнүн аппараттары, макулдашуу боюнча</w:t>
            </w:r>
            <w:r w:rsidRPr="00C073D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: </w:t>
            </w:r>
            <w:r w:rsidRPr="00C073D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 xml:space="preserve">ОЭК ишканалары, </w:t>
            </w:r>
          </w:p>
          <w:p w:rsidR="0085177E" w:rsidRPr="00C073DE" w:rsidRDefault="0085177E" w:rsidP="0085177E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073D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“УЭХК” ААК,</w:t>
            </w:r>
          </w:p>
          <w:p w:rsidR="0085177E" w:rsidRPr="00C073DE" w:rsidRDefault="0085177E" w:rsidP="0085177E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073D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“ТЭ” ААК, </w:t>
            </w:r>
          </w:p>
          <w:p w:rsidR="0085177E" w:rsidRPr="00C073DE" w:rsidRDefault="0085177E" w:rsidP="0085177E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073D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“ЧЭ” ААК, </w:t>
            </w:r>
          </w:p>
          <w:p w:rsidR="0085177E" w:rsidRPr="00C073DE" w:rsidRDefault="0085177E" w:rsidP="0085177E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073D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“ОЭ” ААК, </w:t>
            </w:r>
          </w:p>
          <w:p w:rsidR="0085177E" w:rsidRPr="00C073DE" w:rsidRDefault="0085177E" w:rsidP="0085177E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073D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“ЖЭ” ААК,</w:t>
            </w:r>
          </w:p>
          <w:p w:rsidR="0085177E" w:rsidRPr="00C073DE" w:rsidRDefault="007A17DB" w:rsidP="007A17DB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Бишкек жана</w:t>
            </w:r>
            <w:r w:rsidR="0085177E" w:rsidRPr="00C073D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Ош шаарларынын мэрия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лары</w:t>
            </w:r>
          </w:p>
        </w:tc>
        <w:tc>
          <w:tcPr>
            <w:tcW w:w="17" w:type="pct"/>
            <w:tcBorders>
              <w:left w:val="single" w:sz="4" w:space="0" w:color="auto"/>
            </w:tcBorders>
            <w:vAlign w:val="center"/>
            <w:hideMark/>
          </w:tcPr>
          <w:p w:rsidR="0085177E" w:rsidRPr="003B1D67" w:rsidRDefault="0085177E" w:rsidP="0085177E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</w:pPr>
            <w:r w:rsidRPr="003B1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 </w:t>
            </w:r>
          </w:p>
        </w:tc>
      </w:tr>
      <w:tr w:rsidR="007A17DB" w:rsidRPr="007E1397" w:rsidTr="006A2C56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7DB" w:rsidRPr="00C073DE" w:rsidRDefault="007A17DB" w:rsidP="007A17DB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7DB" w:rsidRPr="00C073DE" w:rsidRDefault="007A17DB" w:rsidP="007957C0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Бюджеттик </w:t>
            </w:r>
            <w:r w:rsidR="007957C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уюмдар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 w:rsidR="007957C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керектеген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электр, жылуулук энергия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сы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жана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жаратылыш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газ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ы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үчүн акы төлөмд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өрүн </w:t>
            </w:r>
            <w:r w:rsidR="007957C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өз убагында жана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толук көлөмдө </w:t>
            </w:r>
            <w:r w:rsidR="007957C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берүү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7DB" w:rsidRPr="00C073DE" w:rsidRDefault="007A17DB" w:rsidP="007A17DB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073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Дайыма</w:t>
            </w:r>
            <w:proofErr w:type="spellEnd"/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7DB" w:rsidRPr="00C073DE" w:rsidRDefault="007A17DB" w:rsidP="00427C06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73D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Министрликтер, мамлекеттик комитет, административдик ведомство, жергиликтүү мамлекеттик администрациялар</w:t>
            </w:r>
          </w:p>
        </w:tc>
        <w:tc>
          <w:tcPr>
            <w:tcW w:w="17" w:type="pct"/>
            <w:tcBorders>
              <w:left w:val="single" w:sz="4" w:space="0" w:color="auto"/>
            </w:tcBorders>
            <w:vAlign w:val="center"/>
            <w:hideMark/>
          </w:tcPr>
          <w:p w:rsidR="007A17DB" w:rsidRPr="007E1397" w:rsidRDefault="007A17DB" w:rsidP="007A17DB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13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7A17DB" w:rsidRPr="007E1397" w:rsidTr="00C073DE">
        <w:trPr>
          <w:trHeight w:val="1421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7DB" w:rsidRPr="00C073DE" w:rsidRDefault="007A17DB" w:rsidP="007A17DB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7DB" w:rsidRPr="00C073DE" w:rsidRDefault="007A17DB" w:rsidP="007A17DB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Дебитордук карызы бар керектөөчүлөргө электр, жылуулук энергиясын жана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жаратылыш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газ</w:t>
            </w:r>
            <w:r w:rsidR="007957C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ын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берүүгө жол бербөө 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7DB" w:rsidRPr="00C073DE" w:rsidRDefault="007A17DB" w:rsidP="007A17DB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073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Дайыма</w:t>
            </w:r>
            <w:proofErr w:type="spellEnd"/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7DB" w:rsidRPr="00C073DE" w:rsidRDefault="007A17DB" w:rsidP="007A17DB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73D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ОЭК ишканалары</w:t>
            </w:r>
            <w:r w:rsidRPr="00C073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r w:rsidRPr="00C073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макулдаш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уу боюнча</w:t>
            </w:r>
            <w:r w:rsidRPr="00C073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" w:type="pct"/>
            <w:tcBorders>
              <w:left w:val="single" w:sz="4" w:space="0" w:color="auto"/>
            </w:tcBorders>
            <w:vAlign w:val="center"/>
            <w:hideMark/>
          </w:tcPr>
          <w:p w:rsidR="007A17DB" w:rsidRPr="007E1397" w:rsidRDefault="007A17DB" w:rsidP="007A17DB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13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7A17DB" w:rsidRPr="007E1397" w:rsidTr="006A2C56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7DB" w:rsidRPr="00C073DE" w:rsidRDefault="007A17DB" w:rsidP="007A17DB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7DB" w:rsidRPr="00C073DE" w:rsidRDefault="007A17DB" w:rsidP="00430B28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202</w:t>
            </w:r>
            <w:r w:rsidR="00430B2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1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/202</w:t>
            </w:r>
            <w:r w:rsidR="00430B2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2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-жылдардагы күз-кыш мезгилинде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алктын пайдалануусу үчүн стационардык отун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базаларына түзүлгөн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келишимдин негизинде көмүр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дү толук көлөмдө берүүнү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камсыздоо, камтылбай калган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калктуу конуштарга зарылдыгына жараша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кошумча отун базаларын түзүү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7DB" w:rsidRPr="00C073DE" w:rsidRDefault="00B819AD" w:rsidP="007A17DB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2021</w:t>
            </w:r>
            <w:r w:rsidR="007A17DB" w:rsidRPr="00C073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 xml:space="preserve">жылдын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br/>
              <w:t xml:space="preserve">1-августунан тартып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br/>
              <w:t>2022</w:t>
            </w:r>
            <w:r w:rsidR="007A17DB" w:rsidRPr="00C073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 xml:space="preserve">-жылдын </w:t>
            </w:r>
            <w:r w:rsidR="007A17DB" w:rsidRPr="00C073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br/>
              <w:t>1-мартына чейин</w:t>
            </w:r>
          </w:p>
          <w:p w:rsidR="007A17DB" w:rsidRPr="00C073DE" w:rsidRDefault="007A17DB" w:rsidP="007A17DB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7DB" w:rsidRPr="00C073DE" w:rsidRDefault="007A17DB" w:rsidP="007957C0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73D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Жергиликтүү мамлекеттик администрациялар</w:t>
            </w:r>
            <w:r w:rsidRPr="00C073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Pr="00C073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“</w:t>
            </w:r>
            <w:proofErr w:type="spellStart"/>
            <w:r w:rsidR="007957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Кыргызкөмү</w:t>
            </w:r>
            <w:r w:rsidRPr="00C073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spellEnd"/>
            <w:r w:rsidRPr="00C073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” МИ</w:t>
            </w:r>
            <w:r w:rsidRPr="00C073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C073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C073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макулдаш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уу боюнча</w:t>
            </w:r>
            <w:r w:rsidRPr="00C073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  <w:r w:rsidRPr="00C073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жергиликтүү өз</w:t>
            </w:r>
            <w:r w:rsidR="007957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 xml:space="preserve"> алдынча</w:t>
            </w:r>
            <w:r w:rsidRPr="00C073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 xml:space="preserve"> башкаруу органдары</w:t>
            </w:r>
            <w:r w:rsidRPr="00C073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Pr="00C073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көмүр казуучу ишканалар</w:t>
            </w:r>
          </w:p>
        </w:tc>
        <w:tc>
          <w:tcPr>
            <w:tcW w:w="17" w:type="pct"/>
            <w:tcBorders>
              <w:left w:val="single" w:sz="4" w:space="0" w:color="auto"/>
            </w:tcBorders>
            <w:vAlign w:val="center"/>
            <w:hideMark/>
          </w:tcPr>
          <w:p w:rsidR="007A17DB" w:rsidRPr="007E1397" w:rsidRDefault="007A17DB" w:rsidP="007A17DB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13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7A17DB" w:rsidRPr="007E1397" w:rsidTr="006A2C56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7DB" w:rsidRPr="00C073DE" w:rsidRDefault="007A17DB" w:rsidP="007A17DB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5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7DB" w:rsidRPr="00C073DE" w:rsidRDefault="007A17DB" w:rsidP="007A17DB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Республиканын калкын жана бюджеттик мекемелер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н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көмүр менен камсыз кылуу максатында көмүр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кенинде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көмүр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дү үзгүлтүксүз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жүктөөнү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камсыздоо 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боюнча чараларды көрүү 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7DB" w:rsidRPr="00C073DE" w:rsidRDefault="007A17DB" w:rsidP="007A17DB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</w:pP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19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2021</w:t>
            </w:r>
            <w:r w:rsidRPr="00C073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-</w:t>
            </w:r>
            <w:r w:rsidR="00B819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 xml:space="preserve">жылдын </w:t>
            </w:r>
            <w:r w:rsidR="00B819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br/>
              <w:t xml:space="preserve">1-августунан тартып </w:t>
            </w:r>
            <w:r w:rsidR="00B819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br/>
              <w:t>2022</w:t>
            </w:r>
            <w:r w:rsidRPr="00C073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 xml:space="preserve">-жылдын </w:t>
            </w:r>
            <w:r w:rsidRPr="00C073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br/>
              <w:t>1-мартына чейин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7DB" w:rsidRPr="00C073DE" w:rsidRDefault="007A17DB" w:rsidP="007A17DB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73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“</w:t>
            </w:r>
            <w:proofErr w:type="spellStart"/>
            <w:r w:rsidR="007957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Кыргызкөмү</w:t>
            </w:r>
            <w:r w:rsidRPr="00C073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spellEnd"/>
            <w:r w:rsidRPr="00C073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” МИ</w:t>
            </w:r>
          </w:p>
        </w:tc>
        <w:tc>
          <w:tcPr>
            <w:tcW w:w="17" w:type="pct"/>
            <w:tcBorders>
              <w:left w:val="single" w:sz="4" w:space="0" w:color="auto"/>
            </w:tcBorders>
            <w:vAlign w:val="center"/>
            <w:hideMark/>
          </w:tcPr>
          <w:p w:rsidR="007A17DB" w:rsidRPr="007E1397" w:rsidRDefault="007A17DB" w:rsidP="007A17DB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13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7A17DB" w:rsidRPr="005B34EC" w:rsidTr="000F0E5E">
        <w:trPr>
          <w:trHeight w:val="3524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DB" w:rsidRPr="00C073DE" w:rsidRDefault="007A17DB" w:rsidP="007A17DB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6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DB" w:rsidRPr="00C073DE" w:rsidRDefault="007A17DB" w:rsidP="00D3135C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Башка техника бара албай турган аймактарда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электр берүү линияларын авариялык өчүүлөрүн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аныктоо жана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жоюу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үчүн авиациялык техника менен </w:t>
            </w:r>
            <w:r w:rsidR="00D3135C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учуп барып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, жабдыктар</w:t>
            </w:r>
            <w:r w:rsidR="00D3135C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ды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 w:rsidR="00D3135C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жана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адистерди жеткирүү</w:t>
            </w:r>
            <w:r w:rsidR="00D3135C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нү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камсыздоо 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DB" w:rsidRPr="00C073DE" w:rsidRDefault="007A17DB" w:rsidP="007A17DB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Зарылдыгына жараша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7DB" w:rsidRPr="00C073DE" w:rsidRDefault="007A17DB" w:rsidP="007A17DB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073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 xml:space="preserve">ӨКМ, </w:t>
            </w:r>
            <w:r w:rsidR="00D313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 xml:space="preserve">Коргоо </w:t>
            </w:r>
            <w:r w:rsidR="00D622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министрлиги</w:t>
            </w:r>
            <w:r w:rsidR="007957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,</w:t>
            </w:r>
            <w:r w:rsidRPr="00C073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 xml:space="preserve"> макулдаш</w:t>
            </w:r>
            <w:r w:rsidR="00D313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уу боюнча</w:t>
            </w:r>
            <w:r w:rsidRPr="00C073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:</w:t>
            </w:r>
            <w:r w:rsidRPr="00C073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br/>
            </w:r>
            <w:r w:rsidRPr="00C073D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“КУЭТ” ААК,</w:t>
            </w:r>
          </w:p>
          <w:p w:rsidR="007A17DB" w:rsidRPr="00C073DE" w:rsidRDefault="007A17DB" w:rsidP="007A17DB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073D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“ТЭ” ААК, </w:t>
            </w:r>
          </w:p>
          <w:p w:rsidR="007A17DB" w:rsidRPr="00C073DE" w:rsidRDefault="007A17DB" w:rsidP="007A17DB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073D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“ЧЭ” ААК, </w:t>
            </w:r>
          </w:p>
          <w:p w:rsidR="007A17DB" w:rsidRPr="00C073DE" w:rsidRDefault="007A17DB" w:rsidP="007A17DB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073D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“ОЭ” ААК, </w:t>
            </w:r>
          </w:p>
          <w:p w:rsidR="007A17DB" w:rsidRPr="00C073DE" w:rsidRDefault="007A17DB" w:rsidP="007A17DB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073D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“ЖЭ” ААК,</w:t>
            </w:r>
          </w:p>
        </w:tc>
        <w:tc>
          <w:tcPr>
            <w:tcW w:w="17" w:type="pct"/>
            <w:tcBorders>
              <w:left w:val="single" w:sz="4" w:space="0" w:color="auto"/>
            </w:tcBorders>
            <w:vAlign w:val="center"/>
          </w:tcPr>
          <w:p w:rsidR="007A17DB" w:rsidRPr="00AD3E92" w:rsidRDefault="007A17DB" w:rsidP="007A17DB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</w:pPr>
          </w:p>
        </w:tc>
      </w:tr>
      <w:tr w:rsidR="00D3135C" w:rsidRPr="005B34EC" w:rsidTr="006A2C56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35C" w:rsidRPr="00C073DE" w:rsidRDefault="00D3135C" w:rsidP="00D3135C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lastRenderedPageBreak/>
              <w:t>17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7C0" w:rsidRDefault="007957C0" w:rsidP="007957C0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алк арасында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жалпыга маалымдоо 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каражаттары аркылуу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төмөнкүлөр боюнча түшүндүрүү иштерин жүргүзүү:</w:t>
            </w:r>
            <w:r w:rsidRPr="00C073D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</w:p>
          <w:p w:rsidR="007957C0" w:rsidRDefault="007957C0" w:rsidP="007957C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-</w:t>
            </w:r>
            <w:r w:rsidRPr="007957C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 w:rsidR="00D3135C" w:rsidRPr="007957C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Токтогул суу сактагычында суунун топтолушуна байланыштуу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түзүлгөн </w:t>
            </w:r>
            <w:r w:rsidR="00D3135C" w:rsidRPr="007957C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кырдаал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жөнүндө;</w:t>
            </w:r>
            <w:r w:rsidR="00D3135C" w:rsidRPr="007957C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</w:p>
          <w:p w:rsidR="008B42BE" w:rsidRDefault="007957C0" w:rsidP="008B42B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- </w:t>
            </w:r>
            <w:r w:rsidR="00D3135C" w:rsidRPr="007957C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керектелген электр, жылуулук энергиясы, жаратылыш газы үчүн карызды өз уба</w:t>
            </w:r>
            <w:r w:rsidR="008B42B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гында төлөө зарылдыгы тууралуу;</w:t>
            </w:r>
            <w:r w:rsidR="00D3135C" w:rsidRPr="007957C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</w:p>
          <w:p w:rsidR="008B42BE" w:rsidRDefault="008B42BE" w:rsidP="008B42B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- </w:t>
            </w:r>
            <w:r w:rsidR="00D3135C" w:rsidRPr="007957C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электр энер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гиясын үнөмдүү пайдалануу</w:t>
            </w:r>
            <w:r w:rsidR="00D3135C" w:rsidRPr="007957C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, отун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ду жана энергияны </w:t>
            </w:r>
            <w:r w:rsidR="00D3135C" w:rsidRPr="007957C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сарамжалдуу жана натыйжалуу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колдонуу жөнүндө;</w:t>
            </w:r>
          </w:p>
          <w:p w:rsidR="008B42BE" w:rsidRDefault="008B42BE" w:rsidP="008B42B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- </w:t>
            </w:r>
            <w:r w:rsidR="00D3135C" w:rsidRPr="007957C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энергияны сактоо жана отун</w:t>
            </w:r>
            <w:r w:rsidR="00B819A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 w:rsidR="00D3135C" w:rsidRPr="007957C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суу камдоо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тууралуу;</w:t>
            </w:r>
          </w:p>
          <w:p w:rsidR="00D3135C" w:rsidRDefault="008B42BE" w:rsidP="008B42B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- </w:t>
            </w:r>
            <w:r w:rsidR="00B819A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алдыдагы </w:t>
            </w:r>
            <w:r w:rsidR="00D3135C" w:rsidRPr="007957C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жыл</w:t>
            </w:r>
            <w:r w:rsidR="00B819A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ытуу</w:t>
            </w:r>
            <w:r w:rsidR="00D3135C" w:rsidRPr="007957C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 мезгилин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ен</w:t>
            </w:r>
            <w:r w:rsidR="00D3135C" w:rsidRPr="007957C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ийгиликтүү өтүү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боюнча</w:t>
            </w:r>
            <w:r w:rsidR="00D3135C" w:rsidRPr="007957C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 w:rsidR="00365E89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аткарылып</w:t>
            </w:r>
            <w:r w:rsidR="00D3135C" w:rsidRPr="007957C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жаткан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br/>
            </w:r>
            <w:r w:rsidR="00D3135C" w:rsidRPr="007957C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иш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-чаралар жөнүндө</w:t>
            </w:r>
            <w:r w:rsidR="00694DA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;</w:t>
            </w:r>
          </w:p>
          <w:p w:rsidR="008007EF" w:rsidRPr="007957C0" w:rsidRDefault="00694DAA" w:rsidP="008B42B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- </w:t>
            </w:r>
            <w:r w:rsidR="007A1DED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кайтаруу максатында </w:t>
            </w:r>
            <w:r w:rsidR="007A1DED" w:rsidRPr="009362E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нөөмөттүк</w:t>
            </w:r>
            <w:r w:rsidR="007A1D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="007A1DED" w:rsidRPr="009362E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архитектуралык,</w:t>
            </w:r>
            <w:r w:rsidR="007A1DED" w:rsidRPr="004D6DA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7A1DED" w:rsidRPr="009362E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жарнамалык жана витриналык (авариялык</w:t>
            </w:r>
            <w:r w:rsidR="007A1D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тан тышкары</w:t>
            </w:r>
            <w:r w:rsidR="007A1DED" w:rsidRPr="009362E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) объектилерди жарыктандырууну өчүрүү боюнча иштерди жүргүзүү жөнүндө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35C" w:rsidRPr="00C073DE" w:rsidRDefault="00D3135C" w:rsidP="00D3135C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</w:pPr>
            <w:r w:rsidRPr="00C073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Дайыма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35C" w:rsidRPr="00C073DE" w:rsidRDefault="00D3135C" w:rsidP="00D3135C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073D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Министрликтер, мамлекеттик комитет, административдик ведомство, КРӨ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B819A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облустардагы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ыйгарым</w:t>
            </w:r>
            <w:r w:rsidRPr="00C073D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укуктуу өкүлдөрүнүн аппараттары, макулдаш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уу боюнча</w:t>
            </w:r>
            <w:r w:rsidRPr="00C073D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: </w:t>
            </w:r>
          </w:p>
          <w:p w:rsidR="00D3135C" w:rsidRPr="00C073DE" w:rsidRDefault="00D3135C" w:rsidP="00D3135C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Бишкек жана Ош шаарларынын мэриялары</w:t>
            </w:r>
            <w:r w:rsidRPr="00C073D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</w:p>
          <w:p w:rsidR="00D3135C" w:rsidRPr="00C073DE" w:rsidRDefault="00D3135C" w:rsidP="00D3135C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073D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ОЭК ишканалары, </w:t>
            </w:r>
          </w:p>
          <w:p w:rsidR="00D3135C" w:rsidRPr="00C073DE" w:rsidRDefault="00D3135C" w:rsidP="00D3135C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073D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“УЭХК” ААК</w:t>
            </w:r>
          </w:p>
          <w:p w:rsidR="00D3135C" w:rsidRPr="00C073DE" w:rsidRDefault="00D3135C" w:rsidP="00D3135C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</w:pPr>
          </w:p>
        </w:tc>
        <w:tc>
          <w:tcPr>
            <w:tcW w:w="17" w:type="pct"/>
            <w:tcBorders>
              <w:left w:val="single" w:sz="4" w:space="0" w:color="auto"/>
            </w:tcBorders>
            <w:vAlign w:val="center"/>
            <w:hideMark/>
          </w:tcPr>
          <w:p w:rsidR="00D3135C" w:rsidRPr="005E2AA9" w:rsidRDefault="00D3135C" w:rsidP="00D3135C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</w:pPr>
            <w:r w:rsidRPr="005E2A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 </w:t>
            </w:r>
          </w:p>
        </w:tc>
      </w:tr>
    </w:tbl>
    <w:p w:rsidR="005B25FC" w:rsidRDefault="005B25FC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D34BB5" w:rsidRPr="00D34BB5" w:rsidRDefault="00D34BB5" w:rsidP="007B484F">
      <w:pPr>
        <w:spacing w:after="0" w:line="23" w:lineRule="atLeast"/>
        <w:ind w:right="283"/>
        <w:contextualSpacing/>
        <w:rPr>
          <w:rFonts w:ascii="Times New Roman" w:hAnsi="Times New Roman" w:cs="Times New Roman"/>
          <w:sz w:val="28"/>
          <w:szCs w:val="28"/>
          <w:lang w:val="ky-KG"/>
        </w:rPr>
      </w:pPr>
      <w:r w:rsidRPr="00D34BB5">
        <w:rPr>
          <w:rFonts w:ascii="Times New Roman" w:hAnsi="Times New Roman" w:cs="Times New Roman"/>
          <w:sz w:val="28"/>
          <w:szCs w:val="28"/>
          <w:lang w:val="ky-KG"/>
        </w:rPr>
        <w:tab/>
        <w:t>Кыскартуулардын тизмеси:</w:t>
      </w:r>
    </w:p>
    <w:p w:rsidR="00D34BB5" w:rsidRPr="00D34BB5" w:rsidRDefault="00D34BB5" w:rsidP="007B484F">
      <w:pPr>
        <w:spacing w:after="0" w:line="23" w:lineRule="atLeast"/>
        <w:ind w:right="283"/>
        <w:contextualSpacing/>
        <w:rPr>
          <w:rFonts w:ascii="Times New Roman" w:hAnsi="Times New Roman" w:cs="Times New Roman"/>
          <w:sz w:val="28"/>
          <w:szCs w:val="28"/>
          <w:lang w:val="ky-KG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3"/>
        <w:gridCol w:w="451"/>
        <w:gridCol w:w="5947"/>
      </w:tblGrid>
      <w:tr w:rsidR="00D34BB5" w:rsidTr="006A2C56">
        <w:tc>
          <w:tcPr>
            <w:tcW w:w="2663" w:type="dxa"/>
          </w:tcPr>
          <w:p w:rsidR="00D34BB5" w:rsidRDefault="00D6220C" w:rsidP="007B484F">
            <w:pPr>
              <w:spacing w:line="23" w:lineRule="atLeast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Э</w:t>
            </w:r>
            <w:r w:rsidRPr="00C073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ӨМ</w:t>
            </w:r>
          </w:p>
        </w:tc>
        <w:tc>
          <w:tcPr>
            <w:tcW w:w="451" w:type="dxa"/>
          </w:tcPr>
          <w:p w:rsidR="00D34BB5" w:rsidRDefault="006962D3" w:rsidP="007B484F">
            <w:pPr>
              <w:spacing w:line="23" w:lineRule="atLeast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5947" w:type="dxa"/>
          </w:tcPr>
          <w:p w:rsidR="00D34BB5" w:rsidRDefault="006962D3" w:rsidP="007B484F">
            <w:pPr>
              <w:spacing w:line="23" w:lineRule="atLeast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Кыргыз Республикасынын </w:t>
            </w:r>
            <w:r w:rsidR="00D6220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Энергетика жана </w:t>
            </w:r>
            <w:r w:rsidR="007A1D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нөр</w:t>
            </w:r>
            <w:r w:rsidR="00D6220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жай министрлиги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6A2C56" w:rsidRPr="006A2C56" w:rsidRDefault="006A2C56" w:rsidP="007B484F">
            <w:pPr>
              <w:spacing w:line="23" w:lineRule="atLeast"/>
              <w:ind w:right="283"/>
              <w:contextualSpacing/>
              <w:rPr>
                <w:rFonts w:ascii="Times New Roman" w:hAnsi="Times New Roman" w:cs="Times New Roman"/>
                <w:sz w:val="6"/>
                <w:szCs w:val="6"/>
                <w:lang w:val="ky-KG"/>
              </w:rPr>
            </w:pPr>
          </w:p>
        </w:tc>
      </w:tr>
      <w:tr w:rsidR="00D34BB5" w:rsidTr="006A2C56">
        <w:tc>
          <w:tcPr>
            <w:tcW w:w="2663" w:type="dxa"/>
          </w:tcPr>
          <w:p w:rsidR="00D34BB5" w:rsidRDefault="006962D3" w:rsidP="007B484F">
            <w:pPr>
              <w:spacing w:line="23" w:lineRule="atLeast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ӨКМ</w:t>
            </w:r>
          </w:p>
        </w:tc>
        <w:tc>
          <w:tcPr>
            <w:tcW w:w="451" w:type="dxa"/>
          </w:tcPr>
          <w:p w:rsidR="00D34BB5" w:rsidRDefault="006962D3" w:rsidP="007B484F">
            <w:pPr>
              <w:spacing w:line="23" w:lineRule="atLeast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5947" w:type="dxa"/>
          </w:tcPr>
          <w:p w:rsidR="00D34BB5" w:rsidRDefault="006962D3" w:rsidP="007B484F">
            <w:pPr>
              <w:spacing w:line="23" w:lineRule="atLeast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 Өзгөчө кырдаалдар министрлиги;</w:t>
            </w:r>
          </w:p>
          <w:p w:rsidR="006A2C56" w:rsidRPr="006A2C56" w:rsidRDefault="006A2C56" w:rsidP="007B484F">
            <w:pPr>
              <w:spacing w:line="23" w:lineRule="atLeast"/>
              <w:ind w:right="283"/>
              <w:contextualSpacing/>
              <w:rPr>
                <w:rFonts w:ascii="Times New Roman" w:hAnsi="Times New Roman" w:cs="Times New Roman"/>
                <w:sz w:val="6"/>
                <w:szCs w:val="6"/>
                <w:lang w:val="ky-KG"/>
              </w:rPr>
            </w:pPr>
          </w:p>
        </w:tc>
      </w:tr>
      <w:tr w:rsidR="00D34BB5" w:rsidTr="006A2C56">
        <w:tc>
          <w:tcPr>
            <w:tcW w:w="2663" w:type="dxa"/>
          </w:tcPr>
          <w:p w:rsidR="006156AB" w:rsidRDefault="006962D3" w:rsidP="00D6220C">
            <w:pPr>
              <w:spacing w:line="23" w:lineRule="atLeast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Коргоо </w:t>
            </w:r>
            <w:r w:rsidR="00D6220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министрлиги</w:t>
            </w:r>
          </w:p>
        </w:tc>
        <w:tc>
          <w:tcPr>
            <w:tcW w:w="451" w:type="dxa"/>
          </w:tcPr>
          <w:p w:rsidR="006156AB" w:rsidRDefault="006962D3" w:rsidP="007B484F">
            <w:pPr>
              <w:spacing w:line="23" w:lineRule="atLeast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5947" w:type="dxa"/>
          </w:tcPr>
          <w:p w:rsidR="00D34BB5" w:rsidRDefault="006962D3" w:rsidP="007B484F">
            <w:pPr>
              <w:spacing w:line="23" w:lineRule="atLeast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Кыргыз Республикасынын Коргоо </w:t>
            </w:r>
            <w:r w:rsidR="00D6220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министрлиги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6A2C56" w:rsidRPr="006A2C56" w:rsidRDefault="006A2C56" w:rsidP="007B484F">
            <w:pPr>
              <w:spacing w:line="23" w:lineRule="atLeast"/>
              <w:ind w:right="283"/>
              <w:contextualSpacing/>
              <w:rPr>
                <w:rFonts w:ascii="Times New Roman" w:hAnsi="Times New Roman" w:cs="Times New Roman"/>
                <w:sz w:val="6"/>
                <w:szCs w:val="6"/>
                <w:lang w:val="ky-KG"/>
              </w:rPr>
            </w:pPr>
          </w:p>
        </w:tc>
      </w:tr>
      <w:tr w:rsidR="006962D3" w:rsidTr="006A2C56">
        <w:tc>
          <w:tcPr>
            <w:tcW w:w="2663" w:type="dxa"/>
          </w:tcPr>
          <w:p w:rsidR="006962D3" w:rsidRDefault="006962D3" w:rsidP="006962D3">
            <w:pPr>
              <w:spacing w:line="23" w:lineRule="atLeast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ОЭК</w:t>
            </w:r>
          </w:p>
        </w:tc>
        <w:tc>
          <w:tcPr>
            <w:tcW w:w="451" w:type="dxa"/>
          </w:tcPr>
          <w:p w:rsidR="006962D3" w:rsidRDefault="006962D3" w:rsidP="006962D3">
            <w:pPr>
              <w:spacing w:line="23" w:lineRule="atLeast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5947" w:type="dxa"/>
          </w:tcPr>
          <w:p w:rsidR="006962D3" w:rsidRDefault="006962D3" w:rsidP="006962D3">
            <w:pPr>
              <w:spacing w:line="23" w:lineRule="atLeast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отун-энергетикалык комплекс</w:t>
            </w:r>
            <w:r w:rsidR="006A2C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6A2C56" w:rsidRPr="006A2C56" w:rsidRDefault="006A2C56" w:rsidP="006962D3">
            <w:pPr>
              <w:spacing w:line="23" w:lineRule="atLeast"/>
              <w:ind w:right="283"/>
              <w:contextualSpacing/>
              <w:rPr>
                <w:rFonts w:ascii="Times New Roman" w:hAnsi="Times New Roman" w:cs="Times New Roman"/>
                <w:sz w:val="6"/>
                <w:szCs w:val="6"/>
                <w:lang w:val="ky-KG"/>
              </w:rPr>
            </w:pPr>
          </w:p>
        </w:tc>
      </w:tr>
      <w:tr w:rsidR="006156AB" w:rsidTr="006A2C56">
        <w:tc>
          <w:tcPr>
            <w:tcW w:w="2663" w:type="dxa"/>
          </w:tcPr>
          <w:p w:rsidR="006156AB" w:rsidRPr="006156AB" w:rsidRDefault="006156AB" w:rsidP="006962D3">
            <w:pPr>
              <w:spacing w:line="23" w:lineRule="atLeast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“Кыргызкөмүр” МИ</w:t>
            </w:r>
          </w:p>
        </w:tc>
        <w:tc>
          <w:tcPr>
            <w:tcW w:w="451" w:type="dxa"/>
          </w:tcPr>
          <w:p w:rsidR="006156AB" w:rsidRDefault="006156AB" w:rsidP="006962D3">
            <w:pPr>
              <w:spacing w:line="23" w:lineRule="atLeast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5947" w:type="dxa"/>
          </w:tcPr>
          <w:p w:rsidR="006156AB" w:rsidRPr="006156AB" w:rsidRDefault="006156AB" w:rsidP="006962D3">
            <w:pPr>
              <w:spacing w:line="23" w:lineRule="atLeast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“Кыргызкөмүр” мамлекеттик ишканасы;</w:t>
            </w:r>
          </w:p>
        </w:tc>
      </w:tr>
      <w:tr w:rsidR="006962D3" w:rsidTr="006A2C56">
        <w:tc>
          <w:tcPr>
            <w:tcW w:w="2663" w:type="dxa"/>
          </w:tcPr>
          <w:p w:rsidR="006962D3" w:rsidRDefault="006962D3" w:rsidP="006962D3">
            <w:pPr>
              <w:spacing w:line="23" w:lineRule="atLeast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“УЭХК” ААК</w:t>
            </w:r>
          </w:p>
        </w:tc>
        <w:tc>
          <w:tcPr>
            <w:tcW w:w="451" w:type="dxa"/>
          </w:tcPr>
          <w:p w:rsidR="006962D3" w:rsidRDefault="006962D3" w:rsidP="006962D3">
            <w:pPr>
              <w:spacing w:line="23" w:lineRule="atLeast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5947" w:type="dxa"/>
          </w:tcPr>
          <w:p w:rsidR="006962D3" w:rsidRDefault="006962D3" w:rsidP="006962D3">
            <w:pPr>
              <w:spacing w:line="23" w:lineRule="atLeast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“Улуттук энергетикалык холдинг компаниясы”</w:t>
            </w:r>
            <w:r w:rsidR="00D661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ачык акционердик коом</w:t>
            </w:r>
            <w:r w:rsidR="007420D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="006A2C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6A2C56" w:rsidRPr="006A2C56" w:rsidRDefault="006A2C56" w:rsidP="006962D3">
            <w:pPr>
              <w:spacing w:line="23" w:lineRule="atLeast"/>
              <w:ind w:right="283"/>
              <w:contextualSpacing/>
              <w:rPr>
                <w:rFonts w:ascii="Times New Roman" w:hAnsi="Times New Roman" w:cs="Times New Roman"/>
                <w:sz w:val="6"/>
                <w:szCs w:val="6"/>
                <w:lang w:val="ky-KG"/>
              </w:rPr>
            </w:pPr>
          </w:p>
        </w:tc>
      </w:tr>
      <w:tr w:rsidR="006962D3" w:rsidTr="006A2C56">
        <w:tc>
          <w:tcPr>
            <w:tcW w:w="2663" w:type="dxa"/>
          </w:tcPr>
          <w:p w:rsidR="006962D3" w:rsidRDefault="006962D3" w:rsidP="006962D3">
            <w:pPr>
              <w:spacing w:line="23" w:lineRule="atLeast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“ЭС” ААК</w:t>
            </w:r>
          </w:p>
        </w:tc>
        <w:tc>
          <w:tcPr>
            <w:tcW w:w="451" w:type="dxa"/>
          </w:tcPr>
          <w:p w:rsidR="006962D3" w:rsidRDefault="006962D3" w:rsidP="006962D3">
            <w:pPr>
              <w:spacing w:line="23" w:lineRule="atLeast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5947" w:type="dxa"/>
          </w:tcPr>
          <w:p w:rsidR="006962D3" w:rsidRDefault="006962D3" w:rsidP="006962D3">
            <w:pPr>
              <w:spacing w:line="23" w:lineRule="atLeast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“Электр станциялар</w:t>
            </w:r>
            <w:r w:rsidR="00D661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” ачык акционердик коом</w:t>
            </w:r>
            <w:r w:rsidR="007420D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="006A2C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6A2C56" w:rsidRPr="006A2C56" w:rsidRDefault="006A2C56" w:rsidP="006962D3">
            <w:pPr>
              <w:spacing w:line="23" w:lineRule="atLeast"/>
              <w:ind w:right="283"/>
              <w:contextualSpacing/>
              <w:rPr>
                <w:rFonts w:ascii="Times New Roman" w:hAnsi="Times New Roman" w:cs="Times New Roman"/>
                <w:sz w:val="6"/>
                <w:szCs w:val="6"/>
                <w:lang w:val="ky-KG"/>
              </w:rPr>
            </w:pPr>
          </w:p>
        </w:tc>
      </w:tr>
      <w:tr w:rsidR="006962D3" w:rsidTr="006A2C56">
        <w:tc>
          <w:tcPr>
            <w:tcW w:w="2663" w:type="dxa"/>
          </w:tcPr>
          <w:p w:rsidR="006962D3" w:rsidRDefault="006962D3" w:rsidP="006962D3">
            <w:pPr>
              <w:spacing w:line="23" w:lineRule="atLeast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“КУЭТ” ААК</w:t>
            </w:r>
          </w:p>
        </w:tc>
        <w:tc>
          <w:tcPr>
            <w:tcW w:w="451" w:type="dxa"/>
          </w:tcPr>
          <w:p w:rsidR="006962D3" w:rsidRDefault="006962D3" w:rsidP="006962D3">
            <w:pPr>
              <w:spacing w:line="23" w:lineRule="atLeast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5947" w:type="dxa"/>
          </w:tcPr>
          <w:p w:rsidR="006962D3" w:rsidRDefault="00D661B7" w:rsidP="00D661B7">
            <w:pPr>
              <w:spacing w:line="23" w:lineRule="atLeast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“Кыргызстан улуттук электр тармактары” ачык акционердик коом</w:t>
            </w:r>
            <w:r w:rsidR="007420D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="006A2C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6A2C56" w:rsidRPr="006A2C56" w:rsidRDefault="006A2C56" w:rsidP="00D661B7">
            <w:pPr>
              <w:spacing w:line="23" w:lineRule="atLeast"/>
              <w:ind w:right="283"/>
              <w:contextualSpacing/>
              <w:rPr>
                <w:rFonts w:ascii="Times New Roman" w:hAnsi="Times New Roman" w:cs="Times New Roman"/>
                <w:sz w:val="6"/>
                <w:szCs w:val="6"/>
                <w:lang w:val="ky-KG"/>
              </w:rPr>
            </w:pPr>
          </w:p>
        </w:tc>
      </w:tr>
      <w:tr w:rsidR="006962D3" w:rsidTr="006A2C56">
        <w:tc>
          <w:tcPr>
            <w:tcW w:w="2663" w:type="dxa"/>
          </w:tcPr>
          <w:p w:rsidR="006962D3" w:rsidRDefault="008B42BE" w:rsidP="006962D3">
            <w:pPr>
              <w:spacing w:line="23" w:lineRule="atLeast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“Т</w:t>
            </w:r>
            <w:r w:rsidR="006962D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Э” ААК</w:t>
            </w:r>
          </w:p>
        </w:tc>
        <w:tc>
          <w:tcPr>
            <w:tcW w:w="451" w:type="dxa"/>
          </w:tcPr>
          <w:p w:rsidR="006962D3" w:rsidRDefault="006962D3" w:rsidP="006962D3">
            <w:pPr>
              <w:spacing w:line="23" w:lineRule="atLeast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5947" w:type="dxa"/>
          </w:tcPr>
          <w:p w:rsidR="006962D3" w:rsidRDefault="00D661B7" w:rsidP="00D661B7">
            <w:pPr>
              <w:spacing w:line="23" w:lineRule="atLeast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</w:t>
            </w:r>
            <w:r w:rsidR="008B42B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Түндүк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электр” ачык акционердик коом</w:t>
            </w:r>
            <w:r w:rsidR="007420D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="006A2C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6A2C56" w:rsidRPr="006A2C56" w:rsidRDefault="006A2C56" w:rsidP="00D661B7">
            <w:pPr>
              <w:spacing w:line="23" w:lineRule="atLeast"/>
              <w:ind w:right="283"/>
              <w:contextualSpacing/>
              <w:rPr>
                <w:rFonts w:ascii="Times New Roman" w:hAnsi="Times New Roman" w:cs="Times New Roman"/>
                <w:sz w:val="6"/>
                <w:szCs w:val="6"/>
                <w:lang w:val="ky-KG"/>
              </w:rPr>
            </w:pPr>
          </w:p>
        </w:tc>
      </w:tr>
      <w:tr w:rsidR="006962D3" w:rsidTr="006A2C56">
        <w:tc>
          <w:tcPr>
            <w:tcW w:w="2663" w:type="dxa"/>
          </w:tcPr>
          <w:p w:rsidR="006962D3" w:rsidRDefault="008B42BE" w:rsidP="006962D3">
            <w:pPr>
              <w:spacing w:line="23" w:lineRule="atLeast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“Ч</w:t>
            </w:r>
            <w:r w:rsidR="006962D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Э” ААК</w:t>
            </w:r>
          </w:p>
        </w:tc>
        <w:tc>
          <w:tcPr>
            <w:tcW w:w="451" w:type="dxa"/>
          </w:tcPr>
          <w:p w:rsidR="006962D3" w:rsidRDefault="006962D3" w:rsidP="006962D3">
            <w:pPr>
              <w:spacing w:line="23" w:lineRule="atLeast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5947" w:type="dxa"/>
          </w:tcPr>
          <w:p w:rsidR="006962D3" w:rsidRDefault="00D661B7" w:rsidP="00D661B7">
            <w:pPr>
              <w:spacing w:line="23" w:lineRule="atLeast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</w:t>
            </w:r>
            <w:r w:rsidR="008B42B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Чыгыш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электр” ачык акционердик коом</w:t>
            </w:r>
            <w:r w:rsidR="007420D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="006A2C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6A2C56" w:rsidRPr="006A2C56" w:rsidRDefault="006A2C56" w:rsidP="00D661B7">
            <w:pPr>
              <w:spacing w:line="23" w:lineRule="atLeast"/>
              <w:ind w:right="283"/>
              <w:contextualSpacing/>
              <w:rPr>
                <w:rFonts w:ascii="Times New Roman" w:hAnsi="Times New Roman" w:cs="Times New Roman"/>
                <w:sz w:val="6"/>
                <w:szCs w:val="6"/>
                <w:lang w:val="ky-KG"/>
              </w:rPr>
            </w:pPr>
          </w:p>
        </w:tc>
      </w:tr>
      <w:tr w:rsidR="006962D3" w:rsidTr="006A2C56">
        <w:tc>
          <w:tcPr>
            <w:tcW w:w="2663" w:type="dxa"/>
          </w:tcPr>
          <w:p w:rsidR="006962D3" w:rsidRDefault="006962D3" w:rsidP="006962D3">
            <w:pPr>
              <w:spacing w:line="23" w:lineRule="atLeast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“ОЭ” ААК</w:t>
            </w:r>
          </w:p>
        </w:tc>
        <w:tc>
          <w:tcPr>
            <w:tcW w:w="451" w:type="dxa"/>
          </w:tcPr>
          <w:p w:rsidR="006962D3" w:rsidRDefault="006962D3" w:rsidP="006962D3">
            <w:pPr>
              <w:spacing w:line="23" w:lineRule="atLeast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5947" w:type="dxa"/>
          </w:tcPr>
          <w:p w:rsidR="006962D3" w:rsidRDefault="00D661B7" w:rsidP="00D661B7">
            <w:pPr>
              <w:spacing w:line="23" w:lineRule="atLeast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“Ош электр” ачык акционердик коом</w:t>
            </w:r>
            <w:r w:rsidR="007420D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="006A2C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6A2C56" w:rsidRPr="006A2C56" w:rsidRDefault="006A2C56" w:rsidP="00D661B7">
            <w:pPr>
              <w:spacing w:line="23" w:lineRule="atLeast"/>
              <w:ind w:right="283"/>
              <w:contextualSpacing/>
              <w:rPr>
                <w:rFonts w:ascii="Times New Roman" w:hAnsi="Times New Roman" w:cs="Times New Roman"/>
                <w:sz w:val="6"/>
                <w:szCs w:val="6"/>
                <w:lang w:val="ky-KG"/>
              </w:rPr>
            </w:pPr>
          </w:p>
        </w:tc>
      </w:tr>
      <w:tr w:rsidR="006962D3" w:rsidTr="006A2C56">
        <w:tc>
          <w:tcPr>
            <w:tcW w:w="2663" w:type="dxa"/>
          </w:tcPr>
          <w:p w:rsidR="006962D3" w:rsidRDefault="006962D3" w:rsidP="006962D3">
            <w:pPr>
              <w:spacing w:line="23" w:lineRule="atLeast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“ЖЭ” ААК</w:t>
            </w:r>
          </w:p>
        </w:tc>
        <w:tc>
          <w:tcPr>
            <w:tcW w:w="451" w:type="dxa"/>
          </w:tcPr>
          <w:p w:rsidR="006962D3" w:rsidRDefault="006962D3" w:rsidP="006962D3">
            <w:pPr>
              <w:spacing w:line="23" w:lineRule="atLeast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5947" w:type="dxa"/>
          </w:tcPr>
          <w:p w:rsidR="006962D3" w:rsidRDefault="00B97C8D" w:rsidP="00D661B7">
            <w:pPr>
              <w:spacing w:line="23" w:lineRule="atLeast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“Жалалабат</w:t>
            </w:r>
            <w:r w:rsidR="00D661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электр” ачык акционердик коом</w:t>
            </w:r>
            <w:r w:rsidR="007420D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="006A2C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6A2C56" w:rsidRPr="006A2C56" w:rsidRDefault="006A2C56" w:rsidP="00D661B7">
            <w:pPr>
              <w:spacing w:line="23" w:lineRule="atLeast"/>
              <w:ind w:right="283"/>
              <w:contextualSpacing/>
              <w:rPr>
                <w:rFonts w:ascii="Times New Roman" w:hAnsi="Times New Roman" w:cs="Times New Roman"/>
                <w:sz w:val="6"/>
                <w:szCs w:val="6"/>
                <w:lang w:val="ky-KG"/>
              </w:rPr>
            </w:pPr>
          </w:p>
        </w:tc>
      </w:tr>
      <w:tr w:rsidR="006962D3" w:rsidTr="006A2C56">
        <w:tc>
          <w:tcPr>
            <w:tcW w:w="2663" w:type="dxa"/>
          </w:tcPr>
          <w:p w:rsidR="006962D3" w:rsidRDefault="006962D3" w:rsidP="006962D3">
            <w:pPr>
              <w:spacing w:line="23" w:lineRule="atLeast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“БЖТ” ААК</w:t>
            </w:r>
          </w:p>
        </w:tc>
        <w:tc>
          <w:tcPr>
            <w:tcW w:w="451" w:type="dxa"/>
          </w:tcPr>
          <w:p w:rsidR="006962D3" w:rsidRDefault="006962D3" w:rsidP="006962D3">
            <w:pPr>
              <w:spacing w:line="23" w:lineRule="atLeast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5947" w:type="dxa"/>
          </w:tcPr>
          <w:p w:rsidR="006962D3" w:rsidRDefault="00D661B7" w:rsidP="00D661B7">
            <w:pPr>
              <w:spacing w:line="23" w:lineRule="atLeast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“Бишкек жылуулук тармактары” ачык акционердик коом</w:t>
            </w:r>
            <w:r w:rsidR="007420D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="006A2C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6A2C56" w:rsidRPr="006A2C56" w:rsidRDefault="006A2C56" w:rsidP="00D661B7">
            <w:pPr>
              <w:spacing w:line="23" w:lineRule="atLeast"/>
              <w:ind w:right="283"/>
              <w:contextualSpacing/>
              <w:rPr>
                <w:rFonts w:ascii="Times New Roman" w:hAnsi="Times New Roman" w:cs="Times New Roman"/>
                <w:sz w:val="6"/>
                <w:szCs w:val="6"/>
                <w:lang w:val="ky-KG"/>
              </w:rPr>
            </w:pPr>
          </w:p>
        </w:tc>
      </w:tr>
      <w:tr w:rsidR="006962D3" w:rsidTr="006A2C56">
        <w:tc>
          <w:tcPr>
            <w:tcW w:w="2663" w:type="dxa"/>
          </w:tcPr>
          <w:p w:rsidR="006962D3" w:rsidRDefault="006962D3" w:rsidP="006962D3">
            <w:pPr>
              <w:spacing w:line="23" w:lineRule="atLeast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ЖЭБ</w:t>
            </w:r>
          </w:p>
        </w:tc>
        <w:tc>
          <w:tcPr>
            <w:tcW w:w="451" w:type="dxa"/>
          </w:tcPr>
          <w:p w:rsidR="006962D3" w:rsidRDefault="006962D3" w:rsidP="006962D3">
            <w:pPr>
              <w:spacing w:line="23" w:lineRule="atLeast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5947" w:type="dxa"/>
          </w:tcPr>
          <w:p w:rsidR="006962D3" w:rsidRDefault="007420D7" w:rsidP="006962D3">
            <w:pPr>
              <w:spacing w:line="23" w:lineRule="atLeast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</w:t>
            </w:r>
            <w:r w:rsidR="00D661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ылуулук электр борбор</w:t>
            </w:r>
            <w:r w:rsidR="00756C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="006A2C5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</w:tr>
    </w:tbl>
    <w:p w:rsidR="006038DC" w:rsidRDefault="006038DC" w:rsidP="00D96726">
      <w:pPr>
        <w:spacing w:after="0" w:line="23" w:lineRule="atLeast"/>
        <w:ind w:right="283"/>
        <w:contextualSpacing/>
        <w:rPr>
          <w:rFonts w:ascii="Times New Roman" w:hAnsi="Times New Roman" w:cs="Times New Roman"/>
          <w:sz w:val="28"/>
          <w:szCs w:val="28"/>
          <w:lang w:val="ky-KG"/>
        </w:rPr>
      </w:pPr>
    </w:p>
    <w:sectPr w:rsidR="006038DC" w:rsidSect="005B34EC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F43" w:rsidRDefault="00ED0F43" w:rsidP="005B0571">
      <w:pPr>
        <w:spacing w:after="0" w:line="240" w:lineRule="auto"/>
      </w:pPr>
      <w:r>
        <w:separator/>
      </w:r>
    </w:p>
  </w:endnote>
  <w:endnote w:type="continuationSeparator" w:id="0">
    <w:p w:rsidR="00ED0F43" w:rsidRDefault="00ED0F43" w:rsidP="005B0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52525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A1DED" w:rsidRPr="007A1DED" w:rsidRDefault="007A1DED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A1DE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A1DE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A1DE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9163E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7A1DE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038DC" w:rsidRDefault="006038DC" w:rsidP="005B0571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F43" w:rsidRDefault="00ED0F43" w:rsidP="005B0571">
      <w:pPr>
        <w:spacing w:after="0" w:line="240" w:lineRule="auto"/>
      </w:pPr>
      <w:r>
        <w:separator/>
      </w:r>
    </w:p>
  </w:footnote>
  <w:footnote w:type="continuationSeparator" w:id="0">
    <w:p w:rsidR="00ED0F43" w:rsidRDefault="00ED0F43" w:rsidP="005B0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A4B28"/>
    <w:multiLevelType w:val="hybridMultilevel"/>
    <w:tmpl w:val="6D9EBB6A"/>
    <w:lvl w:ilvl="0" w:tplc="27FAF4BC">
      <w:numFmt w:val="bullet"/>
      <w:lvlText w:val="-"/>
      <w:lvlJc w:val="left"/>
      <w:pPr>
        <w:ind w:left="5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 w15:restartNumberingAfterBreak="0">
    <w:nsid w:val="343E6BC7"/>
    <w:multiLevelType w:val="hybridMultilevel"/>
    <w:tmpl w:val="13A05C66"/>
    <w:lvl w:ilvl="0" w:tplc="B43ABA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23DAD"/>
    <w:multiLevelType w:val="hybridMultilevel"/>
    <w:tmpl w:val="CCA8DF34"/>
    <w:lvl w:ilvl="0" w:tplc="6D32A42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70"/>
    <w:rsid w:val="00044641"/>
    <w:rsid w:val="0005674E"/>
    <w:rsid w:val="00082FDE"/>
    <w:rsid w:val="0009787D"/>
    <w:rsid w:val="000C331B"/>
    <w:rsid w:val="000E21D5"/>
    <w:rsid w:val="000E7522"/>
    <w:rsid w:val="000F0E5E"/>
    <w:rsid w:val="0010534A"/>
    <w:rsid w:val="00132A6E"/>
    <w:rsid w:val="00133C42"/>
    <w:rsid w:val="00190CD3"/>
    <w:rsid w:val="00195D49"/>
    <w:rsid w:val="001B0644"/>
    <w:rsid w:val="001D0D69"/>
    <w:rsid w:val="001E3E1E"/>
    <w:rsid w:val="00203E66"/>
    <w:rsid w:val="00242D60"/>
    <w:rsid w:val="0026624A"/>
    <w:rsid w:val="002731D4"/>
    <w:rsid w:val="0030431A"/>
    <w:rsid w:val="00317974"/>
    <w:rsid w:val="00332D98"/>
    <w:rsid w:val="00365CEB"/>
    <w:rsid w:val="00365E89"/>
    <w:rsid w:val="00366EF1"/>
    <w:rsid w:val="00377E33"/>
    <w:rsid w:val="00392973"/>
    <w:rsid w:val="0039406F"/>
    <w:rsid w:val="003B18F9"/>
    <w:rsid w:val="003B1D67"/>
    <w:rsid w:val="003E0204"/>
    <w:rsid w:val="003E7E5E"/>
    <w:rsid w:val="003F4143"/>
    <w:rsid w:val="004149A0"/>
    <w:rsid w:val="004251F5"/>
    <w:rsid w:val="00426D2C"/>
    <w:rsid w:val="00427C06"/>
    <w:rsid w:val="00430B28"/>
    <w:rsid w:val="00431E63"/>
    <w:rsid w:val="00444E10"/>
    <w:rsid w:val="00451C90"/>
    <w:rsid w:val="004541DC"/>
    <w:rsid w:val="00495288"/>
    <w:rsid w:val="004A16E1"/>
    <w:rsid w:val="0053057E"/>
    <w:rsid w:val="0054299E"/>
    <w:rsid w:val="00552D4A"/>
    <w:rsid w:val="00554537"/>
    <w:rsid w:val="00564556"/>
    <w:rsid w:val="00564BF3"/>
    <w:rsid w:val="005B0571"/>
    <w:rsid w:val="005B25FC"/>
    <w:rsid w:val="005B34EC"/>
    <w:rsid w:val="005C24B0"/>
    <w:rsid w:val="005C5352"/>
    <w:rsid w:val="005E2AA9"/>
    <w:rsid w:val="006038DC"/>
    <w:rsid w:val="006156AB"/>
    <w:rsid w:val="006365D0"/>
    <w:rsid w:val="00690140"/>
    <w:rsid w:val="006923DD"/>
    <w:rsid w:val="00694DAA"/>
    <w:rsid w:val="006962D3"/>
    <w:rsid w:val="006A2C56"/>
    <w:rsid w:val="006A4162"/>
    <w:rsid w:val="006E7310"/>
    <w:rsid w:val="006F3E72"/>
    <w:rsid w:val="00730A98"/>
    <w:rsid w:val="007420D7"/>
    <w:rsid w:val="00753687"/>
    <w:rsid w:val="00756CED"/>
    <w:rsid w:val="007629FB"/>
    <w:rsid w:val="00775D66"/>
    <w:rsid w:val="007957C0"/>
    <w:rsid w:val="007A17DB"/>
    <w:rsid w:val="007A1DED"/>
    <w:rsid w:val="007B484F"/>
    <w:rsid w:val="007E1397"/>
    <w:rsid w:val="007E7890"/>
    <w:rsid w:val="007F13DB"/>
    <w:rsid w:val="008007EF"/>
    <w:rsid w:val="008235C2"/>
    <w:rsid w:val="0085177E"/>
    <w:rsid w:val="00862D30"/>
    <w:rsid w:val="00886A97"/>
    <w:rsid w:val="00897EA3"/>
    <w:rsid w:val="008B42BE"/>
    <w:rsid w:val="008D7452"/>
    <w:rsid w:val="008E5282"/>
    <w:rsid w:val="008F7633"/>
    <w:rsid w:val="008F7BC3"/>
    <w:rsid w:val="00902781"/>
    <w:rsid w:val="00923B3D"/>
    <w:rsid w:val="00973F1D"/>
    <w:rsid w:val="009863C3"/>
    <w:rsid w:val="0099163E"/>
    <w:rsid w:val="009B0523"/>
    <w:rsid w:val="009D06D6"/>
    <w:rsid w:val="009E05F8"/>
    <w:rsid w:val="009E1202"/>
    <w:rsid w:val="00A26A42"/>
    <w:rsid w:val="00A85AE5"/>
    <w:rsid w:val="00AC37BB"/>
    <w:rsid w:val="00AD3E92"/>
    <w:rsid w:val="00AE6A6F"/>
    <w:rsid w:val="00AE6D29"/>
    <w:rsid w:val="00B514F9"/>
    <w:rsid w:val="00B600DE"/>
    <w:rsid w:val="00B80C70"/>
    <w:rsid w:val="00B819AD"/>
    <w:rsid w:val="00B84D88"/>
    <w:rsid w:val="00B859BB"/>
    <w:rsid w:val="00B92D2F"/>
    <w:rsid w:val="00B97C8D"/>
    <w:rsid w:val="00BB57D5"/>
    <w:rsid w:val="00BD10B3"/>
    <w:rsid w:val="00BE68C8"/>
    <w:rsid w:val="00BF5CAA"/>
    <w:rsid w:val="00C07198"/>
    <w:rsid w:val="00C073DE"/>
    <w:rsid w:val="00C34EE5"/>
    <w:rsid w:val="00C7096C"/>
    <w:rsid w:val="00C82E8E"/>
    <w:rsid w:val="00CC0EAD"/>
    <w:rsid w:val="00CC1683"/>
    <w:rsid w:val="00CE4133"/>
    <w:rsid w:val="00CF3953"/>
    <w:rsid w:val="00D3135C"/>
    <w:rsid w:val="00D34BB5"/>
    <w:rsid w:val="00D37EC4"/>
    <w:rsid w:val="00D6220C"/>
    <w:rsid w:val="00D661B7"/>
    <w:rsid w:val="00D70F04"/>
    <w:rsid w:val="00D961BC"/>
    <w:rsid w:val="00D96726"/>
    <w:rsid w:val="00DA2408"/>
    <w:rsid w:val="00DB5AF7"/>
    <w:rsid w:val="00DD005B"/>
    <w:rsid w:val="00E05628"/>
    <w:rsid w:val="00E5140B"/>
    <w:rsid w:val="00E5351A"/>
    <w:rsid w:val="00E84BFC"/>
    <w:rsid w:val="00EA2E1A"/>
    <w:rsid w:val="00EB4AC7"/>
    <w:rsid w:val="00EC154E"/>
    <w:rsid w:val="00EC171B"/>
    <w:rsid w:val="00ED0F43"/>
    <w:rsid w:val="00F31B69"/>
    <w:rsid w:val="00F7109C"/>
    <w:rsid w:val="00F97457"/>
    <w:rsid w:val="00FA7080"/>
    <w:rsid w:val="00FD00E4"/>
    <w:rsid w:val="00FD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B2C32F-E2DB-4A22-A7B1-E7224E49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0C70"/>
    <w:rPr>
      <w:color w:val="0000FF"/>
      <w:u w:val="single"/>
    </w:rPr>
  </w:style>
  <w:style w:type="paragraph" w:customStyle="1" w:styleId="tkNazvanie">
    <w:name w:val="_Название (tkNazvanie)"/>
    <w:basedOn w:val="a"/>
    <w:rsid w:val="00B80C70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B80C70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B80C70"/>
    <w:pPr>
      <w:spacing w:after="60" w:line="276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0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57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0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0571"/>
  </w:style>
  <w:style w:type="paragraph" w:styleId="a8">
    <w:name w:val="footer"/>
    <w:basedOn w:val="a"/>
    <w:link w:val="a9"/>
    <w:uiPriority w:val="99"/>
    <w:unhideWhenUsed/>
    <w:rsid w:val="005B0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0571"/>
  </w:style>
  <w:style w:type="paragraph" w:styleId="aa">
    <w:name w:val="List Paragraph"/>
    <w:basedOn w:val="a"/>
    <w:link w:val="ab"/>
    <w:uiPriority w:val="34"/>
    <w:qFormat/>
    <w:rsid w:val="00CC1683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FA7080"/>
  </w:style>
  <w:style w:type="table" w:styleId="ac">
    <w:name w:val="Table Grid"/>
    <w:basedOn w:val="a1"/>
    <w:uiPriority w:val="39"/>
    <w:rsid w:val="00D34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0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FA485-0B8B-4E23-B0A8-4B13A920F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Торогелдиева Ширин</cp:lastModifiedBy>
  <cp:revision>2</cp:revision>
  <cp:lastPrinted>2021-04-08T06:23:00Z</cp:lastPrinted>
  <dcterms:created xsi:type="dcterms:W3CDTF">2021-04-10T06:26:00Z</dcterms:created>
  <dcterms:modified xsi:type="dcterms:W3CDTF">2021-04-10T06:26:00Z</dcterms:modified>
</cp:coreProperties>
</file>