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B5" w:rsidRPr="00D679BC" w:rsidRDefault="00265EB5" w:rsidP="00265EB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ky-KG"/>
        </w:rPr>
      </w:pPr>
      <w:r w:rsidRPr="00D679BC">
        <w:rPr>
          <w:rFonts w:ascii="Times New Roman" w:hAnsi="Times New Roman"/>
          <w:sz w:val="28"/>
          <w:szCs w:val="28"/>
          <w:lang w:val="ky-KG"/>
        </w:rPr>
        <w:t xml:space="preserve">Тиркеме </w:t>
      </w:r>
    </w:p>
    <w:p w:rsidR="00265EB5" w:rsidRDefault="00265EB5" w:rsidP="00265E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679BC" w:rsidRDefault="00D679BC" w:rsidP="00265E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265EB5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Акцияларынын (катыштык үлүшү) 50 жана андан көп пайызы </w:t>
      </w:r>
    </w:p>
    <w:p w:rsidR="00265EB5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мамлекетке же жергиликтүү өз алдынча башкаруу органдарына </w:t>
      </w:r>
    </w:p>
    <w:p w:rsidR="00265EB5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таандык болгон мамлекеттик, муниципалдык ишканалар жана </w:t>
      </w:r>
    </w:p>
    <w:p w:rsidR="00265EB5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чарбалык коомдор тарабынан ишке ашырылуучу сатып </w:t>
      </w:r>
    </w:p>
    <w:p w:rsidR="00265EB5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алууларды уюштуруунун убактылуу </w:t>
      </w:r>
    </w:p>
    <w:p w:rsidR="00265EB5" w:rsidRPr="00726DEB" w:rsidRDefault="00265EB5" w:rsidP="00265E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эрежеси </w:t>
      </w:r>
    </w:p>
    <w:p w:rsidR="00265EB5" w:rsidRDefault="00265EB5" w:rsidP="00265EB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679BC" w:rsidRDefault="00D679BC" w:rsidP="00265EB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</w:p>
    <w:p w:rsidR="00265EB5" w:rsidRPr="00726DEB" w:rsidRDefault="00265EB5" w:rsidP="00265EB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1-глава. Колдонуу чөйрөсү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Акцияларынын (катыштык үлүшү) 50 жана андан көп пайызы мамлекетке же жергиликтүү өз алдынча башкаруу органдарына таандык болгон мамлекеттик, муниципалдык ишканалар жана чарбалык коомдор тарабынан ишке ашырылуучу сатып алууларды уюштуруу</w:t>
      </w:r>
      <w:r>
        <w:rPr>
          <w:rFonts w:ascii="Times New Roman" w:hAnsi="Times New Roman" w:cs="Times New Roman"/>
          <w:sz w:val="28"/>
          <w:szCs w:val="28"/>
          <w:lang w:val="ky-KG"/>
        </w:rPr>
        <w:t>нун ушул убактылуу эрежеси (мындан ары - Эреже) а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кцияларынын (катыштык үлүшү) 50 жана андан көп пайызы мамлекетке же жергиликтүү өз алдынча башкаруу органдарына таандык болгон мамлекеттик, муниципалдык ишканалар жана чарбалык коомдор</w:t>
      </w:r>
      <w:r>
        <w:rPr>
          <w:rFonts w:ascii="Times New Roman" w:hAnsi="Times New Roman" w:cs="Times New Roman"/>
          <w:sz w:val="28"/>
          <w:szCs w:val="28"/>
          <w:lang w:val="ky-KG"/>
        </w:rPr>
        <w:t>, анын ичинде алардын жеке же ишенимдүү башкаруу укугунда турган туунду чарбалык коомдор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ишке ашырылуучу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товарларды, жумуштарды жана кызмат көрсөтүүлөрдү 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сатып алуу</w:t>
      </w:r>
      <w:r>
        <w:rPr>
          <w:rFonts w:ascii="Times New Roman" w:hAnsi="Times New Roman" w:cs="Times New Roman"/>
          <w:sz w:val="28"/>
          <w:szCs w:val="28"/>
          <w:lang w:val="ky-KG"/>
        </w:rPr>
        <w:t>га байланышкан мамилелерди жөнгө салат.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Тапшырык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берүүчү  сатып алууларды өзүнүн ички эрежелерине ылайык ишке ашырат</w:t>
      </w:r>
      <w:r>
        <w:rPr>
          <w:rFonts w:ascii="Times New Roman" w:hAnsi="Times New Roman" w:cs="Times New Roman"/>
          <w:sz w:val="28"/>
          <w:szCs w:val="28"/>
          <w:lang w:val="ky-KG"/>
        </w:rPr>
        <w:t>, ал</w:t>
      </w:r>
      <w:r w:rsidRPr="00342D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төмөнкүлөр тарабынан бекитилет: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директорлор кеңеши, ал жок болсо – акционерлердин (чарбалык коомдордо) жалпы чогулушу;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аткаруу органынын жетекчилери (мамлекеттик жана муниципалдык ишканаларда).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Сатып алуулар жөнүндөгү ички эрежелер ушул Эреже</w:t>
      </w:r>
      <w:r>
        <w:rPr>
          <w:rFonts w:ascii="Times New Roman" w:hAnsi="Times New Roman" w:cs="Times New Roman"/>
          <w:sz w:val="28"/>
          <w:szCs w:val="28"/>
          <w:lang w:val="ky-KG"/>
        </w:rPr>
        <w:t>нин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жоболоруна карама-каршы келбеши керек.</w:t>
      </w:r>
    </w:p>
    <w:p w:rsidR="00265EB5" w:rsidRDefault="00265EB5" w:rsidP="00265E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3. Сатып алуулар натыйжалуулуктун жана сапаттын принциптерине негизделет.</w:t>
      </w:r>
    </w:p>
    <w:p w:rsidR="00265EB5" w:rsidRPr="00726DEB" w:rsidRDefault="00265EB5" w:rsidP="00265E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Default="00265EB5" w:rsidP="00265E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2-глава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Терминдер жана аныктамалар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4. Ушул Эрежеде төмөнкү</w:t>
      </w:r>
      <w:r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негизги түшүнүктөр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колдонулат:</w:t>
      </w:r>
    </w:p>
    <w:p w:rsidR="00265EB5" w:rsidRDefault="00265EB5" w:rsidP="00265EB5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рынокту талдоо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тапшырык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товарлардын, жумуштардын, кызмат көрсөтүүлөрдүн рыногун бардык жеткиликтүү ыкмалар менен изилдөөсү (интернет сайттары, товарлардын электрондук каталогу, сунуш, тарыхый маалыматтар, мурда түзүлгөн келишимдер,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коммерциялык сунуштар ж.б.), анын жыйынтыктары сатып алуулардын натыйжалуулугун жана сапатын </w:t>
      </w:r>
      <w:r>
        <w:rPr>
          <w:rFonts w:ascii="Times New Roman" w:hAnsi="Times New Roman" w:cs="Times New Roman"/>
          <w:sz w:val="28"/>
          <w:szCs w:val="28"/>
          <w:lang w:val="ky-KG"/>
        </w:rPr>
        <w:t>камсыз кылуу үчүн пайдаланылат;</w:t>
      </w:r>
    </w:p>
    <w:p w:rsidR="00265EB5" w:rsidRDefault="00265EB5" w:rsidP="00265EB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ky-KG" w:eastAsia="en-US"/>
        </w:rPr>
      </w:pPr>
      <w:r w:rsidRPr="00726DEB">
        <w:rPr>
          <w:rFonts w:eastAsiaTheme="minorHAnsi"/>
          <w:b/>
          <w:sz w:val="28"/>
          <w:szCs w:val="28"/>
          <w:lang w:val="ky-KG" w:eastAsia="en-US"/>
        </w:rPr>
        <w:t>топтук кооперация</w:t>
      </w:r>
      <w:r>
        <w:rPr>
          <w:rFonts w:eastAsiaTheme="minorHAnsi"/>
          <w:sz w:val="28"/>
          <w:szCs w:val="28"/>
          <w:lang w:val="ky-KG" w:eastAsia="en-US"/>
        </w:rPr>
        <w:t xml:space="preserve"> - </w:t>
      </w:r>
      <w:r w:rsidRPr="00726DEB">
        <w:rPr>
          <w:rFonts w:eastAsiaTheme="minorHAnsi"/>
          <w:sz w:val="28"/>
          <w:szCs w:val="28"/>
          <w:lang w:val="ky-KG" w:eastAsia="en-US"/>
        </w:rPr>
        <w:t xml:space="preserve">ишканалардын, ишканалардын тобунун ичиндеги уюмдардан, анын </w:t>
      </w:r>
      <w:r>
        <w:rPr>
          <w:rFonts w:eastAsiaTheme="minorHAnsi"/>
          <w:sz w:val="28"/>
          <w:szCs w:val="28"/>
          <w:lang w:val="ky-KG" w:eastAsia="en-US"/>
        </w:rPr>
        <w:t>ведомстволук, туунду</w:t>
      </w:r>
      <w:r w:rsidRPr="00726DEB">
        <w:rPr>
          <w:rFonts w:eastAsiaTheme="minorHAnsi"/>
          <w:sz w:val="28"/>
          <w:szCs w:val="28"/>
          <w:lang w:val="ky-KG" w:eastAsia="en-US"/>
        </w:rPr>
        <w:t>, көз каранды уюмдардан товарларды, жумуштарды жана кызмат көрсөтүүлөрдү сатып алуу</w:t>
      </w:r>
      <w:r>
        <w:rPr>
          <w:rFonts w:eastAsiaTheme="minorHAnsi"/>
          <w:sz w:val="28"/>
          <w:szCs w:val="28"/>
          <w:lang w:val="ky-KG" w:eastAsia="en-US"/>
        </w:rPr>
        <w:t>;</w:t>
      </w:r>
    </w:p>
    <w:p w:rsidR="00265EB5" w:rsidRPr="00EC136A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тапшырык берүүчү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D6BE0">
        <w:rPr>
          <w:rFonts w:ascii="Times New Roman" w:hAnsi="Times New Roman" w:cs="Times New Roman"/>
          <w:sz w:val="28"/>
          <w:szCs w:val="28"/>
          <w:lang w:val="ky-KG"/>
        </w:rPr>
        <w:t>кцияларынын (катыштык үлүшү) 50 жана андан көп пайызы мамлекетке же жергиликтүү өз алдынча башкаруу органдарына таандык болгон мамлекеттик, муниципалдык ишканалар жана чарбалык коомдор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сатып алуулар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тапшырык берүүчүнүн өндүрүштүк ишмердүүлүгүн жана нормалдуу иштөөсүн камсыз кылуу үчүн зарыл болгон товарларды, жумуштарды, кызмат көрсөтүүлөрдү сатып алуусу, төмөнкүлөрдөн тышкары:</w:t>
      </w:r>
    </w:p>
    <w:p w:rsidR="00265EB5" w:rsidRDefault="00265EB5" w:rsidP="00265EB5">
      <w:pPr>
        <w:pStyle w:val="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жыйымдарды, </w:t>
      </w:r>
      <w:r>
        <w:rPr>
          <w:rFonts w:ascii="Times New Roman" w:hAnsi="Times New Roman" w:cs="Times New Roman"/>
          <w:sz w:val="28"/>
          <w:szCs w:val="28"/>
          <w:lang w:val="ky-KG"/>
        </w:rPr>
        <w:t>алымдарды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, төлөмдөрдү, мүчөлүк төгүмдөрдү, анын ичинде соттордо талаш-тартыштарды чечүүгө байланыштуу жана мамлекеттик</w:t>
      </w:r>
      <w:r>
        <w:rPr>
          <w:rFonts w:ascii="Times New Roman" w:hAnsi="Times New Roman" w:cs="Times New Roman"/>
          <w:sz w:val="28"/>
          <w:szCs w:val="28"/>
          <w:lang w:val="ky-KG"/>
        </w:rPr>
        <w:t>, муниципалдык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органдар, мекемелер тарабынан көрсөтүлгөн кызматтар үчүн төлөмдөрдү төлөө;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 юридикалык жактардын уставдык капиталына салым кошуу;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юридикалык жактардын уставдык капиталындагы акцияларды (катыш</w:t>
      </w:r>
      <w:r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үлүштөрүн), анын ичинде өз акцияларын сатып алуу;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ишкердик субъект</w:t>
      </w:r>
      <w:r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саналбаган жеке же юридикалык жактар ​​тарабынан ишке ашырылуучу  кызмат көрсөтүүлөрдү, анын ичинде жеке нотариустардын, жеке адвокаттардын, брокерлердин кызмат көрсөтүүлөрүн сатып алуу, товарларга экспертиза жүргүзүү, товарлардын </w:t>
      </w:r>
      <w:r>
        <w:rPr>
          <w:rFonts w:ascii="Times New Roman" w:hAnsi="Times New Roman" w:cs="Times New Roman"/>
          <w:sz w:val="28"/>
          <w:szCs w:val="28"/>
          <w:lang w:val="ky-KG"/>
        </w:rPr>
        <w:t>келип чыгуусуна сертификат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 жана башкалар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башкаруу органынын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байкоочу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органынын мүчөлөрүнө сый акы төлөө;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иш сапарга жана ага байланыштуу чыгымдардын, </w:t>
      </w:r>
      <w:r>
        <w:rPr>
          <w:rFonts w:ascii="Times New Roman" w:hAnsi="Times New Roman" w:cs="Times New Roman"/>
          <w:sz w:val="28"/>
          <w:szCs w:val="28"/>
          <w:lang w:val="ky-KG"/>
        </w:rPr>
        <w:t>өкүлчүлүк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чыгымдарынын ордун толтуруу;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мүлккө убактылуу ээлик кылуу жана/же пайдалануу укугун сатып алуу (ижарага);</w:t>
      </w:r>
    </w:p>
    <w:p w:rsidR="00265EB5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банк</w:t>
      </w:r>
      <w:r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кызматтар.</w:t>
      </w:r>
      <w:r w:rsidRPr="00E0180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конкурстук комиссия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товарларды, жумуштарды жана кызмат көрсөтүүлөрдү сатып алууга конкурс  өткөрүү үчүн тапшырык берүүчүнүн кызматкерлеринен түзүлгөн комиссия;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конкурстук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билдирме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y-KG"/>
        </w:rPr>
        <w:t>конкурстук документтердин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талаптарына ылайык конкурска катышуу үчүн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тарабынан берилген сунуш;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сатып алуулар планы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тапшырык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1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жылга чейинки мөөнөт үчүн товарларды, жумуштарды жана кызмат көрсөтүүлөрдү сатып алуу жөнүндөгү планды камтыган документ;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365C0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жеткирүүчү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товарлар, жумуштар жана кызмат көрсөтүүлөр</w:t>
      </w:r>
      <w:r>
        <w:rPr>
          <w:rFonts w:ascii="Times New Roman" w:hAnsi="Times New Roman" w:cs="Times New Roman"/>
          <w:sz w:val="28"/>
          <w:szCs w:val="28"/>
          <w:lang w:val="ky-KG"/>
        </w:rPr>
        <w:t>дү жеткирүү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боюнча сатып алуулардын жол-жоболоруна катышкан юридикалык же жеке жак</w:t>
      </w:r>
      <w:r>
        <w:rPr>
          <w:rFonts w:ascii="Times New Roman" w:hAnsi="Times New Roman" w:cs="Times New Roman"/>
          <w:sz w:val="28"/>
          <w:szCs w:val="28"/>
          <w:lang w:val="ky-KG"/>
        </w:rPr>
        <w:t>тар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система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сатып алуулар жөнүндө же электрондук сатып алууларды өткөрүү жөнүндө маалыматты ачыкка чыгаруунун маалыматтык системасы, анын ичинде тапшырык берүүчүнүн же башында турган уюмдун веб-сайты, же сатып алууларды жарыялоо жана (же) өткөрүү үчүн адистештирилген маалыматтык тутумдар;</w:t>
      </w:r>
    </w:p>
    <w:p w:rsidR="00265EB5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сатып алуунун натыйжалуулугу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– тапшырык берүүчүнүн муктаждыгын канааттандырган сатып алуу. 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Default="00265EB5" w:rsidP="00265E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3-глава. Сатып алууларды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ишке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ашыруу процесси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5. Сатып алууларды ишке ашыруу процесси төмөнкүлөрдү ичине камтыйт: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атып алууларды пландоо;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жеткирүүчүнү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тандоо;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елишим түзүү жана аткаруу.</w:t>
      </w:r>
    </w:p>
    <w:p w:rsidR="00265EB5" w:rsidRPr="00726DEB" w:rsidRDefault="00265EB5" w:rsidP="00265E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6. Тапшырык берүүчү өзүн</w:t>
      </w:r>
      <w:r>
        <w:rPr>
          <w:rFonts w:ascii="Times New Roman" w:hAnsi="Times New Roman" w:cs="Times New Roman"/>
          <w:sz w:val="28"/>
          <w:szCs w:val="28"/>
          <w:lang w:val="ky-KG"/>
        </w:rPr>
        <w:t>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ведомстволук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, туунду, көз каранды уюмдар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үчүн сатып алууларды уюштуруучу катары чыгууга укуктуу.</w:t>
      </w:r>
    </w:p>
    <w:p w:rsidR="00265EB5" w:rsidRPr="00726DEB" w:rsidRDefault="00265EB5" w:rsidP="00265E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7. Сатып алууларды жүргүзүүдө, топтук кооперация жана тапшырык берүүчү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жеткирүүнүн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катышуучусу/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уюштуруучусу болуп саналган учурларды кошпогондо,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апшырык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жеткирүүчүнүн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 аффилирленген жактары </w:t>
      </w:r>
      <w:r>
        <w:rPr>
          <w:rFonts w:ascii="Times New Roman" w:hAnsi="Times New Roman" w:cs="Times New Roman"/>
          <w:sz w:val="28"/>
          <w:szCs w:val="28"/>
          <w:lang w:val="ky-KG"/>
        </w:rPr>
        <w:t>ортосунда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кызыкчылыктар</w:t>
      </w:r>
      <w:r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ын кагылышына жол берилбейт.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Pr="00726DEB" w:rsidRDefault="00265EB5" w:rsidP="00265EB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4-глава. Сатып алууларды пландоо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8. Тапшырык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пландалып жаткан мөөнөт үчүн с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атып алуулардын планын түзүүгө милдеттүү. Сатып алуулардын планы системада жарыяланбайт, зарыл болгон учурда, жогору турган ыйгарым укуктуу органга берилиши мүмкүн.  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9. С</w:t>
      </w:r>
      <w:r>
        <w:rPr>
          <w:rFonts w:ascii="Times New Roman" w:hAnsi="Times New Roman" w:cs="Times New Roman"/>
          <w:sz w:val="28"/>
          <w:szCs w:val="28"/>
          <w:lang w:val="ky-KG"/>
        </w:rPr>
        <w:t>атып алуулардын планын түзүүдө т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апшырык берүүчү сатып алынуучу товарлардын, жумуштардын жана кызмат көрсөтүүлөрдүн пландык наркын аныктоо үчүн рынокко талдоо жүргүзөт.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10. Сатып алуулардын планы сатып алуулардын аталышын, анын ичинде сатып алууга бөлүнгөн суммаларды жана товарлардын, жумуштардын жана кызмат көрсөтүүлөрдүн көлөмүн/санын камтууга тийиш.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11. Сатып алуулардын баштапкы планы пландаштыруу мезгилинен мурунку жылдын аягына чейин баштапкы бюджеттин негизинде түзүлөт жана бекитилет. Сатып алуулардын такталган планы бюджетти бекиткен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>күндөн тартып 30 (отуз) календардык күндүн ичинде тапшырык берүүчү тарабынан түзүлөт жана бекитилет.</w:t>
      </w:r>
    </w:p>
    <w:p w:rsidR="00265EB5" w:rsidRPr="00726DEB" w:rsidRDefault="00265EB5" w:rsidP="00265EB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12. Тапшырык берүүчү жылдын каалаган убагында сатып алуулар планына өзгөртүүлөрдү жана (же) толуктоолорду киргизүүгө укуктуу.</w:t>
      </w:r>
    </w:p>
    <w:p w:rsidR="00265EB5" w:rsidRPr="00726DEB" w:rsidRDefault="00265EB5" w:rsidP="00265E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Pr="00726DEB" w:rsidRDefault="00265EB5" w:rsidP="00265EB5">
      <w:pPr>
        <w:pStyle w:val="a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5-глава. Сатып алууларды ишке ашыруу, уюштуруу жана өткөрүү ыкмалары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13. Товарларды, жумуштарды жана кызмат көрсөтүүлөрдү сатып алуу процессин уюштуруу сатып алуулар бөлүмү же тапшырык берүүчү тарабынан ыйгарым укук берилген башка жак тарабынан жүзөгө ашырылат.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14. Сатып алуу төмөнкү ыкмалардын бири аркылуу жүзөгө ашырылат: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конкурс (чектелбеген жана чектелген катышуу),</w:t>
      </w:r>
    </w:p>
    <w:p w:rsidR="00265EB5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жөнөкөй сатып алуу;</w:t>
      </w:r>
    </w:p>
    <w:p w:rsidR="00265EB5" w:rsidRPr="00726DEB" w:rsidRDefault="00265EB5" w:rsidP="0026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түздөн-түз келишим түзүү.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15. Чектелбеген катышуу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менен конкурс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15.1. Чектелбеген катышуу менен конкурс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жеткирүүчүлөрдүн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квалификациясына талаптарды жана товарга, жумушка, кызмат көрсөтүүгө техникалык талаптарды белгилөө зарыл болгон учурда,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тапшырык берүүчү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 өткөрүлүшү мүмкүн.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15.2. Чектелбеген катышуу  менен тендерге катышууну каалаган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жеткирүүчүлөрдүн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саны чектелбейт. Ошол эле учурда, эгерде квалификациялык жана техникалык талаптарга жооп берген бир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берилсе, конкурс өттү деп эсептелет.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15.3 Конкурсту өткөрүүнүн тартиби, анын ичинде анын этаптарынын саны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берүүчүнүн ички эрежелеринде аныкталат. Конкурстун жыйынтыгында бир нече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менен алкактык келишим түзүлүшү мүмкүн.</w:t>
      </w:r>
    </w:p>
    <w:p w:rsidR="00265EB5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16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726DEB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Чектелген 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катышуу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менен конкурс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16.1. Чектелген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катышуу менен конкурс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төмөнкүдөй учурларда колдонулат: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 эгерде сатып алуу купуя мүнөздө болсо;</w:t>
      </w:r>
    </w:p>
    <w:p w:rsidR="00265EB5" w:rsidRPr="00726DEB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4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 эгерде  сатып алуу предметинин тапшырык берүүчүнүн жабдуулары, системалары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ички актыларында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белгиленген критерийлери боюнча шайкештигин камсыз кылуу зарыл болсо;</w:t>
      </w:r>
    </w:p>
    <w:p w:rsidR="00265EB5" w:rsidRPr="00726DEB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- өзгөчө укуктардын ээси ыйгарым укук берген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жеткирүүчүлөрдүн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реестри, белгиленген тизмеси болгон учурда;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сатып алуулар предмети боюнча аккредитациялоодон, аттестациялоодон, сертификациялоодон өткөн болсо.</w:t>
      </w:r>
    </w:p>
    <w:p w:rsidR="00265EB5" w:rsidRPr="00726DEB" w:rsidRDefault="00265EB5" w:rsidP="00265EB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16.2. Төмөндө көрсөтүлгөн товарларды, жумуштарды жана кызмат көрсөтүүлөрдү сатып алууда тапшырык берүүчү сатып алууну </w:t>
      </w:r>
      <w:r>
        <w:rPr>
          <w:rFonts w:ascii="Times New Roman" w:hAnsi="Times New Roman" w:cs="Times New Roman"/>
          <w:sz w:val="28"/>
          <w:szCs w:val="28"/>
          <w:lang w:val="ky-KG"/>
        </w:rPr>
        <w:t>купуя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(жашыруун) деп аныктоого укуктуу: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 тапшырык берүүчүнүн атаандаштык жөндөмдүүлүгүнө таасир этүүчү же аны өнүктүрүү үчүн стратегиялык мааниге ээ болгон,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тапшырык берүүчүнүн ишмердүүлүгүн же  негизги технологиялык, өндүрүштүк процесстерди камсыз кылуу үчүн  багытталган болсо;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- коммерциялык сыр болсо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же конкурстук документацияда коммерциялык сыр болуп эсептелген  маалыматтар камтылган болсо.</w:t>
      </w:r>
    </w:p>
    <w:p w:rsidR="00265EB5" w:rsidRPr="00726DEB" w:rsidRDefault="00265EB5" w:rsidP="00265EB5">
      <w:pPr>
        <w:pStyle w:val="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16.3.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Чектелген катышуу менен конкурс өткөрүүдө системада кулактандыруу жарыяланбайт, тапшырык берүүчү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өзү аныктаган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чөйрөсүнө чакыруу жөнөтөт.</w:t>
      </w:r>
    </w:p>
    <w:p w:rsidR="00265EB5" w:rsidRPr="00726DEB" w:rsidRDefault="00265EB5" w:rsidP="00265EB5">
      <w:pPr>
        <w:pStyle w:val="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16.4. Эгерде белгиленген техникалык жана квалификациялык талаптарга жооп берген бир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берилсе, чектелген катышуу менен конкурс өттү деп эсептелет.</w:t>
      </w:r>
    </w:p>
    <w:p w:rsidR="00265EB5" w:rsidRPr="00726DEB" w:rsidRDefault="00265EB5" w:rsidP="00265EB5">
      <w:pPr>
        <w:pStyle w:val="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17. Тапшырык берүүчү  зарыл болгон учурда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жеткирүүчүдөн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конкурстун  жыйынтыгында түзүлгөн келишимдин наркынын 25 пайызынан ашпаган кошумча сандагы товарларды, жумуштарды, кызмат көрсөтүүлөрдү сатып алууга укуктуу.</w:t>
      </w:r>
    </w:p>
    <w:p w:rsidR="00265EB5" w:rsidRPr="00726DEB" w:rsidRDefault="00265EB5" w:rsidP="00265EB5">
      <w:pPr>
        <w:pStyle w:val="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18.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билдирмелерди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берүүнүн акыркы мөөнөтү тапшырык берүүчү тарабынан аныкталат, бул учурда  мөөнөт конкурс жарыяланган учурдан тартып 5 </w:t>
      </w:r>
      <w:r>
        <w:rPr>
          <w:rFonts w:ascii="Times New Roman" w:hAnsi="Times New Roman" w:cs="Times New Roman"/>
          <w:sz w:val="28"/>
          <w:szCs w:val="28"/>
          <w:lang w:val="ky-KG"/>
        </w:rPr>
        <w:t>иш күнүнөн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кем болбошу керек.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19.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Жөнөкөй сатып алуу</w:t>
      </w:r>
    </w:p>
    <w:p w:rsidR="00265EB5" w:rsidRPr="00726DEB" w:rsidRDefault="00265EB5" w:rsidP="00265EB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19.1.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>Жөнөкөй сатып алуу квалификациялык талаптарды көрсөтпөстөн, атайын өндүрүштү же конкреттүү сыпаттамасы бар жумуштарды жана кызмат көрсөтүүлөрдү талап кылбаган даяр товарларды сатып алуу</w:t>
      </w:r>
      <w:r>
        <w:rPr>
          <w:rFonts w:ascii="Times New Roman" w:hAnsi="Times New Roman" w:cs="Times New Roman"/>
          <w:sz w:val="28"/>
          <w:szCs w:val="28"/>
          <w:lang w:val="ky-KG"/>
        </w:rPr>
        <w:t>да с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атып алуулар планынын ар бир </w:t>
      </w:r>
      <w:r>
        <w:rPr>
          <w:rFonts w:ascii="Times New Roman" w:hAnsi="Times New Roman" w:cs="Times New Roman"/>
          <w:sz w:val="28"/>
          <w:szCs w:val="28"/>
          <w:lang w:val="ky-KG"/>
        </w:rPr>
        <w:t>статьясы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боюнча 3 000 000 сомго чейинки суммада сатып алуулар жүргүзүлгөн учурда колдонулушу мүмкүн.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19.2.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Сатып алууларды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жүргүзүүдө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таандаштыкты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камсыз кылуу жана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натыйжалуу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тандоо үчүн, тапшырык берүүчү потенциалдуу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жеткирүүчүлөрдөн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же рынокту талдоо жолу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менен келип түшкөн экиден ашык сунуштарды карайт. Сапаты, техникалык талаптары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боюнча тапшырык берүүчүнүн талаптарына жооп берген жана төмөнкү бааны сунуштаган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жеткирүүчү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 болуп табылат.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19.3.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Рынокко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жана жөнөкөй сатып алуу боюнча сунуштарды суроо-талаптарга  талдоо жүргүзүүнүн тартиби ушул Эреже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ин принциптерин эске алуу менен тапшырык берүүчүнүн ички регламентинде белгиленет. Тапшырык берүүчү жөнөкөй сатып алуу процессинин жыйынтыгы боюнча сатып алуу процессинин протоколун түзөт.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19.4. Зарыл болгон учурда тапшырык берүүчү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жеткирүүчүдөн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жөнөкөй сатып алуунун натыйжасында түзүлгөн келишимдин наркынын 25 пайызынан ашпаган кошумча суммадагы товарларды, жумуштарды, кызмат көрсөтүүлөрдү сатып алууга укуктуу.</w:t>
      </w:r>
    </w:p>
    <w:p w:rsidR="00265EB5" w:rsidRPr="00726DEB" w:rsidRDefault="00265EB5" w:rsidP="00265EB5">
      <w:pPr>
        <w:pStyle w:val="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19.5. Жөнөкөй сатып алууларды жүргүзүүдө кулактандыруу системада жарыяланбайт.</w:t>
      </w:r>
    </w:p>
    <w:p w:rsidR="00265EB5" w:rsidRPr="00726DEB" w:rsidRDefault="00265EB5" w:rsidP="00265EB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b/>
          <w:sz w:val="28"/>
          <w:szCs w:val="28"/>
          <w:lang w:val="ky-KG"/>
        </w:rPr>
        <w:t>20. Түздөн-түз келишим түзүү.</w:t>
      </w:r>
    </w:p>
    <w:p w:rsidR="00265EB5" w:rsidRPr="00726DEB" w:rsidRDefault="00265EB5" w:rsidP="00265EB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20.1.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Түздөн-түз келишим түзүү жолу менен сатып алуулар төмөнкү  учурларда жүзөгө ашырылат: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1)   өндүрүүчүлөрдөн же ушул товарларга, жумуштарга жана кызмат көрсөтүүлөргө карата интеллектуалдык, өзгөчө же эксклюзивдүү укуктарга (авторизация, дилердик) ээ болгон же товарларды жалгыз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жеткирүүчүсү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саналган конкреттүү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жеткирүүчүдөн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товарларды, жумуштарды жана кызмат көрсөтүүлөрдү сатып алуу;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форс-мажордук жагдайларды же авариялардын кесепеттер</w:t>
      </w:r>
      <w:r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локалдаштыруу үчүн, токтоосуз калыбына келтирүүнү жана оңдоону талап кылган авариялык-калыбына келтирүү иштерин жүргүзүү же тапшырык берүүчүнүн ишин жарым-жартылай же толук токтотууга таасир эткен кырдаалдарды жоюу үчүн товарларды, жумуштарды жана кызмат көрсөтүүлөрдү сатып алуу, 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3)  күнүмдүк керектелүүчү товарларды сатып алуу зарылчылыгы тапшырык берүүчү алдын ала билбеген жагдайлардан улам келип чыкканда;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4)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>тапшырык берүүчүнүн өндүрүштүк ишмердүүлүгүн  камсыз кылуу үчүн зарыл болгон күнүмдүк керектелүүчү товарларды, жумуштарды, кызмат көрсөтүүлөрдү сатып алуу. Мындай товарлардын, жумуштардын, кызмат көрсөтүүлөрдүн тизмеси тапшырык берүүчү тарабынан бекитилет;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 xml:space="preserve">топтук кооперациянын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жеткирүүчүлөрүнөн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товарларды, жумуштарды, кызмат көрсөтүүлөрдү сатып алуу;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6)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>ачык сунуштун шарттарын кабыл алуу жолу менен интернет-платформаларды пайдалануу аркылуу товарларды, жумуштарды жана кызмат көрсөтүүлөрдү сатып алуу;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7)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>турак жай про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граммасынын катышуучулары үчүн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алардын арызы/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өтүнүчү боюнча турак жайды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ипотекалык насыялоо чөйрөсүндөгү ыйгарым укуктуу органдын  турак жай сатып алуусу;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8)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медицина, коргонуу, аскердик, улуттук, авиациялык коопсуздук, учуу коопсуздугу, мамлекеттик сырларды сактоо, илимий-изилдөө, тажрыйба-конструктордук иштер, ошондой эле тапшырык берүүчүнүн өндүрүштүк макса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ттарына жетүү үчүн колдонулуучу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атайын түзүлмөлөрдү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конструкцияларды, жабдууларды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өндүрүү,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эксплуатациялоо жана модернизациялоо менен байланышкан товарларды, жумуштарды жана кызмат көрсөтүүлөрдү сатып алуу; </w:t>
      </w:r>
    </w:p>
    <w:p w:rsidR="00265EB5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9) эгерде конкурс өткөрүлбөсө.</w:t>
      </w:r>
    </w:p>
    <w:p w:rsidR="00265EB5" w:rsidRPr="00726DEB" w:rsidRDefault="00265EB5" w:rsidP="00265EB5">
      <w:pPr>
        <w:pStyle w:val="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Pr="00726DEB" w:rsidRDefault="00265EB5" w:rsidP="00265EB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color w:val="auto"/>
          <w:sz w:val="28"/>
          <w:szCs w:val="28"/>
          <w:lang w:val="ky-KG"/>
        </w:rPr>
        <w:t>6-глава. Сатып алуулар жөнүндө жалпы жоболор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21.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ab/>
        <w:t xml:space="preserve">Тапшырык берүүчү потенциалдуу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жеткирүүчүлөрдүн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квалификациясынын минималдуу деңгээлине карата талаптарды, ошондой эле сатып алынуучу товарларга, жумуштарга жана кызмат көрсөтүүлөргө карата талаптарды, ошондой эле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билдирменин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наркынан  2%дан ашпаган өлчөмдө кепилдик камсыздоо берүү талап</w:t>
      </w:r>
      <w:r>
        <w:rPr>
          <w:rFonts w:ascii="Times New Roman" w:hAnsi="Times New Roman" w:cs="Times New Roman"/>
          <w:sz w:val="28"/>
          <w:szCs w:val="28"/>
          <w:lang w:val="ky-KG"/>
        </w:rPr>
        <w:t>тарын коюуга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укуктуу.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22. Зарыл болгон учурда, тапшырык берүүчү анын керектөөлөрүн канааттандыруу үчүн коопсуздукка, ишенимдүүлүккө жана эксплуатацияланган комплектинин толуктугуна карата талаптарды белгилей алат.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Тапшырык  берүүчү жеткирүүчүлөр менен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болгон укуктук мамилелеринин жыйынтыктары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товар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өндүрүүчүлөрдүн, квалификациялуу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жеткирүүчүлөрдүн жана ишенимсиз (ак ниет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эмес)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жеткирүүчүлөрдүн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ички реестрлерин түзүүгө укуктуу.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Бул реестрлерди жүргүзүү тартиби тапшырык берүүчүлөрдүн  ички эрежелеринде аныкталат.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24. Конкурсту  өткөрүү үчүн тапшырык берүүчү  буйрук чыгаруу жолу менен конкурстук комиссияны түзөт, ал конкурстун натыйжалары аныкталганга чейин күчүндө болот.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25. Тендердик документация тиркелген конкурс өткөрүү жөнүндөгү кулактандыруу системада жайгаштырылат жана төмөнкүлөрдү камтууга тийиш: предмети,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билдирмелерди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кабыл алуунун акыркы мөөнөтү, байланыш маалыматтары жана зарыл болгон учурда сатып алуунун пландалган суммасы.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Жеткирүүчүлөрдү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конкурска катышууга чакыруу үчүн, тапшырык берүүчү ар бир конкурс боюнча конкурстук документацияны өз алдынча иштеп чыгат.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27. Конкурстук документацияны иштеп чыгуунун алдында тапшырык берүүчү сатып алуулардын натыйжалуулугунун принцибин жетекчиликке алуу менен,  сатып алуулардын предметин лотторго бөлүү/бириктирүү жөнүндө чечим кабыл алат.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28. Конкурстук документацияга өзгөртүүлөр киргизилген учурда тапшырык берүүчү өзгөртүүлөрдү ушундай эле жол менен жөнөтөт, мында өзгөртүүлөр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билдирмени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берүүнүн акыркы мөөнөтү аяктаганга чейин 3 </w:t>
      </w:r>
      <w:r>
        <w:rPr>
          <w:rFonts w:ascii="Times New Roman" w:hAnsi="Times New Roman" w:cs="Times New Roman"/>
          <w:sz w:val="28"/>
          <w:szCs w:val="28"/>
          <w:lang w:val="ky-KG"/>
        </w:rPr>
        <w:t>иш күнүнөн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кечиктирбестен киргизилиши зарыл.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>29. Ж</w:t>
      </w:r>
      <w:r>
        <w:rPr>
          <w:rFonts w:ascii="Times New Roman" w:hAnsi="Times New Roman" w:cs="Times New Roman"/>
          <w:sz w:val="28"/>
          <w:szCs w:val="28"/>
          <w:lang w:val="ky-KG"/>
        </w:rPr>
        <w:t>еткирүүчү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, тапшырык берүүчү белги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леген мөөнөттөн кечиктирбестен,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системада мындай функция болгон учурда системада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калтырат, же болбосо файлга кирүү үчүн </w:t>
      </w:r>
      <w:r>
        <w:rPr>
          <w:rFonts w:ascii="Times New Roman" w:hAnsi="Times New Roman" w:cs="Times New Roman"/>
          <w:sz w:val="28"/>
          <w:szCs w:val="28"/>
          <w:lang w:val="ky-KG"/>
        </w:rPr>
        <w:t>пароль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коюу менен электрондук почта аркылуу жөнөтөт. Файлды ачуу үчүн </w:t>
      </w:r>
      <w:r>
        <w:rPr>
          <w:rFonts w:ascii="Times New Roman" w:hAnsi="Times New Roman" w:cs="Times New Roman"/>
          <w:sz w:val="28"/>
          <w:szCs w:val="28"/>
          <w:lang w:val="ky-KG"/>
        </w:rPr>
        <w:t>пароль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сунуштун көрсөтүлгөн мөөнөттө ачылышын камсыз кылуу үчүн сатып алуучу уюм тарабынан белгиленген мөөнөттөн кечиктирбестен жөнөтүлөт.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билдирмени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берүүнүн тартиби тапшырык берүүчү тарабынан конкурстук документацияда аныкталат.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30. Конкурстук табыштамаларды ачууда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өз каалоосу боюнча катышат.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31.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билдирмелерди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ачуу конкурстук комиссия тарабынан конкурстук документацияда аныкталган убакта (саатында жана күнү) жана жерде жүргүзүлөт.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билдирмелерди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ачуунун жыйынтыгы боюнча тапшырык берүүчүнүн формасы боюнча протокол түзүлөт.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32. 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билдирмелерди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баалоонун, келишимди түзүүнүн тартибин жана ыкмаларын, аларды четке кагуунун негиздерин, конкурсту жараксыз деп таанууну тапшырык берүүчү өзүнүн ички регламенттеринде бекитет.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33. Тапшырык берүүчү конкурстук сатып алуу процессинин жыйынтыктары боюнча сатып алуу процессинин протоколун түзөт.</w:t>
      </w:r>
    </w:p>
    <w:p w:rsidR="00265EB5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34. Сатып алуучу уюм бардык документацияны электрондук форматта (документтердин сканерленген көчүрмөлөрү) сатып алуулар жөнүндө келишим түзүлгөн күндөн тартып </w:t>
      </w:r>
      <w:r>
        <w:rPr>
          <w:rFonts w:ascii="Times New Roman" w:hAnsi="Times New Roman" w:cs="Times New Roman"/>
          <w:sz w:val="28"/>
          <w:szCs w:val="28"/>
          <w:lang w:val="ky-KG"/>
        </w:rPr>
        <w:t>үч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жыл бою сактайт.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65EB5" w:rsidRPr="00726DEB" w:rsidRDefault="00265EB5" w:rsidP="00265EB5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color w:val="auto"/>
          <w:sz w:val="28"/>
          <w:szCs w:val="28"/>
          <w:lang w:val="ky-KG"/>
        </w:rPr>
        <w:t>7-глава. Жыйынтыктоочу жоболор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>35. 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онкурстун катышуучусу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</w:t>
      </w:r>
      <w:r>
        <w:rPr>
          <w:rFonts w:ascii="Times New Roman" w:hAnsi="Times New Roman" w:cs="Times New Roman"/>
          <w:sz w:val="28"/>
          <w:szCs w:val="28"/>
          <w:lang w:val="ky-KG"/>
        </w:rPr>
        <w:t>билдирмени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берүүнүн акыркы мөөнөтү аяктаганга чейин эки </w:t>
      </w:r>
      <w:r>
        <w:rPr>
          <w:rFonts w:ascii="Times New Roman" w:hAnsi="Times New Roman" w:cs="Times New Roman"/>
          <w:sz w:val="28"/>
          <w:szCs w:val="28"/>
          <w:lang w:val="ky-KG"/>
        </w:rPr>
        <w:t>иш күнүнөн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кечиктирбестен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ky-KG"/>
        </w:rPr>
        <w:t>терге карата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талаптар же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конкурстун жыйынтыгын чыгаргандан кийин эки </w:t>
      </w:r>
      <w:r>
        <w:rPr>
          <w:rFonts w:ascii="Times New Roman" w:hAnsi="Times New Roman" w:cs="Times New Roman"/>
          <w:sz w:val="28"/>
          <w:szCs w:val="28"/>
          <w:lang w:val="ky-KG"/>
        </w:rPr>
        <w:t>иш күнүнөн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кечиктирбестен конкурс</w:t>
      </w:r>
      <w:r>
        <w:rPr>
          <w:rFonts w:ascii="Times New Roman" w:hAnsi="Times New Roman" w:cs="Times New Roman"/>
          <w:sz w:val="28"/>
          <w:szCs w:val="28"/>
          <w:lang w:val="ky-KG"/>
        </w:rPr>
        <w:t>ка баалоо жүргүзүү боюнча тапшырык берүүчүгө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даттанууга укуктуу.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Жеткирүүчүнүн д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аттануу</w:t>
      </w:r>
      <w:r>
        <w:rPr>
          <w:rFonts w:ascii="Times New Roman" w:hAnsi="Times New Roman" w:cs="Times New Roman"/>
          <w:sz w:val="28"/>
          <w:szCs w:val="28"/>
          <w:lang w:val="ky-KG"/>
        </w:rPr>
        <w:t>су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тапшырык берүүчүнүн даттануулар боюнча комиссиясы же тапшырык берүүчү ыйгарым укук берген адам тарабынан </w:t>
      </w:r>
      <w:r>
        <w:rPr>
          <w:rFonts w:ascii="Times New Roman" w:hAnsi="Times New Roman" w:cs="Times New Roman"/>
          <w:sz w:val="28"/>
          <w:szCs w:val="28"/>
          <w:lang w:val="ky-KG"/>
        </w:rPr>
        <w:t>үч иш күнүнө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чейинки мөөнөттө каралат. Эгерде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даттануу боюнча тапшырык берүүчүнүн чечими менен макул болбосо, анда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сот органдарына кайрылууга укуктуу.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36. Тапшырык берүүчүнүн демилгеси боюнча келишим бузулган учурда, тапшырык берүүчү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жеткирүүчүнү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келишимди аткарбагандыгы же талаптагыдай аткарбагандыгы үчүн ишенимсиз </w:t>
      </w:r>
      <w:r>
        <w:rPr>
          <w:rFonts w:ascii="Times New Roman" w:hAnsi="Times New Roman" w:cs="Times New Roman"/>
          <w:sz w:val="28"/>
          <w:szCs w:val="28"/>
          <w:lang w:val="ky-KG"/>
        </w:rPr>
        <w:t>жеткирүүчүлөрдүн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реестрине киргизүүгө укуктуу. </w:t>
      </w:r>
    </w:p>
    <w:p w:rsidR="00265EB5" w:rsidRPr="00726DEB" w:rsidRDefault="00265EB5" w:rsidP="00265EB5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37. Тапшырык берүүчү потенциалдуу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жеткирүүчүдөн 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>келишимдин наркынан 10 пайызга чейин келишимдин аткарылышын камсыздоону талап кылууга укуктуу (бул талап тендердик документацияда белгиленген шартта).</w:t>
      </w:r>
    </w:p>
    <w:p w:rsidR="00D30EF0" w:rsidRPr="00966E88" w:rsidRDefault="00265EB5" w:rsidP="00966E88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38. Сатып алуу келишимдери Кыргыз Республикасынын Жарандык кодексинин </w:t>
      </w:r>
      <w:r>
        <w:rPr>
          <w:rFonts w:ascii="Times New Roman" w:hAnsi="Times New Roman" w:cs="Times New Roman"/>
          <w:sz w:val="28"/>
          <w:szCs w:val="28"/>
          <w:lang w:val="ky-KG"/>
        </w:rPr>
        <w:t>ченемдери</w:t>
      </w:r>
      <w:r w:rsidRPr="00726DEB">
        <w:rPr>
          <w:rFonts w:ascii="Times New Roman" w:hAnsi="Times New Roman" w:cs="Times New Roman"/>
          <w:sz w:val="28"/>
          <w:szCs w:val="28"/>
          <w:lang w:val="ky-KG"/>
        </w:rPr>
        <w:t xml:space="preserve"> менен жөнгө салынат.</w:t>
      </w:r>
    </w:p>
    <w:sectPr w:rsidR="00D30EF0" w:rsidRPr="00966E88" w:rsidSect="00966E88">
      <w:footerReference w:type="default" r:id="rId8"/>
      <w:pgSz w:w="12240" w:h="15840"/>
      <w:pgMar w:top="1134" w:right="1608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80" w:rsidRDefault="00375980" w:rsidP="00966E88">
      <w:pPr>
        <w:spacing w:after="0" w:line="240" w:lineRule="auto"/>
      </w:pPr>
      <w:r>
        <w:separator/>
      </w:r>
    </w:p>
  </w:endnote>
  <w:endnote w:type="continuationSeparator" w:id="0">
    <w:p w:rsidR="00375980" w:rsidRDefault="00375980" w:rsidP="0096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25562"/>
      <w:docPartObj>
        <w:docPartGallery w:val="Page Numbers (Bottom of Page)"/>
        <w:docPartUnique/>
      </w:docPartObj>
    </w:sdtPr>
    <w:sdtEndPr/>
    <w:sdtContent>
      <w:p w:rsidR="00966E88" w:rsidRDefault="00966E8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BC">
          <w:rPr>
            <w:noProof/>
          </w:rPr>
          <w:t>9</w:t>
        </w:r>
        <w:r>
          <w:fldChar w:fldCharType="end"/>
        </w:r>
      </w:p>
    </w:sdtContent>
  </w:sdt>
  <w:p w:rsidR="00966E88" w:rsidRDefault="00966E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80" w:rsidRDefault="00375980" w:rsidP="00966E88">
      <w:pPr>
        <w:spacing w:after="0" w:line="240" w:lineRule="auto"/>
      </w:pPr>
      <w:r>
        <w:separator/>
      </w:r>
    </w:p>
  </w:footnote>
  <w:footnote w:type="continuationSeparator" w:id="0">
    <w:p w:rsidR="00375980" w:rsidRDefault="00375980" w:rsidP="0096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AD6D3D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F6E5429"/>
    <w:multiLevelType w:val="hybridMultilevel"/>
    <w:tmpl w:val="FFF04BF2"/>
    <w:lvl w:ilvl="0" w:tplc="1A8EFD4C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BD"/>
    <w:rsid w:val="00005B44"/>
    <w:rsid w:val="00112ABD"/>
    <w:rsid w:val="00265EB5"/>
    <w:rsid w:val="00375980"/>
    <w:rsid w:val="00966E88"/>
    <w:rsid w:val="00D30EF0"/>
    <w:rsid w:val="00D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498F"/>
  <w15:chartTrackingRefBased/>
  <w15:docId w15:val="{17FD2910-6921-4953-A147-497E07D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B5"/>
    <w:pPr>
      <w:spacing w:after="200" w:line="276" w:lineRule="auto"/>
    </w:pPr>
    <w:rPr>
      <w:rFonts w:eastAsiaTheme="minorEastAsia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65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265E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65E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65EB5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65EB5"/>
  </w:style>
  <w:style w:type="paragraph" w:styleId="22">
    <w:name w:val="List 2"/>
    <w:basedOn w:val="a"/>
    <w:uiPriority w:val="99"/>
    <w:unhideWhenUsed/>
    <w:rsid w:val="00265EB5"/>
    <w:pPr>
      <w:spacing w:after="160" w:line="259" w:lineRule="auto"/>
      <w:ind w:left="566" w:hanging="283"/>
      <w:contextualSpacing/>
    </w:pPr>
    <w:rPr>
      <w:rFonts w:eastAsiaTheme="minorHAnsi"/>
      <w:lang w:eastAsia="en-US"/>
    </w:rPr>
  </w:style>
  <w:style w:type="paragraph" w:styleId="3">
    <w:name w:val="List 3"/>
    <w:basedOn w:val="a"/>
    <w:uiPriority w:val="99"/>
    <w:unhideWhenUsed/>
    <w:rsid w:val="00265EB5"/>
    <w:pPr>
      <w:spacing w:after="160" w:line="259" w:lineRule="auto"/>
      <w:ind w:left="849" w:hanging="283"/>
      <w:contextualSpacing/>
    </w:pPr>
    <w:rPr>
      <w:rFonts w:eastAsiaTheme="minorHAnsi"/>
      <w:lang w:eastAsia="en-US"/>
    </w:rPr>
  </w:style>
  <w:style w:type="paragraph" w:styleId="4">
    <w:name w:val="List 4"/>
    <w:basedOn w:val="a"/>
    <w:uiPriority w:val="99"/>
    <w:unhideWhenUsed/>
    <w:rsid w:val="00265EB5"/>
    <w:pPr>
      <w:spacing w:after="160" w:line="259" w:lineRule="auto"/>
      <w:ind w:left="1132" w:hanging="283"/>
      <w:contextualSpacing/>
    </w:pPr>
    <w:rPr>
      <w:rFonts w:eastAsiaTheme="minorHAnsi"/>
      <w:lang w:eastAsia="en-US"/>
    </w:rPr>
  </w:style>
  <w:style w:type="paragraph" w:styleId="5">
    <w:name w:val="List 5"/>
    <w:basedOn w:val="a"/>
    <w:uiPriority w:val="99"/>
    <w:unhideWhenUsed/>
    <w:rsid w:val="00265EB5"/>
    <w:pPr>
      <w:spacing w:after="160" w:line="259" w:lineRule="auto"/>
      <w:ind w:left="1415" w:hanging="283"/>
      <w:contextualSpacing/>
    </w:pPr>
    <w:rPr>
      <w:rFonts w:eastAsiaTheme="minorHAnsi"/>
      <w:lang w:eastAsia="en-US"/>
    </w:rPr>
  </w:style>
  <w:style w:type="paragraph" w:styleId="2">
    <w:name w:val="List Bullet 2"/>
    <w:basedOn w:val="a"/>
    <w:uiPriority w:val="99"/>
    <w:unhideWhenUsed/>
    <w:rsid w:val="00265EB5"/>
    <w:pPr>
      <w:numPr>
        <w:numId w:val="1"/>
      </w:numPr>
      <w:spacing w:after="160" w:line="259" w:lineRule="auto"/>
      <w:contextualSpacing/>
    </w:pPr>
    <w:rPr>
      <w:rFonts w:eastAsiaTheme="minorHAnsi"/>
      <w:lang w:eastAsia="en-US"/>
    </w:rPr>
  </w:style>
  <w:style w:type="paragraph" w:styleId="a7">
    <w:name w:val="Body Text First Indent"/>
    <w:basedOn w:val="a5"/>
    <w:link w:val="a8"/>
    <w:uiPriority w:val="99"/>
    <w:unhideWhenUsed/>
    <w:rsid w:val="00265EB5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265EB5"/>
  </w:style>
  <w:style w:type="paragraph" w:styleId="a9">
    <w:name w:val="Body Text Indent"/>
    <w:basedOn w:val="a"/>
    <w:link w:val="aa"/>
    <w:uiPriority w:val="99"/>
    <w:semiHidden/>
    <w:unhideWhenUsed/>
    <w:rsid w:val="00265E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65EB5"/>
    <w:rPr>
      <w:rFonts w:eastAsiaTheme="minorEastAsia"/>
      <w:lang w:eastAsia="ru-RU"/>
    </w:rPr>
  </w:style>
  <w:style w:type="paragraph" w:styleId="23">
    <w:name w:val="Body Text First Indent 2"/>
    <w:basedOn w:val="a9"/>
    <w:link w:val="24"/>
    <w:uiPriority w:val="99"/>
    <w:unhideWhenUsed/>
    <w:rsid w:val="00265EB5"/>
    <w:pPr>
      <w:spacing w:after="160" w:line="259" w:lineRule="auto"/>
      <w:ind w:left="360" w:firstLine="360"/>
    </w:pPr>
    <w:rPr>
      <w:rFonts w:eastAsiaTheme="minorHAnsi"/>
      <w:lang w:eastAsia="en-US"/>
    </w:rPr>
  </w:style>
  <w:style w:type="character" w:customStyle="1" w:styleId="24">
    <w:name w:val="Красная строка 2 Знак"/>
    <w:basedOn w:val="aa"/>
    <w:link w:val="23"/>
    <w:uiPriority w:val="99"/>
    <w:rsid w:val="00265EB5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6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E88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6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E88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67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9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A1B9-6701-450F-9419-DCC4AB3C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Жылдыз Кенжебаева</dc:creator>
  <cp:keywords/>
  <dc:description/>
  <cp:lastModifiedBy>Жылдыз Кенжебаева</cp:lastModifiedBy>
  <cp:revision>5</cp:revision>
  <cp:lastPrinted>2022-05-17T03:36:00Z</cp:lastPrinted>
  <dcterms:created xsi:type="dcterms:W3CDTF">2022-05-16T09:12:00Z</dcterms:created>
  <dcterms:modified xsi:type="dcterms:W3CDTF">2022-05-17T03:37:00Z</dcterms:modified>
</cp:coreProperties>
</file>