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BD8" w:rsidRPr="006C7F6B" w:rsidRDefault="00AD6202" w:rsidP="00767E4B">
      <w:pPr>
        <w:spacing w:after="120" w:line="240" w:lineRule="auto"/>
        <w:ind w:left="7080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val="ky-KG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  <w:lang w:val="ky-KG" w:eastAsia="ru-RU"/>
        </w:rPr>
        <w:t>Тиркеме</w:t>
      </w:r>
    </w:p>
    <w:p w:rsidR="00AD6202" w:rsidRDefault="00AD6202" w:rsidP="00767E4B">
      <w:pPr>
        <w:spacing w:after="0" w:line="276" w:lineRule="atLeast"/>
        <w:ind w:left="1134" w:right="1134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y-KG" w:eastAsia="ru-RU"/>
        </w:rPr>
      </w:pPr>
      <w:bookmarkStart w:id="1" w:name="р1"/>
      <w:bookmarkEnd w:id="1"/>
      <w:r w:rsidRPr="006C7F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y-KG" w:eastAsia="ru-RU"/>
        </w:rPr>
        <w:t xml:space="preserve">Кыргыз Республикасынын аймагына жеткирүүдө жана </w:t>
      </w:r>
      <w:r w:rsidR="002A04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y-KG" w:eastAsia="ru-RU"/>
        </w:rPr>
        <w:t xml:space="preserve">импортоодо </w:t>
      </w:r>
      <w:r w:rsidRPr="006C7F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y-KG" w:eastAsia="ru-RU"/>
        </w:rPr>
        <w:t>КН</w:t>
      </w:r>
      <w:r w:rsidR="00767E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y-KG" w:eastAsia="ru-RU"/>
        </w:rPr>
        <w:t>С</w:t>
      </w:r>
      <w:r w:rsidR="002A04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y-KG" w:eastAsia="ru-RU"/>
        </w:rPr>
        <w:t xml:space="preserve"> төлөөдөн бошотулган дары каражаттарынын</w:t>
      </w:r>
      <w:r w:rsidRPr="006C7F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y-KG" w:eastAsia="ru-RU"/>
        </w:rPr>
        <w:t xml:space="preserve"> жана медициналык буюмдар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y-KG" w:eastAsia="ru-RU"/>
        </w:rPr>
        <w:t xml:space="preserve">дын </w:t>
      </w:r>
    </w:p>
    <w:p w:rsidR="00B845DC" w:rsidRDefault="00AD6202" w:rsidP="00767E4B">
      <w:pPr>
        <w:spacing w:after="0" w:line="276" w:lineRule="atLeast"/>
        <w:ind w:left="1134" w:right="1134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y-KG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y-KG" w:eastAsia="ru-RU"/>
        </w:rPr>
        <w:t>ТИЗМЕСИ</w:t>
      </w:r>
    </w:p>
    <w:p w:rsidR="00767E4B" w:rsidRPr="00593612" w:rsidDel="00AD6202" w:rsidRDefault="00767E4B" w:rsidP="00767E4B">
      <w:pPr>
        <w:spacing w:after="0" w:line="276" w:lineRule="atLeast"/>
        <w:ind w:left="1134" w:right="1134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tbl>
      <w:tblPr>
        <w:tblW w:w="484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540"/>
        <w:gridCol w:w="5929"/>
      </w:tblGrid>
      <w:tr w:rsidR="00B845DC" w:rsidRPr="00593612" w:rsidTr="00255699"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593612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593612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ЕАЭБ ТЭИ ТН</w:t>
            </w:r>
          </w:p>
        </w:tc>
        <w:tc>
          <w:tcPr>
            <w:tcW w:w="3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593612" w:rsidRDefault="00B845DC" w:rsidP="00D31C74">
            <w:pPr>
              <w:spacing w:after="60" w:line="276" w:lineRule="atLeast"/>
              <w:ind w:left="1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Позициянын аталышы 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1702 30 500 0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45DC" w:rsidRPr="00FB6DF5" w:rsidRDefault="00B845DC" w:rsidP="00D31C74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Фруктозасыз же 20% сал</w:t>
            </w:r>
            <w:r w:rsidR="00D31C7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.</w:t>
            </w:r>
            <w:r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 xml:space="preserve"> кургак абалдагы фруктоза камтылган, агломерленген же агломерленбеген ак кристалл күл майда түрүндөгү глюкоза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2501 00 100 0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45DC" w:rsidRPr="00FB6DF5" w:rsidRDefault="00B845DC" w:rsidP="00D31C74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Натрий хлорид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2501 00 919 0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45DC" w:rsidRPr="00FB6DF5" w:rsidRDefault="00B845DC" w:rsidP="00D31C74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Туз, тамакка колдонууга жарамдуу: башкалар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2520 10 000 0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45DC" w:rsidRPr="00FB6DF5" w:rsidRDefault="00B845DC" w:rsidP="00D31C74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Гипс; ангидрит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 19 860 0(*)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45DC" w:rsidRPr="00FB6DF5" w:rsidRDefault="00B845DC" w:rsidP="00D31C74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Ачык түстөгү май, вазелин майы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2712 10 900 0(*)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45DC" w:rsidRPr="00FB6DF5" w:rsidRDefault="00B845DC" w:rsidP="00D31C74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Башка нефти вазелини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2801 20 000 0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45DC" w:rsidRPr="00FB6DF5" w:rsidRDefault="00B845DC" w:rsidP="00D31C74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Йод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2804 29 100 0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45DC" w:rsidRPr="00FB6DF5" w:rsidRDefault="00B845DC" w:rsidP="00D31C74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Гелий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2811 29 300 0(*)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45DC" w:rsidRPr="00FB6DF5" w:rsidRDefault="00B845DC" w:rsidP="00D31C74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Азот оксиди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2827 20 000 0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45DC" w:rsidRPr="00FB6DF5" w:rsidRDefault="00B845DC" w:rsidP="00D31C74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Кальций хлориди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2827 39 850 0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45DC" w:rsidRPr="00FB6DF5" w:rsidRDefault="00B845DC" w:rsidP="00D31C74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Башка хлориддер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2827 60 000 0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45DC" w:rsidRPr="00FB6DF5" w:rsidRDefault="00B845DC" w:rsidP="00D31C74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Йодиддер жана йодид оксиддери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2833 21 000 0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45DC" w:rsidRPr="00FB6DF5" w:rsidRDefault="00B845DC" w:rsidP="00D31C74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Магний сульфаты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2833 29 800 0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45DC" w:rsidRPr="00FB6DF5" w:rsidRDefault="00B845DC" w:rsidP="00D31C74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Башка сульфаттар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2836 30 000 0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45DC" w:rsidRPr="00FB6DF5" w:rsidRDefault="00B845DC" w:rsidP="00D31C74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Натрий суутек карбонаты (натрий бикарбонаты)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2841 61 000 0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45DC" w:rsidRPr="00FB6DF5" w:rsidRDefault="00B845DC" w:rsidP="00D31C74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Калий перманганаты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2847 00 000 0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45DC" w:rsidRPr="00FB6DF5" w:rsidRDefault="00B845DC" w:rsidP="00D31C74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Суутек пероксиди, мочевина менен катырылган же катырылбаган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 79 300 0(*)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45DC" w:rsidRPr="00FB6DF5" w:rsidRDefault="00B845DC" w:rsidP="00D31C74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Фтор жана бром гана камтылган</w:t>
            </w:r>
            <w:r w:rsidR="000F122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, бром жана хлор гана ка</w:t>
            </w:r>
            <w:r w:rsidR="002A043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 xml:space="preserve">мтылган </w:t>
            </w:r>
            <w:r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 xml:space="preserve"> галогенделген ациклдүү углеводороддор туундулары, башкалар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2905 43 000 0(*)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45DC" w:rsidRPr="00FB6DF5" w:rsidRDefault="00B845DC" w:rsidP="00D31C74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Маннит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2905 45 000 9 (*)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45DC" w:rsidRPr="00FB6DF5" w:rsidRDefault="00B845DC" w:rsidP="00D31C74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Глицерин, башкалар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2916 31 000 0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45DC" w:rsidRPr="00FB6DF5" w:rsidRDefault="00B845DC" w:rsidP="00D31C74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Бензой кислотасы, анын тузу жана татаал эфирлери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2916 39 900 0(*)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45DC" w:rsidRPr="00FB6DF5" w:rsidRDefault="00B845DC" w:rsidP="00D31C74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Ациклдүү монокарбондук каныкпаган кислоталар, алардын ангидриддери, галогенангидридцери, пероксиддери, пероксикислоталары жана алардын башка туундулары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2918 16 000 0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45DC" w:rsidRPr="00FB6DF5" w:rsidRDefault="00B845DC" w:rsidP="00D31C74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Глюкон кислотасы, анын туздары жана татаал эфирлери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2918 19 300 0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45DC" w:rsidRPr="00FB6DF5" w:rsidRDefault="00B845DC" w:rsidP="00D31C74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Холан кислотасы, 3-а, 12-а-дигидорокси-5-в-холан-24 кислотасы (дезоксихолан кислотасы), алардын туздары жана татаал эфирлери</w:t>
            </w:r>
          </w:p>
        </w:tc>
      </w:tr>
      <w:tr w:rsidR="00B845DC" w:rsidRPr="00FB6DF5" w:rsidTr="00D31C74"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2918 21 000 0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Салицил кислотасы, анын туздары</w:t>
            </w:r>
          </w:p>
        </w:tc>
      </w:tr>
      <w:tr w:rsidR="00B845DC" w:rsidRPr="00FB6DF5" w:rsidTr="00D31C74">
        <w:tc>
          <w:tcPr>
            <w:tcW w:w="3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2918 22 000 0</w:t>
            </w:r>
          </w:p>
        </w:tc>
        <w:tc>
          <w:tcPr>
            <w:tcW w:w="32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о-ацетилсалицил кислотасы, анын туздары жана татаал эфирлери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2918 29 000 0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Карбон кислотасы, фенолдук тобун камтыган, бирок башка кычкылтек камтыган функционалдык топту камтыбаган алардын ангидриддери, галогенангидриддер, пероксиддер, перокси кислоталары жана алардын башка туундулары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2918 30 000 0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Карбон кислотасы, альдегид же кетон тобун камтыган, бирок башка кычкылтек камтыган функционалдык топту камтыбаган, алардан ангидриддери, галогенангидриддер, пероксиддер, перокси кислоталары жана алардын туундулары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2921 30 990 0(*)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Циклоалкан, циклоалкен же циклотерпен моно же полиаминдер жана алардын туундулары; бул кошулмалардын туздары, башкалар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2921 44 000 0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Дифениламин жана анын туундулары; бул кошулмалардын туздары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2922 31 000 0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Амфепрамон (INN), метадон (INN) жана норметадон (INN); бул кошулмалардын туздары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2922 49 850 0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45DC" w:rsidRPr="00FB6DF5" w:rsidRDefault="00B845DC" w:rsidP="00D31C74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Аминкислоталары, бир типтен көбүрөөк кычкылтектүү функционалдык топторду камтыган кошулмалардан тышкары жана алардын татаал эфирлери; бул кошулмалардын туздары: башкалар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2923 90 000 0(*)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Төртүнчүлүк аммонийлик негиздин туздары жана гидроксиддери; химиялык белгилүү же белгисиз курамы кээ бир лецитиндер жана фосфоамилипиддер: башкалар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2924 29 100 0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Лидокаин (INN)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2924 29 990 0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Парацетамол (INN)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2925 29 000 0(*)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Имиддер жана алардын туундулары бул кошулмалардын туздары, башкалар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2932 19 000 0(*)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Структурасында конденсирленбеген фурандык алкак камтыган (гидр</w:t>
            </w:r>
            <w:r w:rsidR="00D31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ирл</w:t>
            </w: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енген же гидр</w:t>
            </w:r>
            <w:r w:rsidR="00D31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ир</w:t>
            </w: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ленбеген) кошулмалар: башкалар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2932 99 000 0(*)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Кычкылтектин гетероатомун(дорун) гана камтыган гетороциклдүү кошулмалар: башкалар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2933 29 100 0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0F1225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B845DC"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фазолин гидрохлориди (INN) жана нафазолин нитраты (INNM; фентоламин (INN); толазолин гидрохлориди (INNM)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2933 29 900 0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Структурасында конденсацияланбаган имидазолдук алкак камтыган (гидрирленген же гидрирленбеген) кошулмалар: башкалар</w:t>
            </w:r>
          </w:p>
        </w:tc>
      </w:tr>
      <w:tr w:rsidR="00B845DC" w:rsidRPr="00FB6DF5" w:rsidTr="00D31C74"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2933 39 980 0</w:t>
            </w:r>
          </w:p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Структурасында конденсацияланбаган пиридиндик шакек камтыган (гидр</w:t>
            </w:r>
            <w:r w:rsidR="004E6AA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ир</w:t>
            </w:r>
            <w:r w:rsidRPr="00F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ленген же гидр</w:t>
            </w:r>
            <w:r w:rsidR="004E6AA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ир</w:t>
            </w:r>
            <w:r w:rsidRPr="00F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ленбеген) бирикмелер: башкалар </w:t>
            </w:r>
          </w:p>
        </w:tc>
      </w:tr>
      <w:tr w:rsidR="00B845DC" w:rsidRPr="00FB6DF5" w:rsidTr="00D31C74">
        <w:tc>
          <w:tcPr>
            <w:tcW w:w="3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2933 49 900 0(*)</w:t>
            </w:r>
          </w:p>
        </w:tc>
        <w:tc>
          <w:tcPr>
            <w:tcW w:w="32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Структурасында хиномендик же изохиномендик алкактык системаны камтыган (гидрирленген же </w:t>
            </w: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гидрирленбеген) кошулмалар: андан аркы конденсациясыз башкалар 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2933 53 100 0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Фенобарбитал (INN), барбитал (INN) жана анын туздары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2933 59 950 0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Структурасында пиримидин алкагы (гидрирленген же гидрирленбеген) же пиперазин алкагы камтылган кошулмалар: башкалар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2933 99 800 8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Азот гетероатомун(дорун) гана камтыган гетороциклдүү кошулмалар: башкалар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2934 99 </w:t>
            </w: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0(*)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Аныкталган же аныкталбаган химиялык курамдагы нуклеин кислоталары жана алардын туздары, камтылган гетороциклдүү бирикмелер: башкалар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 90 900 0(*)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45DC" w:rsidRPr="00FB6DF5" w:rsidRDefault="00B845DC" w:rsidP="00D31C74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Сульфонамиддер, башкалар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2936 21 000 0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45DC" w:rsidRPr="00FB6DF5" w:rsidRDefault="00B845DC" w:rsidP="00D31C74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А витамини жана анын туундулары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2936 22 000 9(*)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45DC" w:rsidRPr="00FB6DF5" w:rsidRDefault="00B845DC" w:rsidP="00D31C74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Таза түрүндөгү витаминдер жана алардын туундулары, башкалар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2936 24 000 0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45DC" w:rsidRPr="00FB6DF5" w:rsidRDefault="00B845DC" w:rsidP="00D31C74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D же DL-пантотен кычкылдыгы (В3 витамини же В5 витамини), анын туундулары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2936 25 000 0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45DC" w:rsidRPr="00FB6DF5" w:rsidRDefault="00B845DC" w:rsidP="00D31C74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В6 витамини жана анын туундулары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2936 26 000 0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45DC" w:rsidRPr="00FB6DF5" w:rsidRDefault="00B845DC" w:rsidP="00D31C74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В12 витамини жана анын туундулары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2936 27 000 0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45DC" w:rsidRPr="00FB6DF5" w:rsidRDefault="00B845DC" w:rsidP="00D31C74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С витамини жана анын туундулары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2936 29 000 1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45DC" w:rsidRPr="00FB6DF5" w:rsidRDefault="00B845DC" w:rsidP="00D31C74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В9 витамини жана анын туундулары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2936 90 000 2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Витаминдердин аралашмасы, анын ичинде ар кандай эритүүчүдө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2937 21 000 0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114785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К</w:t>
            </w:r>
            <w:r w:rsidR="004E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ртизон, гидрокортизон, преднизон (дегидроко</w:t>
            </w:r>
            <w:r w:rsidR="00B845DC"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ртизон)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 преднизолон (дегидрогидроко</w:t>
            </w:r>
            <w:r w:rsidR="00B845DC"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ртизон)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2937 23 000 0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Эстрогендер жана прогестиндер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2937 90 000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Эпинефрин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2937 90 000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Аминокислота туундулары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2937 90 000 0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Гормондор, простагландиндер, тромбоксандар жана лейкотриендер, табигый же синтезделген; модификацияланган полипептиддердин түрмөгүн камтыган, негизинен гормон катары колдонулган алардын туундулары жана түзүмдүк аналогдору, башкалар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2938 10 000 0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Рутозид (рутин) жана анын туундулары</w:t>
            </w:r>
          </w:p>
        </w:tc>
      </w:tr>
      <w:tr w:rsidR="00B845DC" w:rsidRPr="00FB6DF5" w:rsidTr="00D31C74"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2939 11 000 0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Апийимдин сабагынан жасалган концентраттар; бупренорфин (INN), кодеин, дигидрокодеин (INN), этилморфин, эторфин (INN), героин, гидрокодон (INN), гидроморфон (INN), морфин, никоморфин (INN), оксикодон (INN), оксиморфон (INN), фолкодин (INN), тебакон (INN) жана тебаин; бул кошулмалардын туздары</w:t>
            </w:r>
          </w:p>
        </w:tc>
      </w:tr>
      <w:tr w:rsidR="00B845DC" w:rsidRPr="00FB6DF5" w:rsidTr="00D31C74">
        <w:tc>
          <w:tcPr>
            <w:tcW w:w="3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2939 20 000 0</w:t>
            </w:r>
          </w:p>
        </w:tc>
        <w:tc>
          <w:tcPr>
            <w:tcW w:w="32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Алкалоиддер, хина жыгачынын кабыгынан бөлүнүп алынган жана алардын туундулары; бул кошулмалардын туздары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2939 51 000 0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Фенетиллин (INN) жана анын туздары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2939 59 000 0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0D67A1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Теофил</w:t>
            </w:r>
            <w:r w:rsidR="00B845DC"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 жана аминофиллин (теофиллинэтилендиамин) жана алардын туундулары; бул кошулмалардын туздары, башкалар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2939 79 000 0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Өсүмдүктөрдөн алынган башка алколоиддер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 00 000 0(*)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Химиялык таза сахар, сахарозадан тышкары, лактозалар, мальтозалар, глюкоза жана фруктозалар; сахарлардын жөнөкөй эфирлери, сахарлардын ацетали жана сахарлардын татаал эфирлери, алардын туздары, 2937, 2938 же 2939-товардык позициялардагы продуктулардан</w:t>
            </w:r>
            <w:r w:rsidR="002A0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тышкары</w:t>
            </w: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2941 10 000 0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Пенициллиндер жана алардын пенициллин кислотасынын структурасындагы туундулары; бул кошулмалардын туздары</w:t>
            </w: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2941 20 800 1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Стрептомицин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2941 40 000 1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Левомицетин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2941 40 000 9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Башка </w:t>
            </w:r>
            <w:r w:rsidR="002A0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хлорамфеникол</w:t>
            </w: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жана анын туундулары: бул кошулмалардын туздары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2941 50 000 1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Эритромицин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2941 50 000 9(*)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Башка эритромицин жана анын туундулары; бул кошулмалардын туздары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2941 90 000 1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Канамицин сульфат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2941 90 000 9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Башка антибиотиктер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2942 00 000 0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Органикалык башка кошулмалар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3001 90 910 0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Гепарин жана анын туздары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3002 12 000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632B0F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И</w:t>
            </w:r>
            <w:r w:rsidRPr="00FB6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ммундук сары суу жана</w:t>
            </w:r>
            <w:r w:rsidR="00B845DC" w:rsidRPr="00FB6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6DF5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кан </w:t>
            </w:r>
            <w:r w:rsidRPr="00FB6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фракциясы башкалар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3002 13 000 0</w:t>
            </w:r>
          </w:p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Иммунология</w:t>
            </w:r>
            <w:r w:rsidR="000F1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лык продукттар, аралаш эмес, до</w:t>
            </w: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заланган дары түрлѳрү түрүндѳ же чекене сатуу үчүн таңгакча же </w:t>
            </w:r>
            <w:r w:rsidR="00D31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форма </w:t>
            </w: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түрүндѳ ѳлчѳнүп оролбогон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3002 14 000 0</w:t>
            </w:r>
          </w:p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Иммунологиялык продукттар, аралаш, дозаланган дары түрлѳрү түрүндѳ же чекене сатуу үчүн таңгакча же </w:t>
            </w:r>
            <w:r w:rsidR="00D31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форма </w:t>
            </w: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түрүндѳ ѳлчѳнүп оролбогон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3002 15 000 0</w:t>
            </w:r>
          </w:p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Иммунологиялык продукттар, дозаланган дары түрлѳрү түрүндѳ же чекене сатуу үчүн таңгакча же </w:t>
            </w:r>
            <w:r w:rsidR="00D31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форма </w:t>
            </w: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түрүндѳ ѳлчѳнүп оролгон 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3002 19 000 0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Иммунологиялык продукттар, башкалар 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3002 41 000 0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Адамдар үчүн вакциналар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3002 49 000 1  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Микроорганизмдер культурасы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3002 49 000 </w:t>
            </w:r>
            <w:r w:rsidRPr="00F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Вакцина, токсиндер, микроорганизмдер культурасы (ачыткылардан тышкары) жана окшош продуктулар, башкалар</w:t>
            </w:r>
          </w:p>
        </w:tc>
      </w:tr>
      <w:tr w:rsidR="00B845DC" w:rsidRPr="00FB6DF5" w:rsidTr="00D31C74"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3002 90 100 0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 каны</w:t>
            </w:r>
          </w:p>
        </w:tc>
      </w:tr>
      <w:tr w:rsidR="00B845DC" w:rsidRPr="00FB6DF5" w:rsidTr="00D31C74">
        <w:tc>
          <w:tcPr>
            <w:tcW w:w="3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3002 90 300 0</w:t>
            </w:r>
          </w:p>
        </w:tc>
        <w:tc>
          <w:tcPr>
            <w:tcW w:w="32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2A0431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Терапевт</w:t>
            </w:r>
            <w:r w:rsidR="00D31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</w:t>
            </w:r>
            <w:r w:rsidR="00B845DC"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профилактикалык же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диагностикалык </w:t>
            </w:r>
            <w:r w:rsidR="00B845DC"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максаттарга колдонуу үчүн даярдалган жаныбарлардын каны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3003 10 000 0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Пенициллиндерди же алардын туундуларын камтыган, пенициллин кислоталар түзүмү бар же стрептомициндерди же алардын </w:t>
            </w:r>
            <w:r w:rsidR="002A0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туундуларын камтыган дары</w:t>
            </w: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каражаттары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3003 31 000 0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0F1225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Инсулин камты</w:t>
            </w:r>
            <w:r w:rsidR="002A0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 дары</w:t>
            </w:r>
            <w:r w:rsidR="00B845DC"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каражаттары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3003 39 000 0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Гормондорду же 2937-товардык позициядагы башка кошулмаларды камтыган, бирок антиби</w:t>
            </w:r>
            <w:r w:rsidR="000F1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отиктерди камтыбаган дары</w:t>
            </w: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каражаттары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3003 41 000 0</w:t>
            </w:r>
          </w:p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0F122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Эфедрин же анын туздарын камтыган дары каражаттар</w:t>
            </w:r>
            <w:r w:rsidR="000F1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ы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3003 42 000 0</w:t>
            </w:r>
          </w:p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0F122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Псевдоэфедрин (</w:t>
            </w: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INN</w:t>
            </w: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же анын туздарын камтыган дары каражаттар</w:t>
            </w:r>
            <w:r w:rsidR="000F1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ы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3003 43 000 0</w:t>
            </w:r>
          </w:p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0F122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Норэфедрин  же анын туздарын камтыган дары каражаттар</w:t>
            </w:r>
            <w:r w:rsidR="000F1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ы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3003 49 000 0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Алколоиддер же алардын туундуларын камтыган, бирок гормондорду же 2937-товардык позициядагы башка кош</w:t>
            </w:r>
            <w:r w:rsidR="002A0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улмаларды камтыбаган дары</w:t>
            </w: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каражаттары, башкалар     </w:t>
            </w:r>
            <w:r w:rsidRPr="00FB6DF5">
              <w:rPr>
                <w:rFonts w:ascii="Times New Roman" w:hAnsi="Times New Roman" w:cs="Times New Roman"/>
                <w:i/>
                <w:iCs/>
                <w:color w:val="4D4D4D"/>
                <w:sz w:val="21"/>
                <w:szCs w:val="21"/>
                <w:shd w:val="clear" w:color="auto" w:fill="EFEFEF"/>
              </w:rPr>
              <w:t xml:space="preserve"> 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3003 90 000 0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45DC" w:rsidRPr="00FB6DF5" w:rsidRDefault="002A0431" w:rsidP="00D31C74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Дары</w:t>
            </w:r>
            <w:r w:rsidR="00B845DC"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 xml:space="preserve"> каражаттары (3002, 3005 же 3006 товардык позициядагы, товарлардан тышкары) эки же андан көбүрөөк компоненттердин аралашмасынан турган, терапевт</w:t>
            </w:r>
            <w:r w:rsidR="00D31C7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т</w:t>
            </w:r>
            <w:r w:rsidR="00B845DC"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ик же профилактикалык максаттарда колдонуу үчүн, бирок чекене сатуу үчүн дозага бөлүнүп оролбогон же таңгакталбагандар: башкалар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3004 10 000 1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45DC" w:rsidRPr="00FB6DF5" w:rsidRDefault="00B845DC" w:rsidP="00D31C74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Негизги таасир берүүчү заттар катары ампициллин натрий тузу же ампициллин тригидрат же бензилпенициллин туздары жана бирикмелери же карбенициллин, же оксациллин, же сулациллин (сультамициллин), же феноксиметилпениц</w:t>
            </w:r>
            <w:r w:rsidR="002A043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иллин гана камтыган дары</w:t>
            </w:r>
            <w:r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 xml:space="preserve"> каражаттары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3004 10 000 4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Негизги таасир берүүчү заттар катары п</w:t>
            </w:r>
            <w:r w:rsidR="00AF286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енициллин же анын туундулары, пе</w:t>
            </w:r>
            <w:r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 xml:space="preserve">нициллин кислотасынын структурасына ээ болгон, дозага бөлүнгөн дары же ченелип оролгон формада берилген, жана чекене сатуу үчүн </w:t>
            </w:r>
            <w:r w:rsidR="002A043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таңгакталбаган башка дары</w:t>
            </w:r>
            <w:r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 xml:space="preserve"> каражаттары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3004 10 000 5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Негизги таасир берүүчү заттар катары пенициллин же анын туундулары, п</w:t>
            </w:r>
            <w:r w:rsidR="00AF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е</w:t>
            </w: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нициллин кислотасынын структурасына ээ болгон, дозага бөлүнгөн дары же ченелип оролгон формада берилген, жана чекене сатуу үчүн таңгакталган башка дары-дармек каражаттары</w:t>
            </w:r>
          </w:p>
        </w:tc>
      </w:tr>
      <w:tr w:rsidR="00B845DC" w:rsidRPr="00FB6DF5" w:rsidTr="00D31C74"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3004 10 000 6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Негизги таасир берүүчү заттар катары стрептомицинди </w:t>
            </w:r>
            <w:r w:rsidR="002A0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сульфатты </w:t>
            </w: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 анын туундуларын гана камтыган, дозага бөлүнгөн дары же ченелип оролгон формада берилген, бирок чекене сатуу үчү</w:t>
            </w:r>
            <w:r w:rsidR="002A0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таңгакталган башка дары</w:t>
            </w: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каражаттары</w:t>
            </w:r>
          </w:p>
        </w:tc>
      </w:tr>
      <w:tr w:rsidR="00B845DC" w:rsidRPr="00FB6DF5" w:rsidTr="00D31C74">
        <w:tc>
          <w:tcPr>
            <w:tcW w:w="3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3004 10 000 7</w:t>
            </w:r>
          </w:p>
        </w:tc>
        <w:tc>
          <w:tcPr>
            <w:tcW w:w="32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2A0431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845DC"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трептомицинди же анын туундуларын гана камтыган, дозага бөлүнгөн дары же ченелип оролгон формада берилген, бирок чекене сатуу үчүн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таңгакталбаган башка дары</w:t>
            </w:r>
            <w:r w:rsidR="00B845DC"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каражаттары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3004 10 000 8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2A0431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845DC"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трептомицинди же анын туундуларын гана камтыган, дозага бөлүнгөн дары же ченелип оролгон формада берилген, бирок чекене сатуу үчү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таңгакталган башка дары</w:t>
            </w:r>
            <w:r w:rsidR="00B845DC"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каражаттары 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3004 20 000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D31C74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Башка анти</w:t>
            </w:r>
            <w:r w:rsidR="002A0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биотиктерди камтыган дары</w:t>
            </w: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каражаттар</w:t>
            </w:r>
            <w:r w:rsidR="00D31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ы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3004 31 000 0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D31C74" w:rsidRDefault="002A0431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Инсулин камтыган дары</w:t>
            </w:r>
            <w:r w:rsidR="00B845DC"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каражаттар</w:t>
            </w:r>
            <w:r w:rsidR="00D31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ы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3004 32 000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Кортикостероид гормондорун, алардын туундуларын же түзүмдүк </w:t>
            </w:r>
            <w:r w:rsidR="002A0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аналогдорун камтыган дары</w:t>
            </w: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каражаттары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3004 39 000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D31C74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Башка гормондорду же 2937 товардык позициядагы кошулмаларды камтыган, бирок антибиотиктерди камтыбаган дары каражаттар</w:t>
            </w:r>
            <w:r w:rsidR="00D31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ы</w:t>
            </w:r>
          </w:p>
        </w:tc>
      </w:tr>
      <w:tr w:rsidR="00B845DC" w:rsidRPr="00FB6DF5" w:rsidTr="00255699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3004 41 000 0</w:t>
            </w:r>
          </w:p>
        </w:tc>
        <w:tc>
          <w:tcPr>
            <w:tcW w:w="327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845DC" w:rsidRPr="00FB6DF5" w:rsidRDefault="002A0431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B845DC"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федрин же анын туздарын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амтыган дары каражаттар</w:t>
            </w:r>
            <w:r w:rsidR="00D31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45DC" w:rsidRPr="00FB6DF5" w:rsidTr="00255699">
        <w:tc>
          <w:tcPr>
            <w:tcW w:w="3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4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3004 42 000 0</w:t>
            </w:r>
          </w:p>
          <w:p w:rsidR="00B845DC" w:rsidRPr="00FB6DF5" w:rsidRDefault="00B845DC" w:rsidP="00255699">
            <w:pPr>
              <w:spacing w:after="60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845DC" w:rsidRPr="00FB6DF5" w:rsidRDefault="002A0431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845DC"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севдоэфедрин (</w:t>
            </w:r>
            <w:r w:rsidR="00B845DC"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INN</w:t>
            </w:r>
            <w:r w:rsidR="00B845DC"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же анын туздарын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амтыган дары каражаттар</w:t>
            </w:r>
            <w:r w:rsidR="00D31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45DC" w:rsidRPr="00FB6DF5" w:rsidTr="00255699">
        <w:tc>
          <w:tcPr>
            <w:tcW w:w="3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3004 43 000 0</w:t>
            </w:r>
          </w:p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845DC" w:rsidRPr="00FB6DF5" w:rsidRDefault="002A0431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B845DC"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орэфедрин же анын туздарын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амтыган дары каражаттар</w:t>
            </w:r>
            <w:r w:rsidR="00D31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ы</w:t>
            </w:r>
            <w:r w:rsidR="00B845DC"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B845DC" w:rsidRPr="00FB6DF5" w:rsidTr="00255699">
        <w:tc>
          <w:tcPr>
            <w:tcW w:w="31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40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3004 49 000 1</w:t>
            </w:r>
          </w:p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B0F" w:rsidRPr="00FB6DF5" w:rsidRDefault="00E85E3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Өлчөп оролгон формаларда/чекене сатуу үчүн </w:t>
            </w:r>
            <w:r w:rsidR="00632B0F"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таңгакталган жана негизги активдүү ингредиент катары бир гана кофеин натрий бензоаты же ксантинол никотинат, же папаверин же пилокарпин, же теобромин же</w:t>
            </w: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теофиллин камтылган дары</w:t>
            </w:r>
            <w:r w:rsidR="00632B0F"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каражаттары</w:t>
            </w:r>
          </w:p>
        </w:tc>
      </w:tr>
      <w:tr w:rsidR="00B845DC" w:rsidRPr="00FB6DF5" w:rsidTr="00255699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3004 49 000 8</w:t>
            </w:r>
          </w:p>
        </w:tc>
        <w:tc>
          <w:tcPr>
            <w:tcW w:w="3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Алколоиддерди же алардын туундуларын камтыган дары каражаттар</w:t>
            </w:r>
            <w:r w:rsidR="00D31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ы,</w:t>
            </w: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башкалар</w:t>
            </w:r>
          </w:p>
        </w:tc>
      </w:tr>
      <w:tr w:rsidR="00B845DC" w:rsidRPr="00FB6DF5" w:rsidTr="00255699">
        <w:tc>
          <w:tcPr>
            <w:tcW w:w="3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3004 50 000</w:t>
            </w:r>
          </w:p>
        </w:tc>
        <w:tc>
          <w:tcPr>
            <w:tcW w:w="32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Башка витаминдерди жана 2936-товардык позициядагы кошулмаларды камтыган </w:t>
            </w:r>
            <w:r w:rsidR="002A0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дары</w:t>
            </w: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каражаттары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3004 60 000 0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2A0431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Дары</w:t>
            </w:r>
            <w:r w:rsidR="00B845DC"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каражаттары, башкалар, малярияга каршы активдүү (таасир этүүчү) заттарды камтыган, ушул топтун субпозицияларынын 2-эскертмесинде көрсөтүлгөн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3004 90 000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Дары каражаттары (3002, 3005 же 3006 товардык позициядагы товарлардан тышкары), терапевт</w:t>
            </w:r>
            <w:r w:rsidR="00D31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т</w:t>
            </w: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 же профилактикалык максаттарда колдонуу үчүн, аралаш же аралашпаган продуктулардан турган, чекене сатуу үчүн дозага бөлүнүп оролгон формада (трансдермалдык система формасында дары каражаттарын кошкондо) же формалардан, же таңгакталган: башкалар 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3005 10 000 0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Адгезивдүү таңма материал жана жабышкак катары бар текстилдик  материалдардан башка буюмдар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3005 90 100 0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45DC" w:rsidRPr="00FB6DF5" w:rsidRDefault="00B845DC" w:rsidP="00D31C74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Кебез жана кебез буюмдары</w:t>
            </w:r>
          </w:p>
        </w:tc>
      </w:tr>
      <w:tr w:rsidR="00B845DC" w:rsidRPr="00FB6DF5" w:rsidTr="00D31C74"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3005 90 310 0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845DC" w:rsidRPr="00FB6DF5" w:rsidRDefault="00B845DC" w:rsidP="00D31C74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Даки жана даки буюмдары</w:t>
            </w:r>
          </w:p>
        </w:tc>
      </w:tr>
      <w:tr w:rsidR="00B845DC" w:rsidRPr="00FB6DF5" w:rsidTr="00D31C74">
        <w:tc>
          <w:tcPr>
            <w:tcW w:w="3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3005 90 500 0</w:t>
            </w:r>
          </w:p>
        </w:tc>
        <w:tc>
          <w:tcPr>
            <w:tcW w:w="32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Адгезивдүү таңма материал жана жабышкак катары бар текстилдик  материалдардан башка буюмдар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3005 90 990 0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Башка таңма материал, фармацевттик заттар сиңилген же жабылган, же чекене сатуу үчүн формаларга бөлүнүп оролгон же таңгакталган, медицинада, хирургияда, стоматологияда же ветеринарияда колдонууга багытталган 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3006 10 100 0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Стерилизацияланган хирургиялык кетгут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3006 10 300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Стерилизацияланган хирургиялык же стоматологиялык адгезиондук бөгөттөр, тарап кетме же тарабаган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3006 10 900 0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Башка стерилизацияланган хирургиялык же стоматологиялык кан токтотмо стерилденген каражаттар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3006 30 000 0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Рентгенографиялык текшерүү үчүн контрасттык препараттар; дарттапма реагенттер, бейтаптарга берүүгө багытталган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3006 40 000 0(*)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 цементи жана тиштерге пломба коюу үчүн материалдар; сөөктү реконструкциялоочу цементтер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3006 60 000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Гормондордун же 2937-товардык позици</w:t>
            </w:r>
            <w:r w:rsidR="002A0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ядагы кээ бир кошулмалардын же с</w:t>
            </w: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пермициддердин негизинде химиялык бойго болтурбоочу каражаттар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3006 70 000 0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Гель түрүндөгү препараттар, хирургиялык операцияларда жана дене түзүлүштү текшерүүдө дененин бөлүктөрүнө сыйпоочу катары же дене менен медициналык шайманды байланыштыруучу агент катары медицинада жана ветеринарияда пайдаланууга багытталган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3407 00 000 0(*)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"Тиш дарыгеринин мому" же тиштин изин алуу үчүн курамдар, жыйымга, чекене сатуу үчүн таңгакка салынган, плитка түрүндө, ийри түрдө, брус түрүндө же ушуга окшош түрдө; тиш дарылар максаттары үчүн колдонулган гипстин негизиндеги башкалар (кальций гипси же кальцийдин сульфаты) 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3701 10 000 0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Фотопластинкалар жана рентгендик фотопленкалар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3702 10 000 0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Рулондогу рентгендик фотопленкалар, рентгендик, сенсибилизирленген, кагаз, картон же текстилдик материалдардан тышкары бардык материалдардан экспонирленбеген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3821 00 000 0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Микроорганизмдердин (анын ичинде вирустардын жана ушул сыяктуулардын) же өсүмдүктүн, адамдын же жаныбардын клеткаларынын өстүрүү жана тиричилик активдүүлүгүн колдоо үчүн даяр культуралык чөйрөлөр </w:t>
            </w:r>
          </w:p>
        </w:tc>
      </w:tr>
      <w:tr w:rsidR="00B845DC" w:rsidRPr="00FB6DF5" w:rsidTr="00D31C74"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3822 11 000 0  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34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Безгекти аныктоо үчүн диагностикалык же лабораториялык реагенттер кошумчасы менен же кошумчасыз, топтомдорго ѳлчѳп оролгон же ѳлчѳп оролбогон </w:t>
            </w:r>
          </w:p>
        </w:tc>
      </w:tr>
      <w:tr w:rsidR="00B845DC" w:rsidRPr="00FB6DF5" w:rsidTr="00D31C74">
        <w:tc>
          <w:tcPr>
            <w:tcW w:w="3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6DF5">
              <w:rPr>
                <w:rFonts w:ascii="Times New Roman" w:hAnsi="Times New Roman" w:cs="Times New Roman"/>
                <w:sz w:val="24"/>
                <w:szCs w:val="24"/>
              </w:rPr>
              <w:t xml:space="preserve">3822 12 000  </w:t>
            </w:r>
          </w:p>
        </w:tc>
        <w:tc>
          <w:tcPr>
            <w:tcW w:w="32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0"/>
              <w:ind w:left="13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6D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Aedes</w:t>
            </w:r>
            <w:r w:rsidRPr="00FB6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түркүмүндѳгү чиркейлер аркылуу жугуучу Зика жана башка ооруларды аныктоо үчүн</w:t>
            </w:r>
            <w:r w:rsidRPr="00FB6DF5">
              <w:rPr>
                <w:rFonts w:ascii="Times New Roman" w:hAnsi="Times New Roman" w:cs="Times New Roman"/>
              </w:rPr>
              <w:t xml:space="preserve"> д</w:t>
            </w:r>
            <w:r w:rsidRPr="00FB6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иагностикалык же лабораториялык реагенттер кошумчасы менен, даяр диагностикалык же лабораториялык реагенттер кошумчасы менен же кошумчасыз, топтомдорго ѳлчѳп оролгон же ѳлчѳп оролбогон, башкалар </w:t>
            </w:r>
            <w:r w:rsidRPr="00FB6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DC" w:rsidRPr="00FB6DF5" w:rsidRDefault="00B845DC" w:rsidP="00AE3463">
            <w:pPr>
              <w:spacing w:after="60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6D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3822 13 000 0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6D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Кан тобун аныктоо үчүн реагенттер 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  <w:p w:rsidR="00B845DC" w:rsidRPr="00FB6DF5" w:rsidRDefault="00B845DC" w:rsidP="0025569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DC" w:rsidRPr="00FB6DF5" w:rsidRDefault="00B845DC" w:rsidP="0025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DF5">
              <w:rPr>
                <w:rFonts w:ascii="Times New Roman" w:hAnsi="Times New Roman" w:cs="Times New Roman"/>
                <w:sz w:val="24"/>
                <w:szCs w:val="24"/>
              </w:rPr>
              <w:t xml:space="preserve">3822 19 000  </w:t>
            </w:r>
          </w:p>
          <w:p w:rsidR="00B845DC" w:rsidRPr="00FB6DF5" w:rsidRDefault="00B845DC" w:rsidP="00255699">
            <w:pPr>
              <w:spacing w:after="60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6DF5">
              <w:rPr>
                <w:rFonts w:ascii="Times New Roman" w:hAnsi="Times New Roman" w:cs="Times New Roman"/>
                <w:sz w:val="24"/>
                <w:szCs w:val="24"/>
              </w:rPr>
              <w:t>Диагностикалык же лабораториялык реагенттер кошумчасы менен, даяр диагностикалык же лабораториялык реагенттер кошумчасы менен же кошумчасыз</w:t>
            </w:r>
            <w:r w:rsidRPr="00FB6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топтомдорго ѳлчѳп оролгон же ѳлчѳп оролбогон, башкалар 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DC" w:rsidRPr="00FB6DF5" w:rsidRDefault="00B845DC" w:rsidP="00255699">
            <w:pPr>
              <w:spacing w:after="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6DF5">
              <w:rPr>
                <w:rFonts w:ascii="Times New Roman" w:hAnsi="Times New Roman" w:cs="Times New Roman"/>
                <w:sz w:val="24"/>
                <w:szCs w:val="24"/>
              </w:rPr>
              <w:t>3822 90 000 0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0"/>
              <w:ind w:left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3006-позициядагы товарлардан башка, тирөөчтөгү диагностикалык же лабораториялык реагенттер, тиреги бар же тиреги жок даяр диагностикалык же лабораториялык реагенттер, топтомдорго ѳлчѳп оролгон же ѳлчѳп оролбогон, тастыкталган эталондук материалдары, башкалар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3923 50 100 0(*)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Бөтөлкөлөр үчүн тыгындар жана капкактар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3824 99 640 0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Фармакологияда же хирургияда колдонулуучу азыктар жана курамдар, башкалар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3926 90 970 1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Фильтр-элементтер, (кан тазалоо-гемодиализ үчүн мембрананы кошо) медициналык өнөр жай үчүн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3926 90 970 9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2A0431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Желимден жасалган башка буюмдар жана 3901-3914 товардык позицияларынан башка материалдардан жасалган буюмдар</w:t>
            </w:r>
            <w:r w:rsidR="002A0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, башкалар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4005 20 000 0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Эритмелер; башка дисперсиялар, 4005 10-субпозицияда көрсөтүлгөндөрдөн тышкары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4014 10 000 0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Контрацептивдер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4014 90 000 0(*)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Вулканизацияланган резинадан жасалган гигиеналык же фармацевттик буюмдар (упчуларды кошкондо), катуу резинадан тышкары, катуу резинадан фитингдер менен же аларсыз, башкалар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4015 12 000 1 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Вулканизирленген резинадан хирургиялык кол каптар 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6307 90 980 0(*)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Башка даяр буюмдар, кийимдин үлгүсүн кошо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7010 90 710 0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D31C74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Фармацевттик</w:t>
            </w:r>
            <w:r w:rsidR="00B845DC"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продукция үчүн башка бутылкалар, номиналдуу сыйымдуулугу 0,055 лден чоң эмес 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7010 90 790 0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D31C74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Фармацевттик</w:t>
            </w:r>
            <w:r w:rsidR="00B845DC"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продукция үчүн башка бѳтѳлкѳлѳр, номиналдуу сыйымдуулугу 0,055 лден чоң эмес 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7017 90 000 0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Лабораториялы</w:t>
            </w:r>
            <w:r w:rsidR="00D31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к, гигиеналык же фармацевттик</w:t>
            </w: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колдонуу үчүн айнек идиштер, градуирленген градуирленген эмес, калибрленген же калибрленбеген, башка</w:t>
            </w: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7607 19 900 1(*)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45DC" w:rsidRPr="00FB6DF5" w:rsidRDefault="002A0431" w:rsidP="00D31C74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Жоондугу 0,021 мм кем</w:t>
            </w:r>
            <w:r w:rsidR="00B845DC"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 xml:space="preserve"> эмес,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 xml:space="preserve">бирок 0,2 мм ашык эмес, </w:t>
            </w:r>
            <w:r w:rsidR="00B845DC"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өзү чапталуучу алюминий фольга</w:t>
            </w:r>
          </w:p>
        </w:tc>
      </w:tr>
      <w:tr w:rsidR="00B845DC" w:rsidRPr="00FB6DF5" w:rsidTr="00D31C74"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7613 00 000 0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845DC" w:rsidRPr="00FB6DF5" w:rsidRDefault="00B845DC" w:rsidP="00D31C74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Кысылган же суюлтулган алюминий газы үчүн сыйымдуулук (Дьюар идиши)</w:t>
            </w:r>
          </w:p>
        </w:tc>
      </w:tr>
      <w:tr w:rsidR="00B845DC" w:rsidRPr="00FB6DF5" w:rsidTr="00D31C74">
        <w:tc>
          <w:tcPr>
            <w:tcW w:w="3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8419 20 000 0</w:t>
            </w:r>
          </w:p>
        </w:tc>
        <w:tc>
          <w:tcPr>
            <w:tcW w:w="32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Медициналык, хирургиялык же лабораториялык стерилизаторлор 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DF5">
              <w:rPr>
                <w:rFonts w:ascii="Times New Roman" w:hAnsi="Times New Roman" w:cs="Times New Roman"/>
                <w:sz w:val="24"/>
                <w:szCs w:val="24"/>
              </w:rPr>
              <w:t xml:space="preserve">8419 33 000 1 </w:t>
            </w:r>
          </w:p>
          <w:p w:rsidR="00B845DC" w:rsidRPr="00FB6DF5" w:rsidRDefault="00B845DC" w:rsidP="002556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0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Лиофилизация үчүн, установки для сублимациялык кургаткычты орнотуу үчүн аппараттар жана чач</w:t>
            </w:r>
            <w:r w:rsidR="00D3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ыратуучу кургаткычтар: медициналык</w:t>
            </w:r>
            <w:r w:rsidRPr="00FB6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ѳндүрүш үчүн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hAnsi="Times New Roman" w:cs="Times New Roman"/>
                <w:sz w:val="24"/>
                <w:szCs w:val="24"/>
              </w:rPr>
              <w:t>8419 39 000 3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45DC" w:rsidRPr="00FB6DF5" w:rsidRDefault="00B845DC" w:rsidP="00D31C74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 xml:space="preserve">Медициналык </w:t>
            </w:r>
            <w:r w:rsidR="002A043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 xml:space="preserve">өнөр жай </w:t>
            </w:r>
            <w:r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үчүн кургаткычтар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8419 40 000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45DC" w:rsidRPr="00FB6DF5" w:rsidRDefault="00B845DC" w:rsidP="00D31C74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Дистилляция же ректификация үчүн аппараттар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8419 89 981 0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45DC" w:rsidRPr="00FB6DF5" w:rsidRDefault="002A0431" w:rsidP="00D31C74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Медициналык өнөр жай</w:t>
            </w:r>
            <w:r w:rsidR="00B845DC"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 xml:space="preserve"> үчүн жабдуулар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9012 10 900 0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45DC" w:rsidRPr="00FB6DF5" w:rsidRDefault="00B845DC" w:rsidP="00D31C74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Микроскоптор, оптикалык микроскоптордон башка; дифракциялык аппараттар башкалар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9018 11 000 0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45DC" w:rsidRPr="00FB6DF5" w:rsidRDefault="00B845DC" w:rsidP="00D31C74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Электрокардиографтар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9018 12 000 0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45DC" w:rsidRPr="00FB6DF5" w:rsidRDefault="00B845DC" w:rsidP="00D31C74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Ультра добуштук сканирлөөчү аппарат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9018 19 100 0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Эки же андан көп парамет</w:t>
            </w:r>
            <w:r w:rsidR="00CC1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рлерди бир мезгилде контролдоочу</w:t>
            </w: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A0836"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башка</w:t>
            </w: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аппаратура</w:t>
            </w:r>
            <w:r w:rsidR="007A0836"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лар</w:t>
            </w: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9018 20 000 0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45DC" w:rsidRPr="00FB6DF5" w:rsidRDefault="00B845DC" w:rsidP="00D31C74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Аппаратура ультра кызгылт көк же инфра кызыл нурландыруу пайдаланууга негизделген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9018 31 100 1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45DC" w:rsidRPr="00FB6DF5" w:rsidRDefault="00B845DC" w:rsidP="00D31C74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Инсулин үчүн ийнелүү жана ийнесиз көлөмү 2 мл ашпаган пластмасса шприцтер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9018 31 100 9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45DC" w:rsidRPr="00FB6DF5" w:rsidRDefault="00B845DC" w:rsidP="00D31C74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Ийнелүү жана ийнесиз пластмасса башка шприцтер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9018 31 900 1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45DC" w:rsidRPr="00FB6DF5" w:rsidRDefault="00B845DC" w:rsidP="00D31C74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Инсулин үчүн ийнелүү жана башка ийнесиз көлөмү 2 мл ашпаган шприцтер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9018 31 900 9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45DC" w:rsidRPr="00FB6DF5" w:rsidRDefault="00B845DC" w:rsidP="00D31C74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Ийнелүү жана ийнесиз шприцтер, башка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9018 32 100 0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45DC" w:rsidRPr="00FB6DF5" w:rsidRDefault="00B845DC" w:rsidP="00D31C74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Металл түтүк ийнелер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9018 32 900 0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45DC" w:rsidRPr="00FB6DF5" w:rsidRDefault="00B845DC" w:rsidP="00D31C74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>Тигүү үчүн ийнелер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9018 39 000 0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Шприцтер, ийнелер, катетерлер, канюлдар жана ушуга окшош инструменттер, башкалар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9018 90 200 0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Эндоскоптор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9018 90 300 0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Гемодиализдик жабдуулар (жасалма бөйрөк, жасалма бөйрөк аппараты, диализаторлор)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9018 90 500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 куюу үчүн аппарат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9018 90 600 0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Анестезия үчүн аппарат жана түзүлүш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9018 90 840 9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Медицинада колдонулуучу башка аспаптар жана жабдуулар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9019 20 000 0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CC1297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Озон, кычкылтек, аэрозоль терпиясы, жасалма дем алдыруу үчүн аппаратура</w:t>
            </w:r>
            <w:r w:rsidR="004C25F8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же дем алдыруучу башка терапевт</w:t>
            </w:r>
            <w:r w:rsidR="00D31C74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ик дем алдыруу аппаратурасы</w:t>
            </w:r>
          </w:p>
        </w:tc>
      </w:tr>
      <w:tr w:rsidR="00B845DC" w:rsidRPr="00FB6DF5" w:rsidTr="00D31C74"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9021 50 000 0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Кардиостимуляторлор, бөлүктөрдүн жана тетиктерди кошпогондо</w:t>
            </w:r>
          </w:p>
        </w:tc>
      </w:tr>
      <w:tr w:rsidR="00B845DC" w:rsidRPr="00FB6DF5" w:rsidTr="00D31C74">
        <w:tc>
          <w:tcPr>
            <w:tcW w:w="3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9022 14 000 0</w:t>
            </w:r>
          </w:p>
        </w:tc>
        <w:tc>
          <w:tcPr>
            <w:tcW w:w="32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FB6DF5">
              <w:rPr>
                <w:rFonts w:ascii="Times New Roman" w:hAnsi="Times New Roman" w:cs="Times New Roman"/>
                <w:sz w:val="24"/>
                <w:szCs w:val="24"/>
              </w:rPr>
              <w:t xml:space="preserve">Рентген нурлануусунун негизинде иштөөчү, медициналык, хирургиялык, стоматологиялык же ветеринардык багытта пайдаланууга арналган же арналбаган аппаратура, рентгендик же радиотерапиялык аппаратуралар менен бирге </w:t>
            </w:r>
            <w:r w:rsidRPr="00FB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медицинада, хирургияда же ветеринарияда пайдаланылуучу, башкалар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174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9027 30 000 0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Спектрометрлер, спектрофотометрлер жана спектографтар, оптикалык нурландыруу кубулушуна негизделген (ультра кызгылт көк, спектрдин көрүнгөн бөлүгү, инфра кызыл)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9027 50 000 0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Оптикалык нурландыруу кубулушуна негизделген </w:t>
            </w:r>
            <w:r w:rsidR="00CC1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приборлор </w:t>
            </w: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 аппаратура, (ультра кызгылт көк, спектрдин көрүнгөн бөлүгү, инфра кызыл), башкалар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DC" w:rsidRPr="00FB6DF5" w:rsidRDefault="00B845DC" w:rsidP="00D31C74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hAnsi="Times New Roman" w:cs="Times New Roman"/>
                <w:sz w:val="24"/>
                <w:szCs w:val="24"/>
              </w:rPr>
              <w:t xml:space="preserve">9027 81 000 0 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0"/>
              <w:ind w:left="13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Масс-спектрометрлер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DC" w:rsidRPr="00FB6DF5" w:rsidRDefault="00B845DC" w:rsidP="00255699">
            <w:pPr>
              <w:spacing w:after="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6DF5">
              <w:rPr>
                <w:rFonts w:ascii="Times New Roman" w:hAnsi="Times New Roman" w:cs="Times New Roman"/>
                <w:sz w:val="24"/>
                <w:szCs w:val="24"/>
              </w:rPr>
              <w:t>9027 89 000 0*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0"/>
              <w:ind w:left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Башка </w:t>
            </w:r>
            <w:r w:rsidR="00CC1297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приборлор</w:t>
            </w:r>
            <w:r w:rsidRPr="00FB6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жана аппаратура: электрондук, башкалар</w:t>
            </w:r>
          </w:p>
        </w:tc>
      </w:tr>
      <w:tr w:rsidR="00B845DC" w:rsidRPr="00FB6DF5" w:rsidTr="0025569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25569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DC" w:rsidRPr="00FB6DF5" w:rsidRDefault="00B845DC" w:rsidP="00255699">
            <w:pPr>
              <w:spacing w:after="6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6DF5">
              <w:rPr>
                <w:rFonts w:ascii="Times New Roman" w:hAnsi="Times New Roman" w:cs="Times New Roman"/>
                <w:sz w:val="24"/>
                <w:szCs w:val="24"/>
              </w:rPr>
              <w:t>9405 41 001 1</w:t>
            </w:r>
          </w:p>
          <w:p w:rsidR="00B845DC" w:rsidRPr="00FB6DF5" w:rsidRDefault="00B845DC" w:rsidP="00255699">
            <w:pPr>
              <w:spacing w:after="6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6DF5">
              <w:rPr>
                <w:rFonts w:ascii="Times New Roman" w:hAnsi="Times New Roman" w:cs="Times New Roman"/>
                <w:sz w:val="24"/>
                <w:szCs w:val="24"/>
              </w:rPr>
              <w:t>9405 42 001 1</w:t>
            </w:r>
          </w:p>
          <w:p w:rsidR="00B845DC" w:rsidRPr="00FB6DF5" w:rsidRDefault="00B845DC" w:rsidP="00255699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hAnsi="Times New Roman" w:cs="Times New Roman"/>
                <w:sz w:val="24"/>
                <w:szCs w:val="24"/>
              </w:rPr>
              <w:t>9405 49 001 1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5DC" w:rsidRPr="00FB6DF5" w:rsidRDefault="00B845DC" w:rsidP="00D31C74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Медициналык максаттар үчүн </w:t>
            </w:r>
            <w:r w:rsidR="00D31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кууш</w:t>
            </w:r>
            <w:r w:rsidR="00D31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багыттуу жарык лампалар</w:t>
            </w:r>
            <w:r w:rsidRPr="00F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C25F8" w:rsidRDefault="004C25F8" w:rsidP="00B845DC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5DC" w:rsidRPr="00FB6DF5" w:rsidRDefault="00B845DC" w:rsidP="00B845DC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Эскертүү: 9 маанидеги </w:t>
      </w:r>
      <w:r w:rsidR="00CC1297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чакан </w:t>
      </w:r>
      <w:r w:rsidRPr="00FB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позицияларда классификациялануучу товарлар деп 10 маанидеги товардык коддун деңгээлиндеги бардык товарлар түшүнүлөт.</w:t>
      </w:r>
    </w:p>
    <w:p w:rsidR="00B845DC" w:rsidRPr="00FB6DF5" w:rsidRDefault="00B845DC" w:rsidP="00B845DC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(*) Бул </w:t>
      </w:r>
      <w:r w:rsidR="00D673DC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суб</w:t>
      </w:r>
      <w:r w:rsidRPr="00FB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позицияларда төмөнкү товарлар түшүнүлөт:</w:t>
      </w:r>
    </w:p>
    <w:p w:rsidR="00B845DC" w:rsidRPr="00FB6DF5" w:rsidRDefault="00B845DC" w:rsidP="00B845DC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>2710 19 860 0</w:t>
      </w: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фармацевттик өндүрүш үчүн гана;</w:t>
      </w:r>
    </w:p>
    <w:p w:rsidR="00B845DC" w:rsidRPr="00FB6DF5" w:rsidRDefault="00B845DC" w:rsidP="00B845DC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>2712 10 900 0</w:t>
      </w: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медициналык вазелин;</w:t>
      </w:r>
    </w:p>
    <w:p w:rsidR="00B845DC" w:rsidRPr="00FB6DF5" w:rsidRDefault="00B845DC" w:rsidP="00B845DC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>2811 29 300 0</w:t>
      </w: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медициналык багыт гана;</w:t>
      </w:r>
    </w:p>
    <w:p w:rsidR="00B845DC" w:rsidRPr="00FB6DF5" w:rsidRDefault="00B845DC" w:rsidP="00B845DC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>2903 79 300 0</w:t>
      </w: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галотан;</w:t>
      </w:r>
    </w:p>
    <w:p w:rsidR="00B845DC" w:rsidRPr="00FB6DF5" w:rsidRDefault="00B845DC" w:rsidP="00B845DC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>2905 43 000 0</w:t>
      </w: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медициналык багыт маннитол;</w:t>
      </w:r>
    </w:p>
    <w:p w:rsidR="00B845DC" w:rsidRPr="00FB6DF5" w:rsidRDefault="00B845DC" w:rsidP="00B845DC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>2905 45 000 9</w:t>
      </w: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медициналык глицерин;</w:t>
      </w:r>
    </w:p>
    <w:p w:rsidR="00B845DC" w:rsidRPr="00FB6DF5" w:rsidRDefault="00B845DC" w:rsidP="00B845DC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>2916 39 900 0</w:t>
      </w: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ибупрофен;</w:t>
      </w:r>
    </w:p>
    <w:p w:rsidR="00B845DC" w:rsidRPr="00FB6DF5" w:rsidRDefault="00B845DC" w:rsidP="00B845DC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>2921 30 990 0</w:t>
      </w: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амбр</w:t>
      </w:r>
      <w:r w:rsidR="004C25F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о</w:t>
      </w: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>ксол гидрохлориди;</w:t>
      </w:r>
    </w:p>
    <w:p w:rsidR="00B845DC" w:rsidRPr="00FB6DF5" w:rsidRDefault="00B845DC" w:rsidP="00B845DC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>2923 90 000 0</w:t>
      </w: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бриллиант жашылы;</w:t>
      </w:r>
    </w:p>
    <w:p w:rsidR="00B845DC" w:rsidRPr="00FB6DF5" w:rsidRDefault="00B845DC" w:rsidP="00B845DC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>2925 29 000 0</w:t>
      </w: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метформин гидрохлориди;</w:t>
      </w:r>
    </w:p>
    <w:p w:rsidR="00B845DC" w:rsidRPr="00FB6DF5" w:rsidRDefault="00B845DC" w:rsidP="00B845DC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>2932 19 000 0</w:t>
      </w: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фурациллин;</w:t>
      </w:r>
    </w:p>
    <w:p w:rsidR="00B845DC" w:rsidRPr="00FB6DF5" w:rsidRDefault="00B845DC" w:rsidP="00B845DC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>2932 99 000 0</w:t>
      </w: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амиодарон;</w:t>
      </w:r>
    </w:p>
    <w:p w:rsidR="00B845DC" w:rsidRPr="00FB6DF5" w:rsidRDefault="00B845DC" w:rsidP="00B845DC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2933 </w:t>
      </w:r>
      <w:r w:rsidR="004C25F8">
        <w:rPr>
          <w:rFonts w:ascii="Times New Roman" w:eastAsia="Times New Roman" w:hAnsi="Times New Roman" w:cs="Times New Roman"/>
          <w:sz w:val="24"/>
          <w:szCs w:val="24"/>
          <w:lang w:eastAsia="ru-RU"/>
        </w:rPr>
        <w:t>49 900 0</w:t>
      </w:r>
      <w:r w:rsidR="004C25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="004C25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дро</w:t>
      </w: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таверин гидрохлориди;</w:t>
      </w:r>
    </w:p>
    <w:p w:rsidR="00B845DC" w:rsidRPr="00FB6DF5" w:rsidRDefault="00B845DC" w:rsidP="00B845DC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>2934 99 900 0</w:t>
      </w: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кетотифен;</w:t>
      </w:r>
    </w:p>
    <w:p w:rsidR="00B845DC" w:rsidRPr="00FB6DF5" w:rsidRDefault="00B845DC" w:rsidP="00B845DC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>2935 90 900 0</w:t>
      </w: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глибенкламид, стрептоцид;</w:t>
      </w:r>
    </w:p>
    <w:p w:rsidR="00B845DC" w:rsidRPr="00FB6DF5" w:rsidRDefault="00B845DC" w:rsidP="00B845DC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>2936 22 000 9</w:t>
      </w: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В1 витамини жана анын туундулары;</w:t>
      </w:r>
    </w:p>
    <w:p w:rsidR="00B845DC" w:rsidRPr="00FB6DF5" w:rsidRDefault="00B845DC" w:rsidP="00B845DC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>2940 00 000 0</w:t>
      </w: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декстроза;</w:t>
      </w:r>
    </w:p>
    <w:p w:rsidR="00B845DC" w:rsidRPr="00FB6DF5" w:rsidRDefault="00B845DC" w:rsidP="00B845DC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>2941 50 000 9</w:t>
      </w: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кларитромицин;</w:t>
      </w:r>
    </w:p>
    <w:p w:rsidR="00B845DC" w:rsidRPr="00FB6DF5" w:rsidRDefault="00B845DC" w:rsidP="00B845DC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>3006 40 000 0</w:t>
      </w: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остеосинтез үчүн цемент;</w:t>
      </w:r>
    </w:p>
    <w:p w:rsidR="00B845DC" w:rsidRPr="00FB6DF5" w:rsidRDefault="00B845DC" w:rsidP="00B845DC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>3407 00 000 0</w:t>
      </w: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медициналык гипс;</w:t>
      </w:r>
    </w:p>
    <w:p w:rsidR="00B845DC" w:rsidRPr="00FB6DF5" w:rsidRDefault="00B845DC" w:rsidP="00B845DC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>3923 50 100 0</w:t>
      </w: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медициналык максаттар үчүн;</w:t>
      </w:r>
    </w:p>
    <w:p w:rsidR="00B845DC" w:rsidRPr="00FB6DF5" w:rsidRDefault="00B845DC" w:rsidP="00B845DC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>4014 90 000 0</w:t>
      </w: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катетерлер, зонддор, медициналык түтүктөр;</w:t>
      </w:r>
    </w:p>
    <w:p w:rsidR="00B845DC" w:rsidRPr="00FB6DF5" w:rsidRDefault="00B845DC" w:rsidP="00B845DC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>6307 90 980 0</w:t>
      </w: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медициналык максаттар үчүн;</w:t>
      </w:r>
    </w:p>
    <w:p w:rsidR="00B845DC" w:rsidRPr="00FB6DF5" w:rsidRDefault="00D31C74" w:rsidP="00B845DC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7607 19 900 1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фармацевттик</w:t>
      </w:r>
      <w:r w:rsidR="00B845DC"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өндүрүш үчүн гана;</w:t>
      </w:r>
    </w:p>
    <w:p w:rsidR="00B845DC" w:rsidRPr="00FB6DF5" w:rsidRDefault="00B845DC" w:rsidP="00AE3463">
      <w:pPr>
        <w:spacing w:after="60" w:line="276" w:lineRule="atLeast"/>
        <w:ind w:firstLine="567"/>
        <w:jc w:val="both"/>
        <w:rPr>
          <w:rFonts w:ascii="Times New Roman" w:hAnsi="Times New Roman" w:cs="Times New Roman"/>
        </w:rPr>
      </w:pP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>9027 80 170 0</w:t>
      </w: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FB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глюкометр (кандагы канттын деңгээлин ченегич).</w:t>
      </w:r>
    </w:p>
    <w:p w:rsidR="007E5E9E" w:rsidRPr="00FB6DF5" w:rsidRDefault="007E5E9E">
      <w:pPr>
        <w:rPr>
          <w:rFonts w:ascii="Times New Roman" w:hAnsi="Times New Roman" w:cs="Times New Roman"/>
        </w:rPr>
      </w:pPr>
    </w:p>
    <w:sectPr w:rsidR="007E5E9E" w:rsidRPr="00FB6DF5" w:rsidSect="00AE346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708" w:rsidRDefault="00EB5708" w:rsidP="00C03D54">
      <w:pPr>
        <w:spacing w:after="0" w:line="240" w:lineRule="auto"/>
      </w:pPr>
      <w:r>
        <w:separator/>
      </w:r>
    </w:p>
  </w:endnote>
  <w:endnote w:type="continuationSeparator" w:id="0">
    <w:p w:rsidR="00EB5708" w:rsidRDefault="00EB5708" w:rsidP="00C0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829867770"/>
      <w:docPartObj>
        <w:docPartGallery w:val="Page Numbers (Bottom of Page)"/>
        <w:docPartUnique/>
      </w:docPartObj>
    </w:sdtPr>
    <w:sdtEndPr/>
    <w:sdtContent>
      <w:p w:rsidR="002A0431" w:rsidRPr="00AE3463" w:rsidRDefault="002A0431" w:rsidP="00AE3463">
        <w:pPr>
          <w:pStyle w:val="ac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E34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346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34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18A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E346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708" w:rsidRDefault="00EB5708" w:rsidP="00C03D54">
      <w:pPr>
        <w:spacing w:after="0" w:line="240" w:lineRule="auto"/>
      </w:pPr>
      <w:r>
        <w:separator/>
      </w:r>
    </w:p>
  </w:footnote>
  <w:footnote w:type="continuationSeparator" w:id="0">
    <w:p w:rsidR="00EB5708" w:rsidRDefault="00EB5708" w:rsidP="00C03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1F02FB"/>
    <w:multiLevelType w:val="multilevel"/>
    <w:tmpl w:val="2AEC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7A"/>
    <w:rsid w:val="00004DC5"/>
    <w:rsid w:val="0001505E"/>
    <w:rsid w:val="00040D34"/>
    <w:rsid w:val="00045951"/>
    <w:rsid w:val="00053F1B"/>
    <w:rsid w:val="0005431C"/>
    <w:rsid w:val="0006062D"/>
    <w:rsid w:val="00070736"/>
    <w:rsid w:val="00074107"/>
    <w:rsid w:val="00084031"/>
    <w:rsid w:val="000A5C8E"/>
    <w:rsid w:val="000B2271"/>
    <w:rsid w:val="000B5FA8"/>
    <w:rsid w:val="000C1B39"/>
    <w:rsid w:val="000C46C0"/>
    <w:rsid w:val="000D3430"/>
    <w:rsid w:val="000D636B"/>
    <w:rsid w:val="000D67A1"/>
    <w:rsid w:val="000D6E34"/>
    <w:rsid w:val="000E00B0"/>
    <w:rsid w:val="000E4265"/>
    <w:rsid w:val="000E7AAC"/>
    <w:rsid w:val="000F1225"/>
    <w:rsid w:val="000F4536"/>
    <w:rsid w:val="000F49F9"/>
    <w:rsid w:val="001035F8"/>
    <w:rsid w:val="0010446C"/>
    <w:rsid w:val="00114785"/>
    <w:rsid w:val="0012286A"/>
    <w:rsid w:val="001240DB"/>
    <w:rsid w:val="00125215"/>
    <w:rsid w:val="00130132"/>
    <w:rsid w:val="001552EF"/>
    <w:rsid w:val="00157F37"/>
    <w:rsid w:val="0018214D"/>
    <w:rsid w:val="001832E5"/>
    <w:rsid w:val="00187E5D"/>
    <w:rsid w:val="0019236B"/>
    <w:rsid w:val="001B7746"/>
    <w:rsid w:val="001C1F24"/>
    <w:rsid w:val="001C3225"/>
    <w:rsid w:val="001D1EB1"/>
    <w:rsid w:val="001E4114"/>
    <w:rsid w:val="001F48A2"/>
    <w:rsid w:val="0020311C"/>
    <w:rsid w:val="00206008"/>
    <w:rsid w:val="0020717E"/>
    <w:rsid w:val="0022403C"/>
    <w:rsid w:val="002268B1"/>
    <w:rsid w:val="002303AB"/>
    <w:rsid w:val="00232F1E"/>
    <w:rsid w:val="0023563D"/>
    <w:rsid w:val="00245F5B"/>
    <w:rsid w:val="00254F1F"/>
    <w:rsid w:val="00255699"/>
    <w:rsid w:val="002629F0"/>
    <w:rsid w:val="002646E5"/>
    <w:rsid w:val="00282021"/>
    <w:rsid w:val="002834E8"/>
    <w:rsid w:val="00286805"/>
    <w:rsid w:val="00290F03"/>
    <w:rsid w:val="002956F1"/>
    <w:rsid w:val="002A0431"/>
    <w:rsid w:val="002A35A0"/>
    <w:rsid w:val="002A5335"/>
    <w:rsid w:val="002B1149"/>
    <w:rsid w:val="002D5A70"/>
    <w:rsid w:val="002E2E0B"/>
    <w:rsid w:val="002E36AB"/>
    <w:rsid w:val="002F187A"/>
    <w:rsid w:val="002F18C7"/>
    <w:rsid w:val="00306FB8"/>
    <w:rsid w:val="00320F97"/>
    <w:rsid w:val="003231C8"/>
    <w:rsid w:val="003261A8"/>
    <w:rsid w:val="00330FE6"/>
    <w:rsid w:val="00334507"/>
    <w:rsid w:val="003364EA"/>
    <w:rsid w:val="00360351"/>
    <w:rsid w:val="003670BC"/>
    <w:rsid w:val="0037294B"/>
    <w:rsid w:val="00372ED8"/>
    <w:rsid w:val="00373ED4"/>
    <w:rsid w:val="003765D3"/>
    <w:rsid w:val="00382E03"/>
    <w:rsid w:val="00383201"/>
    <w:rsid w:val="0039263E"/>
    <w:rsid w:val="00392C6A"/>
    <w:rsid w:val="003943D5"/>
    <w:rsid w:val="003A1B73"/>
    <w:rsid w:val="003B60C6"/>
    <w:rsid w:val="003C4CA4"/>
    <w:rsid w:val="003E5055"/>
    <w:rsid w:val="003F2180"/>
    <w:rsid w:val="004321D1"/>
    <w:rsid w:val="00450C96"/>
    <w:rsid w:val="0046685C"/>
    <w:rsid w:val="00471B1E"/>
    <w:rsid w:val="004768AD"/>
    <w:rsid w:val="00481A87"/>
    <w:rsid w:val="00483909"/>
    <w:rsid w:val="00494EBD"/>
    <w:rsid w:val="004A674A"/>
    <w:rsid w:val="004C25F8"/>
    <w:rsid w:val="004C2B55"/>
    <w:rsid w:val="004C68EA"/>
    <w:rsid w:val="004D27B9"/>
    <w:rsid w:val="004D7325"/>
    <w:rsid w:val="004E1B53"/>
    <w:rsid w:val="004E2955"/>
    <w:rsid w:val="004E6AA4"/>
    <w:rsid w:val="004F35C7"/>
    <w:rsid w:val="004F5F8B"/>
    <w:rsid w:val="004F755C"/>
    <w:rsid w:val="0050034B"/>
    <w:rsid w:val="005056E2"/>
    <w:rsid w:val="00505E1B"/>
    <w:rsid w:val="00513B80"/>
    <w:rsid w:val="00514FBF"/>
    <w:rsid w:val="00522FE5"/>
    <w:rsid w:val="00525DDA"/>
    <w:rsid w:val="005411E3"/>
    <w:rsid w:val="00546850"/>
    <w:rsid w:val="00556BB4"/>
    <w:rsid w:val="005636AE"/>
    <w:rsid w:val="00571AC3"/>
    <w:rsid w:val="00573DBB"/>
    <w:rsid w:val="005928CC"/>
    <w:rsid w:val="00593612"/>
    <w:rsid w:val="00595787"/>
    <w:rsid w:val="005A75F8"/>
    <w:rsid w:val="005B1A50"/>
    <w:rsid w:val="005B3E12"/>
    <w:rsid w:val="005B4532"/>
    <w:rsid w:val="005B50E9"/>
    <w:rsid w:val="005C18AE"/>
    <w:rsid w:val="005C1E3A"/>
    <w:rsid w:val="005D351A"/>
    <w:rsid w:val="005D4DAD"/>
    <w:rsid w:val="005E0418"/>
    <w:rsid w:val="005E2C93"/>
    <w:rsid w:val="005E4701"/>
    <w:rsid w:val="005F2AC5"/>
    <w:rsid w:val="005F3F5F"/>
    <w:rsid w:val="005F4A90"/>
    <w:rsid w:val="00606930"/>
    <w:rsid w:val="006075E8"/>
    <w:rsid w:val="00607C96"/>
    <w:rsid w:val="00614F5F"/>
    <w:rsid w:val="00620E7A"/>
    <w:rsid w:val="00625F12"/>
    <w:rsid w:val="00632B0F"/>
    <w:rsid w:val="006331A0"/>
    <w:rsid w:val="006440F2"/>
    <w:rsid w:val="00675C8E"/>
    <w:rsid w:val="00681FAB"/>
    <w:rsid w:val="0068395D"/>
    <w:rsid w:val="006B6106"/>
    <w:rsid w:val="006C0A7E"/>
    <w:rsid w:val="006C67C2"/>
    <w:rsid w:val="006C7F6B"/>
    <w:rsid w:val="006D1AF5"/>
    <w:rsid w:val="006F0E8C"/>
    <w:rsid w:val="0071666C"/>
    <w:rsid w:val="00723B46"/>
    <w:rsid w:val="00726877"/>
    <w:rsid w:val="00732E67"/>
    <w:rsid w:val="0074443D"/>
    <w:rsid w:val="00767E4B"/>
    <w:rsid w:val="007729DA"/>
    <w:rsid w:val="0077374D"/>
    <w:rsid w:val="00785780"/>
    <w:rsid w:val="00790C84"/>
    <w:rsid w:val="007910E6"/>
    <w:rsid w:val="0079680F"/>
    <w:rsid w:val="007A0836"/>
    <w:rsid w:val="007A1FA1"/>
    <w:rsid w:val="007A4378"/>
    <w:rsid w:val="007A7A7D"/>
    <w:rsid w:val="007C1BFF"/>
    <w:rsid w:val="007C7FF2"/>
    <w:rsid w:val="007E3177"/>
    <w:rsid w:val="007E4043"/>
    <w:rsid w:val="007E5E9E"/>
    <w:rsid w:val="007F0F42"/>
    <w:rsid w:val="007F36B0"/>
    <w:rsid w:val="007F38BC"/>
    <w:rsid w:val="007F3C97"/>
    <w:rsid w:val="00807A4A"/>
    <w:rsid w:val="008152E8"/>
    <w:rsid w:val="00842639"/>
    <w:rsid w:val="00857833"/>
    <w:rsid w:val="008672F6"/>
    <w:rsid w:val="00890657"/>
    <w:rsid w:val="00894280"/>
    <w:rsid w:val="00895740"/>
    <w:rsid w:val="008A5A38"/>
    <w:rsid w:val="008B081B"/>
    <w:rsid w:val="008B6879"/>
    <w:rsid w:val="008B703F"/>
    <w:rsid w:val="008C2189"/>
    <w:rsid w:val="008C7706"/>
    <w:rsid w:val="008E2B08"/>
    <w:rsid w:val="008E762F"/>
    <w:rsid w:val="0090573A"/>
    <w:rsid w:val="00912C14"/>
    <w:rsid w:val="0091537E"/>
    <w:rsid w:val="00917452"/>
    <w:rsid w:val="00923047"/>
    <w:rsid w:val="00924147"/>
    <w:rsid w:val="00931770"/>
    <w:rsid w:val="00936945"/>
    <w:rsid w:val="009535C3"/>
    <w:rsid w:val="009620A6"/>
    <w:rsid w:val="00971618"/>
    <w:rsid w:val="00973E50"/>
    <w:rsid w:val="009753C6"/>
    <w:rsid w:val="00977687"/>
    <w:rsid w:val="009821BF"/>
    <w:rsid w:val="00985411"/>
    <w:rsid w:val="00991BF5"/>
    <w:rsid w:val="009A5D2A"/>
    <w:rsid w:val="009B6082"/>
    <w:rsid w:val="009D0170"/>
    <w:rsid w:val="009D1383"/>
    <w:rsid w:val="009D4F9E"/>
    <w:rsid w:val="009D5930"/>
    <w:rsid w:val="009D65DA"/>
    <w:rsid w:val="009E1E65"/>
    <w:rsid w:val="009F01B1"/>
    <w:rsid w:val="009F03CA"/>
    <w:rsid w:val="009F2910"/>
    <w:rsid w:val="00A06D69"/>
    <w:rsid w:val="00A118AD"/>
    <w:rsid w:val="00A2583D"/>
    <w:rsid w:val="00A25870"/>
    <w:rsid w:val="00A3558C"/>
    <w:rsid w:val="00A35FA7"/>
    <w:rsid w:val="00A3636E"/>
    <w:rsid w:val="00A53066"/>
    <w:rsid w:val="00A67DA6"/>
    <w:rsid w:val="00A7058A"/>
    <w:rsid w:val="00A755CD"/>
    <w:rsid w:val="00A94DC1"/>
    <w:rsid w:val="00A96576"/>
    <w:rsid w:val="00AB5E34"/>
    <w:rsid w:val="00AB6271"/>
    <w:rsid w:val="00AC082F"/>
    <w:rsid w:val="00AC415E"/>
    <w:rsid w:val="00AD3DD5"/>
    <w:rsid w:val="00AD6202"/>
    <w:rsid w:val="00AE3031"/>
    <w:rsid w:val="00AE3463"/>
    <w:rsid w:val="00AF2863"/>
    <w:rsid w:val="00AF2AD7"/>
    <w:rsid w:val="00AF630E"/>
    <w:rsid w:val="00B03D9F"/>
    <w:rsid w:val="00B05360"/>
    <w:rsid w:val="00B072FC"/>
    <w:rsid w:val="00B11DF7"/>
    <w:rsid w:val="00B13CE7"/>
    <w:rsid w:val="00B257F9"/>
    <w:rsid w:val="00B30984"/>
    <w:rsid w:val="00B424E8"/>
    <w:rsid w:val="00B4263D"/>
    <w:rsid w:val="00B53094"/>
    <w:rsid w:val="00B67ADF"/>
    <w:rsid w:val="00B845DC"/>
    <w:rsid w:val="00B91BB7"/>
    <w:rsid w:val="00BA0751"/>
    <w:rsid w:val="00BA2490"/>
    <w:rsid w:val="00BB0ADC"/>
    <w:rsid w:val="00BC57E6"/>
    <w:rsid w:val="00BC66F4"/>
    <w:rsid w:val="00BC67E4"/>
    <w:rsid w:val="00BD79B1"/>
    <w:rsid w:val="00BD7F8E"/>
    <w:rsid w:val="00BE1C83"/>
    <w:rsid w:val="00BE1E45"/>
    <w:rsid w:val="00BE4E59"/>
    <w:rsid w:val="00BE6BD8"/>
    <w:rsid w:val="00BF008B"/>
    <w:rsid w:val="00C03D54"/>
    <w:rsid w:val="00C31657"/>
    <w:rsid w:val="00C4569B"/>
    <w:rsid w:val="00C53036"/>
    <w:rsid w:val="00C57A1E"/>
    <w:rsid w:val="00C57AF6"/>
    <w:rsid w:val="00C742BD"/>
    <w:rsid w:val="00C74EE7"/>
    <w:rsid w:val="00C82FD7"/>
    <w:rsid w:val="00C85A62"/>
    <w:rsid w:val="00C90AF0"/>
    <w:rsid w:val="00CA367E"/>
    <w:rsid w:val="00CA43FB"/>
    <w:rsid w:val="00CA5FD9"/>
    <w:rsid w:val="00CB3B66"/>
    <w:rsid w:val="00CC1297"/>
    <w:rsid w:val="00CC65F4"/>
    <w:rsid w:val="00CD2745"/>
    <w:rsid w:val="00CD557F"/>
    <w:rsid w:val="00CE1800"/>
    <w:rsid w:val="00CF18AA"/>
    <w:rsid w:val="00CF4F6C"/>
    <w:rsid w:val="00CF7C3C"/>
    <w:rsid w:val="00D03FB3"/>
    <w:rsid w:val="00D17717"/>
    <w:rsid w:val="00D31C74"/>
    <w:rsid w:val="00D41BB0"/>
    <w:rsid w:val="00D606DA"/>
    <w:rsid w:val="00D673DC"/>
    <w:rsid w:val="00D71CCA"/>
    <w:rsid w:val="00D77067"/>
    <w:rsid w:val="00D83190"/>
    <w:rsid w:val="00D83AF6"/>
    <w:rsid w:val="00D91CF7"/>
    <w:rsid w:val="00D963F5"/>
    <w:rsid w:val="00DA1EE2"/>
    <w:rsid w:val="00DB3FCE"/>
    <w:rsid w:val="00DB78B4"/>
    <w:rsid w:val="00DC4A41"/>
    <w:rsid w:val="00DD0EF8"/>
    <w:rsid w:val="00DD39E2"/>
    <w:rsid w:val="00DE5EC2"/>
    <w:rsid w:val="00DF2730"/>
    <w:rsid w:val="00DF6B8A"/>
    <w:rsid w:val="00E01B03"/>
    <w:rsid w:val="00E01D8D"/>
    <w:rsid w:val="00E03116"/>
    <w:rsid w:val="00E10737"/>
    <w:rsid w:val="00E23A7A"/>
    <w:rsid w:val="00E2561C"/>
    <w:rsid w:val="00E2716C"/>
    <w:rsid w:val="00E30ED9"/>
    <w:rsid w:val="00E50DAF"/>
    <w:rsid w:val="00E5312C"/>
    <w:rsid w:val="00E57CB1"/>
    <w:rsid w:val="00E63385"/>
    <w:rsid w:val="00E63E10"/>
    <w:rsid w:val="00E6557C"/>
    <w:rsid w:val="00E7151C"/>
    <w:rsid w:val="00E85573"/>
    <w:rsid w:val="00E85E3C"/>
    <w:rsid w:val="00E91D2A"/>
    <w:rsid w:val="00E940F9"/>
    <w:rsid w:val="00E95E04"/>
    <w:rsid w:val="00EB3817"/>
    <w:rsid w:val="00EB5708"/>
    <w:rsid w:val="00ED249E"/>
    <w:rsid w:val="00ED6083"/>
    <w:rsid w:val="00ED7F07"/>
    <w:rsid w:val="00EF0596"/>
    <w:rsid w:val="00EF532E"/>
    <w:rsid w:val="00F02F26"/>
    <w:rsid w:val="00F13553"/>
    <w:rsid w:val="00F14781"/>
    <w:rsid w:val="00F3093B"/>
    <w:rsid w:val="00F46378"/>
    <w:rsid w:val="00F5083B"/>
    <w:rsid w:val="00F531E8"/>
    <w:rsid w:val="00F56D8D"/>
    <w:rsid w:val="00F62A75"/>
    <w:rsid w:val="00F739A8"/>
    <w:rsid w:val="00F76ADB"/>
    <w:rsid w:val="00F77045"/>
    <w:rsid w:val="00F81209"/>
    <w:rsid w:val="00F81BE6"/>
    <w:rsid w:val="00F847EB"/>
    <w:rsid w:val="00FA7095"/>
    <w:rsid w:val="00FB66BD"/>
    <w:rsid w:val="00FB6DF5"/>
    <w:rsid w:val="00FC19A4"/>
    <w:rsid w:val="00FC5EEE"/>
    <w:rsid w:val="00FC6927"/>
    <w:rsid w:val="00FD0A51"/>
    <w:rsid w:val="00FD0BC8"/>
    <w:rsid w:val="00FD3C65"/>
    <w:rsid w:val="00FE1A26"/>
    <w:rsid w:val="00FE1CA0"/>
    <w:rsid w:val="00FE78CD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A45EC0-E77A-4FD0-BEEC-2A1B6D5E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5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5E9E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7E5E9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7E5E9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5E9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E5E9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5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5E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F5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1">
    <w:name w:val="h1"/>
    <w:basedOn w:val="a0"/>
    <w:rsid w:val="004F5F8B"/>
  </w:style>
  <w:style w:type="paragraph" w:customStyle="1" w:styleId="alignleft">
    <w:name w:val="align_left"/>
    <w:basedOn w:val="a"/>
    <w:rsid w:val="004F5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C03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03D54"/>
  </w:style>
  <w:style w:type="paragraph" w:styleId="ac">
    <w:name w:val="footer"/>
    <w:basedOn w:val="a"/>
    <w:link w:val="ad"/>
    <w:uiPriority w:val="99"/>
    <w:unhideWhenUsed/>
    <w:rsid w:val="00C03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03D54"/>
  </w:style>
  <w:style w:type="paragraph" w:styleId="ae">
    <w:name w:val="Normal (Web)"/>
    <w:basedOn w:val="a"/>
    <w:uiPriority w:val="99"/>
    <w:semiHidden/>
    <w:unhideWhenUsed/>
    <w:rsid w:val="00F77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330F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BBBBBB"/>
            <w:right w:val="none" w:sz="0" w:space="0" w:color="auto"/>
          </w:divBdr>
        </w:div>
        <w:div w:id="3845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0A36E-1898-4D6C-B382-84E0E1052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3046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Айганыш Абдыраева</cp:lastModifiedBy>
  <cp:revision>2</cp:revision>
  <cp:lastPrinted>2022-01-26T14:34:00Z</cp:lastPrinted>
  <dcterms:created xsi:type="dcterms:W3CDTF">2022-02-03T08:46:00Z</dcterms:created>
  <dcterms:modified xsi:type="dcterms:W3CDTF">2022-02-03T08:46:00Z</dcterms:modified>
</cp:coreProperties>
</file>