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4C687" w14:textId="36059086" w:rsidR="00B57692" w:rsidRPr="003D7236" w:rsidRDefault="0013174E" w:rsidP="00B5769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57692"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2</w:t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3D72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4146A07" w14:textId="11BA235A" w:rsidR="0049482D" w:rsidRPr="003D7236" w:rsidRDefault="00B57692" w:rsidP="003D7236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236">
        <w:rPr>
          <w:rFonts w:ascii="Times New Roman" w:hAnsi="Times New Roman" w:cs="Times New Roman"/>
          <w:b/>
          <w:bCs/>
          <w:sz w:val="28"/>
          <w:szCs w:val="28"/>
        </w:rPr>
        <w:t>План мероприятий по реализации Национальной экспортной программы «Сделано в Кыргызстане» на 2023-2026 годы</w:t>
      </w:r>
    </w:p>
    <w:tbl>
      <w:tblPr>
        <w:tblpPr w:leftFromText="180" w:rightFromText="180" w:vertAnchor="text" w:tblpY="1"/>
        <w:tblOverlap w:val="never"/>
        <w:tblW w:w="144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3118"/>
        <w:gridCol w:w="3402"/>
        <w:gridCol w:w="1701"/>
        <w:gridCol w:w="1843"/>
        <w:gridCol w:w="2268"/>
      </w:tblGrid>
      <w:tr w:rsidR="00B57692" w:rsidRPr="003D7236" w14:paraId="39A274D8" w14:textId="77777777" w:rsidTr="00B57692">
        <w:trPr>
          <w:trHeight w:val="5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B4C60" w14:textId="6C28EC98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Задачи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DD1F8" w14:textId="77777777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Мероприятия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реализации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D01CB" w14:textId="77777777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Ожидаемые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результаты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A9567" w14:textId="77777777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Сроки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23CED" w14:textId="77777777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Исполнители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0825E5" w14:textId="77777777" w:rsidR="00C35321" w:rsidRPr="003D7236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Ресурсное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обеспечение</w:t>
            </w:r>
            <w:proofErr w:type="spellEnd"/>
          </w:p>
        </w:tc>
      </w:tr>
      <w:tr w:rsidR="00C35321" w:rsidRPr="003D7236" w14:paraId="5544EB51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A3916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</w:pPr>
          </w:p>
          <w:p w14:paraId="3410BF85" w14:textId="3BDF9834" w:rsidR="003A63E3" w:rsidRPr="003D7236" w:rsidRDefault="00C35321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  <w:t>НАПРАВЛЕНИЕ</w:t>
            </w:r>
            <w:r w:rsidR="009A075F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1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  <w:t>: ПРОДВИЖЕНИЕ ЭКСПОРТА</w:t>
            </w:r>
          </w:p>
          <w:p w14:paraId="16C6D3BF" w14:textId="77777777" w:rsidR="00E46251" w:rsidRPr="003D7236" w:rsidRDefault="00E46251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</w:pPr>
          </w:p>
          <w:p w14:paraId="3DF0ADB6" w14:textId="654DF525" w:rsidR="0044538C" w:rsidRPr="003D7236" w:rsidRDefault="0044538C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57692" w:rsidRPr="003D7236" w14:paraId="2E7E6A82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BEB5E" w14:textId="1DE5CAD6" w:rsidR="00B57692" w:rsidRPr="003D7236" w:rsidRDefault="00B57692" w:rsidP="009A075F">
            <w:pPr>
              <w:shd w:val="clear" w:color="auto" w:fill="FFFFFF"/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</w:t>
            </w:r>
            <w:r w:rsidR="009A075F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9A075F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Создание эффективной экосистемы продвижения экспорта и развития экспортного потенциала</w:t>
            </w:r>
          </w:p>
          <w:p w14:paraId="6B6C22C2" w14:textId="5FDB9E7C" w:rsidR="00981614" w:rsidRPr="003D7236" w:rsidRDefault="00981614" w:rsidP="009A075F">
            <w:pPr>
              <w:shd w:val="clear" w:color="auto" w:fill="FFFFFF"/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692" w:rsidRPr="003D7236" w14:paraId="5592A0B9" w14:textId="77777777" w:rsidTr="00B57692">
        <w:trPr>
          <w:trHeight w:val="881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1DE3B" w14:textId="6659011C" w:rsidR="0044538C" w:rsidRPr="003D7236" w:rsidRDefault="009A075F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1.1.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Усиление государственных механизмов по продвижению экспорта</w:t>
            </w:r>
          </w:p>
          <w:p w14:paraId="09E76CEE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AA4BB" w14:textId="7AF87B19" w:rsidR="0044538C" w:rsidRPr="003D7236" w:rsidRDefault="009A075F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эффективного специализированного государственного института по развитию экспорта</w:t>
            </w:r>
          </w:p>
          <w:p w14:paraId="609E4B3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3B92A91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1A2DA7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A4B0C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1E5AB9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B26ED" w14:textId="25C0F8AF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Создана государственная организация, уполномоченная за продвижение экспорта с соответствующим финансированием и техниче</w:t>
            </w:r>
            <w:bookmarkStart w:id="0" w:name="_GoBack"/>
            <w:bookmarkEnd w:id="0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ским оснащением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12306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марта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95740" w14:textId="76FA5433" w:rsidR="0044538C" w:rsidRPr="003D7236" w:rsidRDefault="0044538C" w:rsidP="008B4BEF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МЭК, М</w:t>
            </w:r>
            <w:r w:rsidR="008B4BEF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50353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0CBD4F29" w14:textId="073C69B1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7692" w:rsidRPr="003D7236" w14:paraId="7B6F990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3238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267591" w14:textId="548E87B1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1.1.2.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исследования потребностей экспорт ориентированных компаний, а также лучших мировых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 по развитию экспорта и определить список услуг в сфере торговой аналитики, экспортного консалтинга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2389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Определен перечень услуг, предоставляемых Госорганом по продвижению экспорта</w:t>
            </w:r>
          </w:p>
          <w:p w14:paraId="358171A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41F24FD0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Утверждена структура Госоргана по продвижению экспорта</w:t>
            </w:r>
          </w:p>
          <w:p w14:paraId="07ECBC3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417903C2" w14:textId="1FFDB27F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Проведены переговоры с международными финансовыми институтами и иными партнерами по развитию по вопросам практической реализации услуг Госоргана по продвижению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1F946" w14:textId="67A84336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июня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4DD6E" w14:textId="02353D1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Госорган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продвижению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A831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  <w:p w14:paraId="147F8720" w14:textId="33AF599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692" w:rsidRPr="003D7236" w14:paraId="00B87BC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32CA8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4FE9A" w14:textId="1E0FF85C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1.1.3. Провести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обучение персонала по вопросам экспортного консалтинга, торговой аналитики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0BB67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15 сотрудников способны самостоятельно реализовывать услуги по торговой аналитике и продвижению экспорта</w:t>
            </w:r>
          </w:p>
          <w:p w14:paraId="0A6363E0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781E0F" w14:textId="21FB32C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100 компаний ежегодно получают услуги по торговой аналитике и продвижению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5DD32" w14:textId="786CBAF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Регулярно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с 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августа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3A667" w14:textId="48250E82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Госорган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продвижению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FFAD3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65336BB9" w14:textId="690D72E3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692" w:rsidRPr="003D7236" w14:paraId="4EF3A385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DC4B71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716E0" w14:textId="2E503467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1.1.4.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Проводить совершенствование квалификации персонала по вопросам экспортного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консалтинга, торговой аналитики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56DB5" w14:textId="3941BC9D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Проводятся мероприятия по повышению потенциала и квалификации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сотрудников по вопросам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8EACE5" w14:textId="27A0F362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Постоянно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B95A6" w14:textId="6866A50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Госорган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продвижению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F376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  <w:p w14:paraId="67F8CD94" w14:textId="43FD57A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692" w:rsidRPr="003D7236" w14:paraId="19DA7813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F1A38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DCCBA" w14:textId="5F399728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1.1.5.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Экспортной акселерационной программы по продвижению продукции на целевые рынки (включая критерии отбора, сроки участия, требования к участникам, типы со-финансирования от бизнеса, целевые показатели результатов и др.)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47B5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 Положение об участии в Экспортной акселерационной программе</w:t>
            </w:r>
          </w:p>
          <w:p w14:paraId="78ED3676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3F4F35FE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Объявлен конкурс и отобраны не менее 20 пилотных компаний для участия в Экспортной акселерационной программе</w:t>
            </w:r>
          </w:p>
          <w:p w14:paraId="5C73FB79" w14:textId="5CD7251E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38F3B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октября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  <w:p w14:paraId="0B0A984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3080F7C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5EAF0754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68832D31" w14:textId="7BB90085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9A1A5" w14:textId="453750D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Госорган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продвижению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E33E37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6E6AFF8B" w14:textId="6918EF7E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692" w:rsidRPr="003D7236" w14:paraId="42F9A96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FEBE39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479FC" w14:textId="2BB2199D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1.1.5.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программ финансирования для участников Пилотной программы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F0FAD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Определены источники финансирования и утвержден бюджет для финансирования Экспортной акселерационной программы</w:t>
            </w:r>
          </w:p>
          <w:p w14:paraId="77692C7F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8DCFD60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Заключены Соглашения с международными финансовыми институтами и иными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партнерами по развития для реализации Экспортной акселерационной программы</w:t>
            </w:r>
          </w:p>
          <w:p w14:paraId="70F0FB74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7EB7817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Выделено не менее 400 млн сомов для финансирования Экспортной акселерационной программы:</w:t>
            </w:r>
          </w:p>
          <w:p w14:paraId="4F6AFA5F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Не менее 80 млн сомов для выдачи грантов</w:t>
            </w:r>
          </w:p>
          <w:p w14:paraId="5613FD8E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Не менее 320 млн сомов для выдачи кредитов</w:t>
            </w:r>
          </w:p>
          <w:p w14:paraId="57F311C4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D5873E3" w14:textId="22FD7C9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Выдано не менее 20 кредитов и 20 грантов для продвижения экспорта пилотным компаниям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2C646" w14:textId="399C0B70" w:rsidR="0044538C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октября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5D3A2D" w14:textId="139D74E1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8DCCE2" w14:textId="6F02CEB0" w:rsidR="0044538C" w:rsidRPr="003D7236" w:rsidRDefault="0044538C" w:rsidP="002C3FE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4819E95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62F2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C7CCF" w14:textId="279965B1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1.1.7.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Создания реестра участников Экспортной акселерационной программы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F7D84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Опубликован список пилотных компаний Экспортной акселерационной программы</w:t>
            </w:r>
          </w:p>
          <w:p w14:paraId="553F0519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D0CD22A" w14:textId="6DB3693F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Более 200 потенциальных импортеров заходили на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сайт export.gov.kg и изучали профили пилотных компаний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75B3E" w14:textId="7873855F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A42607" w14:textId="50A22AA4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39F7A" w14:textId="6621A2F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53BA67D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F487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C4178" w14:textId="7B5283DB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1.1.8.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перечня целевых рынков (географическая и товарная диверсификация) и целевых секторов продукции для исследования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86792" w14:textId="168F56B2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Определены приоритетные целевые рынки и целевые продуктовые сектора для глубокого исследования и для входа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A10C0" w14:textId="53F795B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сентября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15EE1" w14:textId="74A2D088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1C25F" w14:textId="55299384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00331EA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5CD2BB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D0E46" w14:textId="014D1112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1.1.9.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Улучшение доступа к информации по целевым рынкам для продвижения продукции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14003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Проведены кабинетные исследования целевых рынков</w:t>
            </w:r>
          </w:p>
          <w:p w14:paraId="5FD9E213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0B3E102" w14:textId="0631139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публикация материалов по обзору рыночных возможностей, профилей рынка, профилей секторов, руководств по входу на целевые рынки</w:t>
            </w:r>
          </w:p>
          <w:p w14:paraId="5BE97210" w14:textId="44C2D00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9B977" w14:textId="5E1DBAE3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CC20D" w14:textId="0F9C3C6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0D52ED" w14:textId="22D2DF14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366A115D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9C0A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18CC2" w14:textId="7DFD6874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1.1.10.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Составление и регулярное обновление баз данных экспортеров,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поставщиков услуг для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1B523" w14:textId="5CAD14C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Проводится ежегодный сбор данных по экспортерам и публикуется на веб-сайте export.gov.kg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EBE34" w14:textId="18BBDDA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Ежегодно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3BD77" w14:textId="26A16710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83947" w14:textId="19F88A54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19560CE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0DC6D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52E04" w14:textId="7EC9ED28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1.1.11.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информационной кампании «Караван экспорта» и встреч с предприятиями во всех регионах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07056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Бизнес-сообщество информировано о деятельности Госоргана по продвижению экспорта, МИД КР и иных государственных и негосударственных организаций по продвижению экспорта</w:t>
            </w:r>
          </w:p>
          <w:p w14:paraId="33526C2F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14:paraId="48134949" w14:textId="7C0D11D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Более 100 компаний ежегодно проходят обучение по вопросам экспорта в рамках «Каравана экспорта»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F5CD9" w14:textId="041D0E2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Ежегодно в ноябре-декабре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9B6D1" w14:textId="5D026BD8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773C6E" w14:textId="38A0896B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донорской помощи</w:t>
            </w:r>
          </w:p>
        </w:tc>
      </w:tr>
      <w:tr w:rsidR="00B57692" w:rsidRPr="003D7236" w14:paraId="06A3B29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40DF8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8D00B" w14:textId="4FF1F7AE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1.1.12.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перечня международных выставок и организация участия экспортеров для входа на целевые рынки на период 2023-2026 годы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EF1D5" w14:textId="1EF61298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основе перечня целевых рынков, определены и отобраны торговые выставки для участия на период 2023-2026 годы</w:t>
            </w:r>
          </w:p>
          <w:p w14:paraId="2E7052D2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625FEF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Оказана поддержка в подготовке, организовано участие в не менее 11 международных выставках и содействие в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проведении переговоров ежегодно:</w:t>
            </w:r>
          </w:p>
          <w:p w14:paraId="1AB3C1F8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не менее 2 выставок;</w:t>
            </w:r>
          </w:p>
          <w:p w14:paraId="7D251850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не менее 3 выставок;</w:t>
            </w:r>
          </w:p>
          <w:p w14:paraId="1322B15F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не менее 3 выставок;</w:t>
            </w:r>
          </w:p>
          <w:p w14:paraId="34FB4A2D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 год – не менее 3 выставок.</w:t>
            </w:r>
          </w:p>
          <w:p w14:paraId="3591EDAB" w14:textId="59F9B8D0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79164" w14:textId="1F0A5D0E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40E6F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4C7172C2" w14:textId="34E0FFA2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 ТПП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2256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0B3160A6" w14:textId="3CDBA0FB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4C569E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7692" w:rsidRPr="003D7236" w14:paraId="290757AE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C7DD2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3DC9E" w14:textId="25992B49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1.1.12.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программы/мероприятий по продвижению продукции на целевые рынки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B0C97" w14:textId="1414AA9E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основе перечня целевых рынков, а также на основе существующих межправительственных комиссий определены и отобраны страны для организации выездных торговых миссий на период 2023-2026 годы</w:t>
            </w:r>
          </w:p>
          <w:p w14:paraId="167EEB87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E1E5863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Организовано совместно с дипломатическими миссиями участие в не менее 14 торговых въездных и выездных миссиях на целевые страны и содействие в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проведении переговоров ежегодно:</w:t>
            </w:r>
          </w:p>
          <w:p w14:paraId="0D31863D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не менее 2 торговых миссий;</w:t>
            </w:r>
          </w:p>
          <w:p w14:paraId="3FF79572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не менее 4 торговых миссий;</w:t>
            </w:r>
          </w:p>
          <w:p w14:paraId="182D149A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не менее 4 торговых миссий;</w:t>
            </w:r>
          </w:p>
          <w:p w14:paraId="19739901" w14:textId="147C17C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 год – не менее 4 торговых миссий.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17BBB" w14:textId="77E22DBC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Регулярно начиная с 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B4DF7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53B46988" w14:textId="04CAF418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A017C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4B4173E1" w14:textId="50BBA14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7692" w:rsidRPr="003D7236" w14:paraId="3237561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37415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91202" w14:textId="0AC53E84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1.1.13.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Определения перечня текущих проектов и программ, связанных с развитием и продвижением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4C266" w14:textId="23839C4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 перечень текущих и запланированных проектов и программ по развитию предпринимательства, торговли и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29DA4" w14:textId="0FB3134E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апреля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968D93" w14:textId="00E836B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Госорган по продвижению экспорта, МЭК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1F095" w14:textId="791702C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49E53F2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1B0950" w14:textId="77777777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41214C" w14:textId="7E126EA8" w:rsidR="0044538C" w:rsidRPr="003D7236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1.1.14. </w:t>
            </w:r>
            <w:r w:rsidR="0044538C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Мобилизация ресурсов для реализации Экспортной акселерационной программы и иных мероприятий по продвижению экспорта на период 2023-2026 годы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73548" w14:textId="7FC19BCA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переговоров и интеграция Экспортной акселерационной программы в текущие и запланированные проекты и программы, финансируемые международными организациями и донорами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3C85F" w14:textId="4DCA1629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июня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1ACDB6" w14:textId="1AB9DFAF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Госорган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продвижению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299DB" w14:textId="3F84D0E0" w:rsidR="0044538C" w:rsidRPr="003D7236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053A" w:rsidRPr="003D7236" w14:paraId="79805767" w14:textId="77777777" w:rsidTr="003C1886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6BE6" w14:textId="1CBDEC6B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1.2. Эффективное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государственно- частное сотрудничество для развития экспортного потенциала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82441" w14:textId="34063CBD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1.2.1. Создание Экспортного совета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 Кабинете Министров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3B951" w14:textId="4129334A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Мобилизация средств для повышения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эффективности деятельности технического секретариата Экспортного совета, определены источники финансирования деятельности Экспортного совета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91AE2" w14:textId="57AB6FE0" w:rsidR="00B5053A" w:rsidRPr="003D7236" w:rsidRDefault="00B5053A" w:rsidP="00877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30 </w:t>
            </w:r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июня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954BA" w14:textId="4CA32B56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Президента КР, МЭК, 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42A88" w14:textId="7B2E5C00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пределах выделенных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бюджетных ассигнований</w:t>
            </w:r>
          </w:p>
        </w:tc>
      </w:tr>
      <w:tr w:rsidR="00B5053A" w:rsidRPr="003D7236" w14:paraId="71C3BCDF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0FD69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68354" w14:textId="6E54DF65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1.2.2. Формирование состава Экспортного совета и определение операционного плана и графика заседаний Экспортного совета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913B8" w14:textId="4ABAC434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Утверждены состав Экспортного совета и план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64A64" w14:textId="17D7621A" w:rsidR="00B5053A" w:rsidRPr="003D7236" w:rsidRDefault="00B5053A" w:rsidP="00877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июля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0C249" w14:textId="3613EACE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Президента КР, МЭК, Минфин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A29D5" w14:textId="44CAF30F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053A" w:rsidRPr="003D7236" w14:paraId="53B10DD1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F495FE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B098B" w14:textId="6E7B0992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1.2.3. Проведение регулярных заседаний Экспортного совета при КМ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BE4F3F" w14:textId="47B6BC90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и обсуждение проблем в реализации Программы развития экспорта, а также иные проблемы, связанные с экспортом</w:t>
            </w:r>
          </w:p>
          <w:p w14:paraId="00F305AC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14:paraId="4619CBEC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B0FFF0" w14:textId="04A2832C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786E9" w14:textId="16AB8770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Экспортный совет КР,</w:t>
            </w:r>
            <w:r w:rsidR="006A5641" w:rsidRPr="003D7236">
              <w:rPr>
                <w:sz w:val="28"/>
                <w:szCs w:val="28"/>
              </w:rPr>
              <w:t xml:space="preserve"> </w:t>
            </w:r>
            <w:r w:rsidR="006A5641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F61A0" w14:textId="05573DBB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053A" w:rsidRPr="003D7236" w14:paraId="53E78599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A7122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30303" w14:textId="3F435A90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1.2.4. Продвижение сотрудничества между бизнесом, государственными институтами и консалтингом по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продвижению и развитию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765E1" w14:textId="71A5DA45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Разработка механизма взаимодействия по продвижению экспорта между бизнес-консалтингом,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производителями и экспортерами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C2FC6" w14:textId="286BC92E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179E7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E4486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053A" w:rsidRPr="003D7236" w14:paraId="61A6F2ED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DA509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1241D" w14:textId="2AA86F1C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1.2.5. Проведение мониторинга и анализа реализации Программы развития экспорта Кабинета Министров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9C28A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 регулярный сбор информации о ходе реализации Программы развития экспорта Кабинета Министров КР</w:t>
            </w:r>
          </w:p>
          <w:p w14:paraId="06790F63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14:paraId="0D8317D9" w14:textId="6D500821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Подготовлен регулярный отчет и инфографика для информирования широкой общественности о ходе реализации Программы развития экспорта Кабинета Министров КР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692DB" w14:textId="4CC5019B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ACD026" w14:textId="3D72E2B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Экспортный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совет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КР,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A0D8F" w14:textId="7C0340F1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053A" w:rsidRPr="003D7236" w14:paraId="701A1D8F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AF284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67278" w14:textId="2EA66492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1.2.6. Создание и обеспечение удобного пользования реестром бизнес консалтинговых компаний и экспертов в сфере экспорта и смежным тематикам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7488FD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Разработан и опубликован реестр бизнес-консультантов в сферах, связанных с проектами по продвижению экспорта на веб-сайте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export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gov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kg</w:t>
            </w:r>
          </w:p>
          <w:p w14:paraId="62B7FA72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0B722822" w14:textId="470FCB85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Определены тематики для заказа консалтинговых исследований и работ для продвижения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A5F38" w14:textId="2B2A0B60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октября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3AA08" w14:textId="406D0E5B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EC1B5" w14:textId="0CB86E24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3D7236" w14:paraId="520432A2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CFAE9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2A086" w14:textId="368C1A6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1.2.7. Создание в регионах страны платформ по повышению навыков и квалификации по развитию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2D477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Созданы совместно с бизнес-ассоциациями и регулярно функционируют площадки по повышению экспортного потенциала во всех регионах страны</w:t>
            </w:r>
          </w:p>
          <w:p w14:paraId="4A251377" w14:textId="55C4563F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88D75" w14:textId="4A460BC5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сентября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AEB73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45077115" w14:textId="1627205E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ПППКР в областях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A1995" w14:textId="3C49F77D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3D7236" w14:paraId="0C130F6A" w14:textId="77777777" w:rsidTr="003C1886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5B382D" w14:textId="67CDEAF6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1.3. Повышение экспортного потенциала предпринимателей из разных секторов и регионов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86D763" w14:textId="0DC9C07C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1.3.1. Проведение конкурса «Лучший экспортер КР»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53F40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Вознаграждение по различным номинациям</w:t>
            </w:r>
          </w:p>
          <w:p w14:paraId="6E3861B9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0409F07E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Продвижение достижений в сфере экспорта</w:t>
            </w:r>
          </w:p>
          <w:p w14:paraId="0C5BD609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0501BDEC" w14:textId="3A2EDCF4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системы поощрения за достижение высоких экспортных показателей (например, в виде предоставления стенда на 1-2 выставках за счет государства, получение 100%-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финансирования на покрытие расходов по участию в торговой миссии или профессиональной стажировки)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FA8C1" w14:textId="3E1E8F6B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BC4B7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3D56748D" w14:textId="38EA29F8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 МЭК, Экспортный совет</w:t>
            </w:r>
          </w:p>
          <w:p w14:paraId="5559B96C" w14:textId="38C2176B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B3EBF" w14:textId="71E23E1B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3D7236" w14:paraId="6C65EBA5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BCDBA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0193C" w14:textId="0F54227A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1.3.2. Обучение предпринимателей основам экспортной деятельности (экспортный маркетинг, международные переговоры, экспортные контракты и др.)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4E346" w14:textId="229E9F6E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Обучено представителей менеджмента и собственников бизнеса не менее 200 компаний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FAB0E" w14:textId="3DD6A300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51E0D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2021FB86" w14:textId="12DD2491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 Экспортный совет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B0970" w14:textId="594CA612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3D7236" w14:paraId="71435986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9A80C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C0B791" w14:textId="7189528F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1.3.3. Проведение программ профессиональных стажировок для менеджеров экспортных компаний по изучению опыта производства продукции и ведения бизнеса за рубежом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EFC08" w14:textId="0D5E0740" w:rsidR="00B5053A" w:rsidRPr="003D7236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Прошли стажировку за рубежом представители менеджмента и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собственники  бизнеса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7AE40" w14:textId="4CFBEBF5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ADCA8D" w14:textId="77777777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3454A3F1" w14:textId="0789661B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 Экспортный совет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23476" w14:textId="1B6FE5D2" w:rsidR="00B5053A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3A63E3" w:rsidRPr="003D7236" w14:paraId="1C1BF9CE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930E88" w14:textId="77777777" w:rsidR="003A63E3" w:rsidRPr="003D7236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 2. Усиление международной интеграции экспортеров и продвижение имиджа бренда «Сделано в Кыргызстане»</w:t>
            </w:r>
          </w:p>
          <w:p w14:paraId="4F12B7A4" w14:textId="4A12FD7A" w:rsidR="00DE2977" w:rsidRPr="003D7236" w:rsidRDefault="00DE2977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1886" w:rsidRPr="003D7236" w14:paraId="24035B35" w14:textId="77777777" w:rsidTr="00B57692">
        <w:trPr>
          <w:trHeight w:val="5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FFF6F" w14:textId="77777777" w:rsidR="003C1886" w:rsidRPr="003D7236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72083" w14:textId="5767F47B" w:rsidR="003C1886" w:rsidRPr="003D7236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концепции по международному продвижению имиджа продукции "Сделано в Кыргызстане"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71D9A" w14:textId="66A4D21B" w:rsidR="003C1886" w:rsidRPr="003D7236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Разработана и утверждена Концепция по международному продвижению имиджа продукции "Сделано в Кыргызстане"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778E2" w14:textId="178E9A53" w:rsidR="003C1886" w:rsidRPr="003D7236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мая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BC434" w14:textId="77777777" w:rsidR="00D3553D" w:rsidRPr="003D7236" w:rsidRDefault="00D3553D" w:rsidP="00D355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2B954B12" w14:textId="0372FF9F" w:rsidR="003C1886" w:rsidRPr="003D7236" w:rsidRDefault="00D3553D" w:rsidP="00D355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DCAA2" w14:textId="417A840E" w:rsidR="003C1886" w:rsidRPr="003D7236" w:rsidRDefault="00D3553D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B57692" w:rsidRPr="003D7236" w14:paraId="06B108EC" w14:textId="77777777" w:rsidTr="00B57692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48D23" w14:textId="61180687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Задача 1.4.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условий по повышению международной узнаваемости продукции «Сделано в Кыргызстане»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756CC" w14:textId="13DBA2AF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1.4.1.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брендбука для повышения имиджа продукции «Сделано в Кыргызстане»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9BD34" w14:textId="1DF6907F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 и согласован брендбук для повышения имиджа продукции «Сделано в Кыргызстане»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C5FB7" w14:textId="2B861668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июля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0B191" w14:textId="3A1F6A82" w:rsidR="003A63E3" w:rsidRPr="003D7236" w:rsidRDefault="003A63E3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 МИД, МСХ, МКИТ, бизнес-сообщество КР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8E976" w14:textId="4982E1B0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5920BA3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1696F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6B17F" w14:textId="552788D3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1.4.2.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дизайна национального стенда «Сделано в Кыргызстане» для использования на международных выставках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43DBD" w14:textId="2EAD5043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Определен формат и дизайн стандартного национального стенда «Сделано в Кыргызстане» для использования на международных выставках (размер, дизайн и логистика).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14503" w14:textId="11BF65F3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августа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17D9F" w14:textId="7C6DAAE2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 МКИТ, МЭК, МСХ, МИД, бизнес-сообщество КР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BE104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4FED2E94" w14:textId="7183C391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млн.сом</w:t>
            </w:r>
            <w:proofErr w:type="spellEnd"/>
          </w:p>
        </w:tc>
      </w:tr>
      <w:tr w:rsidR="00B57692" w:rsidRPr="003D7236" w14:paraId="1DF74B93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31F0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97C86" w14:textId="478949A6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1.4.3.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медиа контента для продвижения бренда «Сделано в Кыргызстане»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AF0A0" w14:textId="6BC93655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Подготовлены короткие видео ролики, тизеры для соцсетей, фотографии для баннеров и растяжек на английском языке и языках целевых рынков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AE2310" w14:textId="1D06B00C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октября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CFDE9" w14:textId="4F981B15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 МКИТ</w:t>
            </w:r>
          </w:p>
          <w:p w14:paraId="5383D6BB" w14:textId="1035CB9C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0AA0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  <w:p w14:paraId="03D1AD70" w14:textId="48BCFBBE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7692" w:rsidRPr="003D7236" w14:paraId="3FDF52A8" w14:textId="77777777" w:rsidTr="00B57692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CD314" w14:textId="6A488914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Задача 1.5.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Усиление роли загранучреждений для продвижения экспорта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A7563" w14:textId="3BD13721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1.5.1.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эффективного механизма по межведомственному взаимодействию между загранучреждениями МИД КР и государственной организацией по продвижению экспорта по вопросам сбора торговой информации и организации мероприятий по продвижению экспорта (торговые миссии и выставки)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64FFA" w14:textId="57042182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Разработано и реализовано межведомственное положение о взаимодействии и оперативном обмене информации по вопросам продвижения экспорта, включая, и не ограничиваясь организацией участия в торговых выставках и миссиях, а также сборе и обработки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6EAC9" w14:textId="74E419AE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октября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6117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0FB7CC1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МИД, торговые представители МЭК</w:t>
            </w:r>
          </w:p>
          <w:p w14:paraId="6EC9E700" w14:textId="191D05AB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FDDDD" w14:textId="2BA513BA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18F0DB4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E4C6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60927" w14:textId="7D20690A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1.5.2.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Оказание содействия для отечественных экспортеров и их представителей в открытии торговых домов или шоу-румов для реализации и демонстрации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экспортной продукции на целевых рынках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29C8B3" w14:textId="3B0BE86E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Открыто не менее 10 торговых домов или шоу-румов на целевых рынках, на которых представлен широкий перечень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56953" w14:textId="3E9F73A0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65703" w14:textId="169829FF" w:rsidR="003A63E3" w:rsidRPr="003D7236" w:rsidRDefault="003A63E3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  <w:r w:rsidR="00F26F82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МФ, МИД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50155" w14:textId="01DB6240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42F0A46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495F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902F6" w14:textId="0F7E0C4D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1.5.3.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показателей эффективности деятельности загранучреждений по вопросам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36AFC" w14:textId="7313021F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Разработаны и внедрены ключевые индикаторы эффективности деятельности загранучреждений по вопросам продвижения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C3AA9" w14:textId="1C674B45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30 октября 2023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33BA2" w14:textId="704050F0" w:rsidR="003A63E3" w:rsidRPr="003D7236" w:rsidRDefault="00F26F82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МИД, </w:t>
            </w:r>
            <w:proofErr w:type="spellStart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Экспортный</w:t>
            </w:r>
            <w:proofErr w:type="spellEnd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совет</w:t>
            </w:r>
            <w:proofErr w:type="spellEnd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3B8AE" w14:textId="43472BCE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51BABC1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435E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3B282" w14:textId="37359C86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1.5.4.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формата работы деятельности групп по сотрудничеству между деловыми кругами КР и зарубежных стран (целевые рынки и страны для изучения опыта)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C6A83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Созданы группы сотрудничества между деловыми кругами КР и деловыми кругами ключевых стран и регионов на базе Экспортного совета</w:t>
            </w:r>
          </w:p>
          <w:p w14:paraId="7C2EEEE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4C7400CA" w14:textId="2F8F8FB9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Организованы награждения грамотами, медалями и памятными призами за заслуги в продвижении взаимной торговли для представителей иностранных организаций (ТПП, министерства и ведомства, оказавшие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поддержку в вопросах экспорта продукции КР)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F1DE0" w14:textId="3FCA1B9F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B9AA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 ТПП КР (по согласованию),</w:t>
            </w:r>
          </w:p>
          <w:p w14:paraId="0B39E1B6" w14:textId="21679DD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МИД, МЭК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4B399" w14:textId="7020F27A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76DBCB3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2929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F8639" w14:textId="38E24DCB" w:rsidR="003A63E3" w:rsidRPr="003D7236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1.5.5.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календаря мероприятий по обсуждению конкретных вопросов сотрудничества в сфере поставок продукции, а также презентации проектов экспортных возможностей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D15D8" w14:textId="2D84A264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Проводятся регулярно деловые визиты и обсуждение вопросов взаимной торговли с целевыми странами и регионами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BD0D8" w14:textId="2562315B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94D6C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 ТПП КР (по согласованию),</w:t>
            </w:r>
          </w:p>
          <w:p w14:paraId="6997ABFC" w14:textId="6C737C7B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МИД,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ADC141" w14:textId="65C5FB7C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3A63E3" w:rsidRPr="003D7236" w14:paraId="5F245BF8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2C9D5" w14:textId="77777777" w:rsidR="00B5053A" w:rsidRPr="003D7236" w:rsidRDefault="00B5053A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43F3AE8E" w14:textId="5A094575" w:rsidR="003A63E3" w:rsidRPr="003D7236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НАПРАВЛЕНИЕ</w:t>
            </w:r>
            <w:r w:rsidR="00B5053A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2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: УПРОЩЕНИЕ ПРОЦЕДУР ТОРГОВЛ</w:t>
            </w:r>
            <w:r w:rsidR="00B57692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И</w:t>
            </w:r>
          </w:p>
          <w:p w14:paraId="51334F6C" w14:textId="77777777" w:rsidR="00B5053A" w:rsidRPr="003D7236" w:rsidRDefault="00B5053A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05EFE4AC" w14:textId="753463FD" w:rsidR="003A63E3" w:rsidRPr="003D7236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63E3" w:rsidRPr="003D7236" w14:paraId="5CDDBA93" w14:textId="77777777" w:rsidTr="00B57692">
        <w:trPr>
          <w:trHeight w:val="58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92FDC" w14:textId="391D90FB" w:rsidR="003A63E3" w:rsidRPr="003D7236" w:rsidRDefault="003A63E3" w:rsidP="003A63E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</w:t>
            </w:r>
            <w:r w:rsidR="00981614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1.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Оптимизация внешнеторговых формальностей, уменьшение времени и материальных затрат экспортеров на их выполнение</w:t>
            </w:r>
          </w:p>
        </w:tc>
      </w:tr>
      <w:tr w:rsidR="00B57692" w:rsidRPr="003D7236" w14:paraId="1F19CAE3" w14:textId="77777777" w:rsidTr="00B57692">
        <w:trPr>
          <w:trHeight w:val="8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B8753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993408A" w14:textId="01BA9BB0" w:rsidR="003A63E3" w:rsidRPr="003D7236" w:rsidRDefault="00B5053A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2.1.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Упрощение процедур экспорта приоритетной продукции, предоставление экспортерам нового уровня сервиса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FA940" w14:textId="0E323C41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2.1.1.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Разработать концепцию реализации «</w:t>
            </w:r>
            <w:proofErr w:type="spellStart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-сервисов» для экспортеров приоритетной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CE227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Разработана и утверждена концепция внедрения «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-сервисов» для экспорта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CCD36" w14:textId="43E17409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июня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9385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2D2B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4A4E6DC1" w14:textId="77777777" w:rsidTr="00B57692">
        <w:trPr>
          <w:trHeight w:val="17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9203C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6795D" w14:textId="5B84D909" w:rsidR="003A63E3" w:rsidRPr="003D7236" w:rsidRDefault="00B5053A" w:rsidP="00877E1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2.1.2. Разработать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план реализации концепции</w:t>
            </w:r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-сервиса»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закрепить ответственные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государственные органы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A96EA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Разработан и утвержден план реализации концепции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583A3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1 июня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2023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г. </w:t>
            </w:r>
          </w:p>
          <w:p w14:paraId="5ECC5657" w14:textId="5E3C5656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91E7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1E94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B57692" w:rsidRPr="003D7236" w14:paraId="534D6653" w14:textId="77777777" w:rsidTr="00B57692">
        <w:trPr>
          <w:trHeight w:val="27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6AB7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BD402" w14:textId="54812AA4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2.1.3.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Провести пилотный проект по реализации «</w:t>
            </w:r>
            <w:proofErr w:type="spellStart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-сервиса»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относительно одного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вида приоритетной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12F4A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Пилотный «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-сервис» реализован для одного из видов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A4F8F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25 ноября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2023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г.</w:t>
            </w:r>
          </w:p>
          <w:p w14:paraId="766FE632" w14:textId="152D3502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F14D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F153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63EE704B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5059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64A23" w14:textId="7BD1BDBB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2.1.4.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Разработать сквозные регламенты оказания услуг экспортерам в рамках «</w:t>
            </w:r>
            <w:proofErr w:type="spellStart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6F87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Разработаны и утверждены сквозные регламенты, регулирующие применения «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C87C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25 апреля 2024г. </w:t>
            </w:r>
          </w:p>
          <w:p w14:paraId="19A66EE2" w14:textId="2775320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8876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04AB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01B18F26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E129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8BBA9" w14:textId="29845CA6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2.1.5.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Масштабировать пилотную зону на другие виды продукции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40D1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Сонун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-сервисы» внедрены на другие виды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D373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15 декабря 2024г. </w:t>
            </w:r>
          </w:p>
          <w:p w14:paraId="3F475598" w14:textId="6DE9EFDD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B7612" w14:textId="57F933CD" w:rsidR="003A63E3" w:rsidRPr="003D7236" w:rsidRDefault="00725139" w:rsidP="00725139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D5FD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58942D54" w14:textId="77777777" w:rsidTr="00B57692">
        <w:trPr>
          <w:trHeight w:val="685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D5D75" w14:textId="4E57C144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2.2.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Ускорение подготовки товаров к экспорту и перемещения товаров через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пункты пропуска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701E7" w14:textId="7A622314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2.2.1.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Реализовать возможность по самостоятельному таможенному декларированию экспортных товаров.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Запретить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требовать предоставление товаросопроводительных документов при экспорте.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0DA2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Экспортеры самостоятельно могут заполнить и отправить через Интернет декларацию на товары.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9E96C9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>15 январь 2024г.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B7DE7" w14:textId="0CDD38BF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9DB7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507312C9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BE0F5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1F0FE" w14:textId="74A9AD58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2.2.2.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Реализовать алгоритмы автоматической регистрации деклараций на товары и автоматического выпуска товаров для экспортных товаров.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71FE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 - таможенных деклараций на товары, помещенные под процедуру экспорт, автоматически регистрируются, решения по выпуску товаров принимается автоматически для 80% поданных деклараций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EF24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март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05039" w14:textId="4E93DB66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285C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2F3185D8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8DA5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AF0F8" w14:textId="3ED43C59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Установить снижение размера сборов за таможенные операции на 25-50% от базового уровня при использовании систем электронного декларирования товаров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B47DD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Величина таможенных сборов для деклараций, поданных экспортерами электронным способом снижена на 25-50% от базового уровня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0C71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 апрель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2024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2CD72" w14:textId="603F5B1D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04D4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17AB425E" w14:textId="77777777" w:rsidTr="00B57692">
        <w:trPr>
          <w:trHeight w:val="67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87C46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45AE1" w14:textId="2E7B5521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2.2.4.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Внедрить систему электронной очереди на границе, учитывающей степень риска товаров, товары приоритетного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экспорта, категорию участников ВЭД, скоропортящиеся товары и другие параметры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F2E3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Перевозчики предварительно получают информацию о нагрузке в пункте пропуска и могут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получить талон в электронной очереди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D1B4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10 апрель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2024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CFD3E" w14:textId="3C9F5B6F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ТС 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BE3B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B57692" w:rsidRPr="003D7236" w14:paraId="762065A0" w14:textId="77777777" w:rsidTr="00B57692">
        <w:trPr>
          <w:trHeight w:val="49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DCFB1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56DFA" w14:textId="435EBE79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2.2.5.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Реализовать совместный (скоординированный) контроль на границе и (или) делегировать отдельные формы государственного контроля таможенным органам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8DDE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Таможенные органы осуществляют документальный контроль на границе в интересах других государственных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57E6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июнь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2024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DD6CE" w14:textId="7750F504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683F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62A267BB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7AA5A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F2904" w14:textId="37BB5C6C" w:rsidR="003A63E3" w:rsidRPr="003D7236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="00650014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Перенести проставление печатей на оригиналах разрешительных и товаросопроводительных документах на этап убытии товаров в пунктах пропуска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574F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экспортеров имеется возможность все необходимые печати, удостоверяющие легальность документов в стране импорта поставить при убытии товаров в пункте пропуска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5F589" w14:textId="3DF4149B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>1 сентября 2023г.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96A9F" w14:textId="25167C59" w:rsidR="003A63E3" w:rsidRPr="003D7236" w:rsidRDefault="003A63E3" w:rsidP="007251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 МФ, 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C5E8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B57692" w:rsidRPr="003D7236" w14:paraId="30F23EB7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26E38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B026E" w14:textId="40792E5C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2.2.7.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Создать специальные условия ускоренного перемещения через таможенные границы для скоропортящихся товаров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9169F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экспортеров скоропортящейся продукции созданы отдельные полосы для пересечения пунктов пропуска, либо в случае ограниченности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инфраструктуры реализована приоритетная очередь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59E4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10 апреля 2024 г.</w:t>
            </w:r>
          </w:p>
          <w:p w14:paraId="5B059160" w14:textId="3E883970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6F1E1" w14:textId="78402968" w:rsidR="003A63E3" w:rsidRPr="003D7236" w:rsidRDefault="003A63E3" w:rsidP="007251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 МФ, ГКНБ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МТК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A350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402B9784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CCA25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3DB35" w14:textId="03072686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2.2.8.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институт уполномоченного экономического оператора для экспортеров, установив для производственных компаний, занимающихся экспортом готовой продукции (импортом комплектующих и материалов для ее производства) нулевого размер обеспечения, адаптировав критерии финансовой устойчивости под требования экономического развития, предусмотрев налоговые льготы и иные меры государственной поддержки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D846D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Внесены изменения в законодательство ЕАЭС, касающихся критериев получения статуса УЭО и перечня упрощений, для удовлетворения потребностей и с учетом особенностей деятельности экспортеров КР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E3352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 октябрь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3B5F1" w14:textId="137D1A1B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ТС 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7C0C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4B52A4AC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07B24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10C44" w14:textId="6D5713B4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2.2.9.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Опубликовать конфиденциальную информацию из реестров выданных разрешительных документов и сведений (регистрационные данные, документы об оценке соответствия, сертификаты происхождения, лицензии, доверенности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04DA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Участники ВЭД могут получить доступ к открытым реестрам государственных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05F1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25 декабрь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2024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D5B50" w14:textId="547A56B0" w:rsidR="003A63E3" w:rsidRPr="003D7236" w:rsidRDefault="00F26F82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Госорган по продвижению экспорта,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 КР, ГП ЦЕО, ТС МФ КР, ГНС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4D0FF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39AAD11C" w14:textId="77777777" w:rsidTr="00B57692">
        <w:trPr>
          <w:trHeight w:val="685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432C0" w14:textId="7B17148A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2.3.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поэтапного перехода на безбумажные разрешительные документы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BC88A" w14:textId="2BAF4FA8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2.3.1.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Реализовать механизм взаимного признания разрешительных электронных документов и данных в рамках двусторонних и многосторонних соглашений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93957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Заключены международные двусторонние и многосторонние соглашения, закрепляющие механизм признания выданных разрешительных документов в электронном виде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984F7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>25 июнь 2024г.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EC0B6" w14:textId="7D2BE117" w:rsidR="003A63E3" w:rsidRPr="003D7236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3DCD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2890A200" w14:textId="77777777" w:rsidTr="00B57692">
        <w:trPr>
          <w:trHeight w:val="72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4E5D4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1DADE" w14:textId="52457963" w:rsidR="003A63E3" w:rsidRPr="003D7236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50014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2.3.2.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СНГ и в торговле с КНР реализовать систему само-сертификации страны происхождения товаров по аналогии с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европейской системой в рамках ВСП+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66338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Сертификат происхождения в электронном виде применяется со странами СНГ и в КНР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93CC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25 октябрь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C70B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 при ПКР, ТПП КР, ГП ЦЕО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BC8B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B57692" w:rsidRPr="003D7236" w14:paraId="7B3495E3" w14:textId="77777777" w:rsidTr="00B57692">
        <w:trPr>
          <w:trHeight w:val="44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39B69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DFAF0" w14:textId="12C097FE" w:rsidR="003A63E3" w:rsidRPr="003D7236" w:rsidRDefault="00650014" w:rsidP="003A63E3">
            <w:pPr>
              <w:shd w:val="clear" w:color="auto" w:fill="FFFFFF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2.3.3.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Разработать и опубликовать типовые формы контрактов, заявок на страховые и транспортные услуги на Торговом информационном портале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0A35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Экспортеры могут проще формировать документацию и организовывать транспортировку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84991" w14:textId="137288D0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1 июня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202</w:t>
            </w:r>
            <w:r w:rsidR="00877E1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г. </w:t>
            </w:r>
          </w:p>
          <w:p w14:paraId="63E694B2" w14:textId="0D920F2B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35FEF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МЭК, ГП ЦЕО, АМАП КР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4238C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74AF71E9" w14:textId="77777777" w:rsidTr="00B57692">
        <w:trPr>
          <w:trHeight w:val="246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71230" w14:textId="5AE22257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2.4.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Улучшение осведомленности экспортеров о действующих правилах, вопросах продвижения и поддержки экспорта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1847E" w14:textId="7FDF5157" w:rsidR="003A63E3" w:rsidRPr="003D7236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2.4.1.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Обеспечить своевременное обновление Торгового информационного портала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02B4B37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4851C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Портал торговой информации содержит актуальную информацию о правилах экспорта продукции</w:t>
            </w:r>
          </w:p>
          <w:p w14:paraId="6A83709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826303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81D38FD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02603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  <w:p w14:paraId="105F34B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F75C1B9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95920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0EE1E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1FCC42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FD6A86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CEC8187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31F2A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5FB7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ГП ЦЕО</w:t>
            </w:r>
          </w:p>
          <w:p w14:paraId="44FD743A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A60A70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F51FE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ED5784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E74C8DD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14A8441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2C06D69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B3206AB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6D0CC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  <w:p w14:paraId="56F4F38E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E307970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7692" w:rsidRPr="003D7236" w14:paraId="391759D1" w14:textId="77777777" w:rsidTr="00B57692">
        <w:trPr>
          <w:trHeight w:val="2331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1E8A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68BC3" w14:textId="2B13C5D8" w:rsidR="003A63E3" w:rsidRPr="003D7236" w:rsidRDefault="00A91C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2.4.2.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Разместить интерактивные реестры транспортных, экспедиторских, страховых компаний, а также реестр таможенных представителей на Торговом информационном портале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9C6374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A001AD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Экспортеры могут выбрать партнеров и отправить им заявку по рекомендуемой на портале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D2DF4" w14:textId="79AFE19E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 марта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2023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88B6E5" w14:textId="42680B07" w:rsidR="003A63E3" w:rsidRPr="003D7236" w:rsidRDefault="005D085A" w:rsidP="005D08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Госорган по продвижению экспорта,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ГП ЦЕО, АМАП КР, Ассоциация таможенных брокеров КР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D2D15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3D7236" w14:paraId="6D20AA29" w14:textId="77777777" w:rsidTr="00B57692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D82F0" w14:textId="77777777" w:rsidR="003A63E3" w:rsidRPr="003D7236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50D1F" w14:textId="6AAD6DB6" w:rsidR="003A63E3" w:rsidRPr="003D7236" w:rsidRDefault="00A91C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2.4.</w:t>
            </w:r>
            <w:r w:rsidR="005C6C3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3A63E3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пилотном режиме внедрить программу экспортного коучинга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55997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Разработана и внедрена программа экспортного коучинга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AF576" w14:textId="77777777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 октябрь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7703C" w14:textId="6E336046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продвижению экспорта,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96265" w14:textId="5040FCF2" w:rsidR="003A63E3" w:rsidRPr="003D7236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</w:t>
            </w:r>
            <w:r w:rsidR="00C327A4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помощи </w:t>
            </w:r>
          </w:p>
        </w:tc>
      </w:tr>
      <w:tr w:rsidR="003A63E3" w:rsidRPr="003D7236" w14:paraId="3541B64B" w14:textId="77777777" w:rsidTr="00B57692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D53F" w14:textId="788EE871" w:rsidR="003A63E3" w:rsidRPr="003D7236" w:rsidRDefault="003A63E3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НАПРАВЛЕНИЕ</w:t>
            </w:r>
            <w:r w:rsidR="005C6C33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3: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ДОСТУП К ФИНАНСАМ</w:t>
            </w:r>
          </w:p>
        </w:tc>
      </w:tr>
      <w:tr w:rsidR="00B57692" w:rsidRPr="003D7236" w14:paraId="24AB0559" w14:textId="77777777" w:rsidTr="00B57692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C0D8" w14:textId="6226878F" w:rsidR="00B57692" w:rsidRPr="003D7236" w:rsidRDefault="00B57692" w:rsidP="005C6C33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</w:t>
            </w:r>
            <w:r w:rsidR="00050DD0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C6C33"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1: Обеспечение экспортерам приоритетных секторов доступа к финансам</w:t>
            </w:r>
          </w:p>
        </w:tc>
      </w:tr>
      <w:tr w:rsidR="005C6C33" w:rsidRPr="003D7236" w14:paraId="498CE925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E1AD7" w14:textId="0CAC3E94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3.1. Улучшение доступа к финансам для экспортоориентированных предприятий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C5BCE" w14:textId="018DEEA3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3.1.1. Разработка и внедрение новых финансовых инструментов (торгового финансирования) для экспортных операций, а также продвижение существующих инструментов</w:t>
            </w:r>
          </w:p>
          <w:p w14:paraId="27E86F0B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760D7" w14:textId="3D0890B2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Разработаны и внедрены новые финансовые инструменты в банковской системе для использования в экспортных поставках</w:t>
            </w:r>
          </w:p>
          <w:p w14:paraId="3B2AEB80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AF8B0AC" w14:textId="78996DB4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Расширено применение существующих инструментов (торговое финансирование, аккредитивы, до экспортное и экспортное финансирование, контрактное финансирование и лизинг).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E6863" w14:textId="09C0104D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2023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93829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451776C1" w14:textId="4EBC79F3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3AD52" w14:textId="7425FC24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</w:t>
            </w:r>
            <w:r w:rsidR="00C327A4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помощи </w:t>
            </w:r>
          </w:p>
        </w:tc>
      </w:tr>
      <w:tr w:rsidR="005C6C33" w:rsidRPr="003D7236" w14:paraId="29B2F09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D20FF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B79FD9" w14:textId="3042986E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3.1.2. Повышение осведомленности предпринимателей-экспортеров в части использования перспективных финансовых инструментов для развития экспорта;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5FE45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Информирование экспортеров о финансовых инструментах для развития экспорта.</w:t>
            </w:r>
          </w:p>
          <w:p w14:paraId="597BE6B4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E5AF1" w14:textId="7509F68C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71165" w14:textId="77777777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360387F9" w14:textId="34631D65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42CAE" w14:textId="2FFB551F" w:rsidR="005C6C33" w:rsidRPr="003D7236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</w:t>
            </w:r>
            <w:r w:rsidR="00C327A4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помощи </w:t>
            </w:r>
          </w:p>
        </w:tc>
      </w:tr>
      <w:tr w:rsidR="00C327A4" w:rsidRPr="003D7236" w14:paraId="3D7D35A9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3AE2" w14:textId="4DA538B6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4EAC3" w14:textId="0E23F70D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3.1.3. Определить критерии предоставления кредитов для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EFBA8" w14:textId="0A246D4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Определены критерии предоставления кредитов для экспортеров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91414" w14:textId="18877396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F34F1" w14:textId="7777777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экспорта,</w:t>
            </w:r>
          </w:p>
          <w:p w14:paraId="6B841802" w14:textId="268ED8EB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9EF46" w14:textId="6D656E02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</w:t>
            </w:r>
          </w:p>
        </w:tc>
      </w:tr>
      <w:tr w:rsidR="00C327A4" w:rsidRPr="003D7236" w14:paraId="1A3738E9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EB361" w14:textId="7777777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623C8" w14:textId="08E25980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3.1.4. Определить необходимость сопровождения экспортных кредитов со стороны банков и ответственность участников экспортных поставок.</w:t>
            </w:r>
          </w:p>
          <w:p w14:paraId="3D047B63" w14:textId="7777777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E5510" w14:textId="38A48B48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Банки внедрили программы сопровождения экспортных кредитов со стороны банков и ответственность участников экспортных поставок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22753" w14:textId="62140C56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25 октября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A9824A" w14:textId="7777777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НБКР, Коммерческие банки (по согласованию)</w:t>
            </w:r>
          </w:p>
          <w:p w14:paraId="527B4CD4" w14:textId="77777777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F4B43" w14:textId="3C85B9D9" w:rsidR="00C327A4" w:rsidRPr="003D7236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7C4AF143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325E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B69EF" w14:textId="29BBB069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3.1.5. Определить критерии поддержки экспортеров из республиканского бюджета при экспорте более 50% производимой продукции.</w:t>
            </w:r>
          </w:p>
          <w:p w14:paraId="56A105B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831A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Определены критерии поддержки экспортеров из республиканского бюджета при экспорте более 50% производимой продукции.</w:t>
            </w:r>
          </w:p>
          <w:p w14:paraId="7A65740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A0D6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 </w:t>
            </w:r>
          </w:p>
          <w:p w14:paraId="55707817" w14:textId="7DDA20F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</w:t>
            </w:r>
          </w:p>
          <w:p w14:paraId="212041F3" w14:textId="56BBDE2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9C80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НБКР, Коммерческие банки (по согласованию)</w:t>
            </w:r>
          </w:p>
          <w:p w14:paraId="6D8EDD3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9944C" w14:textId="22E56FA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183D4E05" w14:textId="77777777" w:rsidTr="003C1886">
        <w:trPr>
          <w:trHeight w:val="1807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15FAD" w14:textId="6F42E02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346A6" w14:textId="07DCEF1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3.1.6. Рекомендовать фондам развития довести кредитование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ориентированных предприятий не менее 50% от кредитного портфеля;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952E6" w14:textId="5B27B80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Фондами развития (РКФР, УКФР, ВКФР и другие) довели кредитование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ориентированных предприятий не менее 50% от кредитного портфеля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DF5A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 </w:t>
            </w:r>
          </w:p>
          <w:p w14:paraId="77B5048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г.</w:t>
            </w:r>
          </w:p>
          <w:p w14:paraId="767C274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50E6D" w14:textId="2580D047" w:rsidR="004D6176" w:rsidRPr="003D7236" w:rsidRDefault="005D085A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МФ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Фонды развития (РКФР, УКФР, ВКФР и другие) (по согласованию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7315A" w14:textId="5C69650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Средства фондов </w:t>
            </w:r>
          </w:p>
        </w:tc>
      </w:tr>
      <w:tr w:rsidR="004D6176" w:rsidRPr="003D7236" w14:paraId="4CE7830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846DC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4B5FA" w14:textId="7CAE90A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3.1.7. Увеличение капитала и активов фондов развития на 10-50% и направление кредитование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ориентированных предприятий не менее 50% от кредитного портфеля.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5F84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Увеличены капитал и активы фондов развития на 10-50% и направлены на кредитование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ориентированных предприятий не менее 50% от кредитного портфеля.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C1DDE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B0DA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Фонды развития (РКФР, УКФР, ВКФР и другие)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6DF76" w14:textId="154DCD7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Средства фондов </w:t>
            </w:r>
          </w:p>
        </w:tc>
      </w:tr>
      <w:tr w:rsidR="004D6176" w:rsidRPr="003D7236" w14:paraId="16715CDB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84E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043E6" w14:textId="60ABBA3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3.1.8. Разработка проекта Закона «О синдицированных кредитах» для поддержки экспортеров. </w:t>
            </w:r>
          </w:p>
          <w:p w14:paraId="6FC2424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B3A2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Разработан проект Закона «О синдицированных кредитах» </w:t>
            </w:r>
          </w:p>
          <w:p w14:paraId="0A760493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A454F" w14:textId="420A9CC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2023 г.</w:t>
            </w:r>
          </w:p>
          <w:p w14:paraId="6C9A404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A02167" w14:textId="59C30A2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МФ, МЭ</w:t>
            </w:r>
            <w:r w:rsidR="005D085A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НБКР, (по согласованию),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E6F51" w14:textId="2BD9F44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</w:t>
            </w:r>
          </w:p>
        </w:tc>
      </w:tr>
      <w:tr w:rsidR="00A72535" w:rsidRPr="003D7236" w14:paraId="7237C0C8" w14:textId="77777777" w:rsidTr="00A72535">
        <w:trPr>
          <w:trHeight w:val="184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DD880" w14:textId="01D8F86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3.2. Внедрение системы страхования поставок для экспорта продукций</w:t>
            </w:r>
          </w:p>
          <w:p w14:paraId="19E9E8FA" w14:textId="0C0F5CFC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E7330" w14:textId="4CDE1FD3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3.2.1. Подготовка обоснования создания экспортно-кредитного и страхового агентства при ОАО «Гарантийный фонд»;</w:t>
            </w:r>
          </w:p>
          <w:p w14:paraId="3D9B785E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574CF" w14:textId="7DF20138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Подготовлено обоснование создания экспортно-кредитного и страхового агентства при ОАО «Гарантийный фонд»;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1FF76" w14:textId="31345B80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апрель 2023 г.</w:t>
            </w:r>
          </w:p>
          <w:p w14:paraId="1F3EE7B1" w14:textId="6F4FB499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B3782" w14:textId="0010186F" w:rsidR="00A72535" w:rsidRPr="003D7236" w:rsidRDefault="006A5641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Госфиннадзор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A72535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НБКР, (по согласованию),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D57A3" w14:textId="06324F7C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ОАО «Гарантийный фонд» (по согласованию)</w:t>
            </w:r>
          </w:p>
        </w:tc>
      </w:tr>
      <w:tr w:rsidR="00A72535" w:rsidRPr="003D7236" w14:paraId="591528AE" w14:textId="77777777" w:rsidTr="00A72535">
        <w:trPr>
          <w:trHeight w:val="144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3B0CF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2B03D" w14:textId="48D894EC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3.2.2. Создание экспортно-кредитного и страхового агентства при ОАО «Гарантийный фонд»;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01974" w14:textId="1F412F7B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Созданы экспортно-кредитного и страхового агентства при ОАО «Гарантийный фонд»;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D75247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июня 2024 г.</w:t>
            </w:r>
          </w:p>
          <w:p w14:paraId="6DAD7CBC" w14:textId="57C3B736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73368" w14:textId="74BE0DE1" w:rsidR="00A72535" w:rsidRPr="003D7236" w:rsidRDefault="006A5641" w:rsidP="006A5641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Госфиннадзор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A72535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МФ,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BE10A" w14:textId="53A13B93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ОАО «Гарантийный фонд» (по согласованию)</w:t>
            </w:r>
          </w:p>
        </w:tc>
      </w:tr>
      <w:tr w:rsidR="00A72535" w:rsidRPr="003D7236" w14:paraId="270F020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2483E0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70722" w14:textId="0273A1D9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3.2.3. Разработка и внедрение инструмента страхования экспортных поставок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(страхование экспорта; страхование факторинговых операций; страхование финансового лизинга; страхование экспортных контрактов и другие);</w:t>
            </w:r>
          </w:p>
          <w:p w14:paraId="5CE41D56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65AD6" w14:textId="28B71ACB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Разработаны инструменты страхования экспортных и импортных поставок в не менее 50%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экспортных и импортных поставках;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841AE" w14:textId="25F478AD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2023 г.</w:t>
            </w:r>
          </w:p>
          <w:p w14:paraId="4417A17A" w14:textId="71986C5A" w:rsidR="00A72535" w:rsidRPr="003D7236" w:rsidRDefault="00A72535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AA813" w14:textId="0BE3D3CC" w:rsidR="00A72535" w:rsidRPr="003D7236" w:rsidRDefault="00A72535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Госфиннадзор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6A5641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</w:t>
            </w:r>
            <w:r w:rsidR="006A5641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ю экспорта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страховые организации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ECA2E" w14:textId="12FD05E8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пределах выделенных бюджетных ассигнований,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привлечение донорской</w:t>
            </w:r>
          </w:p>
        </w:tc>
      </w:tr>
      <w:tr w:rsidR="00A72535" w:rsidRPr="003D7236" w14:paraId="07E1C37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706B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E9D1F" w14:textId="75B8C74A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3.2.4. Повышение осведомленности предпринимателей экспортеров в части использования страховых инст</w:t>
            </w:r>
            <w:r w:rsidR="00F26F82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рументов для развития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EAFD0" w14:textId="51F648D1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 уровень осведомленности предпринимателей экспортеров в части использования страховых инструментов для развития экспорта.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236A7" w14:textId="77777777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</w:t>
            </w:r>
          </w:p>
          <w:p w14:paraId="106B9A94" w14:textId="6427694D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5D558" w14:textId="15774473" w:rsidR="00A72535" w:rsidRPr="003D7236" w:rsidRDefault="00A72535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Госфиннадзор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6A5641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Госорган по продвижению экспорта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страховые организации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A63F93" w14:textId="7B0300F8" w:rsidR="00A72535" w:rsidRPr="003D7236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5E7C4CD0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F6B43" w14:textId="72132A7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3.3. Создание условий для привлечения коммерческими банками средств в капитал и активы банков.</w:t>
            </w:r>
          </w:p>
          <w:p w14:paraId="50087EA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1956E3" w14:textId="29176C6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3.3.1. Увеличение требований к капиталу банк</w:t>
            </w:r>
            <w:r w:rsidR="00F26F82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 и их практическая реализация</w:t>
            </w:r>
          </w:p>
          <w:p w14:paraId="70EEC86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B9A39" w14:textId="1F9466D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 решение об увеличении требований к капиталу банков и их практическая реализация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83F2A" w14:textId="0928586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2023г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0EC3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НБКР, Коммерческие банки (по согласованию)</w:t>
            </w:r>
          </w:p>
          <w:p w14:paraId="6A8C32E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F1C6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коммерческих банков</w:t>
            </w:r>
          </w:p>
          <w:p w14:paraId="1F88CF1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6176" w:rsidRPr="003D7236" w14:paraId="1AEDFA5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AFFF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D9778C" w14:textId="0D58CE7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3.3.2. Привлечение дополнительных кредитных средств в коммерческие банки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для дальнейшего кредитования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ориентированных предприятий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D5573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Ежегодное привлечение средств в активы коммерческих банков для кредитования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ориентированных предприятий. </w:t>
            </w:r>
          </w:p>
          <w:p w14:paraId="11CC1C2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ED3C7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2025 г.</w:t>
            </w:r>
          </w:p>
          <w:p w14:paraId="5E60593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56FD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Коммерческие банки (по согласованию)</w:t>
            </w:r>
          </w:p>
          <w:p w14:paraId="314C299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7A737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Средства коммерческих банков</w:t>
            </w:r>
          </w:p>
          <w:p w14:paraId="51E3603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6176" w:rsidRPr="003D7236" w14:paraId="575A5F8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C50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35E9D" w14:textId="213531B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3.3.3. Увеличение кредитования экспорта коммерческими банками с 5% от вновь выданных кредитов до 10%  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16D2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Увеличено кредитование экспорта коммерческими банками с 5% от вновь выданных кредитов до 10%   </w:t>
            </w:r>
          </w:p>
          <w:p w14:paraId="71E61D6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2F24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4689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НБКР, Коммерческие банки (по согласованию)</w:t>
            </w:r>
          </w:p>
          <w:p w14:paraId="49FCBBC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F5C6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коммерческих банков</w:t>
            </w:r>
          </w:p>
          <w:p w14:paraId="7FBB814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6176" w:rsidRPr="003D7236" w14:paraId="74A40EBE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98A90" w14:textId="0A80463E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3.4. Создание инфраструктуры поддержки частного сектора -экспортеров. </w:t>
            </w:r>
          </w:p>
          <w:p w14:paraId="6CDE28C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CF1171" w14:textId="2980623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3.4.1. Проведение мероприятий с предприятиями-экспортерами по содействию и внедрению системы корпоративного управления предприятием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C8489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содействию и внедрению системы корпоративного управления предприятием проведены;</w:t>
            </w:r>
          </w:p>
          <w:p w14:paraId="13966F2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14:paraId="1FDCE9E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61230" w14:textId="3FB227D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4C261" w14:textId="2B848EC0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Госфиннадзор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«Гарантийный фонд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ТПП (по согласованию), бизнес-сообщество КР (по согласованию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D208AF" w14:textId="23FB36A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3D7236" w14:paraId="13EB0472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1B7B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198DC" w14:textId="16F5AE0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3.4.2. Рекомендовать НБКР предусматривать ежегодно в бюджете средства на увеличение капитала ОАО «Гарантийный фонд», привлекать средства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международных доноров для увеличения капитализации ОАО «Гарантийный фонд»;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FDBE7" w14:textId="577E4725" w:rsidR="004D6176" w:rsidRPr="003D7236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Увеличен капитал ОАО «Гарантийный фонд», </w:t>
            </w:r>
            <w:r w:rsidRPr="003D723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привлечены средства международных доноров для увеличения капитализации и активов </w:t>
            </w:r>
            <w:r w:rsidRPr="003D723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lastRenderedPageBreak/>
              <w:t>ОАО «Гарантийный фонд»</w:t>
            </w:r>
          </w:p>
          <w:p w14:paraId="4041FE4C" w14:textId="5A34117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5834D" w14:textId="041C370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25 декабря 2023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AE4B5" w14:textId="020BEF4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НБКР ,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ОАО «Гарантийный фонд»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4D562" w14:textId="65DA481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3D7236" w14:paraId="1E4CAFAE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3761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52779" w14:textId="31112CE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3.4.3. Определить одним из приоритетных направлений деятельности ОАО «Гарантийный фонд» предоставление гарантий для экспортоориентированных предприятий.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7F065" w14:textId="31CD904B" w:rsidR="004D6176" w:rsidRPr="003D7236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Определен одним из приоритетных направлений деятельности ОАО «Гарантийный фонд» предоставление кредитов и гарантий для экспортоориентированных предприятий.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E4FA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36980" w14:textId="020F2A48" w:rsidR="004D6176" w:rsidRPr="003D7236" w:rsidRDefault="006A5641" w:rsidP="006A5641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«Гарантийный фонд», коммерческие банки (по согласованию), 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3428B" w14:textId="20E4510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3D7236" w14:paraId="6D82DCE9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8173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F8328" w14:textId="3B53931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3D72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Рекомендовать коммерческим банкам и ОАО «Гарантийный фонд» внедрить факторинговые операции по сделкам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CF503" w14:textId="77777777" w:rsidR="004D6176" w:rsidRPr="003D7236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D7236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Внедрены факторинговые операции для экспортеров </w:t>
            </w:r>
          </w:p>
          <w:p w14:paraId="7A9757C4" w14:textId="77777777" w:rsidR="004D6176" w:rsidRPr="003D7236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EE9EC" w14:textId="791C0BE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март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0D5FB" w14:textId="13B86BF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«Гарантийный фонд», комм</w:t>
            </w:r>
            <w:r w:rsidR="006A5641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ерческие банки (по согласованию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DD075" w14:textId="18BC3E1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3D7236" w14:paraId="3CCCE62D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5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3EE51B0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НАПРАВЛЕНИЕ 4: НАЦИОНАЛЬНАЯ ИНФРАСТРУКТУРА КАЧЕСТВА</w:t>
            </w:r>
          </w:p>
          <w:p w14:paraId="3FF1DD8B" w14:textId="24D5F35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D6176" w:rsidRPr="003D7236" w14:paraId="32CBF365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1A5C" w14:textId="787D7F6A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Цель 1: Совершенствование правовых механизмов и обеспечение внедрения международных/региональных стандартов для продвижения продукции на экспортные рынки</w:t>
            </w:r>
          </w:p>
        </w:tc>
      </w:tr>
      <w:tr w:rsidR="004D6176" w:rsidRPr="003D7236" w14:paraId="44726C27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1047A9" w14:textId="666996B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Задача 4.1. Обеспечение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требований по исполнению СФС мер, ТР ТС, требований к продукции импортирующей стороны и стандартов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99EEF2" w14:textId="7AFEB9B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_Hlk118973249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4.1.1. Повышение потенциала СФС служб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внедрению анализа риска при введении и применении CФC мер, связанных с экспортом продукции </w:t>
            </w:r>
            <w:bookmarkEnd w:id="1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707782" w14:textId="5CCE80B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Проведение обучения на регулярной основе в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международными стандартами и рекомендациями.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5758B" w14:textId="0CBAA64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B52488" w14:textId="02DEB27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3E9B1BA1" w14:textId="08475C9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7FC9ED" w14:textId="192C365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бюджетных ассигнований, привлечение донорской помощи </w:t>
            </w:r>
          </w:p>
        </w:tc>
      </w:tr>
      <w:tr w:rsidR="004D6176" w:rsidRPr="003D7236" w14:paraId="799FFE3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F446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086E7" w14:textId="11A81EA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4.1.2. Разработка Программы контроля за содержанием вредных веществ и их остатков в организме живых животных и продукции животного происхождения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41114" w14:textId="6D58E80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контроля за содержанием вредных веществ и их остатков в организме живых животных и продукции животного происхождения, упрощение поставок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FF8D8" w14:textId="188226B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июня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A425F" w14:textId="341B432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1106D" w14:textId="73C760B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ний, привлечение донорской помощ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</w:p>
        </w:tc>
      </w:tr>
      <w:tr w:rsidR="004D6176" w:rsidRPr="003D7236" w14:paraId="037B9B6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19868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4A53D6" w14:textId="2C28E3B0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2" w:name="_Hlk118973294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4.1.3. Разработка Программы по созданию в КР зон свободных от ящура в соответствии с международными стандартами</w:t>
            </w:r>
            <w:bookmarkEnd w:id="2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Вид подконтрольных товаров: животные, продукты убоя и продукты переработки мяса, молоко и молочные продукты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1C37D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Программа по зонированию Иссык-Кульской,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Нарынской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областей на пилотной основе. Установление статусов Иссык-Кульской,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Нарынской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областей благополучных с вакцинацией зон по ящуру.</w:t>
            </w:r>
          </w:p>
          <w:p w14:paraId="4A7F4070" w14:textId="6CD54CC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Снижения издержек для бизнеса при прохождении процедур ветеринарного контроля/надзора в стране пребывания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7E0BB" w14:textId="59C4603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мая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529D2" w14:textId="14A8D2C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2267F" w14:textId="71EAB43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22B835CA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8D011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6E8653" w14:textId="24F81F1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4.1.4. Получение сертификатов о признании статусов Международного эпизоотического бюро (при необходимости)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3EAE2" w14:textId="2DEF2E4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Сертификаты о признании статусов Международного эпизоотического бюро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69394" w14:textId="74FD739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86671" w14:textId="3314557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EC715" w14:textId="0C28D64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7A6C61C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BA0B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1F342" w14:textId="475F43B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4.1.5. Внедрение процедур фитосанитарной сертификации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международными стандартами по фитосанитарным мерам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ISPM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№7 и 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E1634" w14:textId="70153BA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Признание системы фитосанитарной сертификации странами- импортерами, упрощение поставок на экспортные рынки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67997" w14:textId="768CA5DA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июля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2025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3989B" w14:textId="435474D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24ACC" w14:textId="598122B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4E13809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9F330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4F558" w14:textId="6ABB013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" w:name="_Hlk118973345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4.1.6. Разработка и внедрение национальной системы прослеживаемости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продукции, </w:t>
            </w:r>
            <w:bookmarkEnd w:id="3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 свежие фрукты, овощи, картофель, сухофрукты, орехи, фасоль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40E0D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Порядков и внедрение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национальной системы прослеживаемости для свободного перемещения:</w:t>
            </w:r>
          </w:p>
          <w:p w14:paraId="110BDED2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продукции;</w:t>
            </w:r>
          </w:p>
          <w:p w14:paraId="0F6FC674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животных и продукции животного происхождения.</w:t>
            </w:r>
          </w:p>
          <w:p w14:paraId="2EF5297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423FB" w14:textId="4C317E4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2025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509AE" w14:textId="68D3A09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14C94" w14:textId="156D306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3D7236" w14:paraId="347D7288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3DAE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1A736" w14:textId="765C739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4.1.7. Разработка и внедрение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национальной системы прослеживаемости животных и продукции животного происхождения "от фермы до прилавка", включая молоко и молочные продукты, мясо и мясные продукты, </w:t>
            </w: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мед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натуральный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88D8B" w14:textId="6CB233E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Упрощение процедур, связанных с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необходимостью выпуска продукции в обращение на рынок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сокращение затрат на их проведение на 10-20%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AFFE9" w14:textId="0D8EF30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20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709A7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  <w:p w14:paraId="6738757E" w14:textId="010A116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059AE" w14:textId="5E4B73F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бюджетных ассигнований, привлечение донорской помощи </w:t>
            </w:r>
          </w:p>
        </w:tc>
      </w:tr>
      <w:tr w:rsidR="004D6176" w:rsidRPr="003D7236" w14:paraId="6FA8896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0250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967A4" w14:textId="199381A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4.1.8. Подготовка предложений по актуализации Перечней стандартов, содержащих правила и методы исследований (испытаний) и измерений, в том числе правила отбора образцов, необходимых для применения и исполнения ТР ЕАЭС и осуществления оценки (подтверждения) соответствия продукции с учетом принятия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международно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признанных методов тестирования на экспортные виды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39898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Перечень стандартов к ТР ТС/ЕАЭС направлен в Комиссию ЕЭК на рассмотрение в отношении пищевой продукции по ТР ТС 021/2011, ТР ТС 005/2011, ТР ТС 029/2012, ТР ТС 023/2011,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TP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ТС 027/2012, ТР ТС 033/2013, ТР ЕАЭС 044/2017, ТР ТС 034/2013, ТР ЕАЭС 040/2016, ТР ЕАЭС 051/2021;</w:t>
            </w:r>
          </w:p>
          <w:p w14:paraId="4509E036" w14:textId="2D11C6C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 отношении продукции легкой промышленности (текстиль и швейные изделия, в т.ч. традиционные изделия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ручной работы, обувь) по ТР ТС 017/2011, ТР ТС 007/2011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B4518" w14:textId="1FBABF6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Ежегодно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67C84" w14:textId="4CC26B61" w:rsidR="004D6176" w:rsidRPr="003D7236" w:rsidRDefault="004D6176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ЦСМ, МЭК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3A2C8" w14:textId="0AEE21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4D6176" w:rsidRPr="003D7236" w14:paraId="115A1A0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5EA9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6CF5F" w14:textId="0B68793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4.1.9. Применение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международных,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региональных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стандартов, стандартов других государств на методы испытаний (исследований) на экспортную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E41DB" w14:textId="779F4BF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принятых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стандартов. Повышение уровня гармонизации национальных стандартов до 58%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1604C" w14:textId="0CA3DEB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Постоянно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839A0" w14:textId="26D590E3" w:rsidR="004D6176" w:rsidRPr="003D7236" w:rsidRDefault="00F26F82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ЦСМ, МЭ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765D3" w14:textId="48A6C66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4D6176" w:rsidRPr="003D7236" w14:paraId="35889C2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6509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E424F" w14:textId="2329A98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4.1.10.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Разработка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Закона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«О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стандартизации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2DD44" w14:textId="077E6A1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Принятие Закона «О стандартизации»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F4A40" w14:textId="7E7B25D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июня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05D34" w14:textId="08A9BCAB" w:rsidR="004D6176" w:rsidRPr="003D7236" w:rsidRDefault="00F26F82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К, ЦСМ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147992" w14:textId="549961D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4D6176" w:rsidRPr="003D7236" w14:paraId="7D986C1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D2631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02419" w14:textId="7DBB400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4.1.11. Актуализация перечня обязательных требований продукции, действующих в странах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5BC82" w14:textId="1DA9BF6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обязательных требований продукции, действующих в странах экспорта, включая КНР, Турция, ЕС, стран Персидского залива, размещен на официальном интернет портале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D9082" w14:textId="64694B2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июля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г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D976D" w14:textId="3D79186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472663" w14:textId="7CAC16B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</w:t>
            </w:r>
          </w:p>
        </w:tc>
      </w:tr>
      <w:tr w:rsidR="004D6176" w:rsidRPr="003D7236" w14:paraId="4264AF5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2D9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34DD28" w14:textId="3B756E05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4.1.12. Опубликование на официальных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интернет-ресурсах информации:</w:t>
            </w:r>
          </w:p>
          <w:p w14:paraId="4B1512FC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 обязательных и добровольных требованиях к продукции,</w:t>
            </w:r>
          </w:p>
          <w:p w14:paraId="02862405" w14:textId="13A5B7F3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 процедурах допуска на рынки страны экспорта продукции,</w:t>
            </w:r>
          </w:p>
          <w:p w14:paraId="6F20787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 требуемых документах,</w:t>
            </w:r>
          </w:p>
          <w:p w14:paraId="1CE8B5E8" w14:textId="4BB9F38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 уполномоченных (назначенных) органах в странах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73EE7" w14:textId="2F08E41A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Информация о требованиях, процедурах допуска на рынки страны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экспорта продукции, необходимых документах, уполномоченных органах и стоимости услуг доступна на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официальных сайтах соответствующих министерств и ведомств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4F18C" w14:textId="578E97B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2023 г.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3423B" w14:textId="72B79A0D" w:rsidR="004D6176" w:rsidRPr="003D7236" w:rsidRDefault="006A5641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Госорган по продвижению экспорта, 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МСХ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МЭ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D09805" w14:textId="5499ACF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пределах выделенных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бюджетных ассигнований</w:t>
            </w:r>
          </w:p>
        </w:tc>
      </w:tr>
      <w:tr w:rsidR="004D6176" w:rsidRPr="003D7236" w14:paraId="7352C088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0A0F" w14:textId="15F99487" w:rsidR="004D6176" w:rsidRPr="003D7236" w:rsidRDefault="004D6176" w:rsidP="004D61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lastRenderedPageBreak/>
              <w:t>Цель 2</w:t>
            </w:r>
            <w:r w:rsidR="00DE2977"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.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Модернизация институтов по оценке соответствия и метрологии в целях содействия продвижению продукции на экспортные рынки</w:t>
            </w:r>
          </w:p>
        </w:tc>
      </w:tr>
      <w:tr w:rsidR="004D6176" w:rsidRPr="003D7236" w14:paraId="7990B724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AFB37" w14:textId="6A04C1C9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118974703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4.2. Достижение достаточной технической компетентности</w:t>
            </w:r>
          </w:p>
          <w:p w14:paraId="62D41A63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лабораторной инфраструктуры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  <w:p w14:paraId="56CA5D6B" w14:textId="7E0524A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расширение спектра предоставляемых услуг</w:t>
            </w:r>
            <w:bookmarkEnd w:id="4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8704A" w14:textId="43587102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_Hlk118974663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4.2.1. Определение назначенных испытательных лабораторий (Центров), обеспечивающих проведение испытаний и/или исследований </w:t>
            </w: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области применения СФС мер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bookmarkEnd w:id="5"/>
          <w:p w14:paraId="0688A79E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Испытательная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лаборатория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контроля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качества ветеринарных 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лекарственных средств и кормовых добавок (г. Бишкек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14:paraId="2C6EB334" w14:textId="43931EF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 проведением экспертизы качества, эффективности и безопасности ветеринарных лекарственных средств и кормовых добавок для целей государственной регистрации и сертификации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04A06" w14:textId="2CD11028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Принято постановление Кабинета Министров КР</w:t>
            </w:r>
          </w:p>
          <w:p w14:paraId="5A68B81B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9F37BF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BA54C8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87D488D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E3B1C01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57D239E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D7795A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B5EA7AA" w14:textId="2CCC1CBF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Охват контроля качества, эффективности и безопасности ветеринарных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лекарственных средств и кормовых добавок</w:t>
            </w:r>
          </w:p>
          <w:p w14:paraId="2DDDA9DC" w14:textId="7953188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Обеспечение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подтверждения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технической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компетентности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F374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2023г.</w:t>
            </w:r>
          </w:p>
          <w:p w14:paraId="627ED41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2F5A60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BFAF2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7E825CE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EB411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19A89E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A081B4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184A92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BCA19D7" w14:textId="4959B872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июля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2025 г.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A0AA7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034E1A6F" w14:textId="7C4D0AB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(Департамент по регистрации и сертификации ветеринарных лекарственных средств и кормовых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добавок при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8D92E" w14:textId="4BA64229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пределах выделенных бюджетных ассигнований привлечение донорской помощи </w:t>
            </w:r>
          </w:p>
        </w:tc>
      </w:tr>
      <w:tr w:rsidR="004D6176" w:rsidRPr="003D7236" w14:paraId="24B8884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5B55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EAD813" w14:textId="2ADFE34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4.2.2.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Центр ветеринарной диагностики и экспертизы Ветеринарной службы (г. Бишкек 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г.Ош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)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с проведением ветеринарно-диагностических исследований; испытаний продовольственного сырья животного происхождения, в том числе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молоко, мясо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всех животных, мед натуральный, рыба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целях ветеринарно-санитарной экспертизы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546BF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Охват испытаний продовольственного сырья животного происхождения</w:t>
            </w:r>
          </w:p>
          <w:p w14:paraId="7EE7B120" w14:textId="5870B323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 ТС 021/2011 ТР ТС 033/2013, ТР ТС 034/2013, ТР ЕАЭС 040/2016</w:t>
            </w:r>
          </w:p>
          <w:p w14:paraId="76952AB8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7001FC" w14:textId="19830B1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Обеспечение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подтверждения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технической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компетентности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8D30E" w14:textId="4B79342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73F6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77957486" w14:textId="579929D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ЦВДиЭ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A42F54" w14:textId="6942302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  и привлечение донорской помощи</w:t>
            </w:r>
          </w:p>
        </w:tc>
      </w:tr>
      <w:tr w:rsidR="004D6176" w:rsidRPr="003D7236" w14:paraId="1DA11D0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269DC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242BE" w14:textId="0FE99C8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4.2.3.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Центральная лаборатория по карантину растений Департамент химизации, защиты и карантина растений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(г. Бишкек и г. Ош)</w:t>
            </w:r>
          </w:p>
          <w:p w14:paraId="2C806750" w14:textId="25338FA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 выявлением и идентификацией карантинных вредных объектов и регулируемых не карантинных вредных организмов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 (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фрукты, овощи свежие, картофель, сухофрукты, фасоль и орехи)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8377C" w14:textId="6DBA561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Охват испытаний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продукции, поставляемой на экспорт и предупреждение распространения вредителей.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Обеспечение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подтверждения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технической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компетентности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57E91" w14:textId="3D1A2E5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F5A6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00155772" w14:textId="5C3C93F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Департамент химизации, защиты и карантина растений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870ED" w14:textId="32693E89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35D3248A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7DCB0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C5BEE" w14:textId="03D51EB5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4.2.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.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Контрольно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-токсикологические лаборатории Департамента химизации, защиты и 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lastRenderedPageBreak/>
              <w:t>карантина растений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(г. Бишкек и г. Ош )</w:t>
            </w:r>
          </w:p>
          <w:p w14:paraId="46E2767A" w14:textId="4DFF6DD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 с проведением исследований\испытаний минеральных удобрений и пестицидов, почв,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воды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за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контролем растительной продукцией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D30A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Охват исследования\испытания минеральных удобрений и пестицидов, почв, воды</w:t>
            </w:r>
          </w:p>
          <w:p w14:paraId="78E8034E" w14:textId="1EF0FF7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3B122" w14:textId="113CF46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F517A" w14:textId="1674B7C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МСХ Департамент химизации, защиты 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карантина растений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56CFF" w14:textId="3B6525D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пределах выдел</w:t>
            </w:r>
            <w:r w:rsidR="00725139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енных бюджетных ассигнований и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4D6176" w:rsidRPr="003D7236" w14:paraId="7F6A826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C4888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6B920" w14:textId="266931E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4.2.5. Проработка вопроса по 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озданию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ихтиопатологической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лаборатории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включая выбор(строительство) помещения, разработку/принятие документов, по проведению диагностических исследований по выявлению возбудителей инфекционного и инвазионного заболеваний рыб водоёмов и среды обитания; обучение специалистов ИЛ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8D3DF" w14:textId="6A9FB66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эффективных методов борьбы с болезнями рыб и других гидробионтов внутренних водоемов, а также оказание помощи рыбоводческим хозяйства и предприятиям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4E448" w14:textId="56DF565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0AF60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6A8C7B0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Департамент рыбного хозяйства</w:t>
            </w:r>
          </w:p>
          <w:p w14:paraId="358688EE" w14:textId="2A5970C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ЦВД и 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FE616" w14:textId="7E8333B8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47A991A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25D7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12F15" w14:textId="5E34E192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6" w:name="_Hlk118974809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4.2.6. Определение назначенных испытательных лабораторий (Центров), </w:t>
            </w: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обеспечивающих проведение испытаний экспортной пищевой продукции</w:t>
            </w:r>
          </w:p>
          <w:bookmarkEnd w:id="6"/>
          <w:p w14:paraId="3617DE05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Центр лабораторных испытаний Департамента профилактики заболеваний и госсанэпиднадзора 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(г. Бишкек и г. Ош)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– с проведением испытаний упакованной питьевой воды, включая природную минеральную воду;</w:t>
            </w:r>
          </w:p>
          <w:p w14:paraId="4CAD31CB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2B5C19A1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Центр лабораторных испытаний Департамента профилактики заболеваний и госсанэпиднадзора (г. Бишкек и г. Ош)</w:t>
            </w:r>
          </w:p>
          <w:p w14:paraId="07500A03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и</w:t>
            </w:r>
          </w:p>
          <w:p w14:paraId="249CC45F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Лаборатория испытаний пищевой 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ссельскохозяйственной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 продукции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Бишкекского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 центра испытаний, сертификации и метрологии Центра стандартизации и метрологии</w:t>
            </w:r>
          </w:p>
          <w:p w14:paraId="0E97A320" w14:textId="2D263B9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 проведением испытаний на</w:t>
            </w: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молоко пастеризованное и молочную продукцию; мясную, рыбную продукцию, напитки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безалкогольные,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включая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национальные напитки, сухофрукты и орехи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 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D90FD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27AFC0B7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17AC4536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4B7FAD86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76A2482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4D9F92B7" w14:textId="7C30C92A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Охват испытаний ИЛ ДПЗ и ГСЭН (г. Бишкек и г. Ош) по ТР ЕАЭС 044/2017</w:t>
            </w:r>
          </w:p>
          <w:p w14:paraId="7DCC42D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Обеспечение подтверждения технической компетентности</w:t>
            </w:r>
          </w:p>
          <w:p w14:paraId="202CC2BE" w14:textId="77777777" w:rsidR="004D6176" w:rsidRPr="003D7236" w:rsidRDefault="004D6176" w:rsidP="004D617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3EBCECF3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7037B316" w14:textId="0C4EEAD6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Охват испытаний ИЛ ДПЗ и ГСЭН (г. Бишкек и г. Ош) и ИЛ БЦИСМ (Бишкеке) по ТР ТС 021/2011, ТР ТС 005/2011, ТР ТС 029/2012, ТР ТС 023/2011,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TP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ТС 027/2012, ТР ТС 033/2013, ТР ТС 034/2013, ТР ЕАЭС 040/2016</w:t>
            </w:r>
          </w:p>
          <w:p w14:paraId="6A59CBC1" w14:textId="6C1CFF2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Обеспечение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подтверждения технической компетентности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EA8FBF" w14:textId="50BF9B5A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08478" w14:textId="314058D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МЗ, </w:t>
            </w:r>
          </w:p>
          <w:p w14:paraId="2196AC4A" w14:textId="089DCBD4" w:rsidR="004D6176" w:rsidRPr="003D7236" w:rsidRDefault="006A5641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К,</w:t>
            </w:r>
          </w:p>
          <w:p w14:paraId="19E7D9CC" w14:textId="7C6976B2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ДПЗ и ГСЭН, БЦИСМ</w:t>
            </w:r>
          </w:p>
          <w:p w14:paraId="6E9943B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6A4B6" w14:textId="06D39837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1CA8F35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92CB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E50F4" w14:textId="297AF24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4.2.7. Определение назначенных испытательных лабораторий (Центров), обеспечивающих проведение испытаний </w:t>
            </w:r>
            <w:bookmarkStart w:id="7" w:name="_Hlk118974835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товаров легкой промышленности,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включая текстиль, швейные и трикотажные изделия, в т.ч. традиционные изделия ручной работы, обувь:</w:t>
            </w:r>
          </w:p>
          <w:p w14:paraId="6AD88CC6" w14:textId="5DB990F5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32F7BDE8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Центр лабораторных испытаний Департамента профилактики заболеваний и госсанэпиднадзора (г. Бишкек)</w:t>
            </w:r>
          </w:p>
          <w:p w14:paraId="653D32D0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32FAFE4A" w14:textId="77D344FA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Испытательная лаборатория товаров народного потребления, тары и упаковки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Бишкекского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 центра испытаний, сертификации и метрологии</w:t>
            </w:r>
          </w:p>
          <w:bookmarkEnd w:id="7"/>
          <w:p w14:paraId="54958A1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BC53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Принято постановление КМ КР </w:t>
            </w:r>
          </w:p>
          <w:p w14:paraId="3B06A5E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CD6A7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7F14AD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827246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EED7C8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FABA62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530752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00073BE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65D188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00EA23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855C0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CAC90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7DFD992" w14:textId="6D28C2E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Охват испытаний ИЛ ДПЗ и ГСЭН (г. Бишкек) и ИЛ БЦИСМ (Бишкеке) по ТР ЕАЭС 017/2011 и ТР ЕАЭС 007/201</w:t>
            </w:r>
            <w:r w:rsidRPr="003D72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5BB6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2023г.</w:t>
            </w:r>
          </w:p>
          <w:p w14:paraId="77123E5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C4DE20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3A8B03E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7164BF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ED015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8F097A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0209DE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A8D7BE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846765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25261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0D7F812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C8BF35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8A3BFF3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341042" w14:textId="205C1BD0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2024 г.</w:t>
            </w:r>
          </w:p>
          <w:p w14:paraId="31AA6C83" w14:textId="323688A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69C72A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МЗ (ДПЗ и ГСЭН)</w:t>
            </w:r>
          </w:p>
          <w:p w14:paraId="7211B973" w14:textId="28A13518" w:rsidR="004D6176" w:rsidRPr="003D7236" w:rsidRDefault="006A5641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</w:t>
            </w:r>
            <w:r w:rsidR="004D6176"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46524" w14:textId="2058B990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613A508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A0E5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54EB5C" w14:textId="48070ADE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bookmarkStart w:id="8" w:name="_Hlk118974931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4.2.8. Разработка и утверждение Дорожных карт по дооснащению назначенных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лабораторий и увеличению объема требуемых испытаний</w:t>
            </w:r>
            <w:bookmarkEnd w:id="8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5F47A" w14:textId="3E78CDB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Дорожные карты разработаны и утверждены приказом руководителей </w:t>
            </w: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ведомств</w:t>
            </w: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sz w:val="28"/>
                <w:szCs w:val="28"/>
              </w:rPr>
              <w:t>с указанием видов продукции, испытаний и/или исследований, которые планируется обеспечить в соответствии с требованиям и методами рынков ЕАЭС, зарубежных стран, с указанием ответственных исполнителей»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0ADCE" w14:textId="3B79419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декабрь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083EF4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</w:t>
            </w:r>
          </w:p>
          <w:p w14:paraId="58641891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МЗ</w:t>
            </w:r>
          </w:p>
          <w:p w14:paraId="7AE8AE98" w14:textId="4B7EB295" w:rsidR="004D6176" w:rsidRPr="003D7236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EF999" w14:textId="2A411D6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и  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привлечение донорской помощи</w:t>
            </w:r>
          </w:p>
        </w:tc>
      </w:tr>
      <w:tr w:rsidR="004D6176" w:rsidRPr="003D7236" w14:paraId="7FA9FEB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57DB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F02F6" w14:textId="77C86E73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4.2.9. Обеспечение приоритетного бюджетного финансирования на затраты, связанные с дооснащением назначенных лабораторий (реализация дорожной карты) при проведении испытаний и/или исследований для экспортной продукции, включая в том числе:</w:t>
            </w:r>
          </w:p>
          <w:p w14:paraId="10118A16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 приобретение и внедрение международных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методик и проведение испытаний по ним;</w:t>
            </w:r>
          </w:p>
          <w:p w14:paraId="0BEB2511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приобретение реактивов и референс –материалов;</w:t>
            </w:r>
          </w:p>
          <w:p w14:paraId="4D755609" w14:textId="56F9C40F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систематическое участие в программах проверки квалификации, отвечающих требованиям ISO|IEC 17043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26EB6" w14:textId="78D650E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Разработка и принятие механизма приоритетного бюджетного финансирования опорных лабораторий на проведение испытаний и/или исследований для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E14FC" w14:textId="5142CDA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7CB5C" w14:textId="4A56412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14AA9" w14:textId="646594F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3D7236" w14:paraId="1FBE95A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ADC1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08FDF2" w14:textId="038457B2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4.2.10. Создание и усиление потенциала поставщиков программ проверки квалификации на качество в области пищевых продуктов, включая воду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3063B" w14:textId="0D9BD72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Внедрение и расширение услуг поставщиков программ проверки квалификации на качество в области пищевых продуктов, включая воду по микробиологическим и химическим показателям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2CCB1" w14:textId="6925BB0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декабрь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AEB98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МЗ (ДПЗ и ГСЭН)</w:t>
            </w:r>
          </w:p>
          <w:p w14:paraId="6A43722C" w14:textId="7ECCD8B8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ГП «Центральная лаборатория» Департамента геологии и недропользования МПРЭТН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FF3F3" w14:textId="3924A81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3D7236" w14:paraId="5EAACA92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3C5C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6A99A" w14:textId="54D9ACC9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4.2.11. Обучение специалистов лабораторий международным \региональным методам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исследований/испытаний в сфере реализации СФС мер и готовой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531AB" w14:textId="0775E9D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Специалисты лабораторий обучены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методам  исследований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/испытаний продукции требованиям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международных/региональных стандартов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F33DA" w14:textId="3B5C512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51E04" w14:textId="1D0A7123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МСХ, ЦСМ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D67FB" w14:textId="792E311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и  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4D6176" w:rsidRPr="003D7236" w14:paraId="5F158AB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24F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9038E" w14:textId="1890DA1F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  <w:t>4.2.12. Обучение персонала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  <w:t>лабораторий предприятий пищевой отрасли и легкой промышленности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  <w:t xml:space="preserve">методам испытаний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целей производственного контроля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A20AD" w14:textId="089E3923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Персонал лабораторий прошел обучение методам испытаний. Улучшены процессы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44844" w14:textId="2B60A11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Постоянно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5341E" w14:textId="001DEFB5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МСХ, 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D2D74" w14:textId="4E36943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3D7236" w14:paraId="162CC1D5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7A0CF" w14:textId="4D1832A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4.3. Усиление потенциала органов по сертификации продукции, калибровочных и поверочных лабораторий.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0FB4B" w14:textId="43AF8400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4.3.1. Создание правовой основы для формирования и развития института экспертов по сертификации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53AC5" w14:textId="7077A8F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Принятие постановления Кабинета Министров КР</w:t>
            </w:r>
            <w:r w:rsidRPr="003D7236">
              <w:rPr>
                <w:rFonts w:ascii="Times New Roman" w:hAnsi="Times New Roman" w:cs="Times New Roman"/>
                <w:sz w:val="28"/>
                <w:szCs w:val="28"/>
              </w:rPr>
              <w:t xml:space="preserve"> «Требования к экспертам по сертификации (экспертам-аудиторам), порядок подтверждения их компетентности, формирования и ведения единого реестра экспертов по сертификации (экспертов-аудиторов)»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C7F32" w14:textId="47F7ECF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 сентября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45963" w14:textId="48D5C4E2" w:rsidR="006A5641" w:rsidRPr="003D7236" w:rsidRDefault="006A5641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Госорган по продвижению экспорта,</w:t>
            </w:r>
          </w:p>
          <w:p w14:paraId="39485CBC" w14:textId="5695E84D" w:rsidR="004D6176" w:rsidRPr="003D7236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A5B49" w14:textId="5D53BBC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3D7236" w14:paraId="4E441015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774C1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F3AC5" w14:textId="63E0C3F4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4.3.2. Создание органа по сертификации Системы менеджмента безопасности пищевой безопасности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DC64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Создание и подтверждения компетентности органов по сертификации в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ИСО/МЭК 17021.</w:t>
            </w:r>
          </w:p>
          <w:p w14:paraId="7F6E4951" w14:textId="5C3B841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FF99A4" w14:textId="65B5C39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 июля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6141A" w14:textId="08387FA7" w:rsidR="004D6176" w:rsidRPr="003D7236" w:rsidRDefault="004D6176" w:rsidP="00F2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ЦСМ при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DF606" w14:textId="1948FE83" w:rsidR="004D6176" w:rsidRPr="003D7236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 ЦСМ при МЭК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 привлечение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донорской помощи</w:t>
            </w:r>
          </w:p>
        </w:tc>
      </w:tr>
      <w:tr w:rsidR="004D6176" w:rsidRPr="003D7236" w14:paraId="7555165B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1288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3C6DC0" w14:textId="6DBA4CFB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4.3.3. Содействие в создании органа по сертификации сельскохозяйственного органического производства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B4D1F" w14:textId="225CC698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издержек бизнеса при сертификации СМК и сельскохозяйственного органического производства в аналогичных международных органах по сертификации СМК в 2-3 раза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DA672A" w14:textId="5B0DC2F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4AC58" w14:textId="75DEAB19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49000" w14:textId="4030C59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 привлечение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донорской помощи</w:t>
            </w:r>
          </w:p>
        </w:tc>
      </w:tr>
      <w:tr w:rsidR="004D6176" w:rsidRPr="003D7236" w14:paraId="34D66862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6DAD9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1CB1E5" w14:textId="6A7F2A21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4.3.4. Внедрение калибровки оборудования:</w:t>
            </w:r>
          </w:p>
          <w:p w14:paraId="16E18B97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•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иономеров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нитратомеров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);</w:t>
            </w:r>
          </w:p>
          <w:p w14:paraId="65B4DAD2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поляриметров;</w:t>
            </w:r>
          </w:p>
          <w:p w14:paraId="663BA89E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кондуктометров для измерения удельной электропроводности;</w:t>
            </w:r>
          </w:p>
          <w:p w14:paraId="19C098AE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-люксметров;</w:t>
            </w:r>
          </w:p>
          <w:p w14:paraId="0CAE188A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 газоанализаторов,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дымомеров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607699A9" w14:textId="0DF02AFF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 измерителя шума и вибрации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строботахометров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F1D8B6" w14:textId="264F89CE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Внедрены калибровочные услуги в 6 новых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областях,  лаборатории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подтвердили техническую компетентность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3A2AC" w14:textId="3F3AD1E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6F717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ЦСМ</w:t>
            </w:r>
          </w:p>
          <w:p w14:paraId="2154712F" w14:textId="45C2003A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БЦИСМ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6E39A" w14:textId="0C26F25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2D6CF5A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574F1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22556" w14:textId="71DDFB6B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4.3.5. Создание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государственных  (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территориальные органы ЦСМ) и частных калибровочных лабораторий 2-го уровня по калибровке средств измерений, участвующих в процессе измерения давления, температуры, массы.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F1103" w14:textId="3BC926DB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Государственные и частные калибровочные лаборатории 2-го уровня внедрили калибровочные услуги в регионах в 3 новых областях, лаборатории подтвердили техническую компетентность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C5F7B" w14:textId="3999965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7BEC9" w14:textId="40CC8CCE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ЦСМ,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Ошский  ЦИСМ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Каракольский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ЦИСМ,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Чолпон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-Атинский ЦИСМ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EFB57" w14:textId="108FADCD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 привлечение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донорской помощи</w:t>
            </w:r>
          </w:p>
        </w:tc>
      </w:tr>
      <w:tr w:rsidR="004D6176" w:rsidRPr="003D7236" w14:paraId="20A4C971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7C4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CDBC1" w14:textId="7E66DB79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4.3.6. Поддержка аккредитации лабораторий, оказывающих услуги по поверке средств измерений в соответствии с требованиями стандарта ISO/IEC 17020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74FC8" w14:textId="2D2C784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Подтверждение технической компетентности при оказании услуг по поверке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C8F3D" w14:textId="542A8C8F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июля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FD9FF" w14:textId="3940F2A4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ЦСМ и его территориальные подразделения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AE660" w14:textId="6FD760E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7D4BADCC" w14:textId="77777777" w:rsidTr="00B21213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CEF7" w14:textId="4AFEA060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Цель. Цифровая трансформация Национальной инфраструктуры качества</w:t>
            </w:r>
          </w:p>
        </w:tc>
      </w:tr>
      <w:tr w:rsidR="004D6176" w:rsidRPr="003D7236" w14:paraId="10B7196C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F3635" w14:textId="3604E34C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4.4. Цифровизация данных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обязательных требований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продукции и форм оценки соответствия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B7318" w14:textId="06D0F633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4.4.1. Обеспечение выдачи протоколов испытаний в электронном виде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  <w:p w14:paraId="1AB36581" w14:textId="3258D7F2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4.4.2. Обеспечение выдачи ветеринарных и фитосанитарных сертификатов в электронном виде и ведение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базы электронных данных</w:t>
            </w:r>
          </w:p>
          <w:p w14:paraId="7B7A6336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D0F84F7" w14:textId="782A68C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4.4.3. Обеспечение выдачи сертификатов соответствия и деклараций о соответствии в электронном виде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FA4D6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Выдача документов в электронном виде и разработка сервиса формирования полного набора данных.</w:t>
            </w:r>
          </w:p>
          <w:p w14:paraId="0A59991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76CDF48" w14:textId="664BF09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11027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 июля 2025 г.</w:t>
            </w:r>
          </w:p>
          <w:p w14:paraId="458A93D3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AAAC0B4" w14:textId="6473304A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декабря 2026 г.</w:t>
            </w:r>
          </w:p>
          <w:p w14:paraId="3C9745A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847B8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182918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9F3D6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2494F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702F3C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B36CCA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BEA80B" w14:textId="474EF5C1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июля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91FAE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МСХ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  <w:p w14:paraId="3DC127A9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ГП «Единое окно» в сфере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внешней торговли»</w:t>
            </w:r>
          </w:p>
          <w:p w14:paraId="3B419480" w14:textId="361B42E1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EAB88E" w14:textId="715F2B25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пределах выделенных бюджетных ассигнований</w:t>
            </w:r>
          </w:p>
        </w:tc>
      </w:tr>
      <w:tr w:rsidR="004D6176" w:rsidRPr="003D7236" w14:paraId="2360471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90B484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69E5A5" w14:textId="406FFE9F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4.4.4. Интеграция национальной информационной системы в сфере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фитосанитарии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 прослеживаемости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продукции, ввезенной на таможенную территорию Союза и перемещаемой по таможенной территории Союза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BE5E6" w14:textId="24683838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Внедрение и введение в действие общих процессов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подкарантинной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продукции при прослеживаемости и присоединение к информационной системе ЕАЭС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F852A" w14:textId="261158B3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 декабря 2026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BAFEF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МЦР</w:t>
            </w:r>
          </w:p>
          <w:p w14:paraId="50348994" w14:textId="1EE9362C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ECD22" w14:textId="58321514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 привлечение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донорской помощи</w:t>
            </w:r>
          </w:p>
        </w:tc>
      </w:tr>
      <w:tr w:rsidR="004D6176" w:rsidRPr="003D7236" w14:paraId="413DBB9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E9827E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FDBD6" w14:textId="6B049A6A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4.4.5. Интеграция национальных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информационных систем при прослеживаемости животных и продукции животного происхождения посредством интегрированной информационной системы Союза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18633" w14:textId="2CC1AB32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Внедрение и введение в действие общих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процессов прослеживаемости товаров, подлежащих ветеринарному контролю (надзору) и присоединение к информационной системе ЕАЭС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603C2" w14:textId="6063455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 декабря 2026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EBADC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</w:t>
            </w:r>
          </w:p>
          <w:p w14:paraId="08F37992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</w:t>
            </w:r>
          </w:p>
          <w:p w14:paraId="792AE9E9" w14:textId="7F8B7C06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C97F0" w14:textId="27314B94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пределах выделенных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бюджетных ассигнований и привлечение донорской помощи</w:t>
            </w:r>
          </w:p>
        </w:tc>
      </w:tr>
      <w:tr w:rsidR="004D6176" w:rsidRPr="003D7236" w14:paraId="77E54456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61E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FC583" w14:textId="0F7A89C9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4.4.6. Создание и интеграция национальной информационной системы информирования о выявлении опасной (несоответствующей) продукции в рамках ЕАЭС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90516" w14:textId="73D371E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Внедрение и введение в действие общих процессов по формированию, ведению и использованию системы информирования об опасной продукции ЕАЭС.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Обеспечение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надлежащей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защиты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гарантий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качества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безопасности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обращаемых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товаров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4F64E" w14:textId="5C6D28B6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25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декабря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2026 г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DC7D9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МЗ</w:t>
            </w:r>
          </w:p>
          <w:p w14:paraId="6C78A83F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МСХ</w:t>
            </w:r>
          </w:p>
          <w:p w14:paraId="5939FBF4" w14:textId="6BDB5F9C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3B5E1" w14:textId="48598139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40F2B788" w14:textId="77777777" w:rsidTr="00E35483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7CA6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Цель: Создание условий повышения конкурентоспособности компаний</w:t>
            </w:r>
          </w:p>
        </w:tc>
      </w:tr>
      <w:tr w:rsidR="004D6176" w:rsidRPr="003D7236" w14:paraId="6B8F216F" w14:textId="77777777" w:rsidTr="00E35483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77C455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Задача 4.5. Внедрение международных стандартов на системы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менеджмента и развитие инноваций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3C83F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4.5.1. Повышение уровня знаний сельхозпроизводителей и соответствующих государственных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органов </w:t>
            </w:r>
            <w:proofErr w:type="gram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  требованиях</w:t>
            </w:r>
            <w:proofErr w:type="gram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Международного стандарта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Global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G.A.P.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5EAC8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CE8F4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19A81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113B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пределах выделенных бюджетных ассигнований и привлечение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донорской помощи</w:t>
            </w:r>
          </w:p>
        </w:tc>
      </w:tr>
      <w:tr w:rsidR="004D6176" w:rsidRPr="003D7236" w14:paraId="6733A4E7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28F31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C2BFC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4.5.2. Разработка национального руководства по толкованию (интерпретации) требований стандарта GLOBAL G.A.P.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702CA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Национальный Интерпретационный документ по Системам комплексных поставок сельскохозяйственной продукции V5.2 (фрукты и овощи) согласно GLOBAL G.A.P.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DCEC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и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юн</w:t>
            </w:r>
            <w:proofErr w:type="spellEnd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2024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33090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AF70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6ADD47B3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A183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F0DAF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4.5.3. Повышение уровня знаний сельхозпроизводителей и соответствующих государственных органов о ведении органического сельского хозяйства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CAC0B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1080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E9D56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6B227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07CDA9BE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148D72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32C27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4.5.4. Повышение уровня знаний производителей, государственных органов, бизнес-структур, в сфере внедрения Халал - продукции, стандартов систем менеджмента 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ISO 9001, ISO 14001, ISO 22000, FSSC 22000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41908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53A73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3176A" w14:textId="0BD321FD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МСХ, МЗ, МЭК, Центр «Хала индустрии»</w:t>
            </w:r>
          </w:p>
          <w:p w14:paraId="16E611F4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</w:t>
            </w:r>
          </w:p>
          <w:p w14:paraId="134B8C52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2CEA0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3D7236" w14:paraId="6AE81529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9ACA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01D23" w14:textId="77777777" w:rsidR="004D6176" w:rsidRPr="003D7236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4.5.5. Повышение потенциала местных консультантов по системам менеджмента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A94F7" w14:textId="77777777" w:rsidR="004D6176" w:rsidRPr="003D7236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 потенциал сертифицированных экспертов по системам менеджмента</w:t>
            </w: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  <w:p w14:paraId="0D21ABFD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Global GAP, ISO 22000, FSSC 22000 ISO 9001, 14001 в 2 </w:t>
            </w: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FBDBC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Постоянно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4FFA3" w14:textId="4BEEE13A" w:rsidR="004D6176" w:rsidRPr="003D7236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МСХ, ЦСМ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5FE52F" w14:textId="77777777" w:rsidR="004D6176" w:rsidRPr="003D7236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7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пределах выделенных бюджетных ассигнований и привлечение донорской помощи</w:t>
            </w:r>
          </w:p>
        </w:tc>
      </w:tr>
    </w:tbl>
    <w:p w14:paraId="721C5667" w14:textId="77777777" w:rsidR="0033302D" w:rsidRPr="003D7236" w:rsidRDefault="0033302D" w:rsidP="00421C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33302D" w:rsidRPr="003D7236" w:rsidSect="00DE2977">
      <w:foot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AB07E" w14:textId="77777777" w:rsidR="00C81E4C" w:rsidRDefault="00C81E4C" w:rsidP="00DE2977">
      <w:pPr>
        <w:spacing w:after="0" w:line="240" w:lineRule="auto"/>
      </w:pPr>
      <w:r>
        <w:separator/>
      </w:r>
    </w:p>
  </w:endnote>
  <w:endnote w:type="continuationSeparator" w:id="0">
    <w:p w14:paraId="0C49EBD0" w14:textId="77777777" w:rsidR="00C81E4C" w:rsidRDefault="00C81E4C" w:rsidP="00DE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4941003"/>
      <w:docPartObj>
        <w:docPartGallery w:val="Page Numbers (Bottom of Page)"/>
        <w:docPartUnique/>
      </w:docPartObj>
    </w:sdtPr>
    <w:sdtEndPr/>
    <w:sdtContent>
      <w:p w14:paraId="5527101F" w14:textId="2A517AAC" w:rsidR="00DE2977" w:rsidRDefault="00DE297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4AFAFE" w14:textId="77777777" w:rsidR="00DE2977" w:rsidRDefault="00DE29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CCBAF" w14:textId="77777777" w:rsidR="00C81E4C" w:rsidRDefault="00C81E4C" w:rsidP="00DE2977">
      <w:pPr>
        <w:spacing w:after="0" w:line="240" w:lineRule="auto"/>
      </w:pPr>
      <w:r>
        <w:separator/>
      </w:r>
    </w:p>
  </w:footnote>
  <w:footnote w:type="continuationSeparator" w:id="0">
    <w:p w14:paraId="07A26D4D" w14:textId="77777777" w:rsidR="00C81E4C" w:rsidRDefault="00C81E4C" w:rsidP="00DE2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31B4"/>
    <w:multiLevelType w:val="multilevel"/>
    <w:tmpl w:val="2AAE9A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251DE"/>
    <w:multiLevelType w:val="multilevel"/>
    <w:tmpl w:val="D9761D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560F4"/>
    <w:multiLevelType w:val="multilevel"/>
    <w:tmpl w:val="7FFC44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328FC"/>
    <w:multiLevelType w:val="multilevel"/>
    <w:tmpl w:val="221E1E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82750D"/>
    <w:multiLevelType w:val="multilevel"/>
    <w:tmpl w:val="8CCCD5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07A1E"/>
    <w:multiLevelType w:val="multilevel"/>
    <w:tmpl w:val="66D68C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66A5C"/>
    <w:multiLevelType w:val="multilevel"/>
    <w:tmpl w:val="49E64F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3B1749"/>
    <w:multiLevelType w:val="multilevel"/>
    <w:tmpl w:val="DC3802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8B1010"/>
    <w:multiLevelType w:val="multilevel"/>
    <w:tmpl w:val="D2AA51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E457EB"/>
    <w:multiLevelType w:val="hybridMultilevel"/>
    <w:tmpl w:val="8ACC2294"/>
    <w:lvl w:ilvl="0" w:tplc="B996501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0772"/>
    <w:multiLevelType w:val="multilevel"/>
    <w:tmpl w:val="9A02DA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328BA"/>
    <w:multiLevelType w:val="multilevel"/>
    <w:tmpl w:val="5E741A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CA53BE"/>
    <w:multiLevelType w:val="hybridMultilevel"/>
    <w:tmpl w:val="B5585F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6614832"/>
    <w:multiLevelType w:val="multilevel"/>
    <w:tmpl w:val="DE5607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76293"/>
    <w:multiLevelType w:val="multilevel"/>
    <w:tmpl w:val="C46AB5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877340"/>
    <w:multiLevelType w:val="multilevel"/>
    <w:tmpl w:val="3A86A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AF6F0E"/>
    <w:multiLevelType w:val="multilevel"/>
    <w:tmpl w:val="634E4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1596C"/>
    <w:multiLevelType w:val="multilevel"/>
    <w:tmpl w:val="A38A6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23BC4"/>
    <w:multiLevelType w:val="multilevel"/>
    <w:tmpl w:val="0F767C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441D37"/>
    <w:multiLevelType w:val="multilevel"/>
    <w:tmpl w:val="00924A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496576"/>
    <w:multiLevelType w:val="multilevel"/>
    <w:tmpl w:val="4C9A23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A648B6"/>
    <w:multiLevelType w:val="multilevel"/>
    <w:tmpl w:val="64D227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FF2F7B"/>
    <w:multiLevelType w:val="multilevel"/>
    <w:tmpl w:val="8B4A35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DC7EBF"/>
    <w:multiLevelType w:val="hybridMultilevel"/>
    <w:tmpl w:val="6E4E12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5163D1"/>
    <w:multiLevelType w:val="multilevel"/>
    <w:tmpl w:val="08A2AB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5659B9"/>
    <w:multiLevelType w:val="multilevel"/>
    <w:tmpl w:val="B8A07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86B57"/>
    <w:multiLevelType w:val="multilevel"/>
    <w:tmpl w:val="90885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D7A99"/>
    <w:multiLevelType w:val="multilevel"/>
    <w:tmpl w:val="24286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FE5BDD"/>
    <w:multiLevelType w:val="multilevel"/>
    <w:tmpl w:val="F1D40C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456785"/>
    <w:multiLevelType w:val="multilevel"/>
    <w:tmpl w:val="3CA4B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  <w:lvlOverride w:ilvl="0">
      <w:lvl w:ilvl="0">
        <w:numFmt w:val="decimal"/>
        <w:lvlText w:val="%1."/>
        <w:lvlJc w:val="left"/>
      </w:lvl>
    </w:lvlOverride>
  </w:num>
  <w:num w:numId="3">
    <w:abstractNumId w:val="29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3"/>
    <w:lvlOverride w:ilvl="0">
      <w:lvl w:ilvl="0">
        <w:numFmt w:val="decimal"/>
        <w:lvlText w:val="%1."/>
        <w:lvlJc w:val="left"/>
      </w:lvl>
    </w:lvlOverride>
  </w:num>
  <w:num w:numId="11">
    <w:abstractNumId w:val="18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20"/>
    <w:lvlOverride w:ilvl="0">
      <w:lvl w:ilvl="0">
        <w:numFmt w:val="decimal"/>
        <w:lvlText w:val="%1."/>
        <w:lvlJc w:val="left"/>
      </w:lvl>
    </w:lvlOverride>
  </w:num>
  <w:num w:numId="15">
    <w:abstractNumId w:val="24"/>
    <w:lvlOverride w:ilvl="0">
      <w:lvl w:ilvl="0">
        <w:numFmt w:val="decimal"/>
        <w:lvlText w:val="%1."/>
        <w:lvlJc w:val="left"/>
      </w:lvl>
    </w:lvlOverride>
  </w:num>
  <w:num w:numId="16">
    <w:abstractNumId w:val="11"/>
    <w:lvlOverride w:ilvl="0">
      <w:lvl w:ilvl="0">
        <w:numFmt w:val="decimal"/>
        <w:lvlText w:val="%1."/>
        <w:lvlJc w:val="left"/>
      </w:lvl>
    </w:lvlOverride>
  </w:num>
  <w:num w:numId="17">
    <w:abstractNumId w:val="27"/>
    <w:lvlOverride w:ilvl="0">
      <w:lvl w:ilvl="0">
        <w:numFmt w:val="decimal"/>
        <w:lvlText w:val="%1."/>
        <w:lvlJc w:val="left"/>
      </w:lvl>
    </w:lvlOverride>
  </w:num>
  <w:num w:numId="18">
    <w:abstractNumId w:val="19"/>
    <w:lvlOverride w:ilvl="0">
      <w:lvl w:ilvl="0">
        <w:numFmt w:val="decimal"/>
        <w:lvlText w:val="%1."/>
        <w:lvlJc w:val="left"/>
      </w:lvl>
    </w:lvlOverride>
  </w:num>
  <w:num w:numId="19">
    <w:abstractNumId w:val="16"/>
    <w:lvlOverride w:ilvl="0">
      <w:lvl w:ilvl="0">
        <w:numFmt w:val="decimal"/>
        <w:lvlText w:val="%1."/>
        <w:lvlJc w:val="left"/>
      </w:lvl>
    </w:lvlOverride>
  </w:num>
  <w:num w:numId="20">
    <w:abstractNumId w:val="26"/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15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5"/>
  </w:num>
  <w:num w:numId="25">
    <w:abstractNumId w:val="3"/>
    <w:lvlOverride w:ilvl="0">
      <w:lvl w:ilvl="0">
        <w:numFmt w:val="decimal"/>
        <w:lvlText w:val="%1."/>
        <w:lvlJc w:val="left"/>
      </w:lvl>
    </w:lvlOverride>
  </w:num>
  <w:num w:numId="26">
    <w:abstractNumId w:val="7"/>
    <w:lvlOverride w:ilvl="0">
      <w:lvl w:ilvl="0">
        <w:numFmt w:val="decimal"/>
        <w:lvlText w:val="%1."/>
        <w:lvlJc w:val="left"/>
      </w:lvl>
    </w:lvlOverride>
  </w:num>
  <w:num w:numId="27">
    <w:abstractNumId w:val="28"/>
    <w:lvlOverride w:ilvl="0">
      <w:lvl w:ilvl="0">
        <w:numFmt w:val="decimal"/>
        <w:lvlText w:val="%1."/>
        <w:lvlJc w:val="left"/>
      </w:lvl>
    </w:lvlOverride>
  </w:num>
  <w:num w:numId="28">
    <w:abstractNumId w:val="17"/>
    <w:lvlOverride w:ilvl="0">
      <w:lvl w:ilvl="0">
        <w:numFmt w:val="decimal"/>
        <w:lvlText w:val="%1."/>
        <w:lvlJc w:val="left"/>
      </w:lvl>
    </w:lvlOverride>
  </w:num>
  <w:num w:numId="29">
    <w:abstractNumId w:val="2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3E"/>
    <w:rsid w:val="00050DD0"/>
    <w:rsid w:val="00072584"/>
    <w:rsid w:val="000A272D"/>
    <w:rsid w:val="000B3C2F"/>
    <w:rsid w:val="000E61A5"/>
    <w:rsid w:val="00100F65"/>
    <w:rsid w:val="0013174E"/>
    <w:rsid w:val="001A1E0C"/>
    <w:rsid w:val="001B7672"/>
    <w:rsid w:val="001D5432"/>
    <w:rsid w:val="001D7DA6"/>
    <w:rsid w:val="001F03DC"/>
    <w:rsid w:val="001F6A6C"/>
    <w:rsid w:val="002875D2"/>
    <w:rsid w:val="002A33D2"/>
    <w:rsid w:val="002B3D33"/>
    <w:rsid w:val="002C3FE9"/>
    <w:rsid w:val="003133BD"/>
    <w:rsid w:val="003250F8"/>
    <w:rsid w:val="0033302D"/>
    <w:rsid w:val="0039015A"/>
    <w:rsid w:val="003A63E3"/>
    <w:rsid w:val="003B10B6"/>
    <w:rsid w:val="003B755B"/>
    <w:rsid w:val="003C1687"/>
    <w:rsid w:val="003C1886"/>
    <w:rsid w:val="003D7236"/>
    <w:rsid w:val="00403520"/>
    <w:rsid w:val="00421C33"/>
    <w:rsid w:val="0044538C"/>
    <w:rsid w:val="0049482D"/>
    <w:rsid w:val="004C30EB"/>
    <w:rsid w:val="004D6176"/>
    <w:rsid w:val="00505F2D"/>
    <w:rsid w:val="00552B8B"/>
    <w:rsid w:val="00554DD8"/>
    <w:rsid w:val="00577EA0"/>
    <w:rsid w:val="005843D2"/>
    <w:rsid w:val="005902B4"/>
    <w:rsid w:val="005C33FF"/>
    <w:rsid w:val="005C6C33"/>
    <w:rsid w:val="005D085A"/>
    <w:rsid w:val="00646DCF"/>
    <w:rsid w:val="00650014"/>
    <w:rsid w:val="00657F71"/>
    <w:rsid w:val="006A5641"/>
    <w:rsid w:val="007023C3"/>
    <w:rsid w:val="00702793"/>
    <w:rsid w:val="00725139"/>
    <w:rsid w:val="007859E0"/>
    <w:rsid w:val="007A4565"/>
    <w:rsid w:val="007B7533"/>
    <w:rsid w:val="007C6AB4"/>
    <w:rsid w:val="007D35C1"/>
    <w:rsid w:val="008038CC"/>
    <w:rsid w:val="00817D3A"/>
    <w:rsid w:val="00830DB0"/>
    <w:rsid w:val="00834F3C"/>
    <w:rsid w:val="00850723"/>
    <w:rsid w:val="00877E16"/>
    <w:rsid w:val="008B4BEF"/>
    <w:rsid w:val="008C0FED"/>
    <w:rsid w:val="00970D2D"/>
    <w:rsid w:val="00973A7C"/>
    <w:rsid w:val="00981614"/>
    <w:rsid w:val="009A075F"/>
    <w:rsid w:val="009D3900"/>
    <w:rsid w:val="009F3359"/>
    <w:rsid w:val="00A0746D"/>
    <w:rsid w:val="00A30B26"/>
    <w:rsid w:val="00A44D22"/>
    <w:rsid w:val="00A53B82"/>
    <w:rsid w:val="00A72535"/>
    <w:rsid w:val="00A82726"/>
    <w:rsid w:val="00A91C8C"/>
    <w:rsid w:val="00AA19B1"/>
    <w:rsid w:val="00AB6089"/>
    <w:rsid w:val="00B1667C"/>
    <w:rsid w:val="00B17EBF"/>
    <w:rsid w:val="00B21213"/>
    <w:rsid w:val="00B430BB"/>
    <w:rsid w:val="00B5053A"/>
    <w:rsid w:val="00B57692"/>
    <w:rsid w:val="00B837A1"/>
    <w:rsid w:val="00BA0C15"/>
    <w:rsid w:val="00C327A4"/>
    <w:rsid w:val="00C35321"/>
    <w:rsid w:val="00C81E4C"/>
    <w:rsid w:val="00CD66B6"/>
    <w:rsid w:val="00D06CBB"/>
    <w:rsid w:val="00D16DC9"/>
    <w:rsid w:val="00D3553D"/>
    <w:rsid w:val="00D8623F"/>
    <w:rsid w:val="00D9758E"/>
    <w:rsid w:val="00DA4E3E"/>
    <w:rsid w:val="00DE2977"/>
    <w:rsid w:val="00E35483"/>
    <w:rsid w:val="00E46251"/>
    <w:rsid w:val="00EC1740"/>
    <w:rsid w:val="00EC4E61"/>
    <w:rsid w:val="00F070CF"/>
    <w:rsid w:val="00F26F82"/>
    <w:rsid w:val="00F80072"/>
    <w:rsid w:val="00FE3CB8"/>
    <w:rsid w:val="00FE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4E3FE"/>
  <w15:chartTrackingRefBased/>
  <w15:docId w15:val="{2CC52391-15CB-483B-9B5F-C5A46347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E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E3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aliases w:val="List Paragraph 1,strich,2nd Tier Header,маркированный,Citation List"/>
    <w:basedOn w:val="a"/>
    <w:link w:val="a6"/>
    <w:uiPriority w:val="34"/>
    <w:qFormat/>
    <w:rsid w:val="00AA19B1"/>
    <w:pPr>
      <w:ind w:left="720"/>
      <w:contextualSpacing/>
    </w:pPr>
  </w:style>
  <w:style w:type="character" w:customStyle="1" w:styleId="a6">
    <w:name w:val="Абзац списка Знак"/>
    <w:aliases w:val="List Paragraph 1 Знак,strich Знак,2nd Tier Header Знак,маркированный Знак,Citation List Знак"/>
    <w:link w:val="a5"/>
    <w:uiPriority w:val="34"/>
    <w:rsid w:val="00A44D22"/>
    <w:rPr>
      <w:rFonts w:eastAsiaTheme="minorEastAsia"/>
      <w:lang w:eastAsia="ru-RU"/>
    </w:rPr>
  </w:style>
  <w:style w:type="character" w:styleId="a7">
    <w:name w:val="annotation reference"/>
    <w:basedOn w:val="a0"/>
    <w:uiPriority w:val="99"/>
    <w:semiHidden/>
    <w:unhideWhenUsed/>
    <w:rsid w:val="00702793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E2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297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2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297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A1592-ED32-4699-80A4-9C01F39E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1</Pages>
  <Words>7710</Words>
  <Characters>43949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Айпери Сейдибакасова</dc:creator>
  <cp:keywords/>
  <dc:description/>
  <cp:lastModifiedBy>Сейдибакасова Айпери</cp:lastModifiedBy>
  <cp:revision>31</cp:revision>
  <cp:lastPrinted>2023-01-26T11:31:00Z</cp:lastPrinted>
  <dcterms:created xsi:type="dcterms:W3CDTF">2022-10-31T03:36:00Z</dcterms:created>
  <dcterms:modified xsi:type="dcterms:W3CDTF">2023-01-26T14:59:00Z</dcterms:modified>
</cp:coreProperties>
</file>