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7698F" w14:textId="77D035CB" w:rsidR="00D969EB" w:rsidRPr="001A7BFC" w:rsidRDefault="00D969EB" w:rsidP="00BE535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1A7B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Тиркеме</w:t>
      </w:r>
      <w:proofErr w:type="spellEnd"/>
    </w:p>
    <w:p w14:paraId="520163C7" w14:textId="4DC6521D" w:rsidR="00D969EB" w:rsidRPr="001A7BFC" w:rsidRDefault="00D969EB" w:rsidP="00CF60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49054A" w14:textId="77777777" w:rsidR="00EF12BF" w:rsidRPr="001A7BFC" w:rsidRDefault="00EF12BF" w:rsidP="00CF60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CDEEF4" w14:textId="2D6C66AB" w:rsidR="00531CE7" w:rsidRPr="001A7BFC" w:rsidRDefault="00890637" w:rsidP="001A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Мунайзаттар</w:t>
      </w:r>
      <w:proofErr w:type="spellEnd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менен</w:t>
      </w:r>
      <w:proofErr w:type="spellEnd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биоэтанолду</w:t>
      </w:r>
      <w:proofErr w:type="spellEnd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аралаштыруунун</w:t>
      </w:r>
      <w:proofErr w:type="spellEnd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тартиби</w:t>
      </w:r>
      <w:proofErr w:type="spellEnd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жөнүндө</w:t>
      </w:r>
      <w:proofErr w:type="spellEnd"/>
    </w:p>
    <w:p w14:paraId="32AB6CFD" w14:textId="31EB0798" w:rsidR="00890637" w:rsidRPr="001A7BFC" w:rsidRDefault="003A1FCE" w:rsidP="001A7B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Жобосу</w:t>
      </w:r>
    </w:p>
    <w:p w14:paraId="18A22ADF" w14:textId="77777777" w:rsidR="00EF12BF" w:rsidRPr="001A7BFC" w:rsidRDefault="00EF12BF" w:rsidP="001A7B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1F413" w14:textId="561208A1" w:rsidR="00566038" w:rsidRPr="001A7BFC" w:rsidRDefault="00531CE7" w:rsidP="001A7BFC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Жалпы жоболор</w:t>
      </w:r>
    </w:p>
    <w:p w14:paraId="664262E4" w14:textId="77777777" w:rsidR="00DE3B11" w:rsidRPr="001A7BFC" w:rsidRDefault="00DE3B11" w:rsidP="00CF607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11005C" w14:textId="75BCFD3D" w:rsidR="00890637" w:rsidRPr="001A7BFC" w:rsidRDefault="00FA6FF8" w:rsidP="001A7B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1.</w:t>
      </w:r>
      <w:r w:rsid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Бул Жобо </w:t>
      </w:r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Биоэтанол жөнүндө</w:t>
      </w:r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Мыйзамынын 5-беренесинин талаптарына ылайык иштелип чыккан жана Кыргыз Республикасынын аймагында биоэтанолду мунайзаттар менен </w:t>
      </w:r>
      <w:proofErr w:type="spellStart"/>
      <w:r w:rsidR="00890637" w:rsidRPr="001A7B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аралаштыруунун</w:t>
      </w:r>
      <w:proofErr w:type="spellEnd"/>
      <w:r w:rsidR="00890637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тартибин белгилейт.</w:t>
      </w:r>
    </w:p>
    <w:p w14:paraId="230F9DF0" w14:textId="77777777" w:rsidR="001E4BCE" w:rsidRPr="001A7BFC" w:rsidRDefault="001E4BCE" w:rsidP="001A7B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Бул Жободо «Биоэтанол жөнүндө» Кыргыз Республикасынын Мыйзамында белгиленген мааниде жана ошол мааниде түшүнүлгөн жана колдонулган терминдер жана аныктамалар колдонулат.</w:t>
      </w:r>
    </w:p>
    <w:p w14:paraId="743A9733" w14:textId="363206C1" w:rsidR="001A7BFC" w:rsidRDefault="001E4BCE" w:rsidP="001A7BFC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</w:pPr>
      <w:r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2</w:t>
      </w:r>
      <w:r w:rsidR="00890637"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 xml:space="preserve">. </w:t>
      </w:r>
      <w:r w:rsidR="001A7BFC"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 xml:space="preserve">Биоэтанолду коркунучтуу жүктөрдү ташууга коюлуучу талаптарга жана техникалык эксплуатациялоо </w:t>
      </w:r>
      <w:r w:rsid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э</w:t>
      </w:r>
      <w:r w:rsidR="001A7BFC"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режелерине ылайык</w:t>
      </w:r>
      <w:r w:rsid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,</w:t>
      </w:r>
      <w:r w:rsidR="001A7BFC"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 xml:space="preserve"> атайын жабдылган жана ташууга уруксат берилген транспорт аркылуу ташууга жол берилет.</w:t>
      </w:r>
    </w:p>
    <w:p w14:paraId="202BBEEE" w14:textId="5A150A57" w:rsidR="00890637" w:rsidRPr="001A7BFC" w:rsidRDefault="001E4BCE" w:rsidP="001A7BFC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</w:pPr>
      <w:r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3</w:t>
      </w:r>
      <w:r w:rsidR="00890637" w:rsidRPr="001A7B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  <w14:ligatures w14:val="standardContextual"/>
        </w:rPr>
        <w:t>. Биоэтанолду ташуу биоэтанолдун коопсуздугун, сапатын жана сакталышын камсыз кылышы керек.</w:t>
      </w:r>
    </w:p>
    <w:p w14:paraId="65B74CA3" w14:textId="77777777" w:rsidR="00890637" w:rsidRPr="001A7BFC" w:rsidRDefault="00890637" w:rsidP="00CF6072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6EE5E88D" w14:textId="65A1A822" w:rsidR="00C62F51" w:rsidRPr="001A7BFC" w:rsidRDefault="00890637" w:rsidP="00CF6072">
      <w:pPr>
        <w:pStyle w:val="tkTek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Биоэтанолду мунай продуктулары менен аралаштыруу тартиби</w:t>
      </w:r>
    </w:p>
    <w:p w14:paraId="72E189B1" w14:textId="77777777" w:rsidR="00890637" w:rsidRPr="001A7BFC" w:rsidRDefault="00890637" w:rsidP="00CF6072">
      <w:pPr>
        <w:pStyle w:val="tkTekst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14:paraId="31E588D9" w14:textId="4A3F8AFA" w:rsidR="001A7BFC" w:rsidRDefault="001E4BCE" w:rsidP="006433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1A7BFC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Биоэтанол мунайды кайра иштетүүчү заводго чийки зат катары кирет. Биоэтанол </w:t>
      </w:r>
      <w:r w:rsid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МАМСТ</w:t>
      </w:r>
      <w:r w:rsidR="001A7BFC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33872-2016 «денатурацияланган биоэтанол отуну. Техникалык шарттар»</w:t>
      </w:r>
      <w:r w:rsid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A7BFC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талаптарына шайкештигин текшерүүдөн өтөт</w:t>
      </w:r>
      <w:r w:rsid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48C5E90C" w14:textId="77777777" w:rsidR="001A7BFC" w:rsidRDefault="001E4BCE" w:rsidP="006433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1A7BFC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Биоэтанол автоунаанын бензинине оксигенат катары атайын резервуарларда же аралаштыруучу шаймандарда беш пайыздан ашпаган көлөмгө чейин кошулат.</w:t>
      </w:r>
    </w:p>
    <w:p w14:paraId="104AAFA5" w14:textId="77777777" w:rsidR="00D44D2C" w:rsidRDefault="001E4BCE" w:rsidP="005B27BF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D44D2C" w:rsidRPr="00D44D2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Автоунаа бензинине биоэтанол кошуу процессинде тиешелүү коопсуздук талаптары аткарылышы керек.</w:t>
      </w:r>
    </w:p>
    <w:p w14:paraId="1784099A" w14:textId="0E02E7E9" w:rsidR="004A1159" w:rsidRPr="001A7BFC" w:rsidRDefault="001E4BCE" w:rsidP="006433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Унаанын бензинине био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этанол кошулгандан кийин сапатына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Бажы бирлигинин </w:t>
      </w:r>
      <w:r w:rsidR="00AB49F1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«А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втомобилдик жана авиациялык бензинге, дизелдик жана кеме отунга, реактивдүү кыймылдаткычтар үчүн отунга жана мазутка талаптар жөнүндө</w:t>
      </w:r>
      <w:r w:rsidR="00AB49F1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Техникалык регламентинин талаптарына шайк</w:t>
      </w:r>
      <w:r w:rsidR="00AB49F1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еш келүүсүнө 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көзөмөл</w:t>
      </w:r>
      <w:r w:rsidR="00AB49F1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жүргүзүлөт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(013/2011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БС ТР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).</w:t>
      </w:r>
    </w:p>
    <w:p w14:paraId="0DFBE7D3" w14:textId="2A435EE5" w:rsidR="004C52EB" w:rsidRDefault="001E4BCE" w:rsidP="006433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</w:t>
      </w:r>
      <w:r w:rsidR="004A1159" w:rsidRPr="001A7BF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Биоэтанол Кошулган Автоунаа бензини атайын идиштерге же бактарга салынып, оксигенат катары биоэтанол бар экендиги менен 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маркировкаланып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бөлүштүрүүгө даярдалат.</w:t>
      </w:r>
      <w:r w:rsidR="00CD55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Бул унаа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май куюучу станциялар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дын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бункердик идиштерине</w:t>
      </w:r>
      <w:r w:rsidR="00427EDD" w:rsidRPr="00427ED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башка колдонуу үчүн да келиши мүмкүн.</w:t>
      </w:r>
    </w:p>
    <w:p w14:paraId="759C4FAE" w14:textId="77777777" w:rsidR="00C1647F" w:rsidRPr="004C52EB" w:rsidRDefault="00C1647F" w:rsidP="004C52EB">
      <w:pPr>
        <w:rPr>
          <w:lang w:val="ky-KG" w:eastAsia="ru-RU"/>
        </w:rPr>
      </w:pPr>
    </w:p>
    <w:sectPr w:rsidR="00C1647F" w:rsidRPr="004C52EB" w:rsidSect="005B27B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4896" w14:textId="77777777" w:rsidR="004357F0" w:rsidRDefault="004357F0" w:rsidP="00BE535F">
      <w:pPr>
        <w:spacing w:after="0" w:line="240" w:lineRule="auto"/>
      </w:pPr>
      <w:r>
        <w:separator/>
      </w:r>
    </w:p>
  </w:endnote>
  <w:endnote w:type="continuationSeparator" w:id="0">
    <w:p w14:paraId="5332DDDB" w14:textId="77777777" w:rsidR="004357F0" w:rsidRDefault="004357F0" w:rsidP="00BE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887E" w14:textId="77777777" w:rsidR="00BE535F" w:rsidRDefault="00BE535F" w:rsidP="00BE535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color w:val="000000"/>
        <w:sz w:val="20"/>
        <w:szCs w:val="20"/>
        <w14:ligatures w14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4157E" w14:textId="77777777" w:rsidR="004357F0" w:rsidRDefault="004357F0" w:rsidP="00BE535F">
      <w:pPr>
        <w:spacing w:after="0" w:line="240" w:lineRule="auto"/>
      </w:pPr>
      <w:r>
        <w:separator/>
      </w:r>
    </w:p>
  </w:footnote>
  <w:footnote w:type="continuationSeparator" w:id="0">
    <w:p w14:paraId="230C4C86" w14:textId="77777777" w:rsidR="004357F0" w:rsidRDefault="004357F0" w:rsidP="00BE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19F"/>
    <w:multiLevelType w:val="hybridMultilevel"/>
    <w:tmpl w:val="2D60459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AD2746"/>
    <w:multiLevelType w:val="hybridMultilevel"/>
    <w:tmpl w:val="13761866"/>
    <w:lvl w:ilvl="0" w:tplc="0762A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D07FA3"/>
    <w:multiLevelType w:val="hybridMultilevel"/>
    <w:tmpl w:val="2D604592"/>
    <w:lvl w:ilvl="0" w:tplc="F794A0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7B"/>
    <w:rsid w:val="0001152D"/>
    <w:rsid w:val="00013274"/>
    <w:rsid w:val="000658D4"/>
    <w:rsid w:val="00095A06"/>
    <w:rsid w:val="000E46A3"/>
    <w:rsid w:val="00152563"/>
    <w:rsid w:val="00174253"/>
    <w:rsid w:val="00177DDD"/>
    <w:rsid w:val="001A7BFC"/>
    <w:rsid w:val="001B50CD"/>
    <w:rsid w:val="001C2D85"/>
    <w:rsid w:val="001E4BCE"/>
    <w:rsid w:val="001E56B7"/>
    <w:rsid w:val="00254F89"/>
    <w:rsid w:val="00280710"/>
    <w:rsid w:val="002C7DDC"/>
    <w:rsid w:val="00386708"/>
    <w:rsid w:val="003919F2"/>
    <w:rsid w:val="003923FC"/>
    <w:rsid w:val="003A1FCE"/>
    <w:rsid w:val="004015C1"/>
    <w:rsid w:val="00426991"/>
    <w:rsid w:val="00427EDD"/>
    <w:rsid w:val="004357F0"/>
    <w:rsid w:val="00467201"/>
    <w:rsid w:val="004A1159"/>
    <w:rsid w:val="004C08BD"/>
    <w:rsid w:val="004C52EB"/>
    <w:rsid w:val="00531CE7"/>
    <w:rsid w:val="00550A29"/>
    <w:rsid w:val="00555059"/>
    <w:rsid w:val="00566038"/>
    <w:rsid w:val="0056769B"/>
    <w:rsid w:val="00587C79"/>
    <w:rsid w:val="005933DA"/>
    <w:rsid w:val="005B27BF"/>
    <w:rsid w:val="005B6070"/>
    <w:rsid w:val="005E0F83"/>
    <w:rsid w:val="00614EC9"/>
    <w:rsid w:val="00640D7E"/>
    <w:rsid w:val="006433BF"/>
    <w:rsid w:val="00681B73"/>
    <w:rsid w:val="006943B8"/>
    <w:rsid w:val="006A133C"/>
    <w:rsid w:val="00724B25"/>
    <w:rsid w:val="00765A1E"/>
    <w:rsid w:val="007A06E9"/>
    <w:rsid w:val="008811CF"/>
    <w:rsid w:val="00890637"/>
    <w:rsid w:val="008D32B7"/>
    <w:rsid w:val="008F0E20"/>
    <w:rsid w:val="008F17D9"/>
    <w:rsid w:val="009027ED"/>
    <w:rsid w:val="0094715A"/>
    <w:rsid w:val="00972EBC"/>
    <w:rsid w:val="009D67A2"/>
    <w:rsid w:val="00A20345"/>
    <w:rsid w:val="00A56D0F"/>
    <w:rsid w:val="00A578B4"/>
    <w:rsid w:val="00AB49F1"/>
    <w:rsid w:val="00BE535F"/>
    <w:rsid w:val="00C0124B"/>
    <w:rsid w:val="00C1647F"/>
    <w:rsid w:val="00C2340A"/>
    <w:rsid w:val="00C4599C"/>
    <w:rsid w:val="00C45AFE"/>
    <w:rsid w:val="00C62F51"/>
    <w:rsid w:val="00C639DD"/>
    <w:rsid w:val="00C9178C"/>
    <w:rsid w:val="00CB2613"/>
    <w:rsid w:val="00CB5A97"/>
    <w:rsid w:val="00CC1B97"/>
    <w:rsid w:val="00CD553B"/>
    <w:rsid w:val="00CE3A31"/>
    <w:rsid w:val="00CE5D3E"/>
    <w:rsid w:val="00CF6072"/>
    <w:rsid w:val="00D0036B"/>
    <w:rsid w:val="00D44D2C"/>
    <w:rsid w:val="00D600B7"/>
    <w:rsid w:val="00D86FF4"/>
    <w:rsid w:val="00D969EB"/>
    <w:rsid w:val="00DC607B"/>
    <w:rsid w:val="00DD3B87"/>
    <w:rsid w:val="00DE2C07"/>
    <w:rsid w:val="00DE3B11"/>
    <w:rsid w:val="00DE66CF"/>
    <w:rsid w:val="00DE676C"/>
    <w:rsid w:val="00DF21DE"/>
    <w:rsid w:val="00E51A38"/>
    <w:rsid w:val="00E776C4"/>
    <w:rsid w:val="00E8428F"/>
    <w:rsid w:val="00EF12BF"/>
    <w:rsid w:val="00F12AE9"/>
    <w:rsid w:val="00F20A2E"/>
    <w:rsid w:val="00F214B0"/>
    <w:rsid w:val="00F347ED"/>
    <w:rsid w:val="00FA6FF8"/>
    <w:rsid w:val="00FD2DA7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9875"/>
  <w15:docId w15:val="{6B8F0155-DB5C-45A9-AA24-338E40C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0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0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0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0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0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0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60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60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60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60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607B"/>
    <w:rPr>
      <w:b/>
      <w:bCs/>
      <w:smallCaps/>
      <w:color w:val="0F4761" w:themeColor="accent1" w:themeShade="BF"/>
      <w:spacing w:val="5"/>
    </w:rPr>
  </w:style>
  <w:style w:type="paragraph" w:customStyle="1" w:styleId="tkTekst">
    <w:name w:val="_Текст обычный (tkTekst)"/>
    <w:basedOn w:val="a"/>
    <w:rsid w:val="00DE66CF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6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535F"/>
  </w:style>
  <w:style w:type="paragraph" w:styleId="af">
    <w:name w:val="footer"/>
    <w:basedOn w:val="a"/>
    <w:link w:val="af0"/>
    <w:uiPriority w:val="99"/>
    <w:unhideWhenUsed/>
    <w:rsid w:val="00BE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535F"/>
  </w:style>
  <w:style w:type="paragraph" w:styleId="af1">
    <w:name w:val="Balloon Text"/>
    <w:basedOn w:val="a"/>
    <w:link w:val="af2"/>
    <w:uiPriority w:val="99"/>
    <w:semiHidden/>
    <w:unhideWhenUsed/>
    <w:rsid w:val="005B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790-452F-46E3-8BF6-FA64C81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 Аманбаев</dc:creator>
  <cp:lastModifiedBy>Абдыраева Айганыш</cp:lastModifiedBy>
  <cp:revision>2</cp:revision>
  <cp:lastPrinted>2024-05-08T05:05:00Z</cp:lastPrinted>
  <dcterms:created xsi:type="dcterms:W3CDTF">2024-05-16T05:46:00Z</dcterms:created>
  <dcterms:modified xsi:type="dcterms:W3CDTF">2024-05-16T05:46:00Z</dcterms:modified>
</cp:coreProperties>
</file>