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6DD875" w14:textId="5E077193" w:rsidR="00870E94" w:rsidRPr="0001485B" w:rsidRDefault="00870E94" w:rsidP="00E574F0">
      <w:pPr>
        <w:spacing w:after="0" w:line="240" w:lineRule="auto"/>
        <w:jc w:val="right"/>
        <w:rPr>
          <w:rFonts w:ascii="Times New Roman" w:hAnsi="Times New Roman" w:cs="Times New Roman"/>
          <w:sz w:val="28"/>
          <w:szCs w:val="28"/>
        </w:rPr>
      </w:pPr>
      <w:r w:rsidRPr="0001485B">
        <w:rPr>
          <w:rFonts w:ascii="Times New Roman" w:hAnsi="Times New Roman" w:cs="Times New Roman"/>
          <w:sz w:val="28"/>
          <w:szCs w:val="28"/>
        </w:rPr>
        <w:t>Приложение 1</w:t>
      </w:r>
    </w:p>
    <w:p w14:paraId="094570AB" w14:textId="1D806AB1" w:rsidR="00870E94" w:rsidRDefault="00870E94" w:rsidP="004824FF">
      <w:pPr>
        <w:spacing w:after="0" w:line="240" w:lineRule="auto"/>
        <w:jc w:val="both"/>
        <w:rPr>
          <w:rFonts w:ascii="Times New Roman" w:hAnsi="Times New Roman" w:cs="Times New Roman"/>
          <w:b/>
          <w:bCs/>
          <w:sz w:val="28"/>
          <w:szCs w:val="28"/>
        </w:rPr>
      </w:pPr>
    </w:p>
    <w:p w14:paraId="6289BAE0" w14:textId="77777777" w:rsidR="000C638F" w:rsidRPr="0001485B" w:rsidRDefault="000C638F" w:rsidP="004824FF">
      <w:pPr>
        <w:spacing w:after="0" w:line="240" w:lineRule="auto"/>
        <w:jc w:val="both"/>
        <w:rPr>
          <w:rFonts w:ascii="Times New Roman" w:hAnsi="Times New Roman" w:cs="Times New Roman"/>
          <w:b/>
          <w:bCs/>
          <w:sz w:val="28"/>
          <w:szCs w:val="28"/>
        </w:rPr>
      </w:pPr>
    </w:p>
    <w:p w14:paraId="3BF4903F" w14:textId="2E2D7CB0" w:rsidR="00870E94" w:rsidRPr="0001485B" w:rsidRDefault="00601346" w:rsidP="004824FF">
      <w:pPr>
        <w:spacing w:after="0" w:line="240" w:lineRule="auto"/>
        <w:jc w:val="center"/>
        <w:rPr>
          <w:rFonts w:ascii="Times New Roman" w:hAnsi="Times New Roman" w:cs="Times New Roman"/>
          <w:b/>
          <w:bCs/>
          <w:sz w:val="28"/>
          <w:szCs w:val="28"/>
        </w:rPr>
      </w:pPr>
      <w:r w:rsidRPr="0001485B">
        <w:rPr>
          <w:rFonts w:ascii="Times New Roman" w:hAnsi="Times New Roman" w:cs="Times New Roman"/>
          <w:b/>
          <w:bCs/>
          <w:sz w:val="28"/>
          <w:szCs w:val="28"/>
        </w:rPr>
        <w:t xml:space="preserve">Национальная </w:t>
      </w:r>
      <w:r w:rsidR="00870E94" w:rsidRPr="0001485B">
        <w:rPr>
          <w:rFonts w:ascii="Times New Roman" w:hAnsi="Times New Roman" w:cs="Times New Roman"/>
          <w:b/>
          <w:bCs/>
          <w:sz w:val="28"/>
          <w:szCs w:val="28"/>
        </w:rPr>
        <w:t>экспортная программа «Сделано в Кыргызстане»</w:t>
      </w:r>
    </w:p>
    <w:p w14:paraId="244AB8F6" w14:textId="129D69E7" w:rsidR="00601346" w:rsidRPr="0001485B" w:rsidRDefault="00870E94" w:rsidP="004824FF">
      <w:pPr>
        <w:spacing w:after="0" w:line="240" w:lineRule="auto"/>
        <w:jc w:val="center"/>
        <w:rPr>
          <w:rFonts w:ascii="Times New Roman" w:hAnsi="Times New Roman" w:cs="Times New Roman"/>
          <w:b/>
          <w:bCs/>
          <w:sz w:val="28"/>
          <w:szCs w:val="28"/>
        </w:rPr>
      </w:pPr>
      <w:r w:rsidRPr="0001485B">
        <w:rPr>
          <w:rFonts w:ascii="Times New Roman" w:hAnsi="Times New Roman" w:cs="Times New Roman"/>
          <w:b/>
          <w:bCs/>
          <w:sz w:val="28"/>
          <w:szCs w:val="28"/>
        </w:rPr>
        <w:t>на 2023-2026 годы</w:t>
      </w:r>
    </w:p>
    <w:p w14:paraId="4AF3B6E7" w14:textId="77777777" w:rsidR="00601346" w:rsidRPr="0001485B" w:rsidRDefault="00601346" w:rsidP="004824FF">
      <w:pPr>
        <w:pStyle w:val="a6"/>
        <w:spacing w:after="0" w:line="240" w:lineRule="auto"/>
        <w:ind w:left="2484"/>
        <w:jc w:val="both"/>
        <w:rPr>
          <w:rFonts w:ascii="Times New Roman" w:hAnsi="Times New Roman" w:cs="Times New Roman"/>
          <w:b/>
          <w:bCs/>
          <w:sz w:val="28"/>
          <w:szCs w:val="28"/>
        </w:rPr>
      </w:pPr>
    </w:p>
    <w:p w14:paraId="19000AC1" w14:textId="58C390FC" w:rsidR="004006B1" w:rsidRPr="0001485B" w:rsidRDefault="004006B1" w:rsidP="004824FF">
      <w:pPr>
        <w:pStyle w:val="a6"/>
        <w:numPr>
          <w:ilvl w:val="0"/>
          <w:numId w:val="14"/>
        </w:numPr>
        <w:spacing w:after="0" w:line="240" w:lineRule="auto"/>
        <w:jc w:val="both"/>
        <w:rPr>
          <w:rFonts w:ascii="Times New Roman" w:hAnsi="Times New Roman" w:cs="Times New Roman"/>
          <w:b/>
          <w:bCs/>
          <w:sz w:val="28"/>
          <w:szCs w:val="28"/>
        </w:rPr>
      </w:pPr>
      <w:r w:rsidRPr="0001485B">
        <w:rPr>
          <w:rFonts w:ascii="Times New Roman" w:hAnsi="Times New Roman" w:cs="Times New Roman"/>
          <w:b/>
          <w:bCs/>
          <w:sz w:val="28"/>
          <w:szCs w:val="28"/>
        </w:rPr>
        <w:t>Общая оценка текущей ситуации</w:t>
      </w:r>
    </w:p>
    <w:p w14:paraId="604DE18A" w14:textId="77777777" w:rsidR="002F004F" w:rsidRPr="0001485B" w:rsidRDefault="002F004F" w:rsidP="004824FF">
      <w:pPr>
        <w:spacing w:after="0" w:line="240" w:lineRule="auto"/>
        <w:ind w:left="1416" w:firstLine="708"/>
        <w:jc w:val="both"/>
        <w:rPr>
          <w:rFonts w:ascii="Times New Roman" w:hAnsi="Times New Roman" w:cs="Times New Roman"/>
          <w:b/>
          <w:bCs/>
          <w:sz w:val="28"/>
          <w:szCs w:val="28"/>
        </w:rPr>
      </w:pPr>
    </w:p>
    <w:p w14:paraId="31A93B5F" w14:textId="160D0154" w:rsidR="004006B1" w:rsidRPr="0001485B" w:rsidRDefault="00DB1E7D" w:rsidP="00317032">
      <w:pPr>
        <w:spacing w:after="0" w:line="240" w:lineRule="auto"/>
        <w:ind w:firstLine="708"/>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Э</w:t>
      </w:r>
      <w:r w:rsidR="004006B1" w:rsidRPr="0001485B">
        <w:rPr>
          <w:rFonts w:ascii="Times New Roman" w:eastAsia="Times New Roman" w:hAnsi="Times New Roman" w:cs="Times New Roman"/>
          <w:color w:val="000000"/>
          <w:sz w:val="28"/>
          <w:szCs w:val="28"/>
        </w:rPr>
        <w:t xml:space="preserve">кономический кризис, вызванный последствиями пандемии </w:t>
      </w:r>
      <w:r w:rsidR="005929F9">
        <w:rPr>
          <w:rFonts w:ascii="Times New Roman" w:eastAsia="Times New Roman" w:hAnsi="Times New Roman" w:cs="Times New Roman"/>
          <w:color w:val="000000"/>
          <w:sz w:val="28"/>
          <w:szCs w:val="28"/>
        </w:rPr>
        <w:br/>
      </w:r>
      <w:r w:rsidR="004006B1" w:rsidRPr="0001485B">
        <w:rPr>
          <w:rFonts w:ascii="Times New Roman" w:eastAsia="Times New Roman" w:hAnsi="Times New Roman" w:cs="Times New Roman"/>
          <w:color w:val="000000"/>
          <w:sz w:val="28"/>
          <w:szCs w:val="28"/>
        </w:rPr>
        <w:t>COVID-19, выявил недостатки и слабые стороны существующей модели экономического развития, в том числе отсутствие системной, устойчивой и единой</w:t>
      </w:r>
      <w:r w:rsidR="004006B1" w:rsidRPr="0001485B">
        <w:rPr>
          <w:rFonts w:ascii="Times New Roman" w:eastAsia="Times New Roman" w:hAnsi="Times New Roman" w:cs="Times New Roman"/>
          <w:color w:val="000000"/>
          <w:sz w:val="28"/>
          <w:szCs w:val="28"/>
          <w:lang w:val="ky-KG"/>
        </w:rPr>
        <w:t xml:space="preserve"> </w:t>
      </w:r>
      <w:r w:rsidR="004006B1" w:rsidRPr="0001485B">
        <w:rPr>
          <w:rFonts w:ascii="Times New Roman" w:eastAsia="Times New Roman" w:hAnsi="Times New Roman" w:cs="Times New Roman"/>
          <w:color w:val="000000"/>
          <w:sz w:val="28"/>
          <w:szCs w:val="28"/>
        </w:rPr>
        <w:t>политики развития экспортного потенциала и продвижения экспорта отечественной п</w:t>
      </w:r>
      <w:r w:rsidRPr="0001485B">
        <w:rPr>
          <w:rFonts w:ascii="Times New Roman" w:eastAsia="Times New Roman" w:hAnsi="Times New Roman" w:cs="Times New Roman"/>
          <w:color w:val="000000"/>
          <w:sz w:val="28"/>
          <w:szCs w:val="28"/>
        </w:rPr>
        <w:t>родукции Кыргызской Республики.</w:t>
      </w:r>
    </w:p>
    <w:p w14:paraId="287085DE" w14:textId="19799717" w:rsidR="008A7B32" w:rsidRPr="0001485B" w:rsidRDefault="004006B1" w:rsidP="00317032">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01485B">
        <w:rPr>
          <w:rFonts w:ascii="Times New Roman" w:eastAsia="Times New Roman" w:hAnsi="Times New Roman" w:cs="Times New Roman"/>
          <w:color w:val="000000"/>
          <w:sz w:val="28"/>
          <w:szCs w:val="28"/>
        </w:rPr>
        <w:t>Текущее состояние развития глобальной экономики характеризуются замедлением темпов экономического роста, вызванным нестабильной международной обстановкой, в том числе санкционной политикой, в свою очередь, усугубивший ущерб, полученный во время пандемии COVID-19. В ближайшей и среднесрочной перспективе экономическое развитие</w:t>
      </w:r>
      <w:r w:rsidRPr="0001485B">
        <w:rPr>
          <w:rFonts w:ascii="Times New Roman" w:eastAsia="Times New Roman" w:hAnsi="Times New Roman" w:cs="Times New Roman"/>
          <w:color w:val="000000"/>
          <w:sz w:val="28"/>
          <w:szCs w:val="28"/>
          <w:lang w:val="ky-KG"/>
        </w:rPr>
        <w:t xml:space="preserve"> </w:t>
      </w:r>
      <w:r w:rsidRPr="0001485B">
        <w:rPr>
          <w:rFonts w:ascii="Times New Roman" w:eastAsia="Times New Roman" w:hAnsi="Times New Roman" w:cs="Times New Roman"/>
          <w:color w:val="000000"/>
          <w:sz w:val="28"/>
          <w:szCs w:val="28"/>
        </w:rPr>
        <w:t xml:space="preserve">будет сопровождаться вялым ростом и высокой инфляцией. Согласно прогнозам Всемирного банка, это повышает риск стагфляции, последствия которой могут быть в </w:t>
      </w:r>
      <w:r w:rsidRPr="000641CD">
        <w:rPr>
          <w:rFonts w:ascii="Times New Roman" w:eastAsia="Times New Roman" w:hAnsi="Times New Roman" w:cs="Times New Roman"/>
          <w:color w:val="000000" w:themeColor="text1"/>
          <w:sz w:val="28"/>
          <w:szCs w:val="28"/>
        </w:rPr>
        <w:t>одинаковой степени пагубны для стран со средним и низким уровнем доходов</w:t>
      </w:r>
      <w:r w:rsidRPr="000641CD">
        <w:rPr>
          <w:rFonts w:ascii="Times New Roman" w:hAnsi="Times New Roman" w:cs="Times New Roman"/>
          <w:color w:val="000000" w:themeColor="text1"/>
          <w:sz w:val="28"/>
          <w:szCs w:val="28"/>
          <w:vertAlign w:val="superscript"/>
        </w:rPr>
        <w:footnoteReference w:id="1"/>
      </w:r>
      <w:r w:rsidRPr="000641CD">
        <w:rPr>
          <w:rFonts w:ascii="Times New Roman" w:eastAsia="Times New Roman" w:hAnsi="Times New Roman" w:cs="Times New Roman"/>
          <w:color w:val="000000" w:themeColor="text1"/>
          <w:sz w:val="28"/>
          <w:szCs w:val="28"/>
        </w:rPr>
        <w:t>.</w:t>
      </w:r>
      <w:r w:rsidR="005911CC" w:rsidRPr="000641CD">
        <w:rPr>
          <w:rFonts w:ascii="Times New Roman" w:eastAsia="Times New Roman" w:hAnsi="Times New Roman" w:cs="Times New Roman"/>
          <w:color w:val="000000" w:themeColor="text1"/>
          <w:sz w:val="28"/>
          <w:szCs w:val="28"/>
        </w:rPr>
        <w:t xml:space="preserve"> </w:t>
      </w:r>
      <w:r w:rsidR="005911CC" w:rsidRPr="000641CD">
        <w:rPr>
          <w:rFonts w:ascii="Times New Roman" w:hAnsi="Times New Roman" w:cs="Times New Roman"/>
          <w:color w:val="000000" w:themeColor="text1"/>
          <w:sz w:val="28"/>
          <w:szCs w:val="28"/>
          <w:shd w:val="clear" w:color="auto" w:fill="FFFFFF"/>
        </w:rPr>
        <w:t xml:space="preserve">За </w:t>
      </w:r>
      <w:r w:rsidR="005911CC" w:rsidRPr="000641CD">
        <w:rPr>
          <w:rStyle w:val="af1"/>
          <w:rFonts w:ascii="Times New Roman" w:hAnsi="Times New Roman" w:cs="Times New Roman"/>
          <w:i w:val="0"/>
          <w:iCs w:val="0"/>
          <w:color w:val="000000" w:themeColor="text1"/>
          <w:sz w:val="28"/>
          <w:szCs w:val="28"/>
          <w:shd w:val="clear" w:color="auto" w:fill="FFFFFF"/>
        </w:rPr>
        <w:t>9 месяцев</w:t>
      </w:r>
      <w:r w:rsidR="005911CC" w:rsidRPr="000641CD">
        <w:rPr>
          <w:rFonts w:ascii="Times New Roman" w:hAnsi="Times New Roman" w:cs="Times New Roman"/>
          <w:color w:val="000000" w:themeColor="text1"/>
          <w:sz w:val="28"/>
          <w:szCs w:val="28"/>
          <w:shd w:val="clear" w:color="auto" w:fill="FFFFFF"/>
        </w:rPr>
        <w:t xml:space="preserve"> </w:t>
      </w:r>
      <w:r w:rsidR="00252BBB" w:rsidRPr="000641CD">
        <w:rPr>
          <w:rFonts w:ascii="Times New Roman" w:hAnsi="Times New Roman" w:cs="Times New Roman"/>
          <w:color w:val="000000" w:themeColor="text1"/>
          <w:sz w:val="28"/>
          <w:szCs w:val="28"/>
          <w:shd w:val="clear" w:color="auto" w:fill="FFFFFF"/>
        </w:rPr>
        <w:t xml:space="preserve">2022 года </w:t>
      </w:r>
      <w:r w:rsidR="005911CC" w:rsidRPr="000641CD">
        <w:rPr>
          <w:rFonts w:ascii="Times New Roman" w:hAnsi="Times New Roman" w:cs="Times New Roman"/>
          <w:color w:val="000000" w:themeColor="text1"/>
          <w:sz w:val="28"/>
          <w:szCs w:val="28"/>
          <w:shd w:val="clear" w:color="auto" w:fill="FFFFFF"/>
        </w:rPr>
        <w:t xml:space="preserve">экономика </w:t>
      </w:r>
      <w:r w:rsidR="005911CC" w:rsidRPr="000641CD">
        <w:rPr>
          <w:rStyle w:val="af1"/>
          <w:rFonts w:ascii="Times New Roman" w:hAnsi="Times New Roman" w:cs="Times New Roman"/>
          <w:i w:val="0"/>
          <w:iCs w:val="0"/>
          <w:color w:val="000000" w:themeColor="text1"/>
          <w:sz w:val="28"/>
          <w:szCs w:val="28"/>
          <w:shd w:val="clear" w:color="auto" w:fill="FFFFFF"/>
        </w:rPr>
        <w:t>Кыргызстана</w:t>
      </w:r>
      <w:r w:rsidR="005911CC" w:rsidRPr="000641CD">
        <w:rPr>
          <w:rFonts w:ascii="Times New Roman" w:hAnsi="Times New Roman" w:cs="Times New Roman"/>
          <w:color w:val="000000" w:themeColor="text1"/>
          <w:sz w:val="28"/>
          <w:szCs w:val="28"/>
          <w:shd w:val="clear" w:color="auto" w:fill="FFFFFF"/>
        </w:rPr>
        <w:t xml:space="preserve"> выросла на 7,2%, </w:t>
      </w:r>
      <w:r w:rsidR="005911CC" w:rsidRPr="000641CD">
        <w:rPr>
          <w:rStyle w:val="af1"/>
          <w:rFonts w:ascii="Times New Roman" w:hAnsi="Times New Roman" w:cs="Times New Roman"/>
          <w:i w:val="0"/>
          <w:iCs w:val="0"/>
          <w:color w:val="000000" w:themeColor="text1"/>
          <w:sz w:val="28"/>
          <w:szCs w:val="28"/>
          <w:shd w:val="clear" w:color="auto" w:fill="FFFFFF"/>
        </w:rPr>
        <w:t>ВВП</w:t>
      </w:r>
      <w:r w:rsidR="005911CC" w:rsidRPr="000641CD">
        <w:rPr>
          <w:rFonts w:ascii="Times New Roman" w:hAnsi="Times New Roman" w:cs="Times New Roman"/>
          <w:color w:val="000000" w:themeColor="text1"/>
          <w:sz w:val="28"/>
          <w:szCs w:val="28"/>
          <w:shd w:val="clear" w:color="auto" w:fill="FFFFFF"/>
        </w:rPr>
        <w:t xml:space="preserve"> составил более 597 млрд сомов. </w:t>
      </w:r>
      <w:r w:rsidR="00EA75D6" w:rsidRPr="000641CD">
        <w:rPr>
          <w:rFonts w:ascii="Times New Roman" w:eastAsia="Times New Roman" w:hAnsi="Times New Roman" w:cs="Times New Roman"/>
          <w:color w:val="000000"/>
          <w:sz w:val="28"/>
          <w:szCs w:val="28"/>
          <w:lang w:eastAsia="ru-RU"/>
        </w:rPr>
        <w:t>Без учета предприятия по разработке месторождения Кумтор объем ВВП сложился в размере 555 миллиардов сомов (увеличение</w:t>
      </w:r>
      <w:r w:rsidR="00EA75D6" w:rsidRPr="0001485B">
        <w:rPr>
          <w:rFonts w:ascii="Times New Roman" w:eastAsia="Times New Roman" w:hAnsi="Times New Roman" w:cs="Times New Roman"/>
          <w:color w:val="000000"/>
          <w:sz w:val="28"/>
          <w:szCs w:val="28"/>
          <w:lang w:eastAsia="ru-RU"/>
        </w:rPr>
        <w:t xml:space="preserve"> на 4,9%). Рост ВВП обеспечен отраслями товарного производства и сферой услуг. При этом темпы роста отраслей товарного производства выросли на 10,7%, тогда как с января по сентябрь прошлого года, наоборот, отмечалось их снижение на 6,5%. Темпы роста отраслей, оказывающих услуги, по сравнению с январем–сентябрем 2021-го увеличились на 4%.</w:t>
      </w:r>
    </w:p>
    <w:p w14:paraId="4F64A517" w14:textId="0BF32DF0" w:rsidR="008A7B32" w:rsidRPr="0001485B" w:rsidRDefault="005911CC" w:rsidP="00317032">
      <w:pPr>
        <w:spacing w:after="0" w:line="240" w:lineRule="auto"/>
        <w:ind w:firstLine="708"/>
        <w:jc w:val="both"/>
        <w:rPr>
          <w:rFonts w:ascii="Times New Roman" w:hAnsi="Times New Roman" w:cs="Times New Roman"/>
          <w:sz w:val="28"/>
          <w:szCs w:val="28"/>
          <w:shd w:val="clear" w:color="auto" w:fill="FFFFFF"/>
        </w:rPr>
      </w:pPr>
      <w:r w:rsidRPr="0001485B">
        <w:rPr>
          <w:rFonts w:ascii="Times New Roman" w:hAnsi="Times New Roman" w:cs="Times New Roman"/>
          <w:color w:val="000000" w:themeColor="text1"/>
          <w:sz w:val="28"/>
          <w:szCs w:val="28"/>
          <w:shd w:val="clear" w:color="auto" w:fill="FFFFFF"/>
        </w:rPr>
        <w:t>По</w:t>
      </w:r>
      <w:r w:rsidR="005929F9">
        <w:rPr>
          <w:rFonts w:ascii="Times New Roman" w:hAnsi="Times New Roman" w:cs="Times New Roman"/>
          <w:color w:val="000000" w:themeColor="text1"/>
          <w:sz w:val="28"/>
          <w:szCs w:val="28"/>
          <w:shd w:val="clear" w:color="auto" w:fill="FFFFFF"/>
        </w:rPr>
        <w:t xml:space="preserve"> </w:t>
      </w:r>
      <w:r w:rsidRPr="0001485B">
        <w:rPr>
          <w:rFonts w:ascii="Times New Roman" w:hAnsi="Times New Roman" w:cs="Times New Roman"/>
          <w:sz w:val="28"/>
          <w:szCs w:val="28"/>
          <w:shd w:val="clear" w:color="auto" w:fill="FFFFFF"/>
        </w:rPr>
        <w:t>итогам 2022 года рост ВВП Кыргызстана прогнозируется на</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 xml:space="preserve">уровне </w:t>
      </w:r>
      <w:r w:rsidR="00857DDC">
        <w:rPr>
          <w:rFonts w:ascii="Times New Roman" w:hAnsi="Times New Roman" w:cs="Times New Roman"/>
          <w:sz w:val="28"/>
          <w:szCs w:val="28"/>
          <w:shd w:val="clear" w:color="auto" w:fill="FFFFFF"/>
        </w:rPr>
        <w:t>4</w:t>
      </w:r>
      <w:r w:rsidRPr="0001485B">
        <w:rPr>
          <w:rFonts w:ascii="Times New Roman" w:hAnsi="Times New Roman" w:cs="Times New Roman"/>
          <w:sz w:val="28"/>
          <w:szCs w:val="28"/>
          <w:shd w:val="clear" w:color="auto" w:fill="FFFFFF"/>
        </w:rPr>
        <w:t>,</w:t>
      </w:r>
      <w:r w:rsidR="00857DDC">
        <w:rPr>
          <w:rFonts w:ascii="Times New Roman" w:hAnsi="Times New Roman" w:cs="Times New Roman"/>
          <w:sz w:val="28"/>
          <w:szCs w:val="28"/>
          <w:shd w:val="clear" w:color="auto" w:fill="FFFFFF"/>
        </w:rPr>
        <w:t>8</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процента. Такие данные содержатся в</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проекте бюджета страны на</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2023 год и</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плановый период на</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2024-2025</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годы. Отметим, что Европейский банк реконструкции и</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развития</w:t>
      </w:r>
      <w:r w:rsidR="005929F9">
        <w:rPr>
          <w:rFonts w:ascii="Times New Roman" w:hAnsi="Times New Roman" w:cs="Times New Roman"/>
          <w:sz w:val="28"/>
          <w:szCs w:val="28"/>
          <w:shd w:val="clear" w:color="auto" w:fill="FFFFFF"/>
        </w:rPr>
        <w:t xml:space="preserve"> прогнозирует </w:t>
      </w:r>
      <w:r w:rsidRPr="0001485B">
        <w:rPr>
          <w:rFonts w:ascii="Times New Roman" w:hAnsi="Times New Roman" w:cs="Times New Roman"/>
          <w:sz w:val="28"/>
          <w:szCs w:val="28"/>
          <w:shd w:val="clear" w:color="auto" w:fill="FFFFFF"/>
        </w:rPr>
        <w:t>рост ВВП Кыргызстана в</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7</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процентов как в</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2022-м, так и</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в</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2023</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году. Предположения Азиатского банка развития по</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росту экономики республики более</w:t>
      </w:r>
      <w:r w:rsidR="005929F9">
        <w:rPr>
          <w:rFonts w:ascii="Times New Roman" w:hAnsi="Times New Roman" w:cs="Times New Roman"/>
          <w:sz w:val="28"/>
          <w:szCs w:val="28"/>
          <w:shd w:val="clear" w:color="auto" w:fill="FFFFFF"/>
        </w:rPr>
        <w:t xml:space="preserve"> скромные - </w:t>
      </w:r>
      <w:r w:rsidRPr="0001485B">
        <w:rPr>
          <w:rFonts w:ascii="Times New Roman" w:hAnsi="Times New Roman" w:cs="Times New Roman"/>
          <w:sz w:val="28"/>
          <w:szCs w:val="28"/>
          <w:shd w:val="clear" w:color="auto" w:fill="FFFFFF"/>
        </w:rPr>
        <w:t>3</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процента по</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итогам этого года и</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3,5 процента</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 xml:space="preserve"> в</w:t>
      </w:r>
      <w:r w:rsidR="005929F9">
        <w:rPr>
          <w:rFonts w:ascii="Times New Roman" w:hAnsi="Times New Roman" w:cs="Times New Roman"/>
          <w:sz w:val="28"/>
          <w:szCs w:val="28"/>
          <w:shd w:val="clear" w:color="auto" w:fill="FFFFFF"/>
        </w:rPr>
        <w:t xml:space="preserve"> </w:t>
      </w:r>
      <w:r w:rsidRPr="0001485B">
        <w:rPr>
          <w:rFonts w:ascii="Times New Roman" w:hAnsi="Times New Roman" w:cs="Times New Roman"/>
          <w:sz w:val="28"/>
          <w:szCs w:val="28"/>
          <w:shd w:val="clear" w:color="auto" w:fill="FFFFFF"/>
        </w:rPr>
        <w:t>следующем году.</w:t>
      </w:r>
    </w:p>
    <w:p w14:paraId="44577A43" w14:textId="7CD0064B" w:rsidR="004006B1" w:rsidRPr="0001485B" w:rsidRDefault="005911CC" w:rsidP="00317032">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01485B">
        <w:rPr>
          <w:rFonts w:ascii="Times New Roman" w:eastAsia="Times New Roman" w:hAnsi="Times New Roman" w:cs="Times New Roman"/>
          <w:color w:val="000000"/>
          <w:sz w:val="28"/>
          <w:szCs w:val="28"/>
        </w:rPr>
        <w:t>П</w:t>
      </w:r>
      <w:r w:rsidR="004006B1" w:rsidRPr="0001485B">
        <w:rPr>
          <w:rFonts w:ascii="Times New Roman" w:eastAsia="Times New Roman" w:hAnsi="Times New Roman" w:cs="Times New Roman"/>
          <w:color w:val="000000"/>
          <w:sz w:val="28"/>
          <w:szCs w:val="28"/>
        </w:rPr>
        <w:t>оказател</w:t>
      </w:r>
      <w:r w:rsidRPr="0001485B">
        <w:rPr>
          <w:rFonts w:ascii="Times New Roman" w:eastAsia="Times New Roman" w:hAnsi="Times New Roman" w:cs="Times New Roman"/>
          <w:color w:val="000000"/>
          <w:sz w:val="28"/>
          <w:szCs w:val="28"/>
        </w:rPr>
        <w:t>и</w:t>
      </w:r>
      <w:r w:rsidR="004006B1" w:rsidRPr="0001485B">
        <w:rPr>
          <w:rFonts w:ascii="Times New Roman" w:eastAsia="Times New Roman" w:hAnsi="Times New Roman" w:cs="Times New Roman"/>
          <w:color w:val="000000"/>
          <w:sz w:val="28"/>
          <w:szCs w:val="28"/>
        </w:rPr>
        <w:t xml:space="preserve"> Украины (-45,1%), Росси</w:t>
      </w:r>
      <w:r w:rsidR="00E574F0">
        <w:rPr>
          <w:rFonts w:ascii="Times New Roman" w:eastAsia="Times New Roman" w:hAnsi="Times New Roman" w:cs="Times New Roman"/>
          <w:color w:val="000000"/>
          <w:sz w:val="28"/>
          <w:szCs w:val="28"/>
        </w:rPr>
        <w:t xml:space="preserve">и </w:t>
      </w:r>
      <w:r w:rsidR="004006B1" w:rsidRPr="0001485B">
        <w:rPr>
          <w:rFonts w:ascii="Times New Roman" w:eastAsia="Times New Roman" w:hAnsi="Times New Roman" w:cs="Times New Roman"/>
          <w:color w:val="000000"/>
          <w:sz w:val="28"/>
          <w:szCs w:val="28"/>
        </w:rPr>
        <w:t>(-8,9%) и Беларуси (-6,5%). Видится, что возможное сокращение переводов трудовых мигрантов, вызванные падением объёмов производства в Росси</w:t>
      </w:r>
      <w:r w:rsidR="00E574F0">
        <w:rPr>
          <w:rFonts w:ascii="Times New Roman" w:eastAsia="Times New Roman" w:hAnsi="Times New Roman" w:cs="Times New Roman"/>
          <w:color w:val="000000"/>
          <w:sz w:val="28"/>
          <w:szCs w:val="28"/>
        </w:rPr>
        <w:t xml:space="preserve">и. </w:t>
      </w:r>
    </w:p>
    <w:p w14:paraId="00890334" w14:textId="0237D84D" w:rsidR="00821EFA" w:rsidRPr="0001485B" w:rsidRDefault="004006B1" w:rsidP="00317032">
      <w:pPr>
        <w:spacing w:after="0" w:line="240" w:lineRule="auto"/>
        <w:ind w:firstLine="708"/>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lastRenderedPageBreak/>
        <w:t>Вышеуказанные предпосылки могут привести также к снижению доходов населения и на объем внутреннего потребления, что в свою очередь отразится на падении спроса продукции реального сектора экономики и приведет к высвобождению внутренних производственны</w:t>
      </w:r>
      <w:r w:rsidR="00821EFA" w:rsidRPr="0001485B">
        <w:rPr>
          <w:rFonts w:ascii="Times New Roman" w:eastAsia="Times New Roman" w:hAnsi="Times New Roman" w:cs="Times New Roman"/>
          <w:color w:val="000000"/>
          <w:sz w:val="28"/>
          <w:szCs w:val="28"/>
        </w:rPr>
        <w:t>х мощностей.</w:t>
      </w:r>
    </w:p>
    <w:p w14:paraId="713DCFBE" w14:textId="4AAD7ACE" w:rsidR="002F004F" w:rsidRPr="0001485B" w:rsidRDefault="002F004F" w:rsidP="00317032">
      <w:pPr>
        <w:spacing w:after="0" w:line="240" w:lineRule="auto"/>
        <w:ind w:firstLine="708"/>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С учетом текущей ситуации в глобальной экономике и вероятным замедлением экономического роста в странах, основных торговых партнерах, остро стоит вопрос целесообразности пересмотра и корректировки некоторых направлений в политике обеспечения экономического роста, которые будут направлены на сбалансирование платежного баланса, сокращение дефицита государственного бюджета, создание рабочих мест в конкурентоспособных и трудоемких секторах через наращивание экспорта, а также повышение доходов населения. Для обеспечения загруженности производства следует направить усилия по развитию и продвижению экспорта. Понимая важность и срочность реализации целей и задач по продвижению экспорта, а также комплексность ее реализации, Кабинет Министров К</w:t>
      </w:r>
      <w:r w:rsidR="005929F9">
        <w:rPr>
          <w:rFonts w:ascii="Times New Roman" w:eastAsia="Times New Roman" w:hAnsi="Times New Roman" w:cs="Times New Roman"/>
          <w:color w:val="000000"/>
          <w:sz w:val="28"/>
          <w:szCs w:val="28"/>
        </w:rPr>
        <w:t xml:space="preserve">ыргызской </w:t>
      </w:r>
      <w:r w:rsidRPr="0001485B">
        <w:rPr>
          <w:rFonts w:ascii="Times New Roman" w:eastAsia="Times New Roman" w:hAnsi="Times New Roman" w:cs="Times New Roman"/>
          <w:color w:val="000000"/>
          <w:sz w:val="28"/>
          <w:szCs w:val="28"/>
        </w:rPr>
        <w:t>Р</w:t>
      </w:r>
      <w:r w:rsidR="005929F9">
        <w:rPr>
          <w:rFonts w:ascii="Times New Roman" w:eastAsia="Times New Roman" w:hAnsi="Times New Roman" w:cs="Times New Roman"/>
          <w:color w:val="000000"/>
          <w:sz w:val="28"/>
          <w:szCs w:val="28"/>
        </w:rPr>
        <w:t>еспублики</w:t>
      </w:r>
      <w:r w:rsidRPr="0001485B">
        <w:rPr>
          <w:rFonts w:ascii="Times New Roman" w:eastAsia="Times New Roman" w:hAnsi="Times New Roman" w:cs="Times New Roman"/>
          <w:color w:val="000000"/>
          <w:sz w:val="28"/>
          <w:szCs w:val="28"/>
        </w:rPr>
        <w:t xml:space="preserve"> (далее – КМ) усилит системность государственной поддержки экспорта и стимулирования экспортного потенциала производства, которая выражается в следующих направлениях</w:t>
      </w:r>
      <w:r w:rsidR="00A37E03" w:rsidRPr="0001485B">
        <w:rPr>
          <w:rFonts w:ascii="Times New Roman" w:eastAsia="Times New Roman" w:hAnsi="Times New Roman" w:cs="Times New Roman"/>
          <w:color w:val="000000"/>
          <w:sz w:val="28"/>
          <w:szCs w:val="28"/>
        </w:rPr>
        <w:t>, как</w:t>
      </w:r>
      <w:r w:rsidRPr="0001485B">
        <w:rPr>
          <w:rFonts w:ascii="Times New Roman" w:eastAsia="Times New Roman" w:hAnsi="Times New Roman" w:cs="Times New Roman"/>
          <w:color w:val="000000"/>
          <w:sz w:val="28"/>
          <w:szCs w:val="28"/>
        </w:rPr>
        <w:t>:</w:t>
      </w:r>
    </w:p>
    <w:p w14:paraId="5F84C379" w14:textId="17E51764" w:rsidR="00294E9D" w:rsidRPr="0001485B" w:rsidRDefault="005929F9" w:rsidP="00E574F0">
      <w:pPr>
        <w:pStyle w:val="a6"/>
        <w:numPr>
          <w:ilvl w:val="0"/>
          <w:numId w:val="7"/>
        </w:numPr>
        <w:spacing w:after="0" w:line="240" w:lineRule="auto"/>
        <w:ind w:left="720" w:hanging="1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ky-KG"/>
        </w:rPr>
        <w:t xml:space="preserve">продвижение </w:t>
      </w:r>
      <w:r w:rsidR="00294E9D" w:rsidRPr="0001485B">
        <w:rPr>
          <w:rFonts w:ascii="Times New Roman" w:eastAsia="Times New Roman" w:hAnsi="Times New Roman" w:cs="Times New Roman"/>
          <w:color w:val="000000"/>
          <w:sz w:val="28"/>
          <w:szCs w:val="28"/>
        </w:rPr>
        <w:t>экспорта;</w:t>
      </w:r>
    </w:p>
    <w:p w14:paraId="6B57A422" w14:textId="77777777" w:rsidR="002F004F" w:rsidRPr="0001485B" w:rsidRDefault="002F004F" w:rsidP="00E574F0">
      <w:pPr>
        <w:pStyle w:val="a6"/>
        <w:numPr>
          <w:ilvl w:val="0"/>
          <w:numId w:val="7"/>
        </w:numPr>
        <w:spacing w:after="0" w:line="240" w:lineRule="auto"/>
        <w:ind w:left="720" w:hanging="11"/>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улучшение доступа к финансам;</w:t>
      </w:r>
    </w:p>
    <w:p w14:paraId="23565C99" w14:textId="23F65400" w:rsidR="002F004F" w:rsidRPr="0001485B" w:rsidRDefault="002F004F" w:rsidP="00E574F0">
      <w:pPr>
        <w:pStyle w:val="a6"/>
        <w:numPr>
          <w:ilvl w:val="0"/>
          <w:numId w:val="7"/>
        </w:numPr>
        <w:spacing w:after="0" w:line="240" w:lineRule="auto"/>
        <w:ind w:left="720" w:hanging="11"/>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упрощение процедур торговли</w:t>
      </w:r>
      <w:r w:rsidR="00294E9D" w:rsidRPr="0001485B">
        <w:rPr>
          <w:rFonts w:ascii="Times New Roman" w:eastAsia="Times New Roman" w:hAnsi="Times New Roman" w:cs="Times New Roman"/>
          <w:color w:val="000000"/>
          <w:sz w:val="28"/>
          <w:szCs w:val="28"/>
        </w:rPr>
        <w:t>;</w:t>
      </w:r>
    </w:p>
    <w:p w14:paraId="1A93DD20" w14:textId="21D706ED" w:rsidR="00294E9D" w:rsidRPr="0001485B" w:rsidRDefault="00294E9D" w:rsidP="00E574F0">
      <w:pPr>
        <w:pStyle w:val="a6"/>
        <w:numPr>
          <w:ilvl w:val="0"/>
          <w:numId w:val="7"/>
        </w:numPr>
        <w:spacing w:after="0" w:line="240" w:lineRule="auto"/>
        <w:ind w:left="720" w:hanging="11"/>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улучшение нацио</w:t>
      </w:r>
      <w:r w:rsidR="005929F9">
        <w:rPr>
          <w:rFonts w:ascii="Times New Roman" w:eastAsia="Times New Roman" w:hAnsi="Times New Roman" w:cs="Times New Roman"/>
          <w:color w:val="000000"/>
          <w:sz w:val="28"/>
          <w:szCs w:val="28"/>
        </w:rPr>
        <w:t>нальной инфраструктуры качества.</w:t>
      </w:r>
    </w:p>
    <w:p w14:paraId="432B1E71" w14:textId="77777777" w:rsidR="002F004F" w:rsidRPr="0001485B" w:rsidRDefault="002F004F" w:rsidP="00317032">
      <w:pPr>
        <w:spacing w:after="0" w:line="240" w:lineRule="auto"/>
        <w:ind w:firstLine="708"/>
        <w:jc w:val="both"/>
        <w:rPr>
          <w:rFonts w:ascii="Times New Roman" w:eastAsia="Times New Roman" w:hAnsi="Times New Roman" w:cs="Times New Roman"/>
          <w:sz w:val="28"/>
          <w:szCs w:val="28"/>
        </w:rPr>
      </w:pPr>
      <w:r w:rsidRPr="0001485B">
        <w:rPr>
          <w:rFonts w:ascii="Times New Roman" w:eastAsia="Times New Roman" w:hAnsi="Times New Roman" w:cs="Times New Roman"/>
          <w:sz w:val="28"/>
          <w:szCs w:val="28"/>
        </w:rPr>
        <w:t>При этом, необходимо сконцентрироваться на вопросах повышения конкурентоспособности отечественной продукции в приоритетных секторах экономики, имеющей преимущественный потенциал увеличения экспорта.</w:t>
      </w:r>
    </w:p>
    <w:p w14:paraId="683BAC1E" w14:textId="03D515A8" w:rsidR="002F004F" w:rsidRPr="0001485B" w:rsidRDefault="002F004F" w:rsidP="00317032">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 xml:space="preserve">С учетом проведенного анализа экспортного потенциала Кыргызской Республики в рамках </w:t>
      </w:r>
      <w:r w:rsidR="009375C9" w:rsidRPr="0001485B">
        <w:rPr>
          <w:rFonts w:ascii="Times New Roman" w:eastAsia="Times New Roman" w:hAnsi="Times New Roman" w:cs="Times New Roman"/>
          <w:color w:val="000000"/>
          <w:sz w:val="28"/>
          <w:szCs w:val="28"/>
        </w:rPr>
        <w:t xml:space="preserve">Национальной экспортной программы «Сделано в Кыргызстане» на </w:t>
      </w:r>
      <w:r w:rsidRPr="0001485B">
        <w:rPr>
          <w:rFonts w:ascii="Times New Roman" w:eastAsia="Times New Roman" w:hAnsi="Times New Roman" w:cs="Times New Roman"/>
          <w:color w:val="000000"/>
          <w:sz w:val="28"/>
          <w:szCs w:val="28"/>
        </w:rPr>
        <w:t>2023-2026</w:t>
      </w:r>
      <w:r w:rsidR="009375C9" w:rsidRPr="0001485B">
        <w:rPr>
          <w:rFonts w:ascii="Times New Roman" w:eastAsia="Times New Roman" w:hAnsi="Times New Roman" w:cs="Times New Roman"/>
          <w:color w:val="000000"/>
          <w:sz w:val="28"/>
          <w:szCs w:val="28"/>
        </w:rPr>
        <w:t xml:space="preserve"> годы</w:t>
      </w:r>
      <w:r w:rsidR="00C97AF7">
        <w:rPr>
          <w:rFonts w:ascii="Times New Roman" w:eastAsia="Times New Roman" w:hAnsi="Times New Roman" w:cs="Times New Roman"/>
          <w:color w:val="000000"/>
          <w:sz w:val="28"/>
          <w:szCs w:val="28"/>
          <w:lang w:val="ky-KG"/>
        </w:rPr>
        <w:t xml:space="preserve"> (далее - Программа)</w:t>
      </w:r>
      <w:r w:rsidRPr="0001485B">
        <w:rPr>
          <w:rFonts w:ascii="Times New Roman" w:eastAsia="Times New Roman" w:hAnsi="Times New Roman" w:cs="Times New Roman"/>
          <w:color w:val="000000"/>
          <w:sz w:val="28"/>
          <w:szCs w:val="28"/>
        </w:rPr>
        <w:t xml:space="preserve"> поддержка и развитие </w:t>
      </w:r>
      <w:proofErr w:type="spellStart"/>
      <w:r w:rsidRPr="0001485B">
        <w:rPr>
          <w:rFonts w:ascii="Times New Roman" w:eastAsia="Times New Roman" w:hAnsi="Times New Roman" w:cs="Times New Roman"/>
          <w:color w:val="000000"/>
          <w:sz w:val="28"/>
          <w:szCs w:val="28"/>
        </w:rPr>
        <w:t>буд</w:t>
      </w:r>
      <w:proofErr w:type="spellEnd"/>
      <w:r w:rsidR="000D22D4">
        <w:rPr>
          <w:rFonts w:ascii="Times New Roman" w:eastAsia="Times New Roman" w:hAnsi="Times New Roman" w:cs="Times New Roman"/>
          <w:color w:val="000000"/>
          <w:sz w:val="28"/>
          <w:szCs w:val="28"/>
          <w:lang w:val="ky-KG"/>
        </w:rPr>
        <w:t>у</w:t>
      </w:r>
      <w:r w:rsidRPr="0001485B">
        <w:rPr>
          <w:rFonts w:ascii="Times New Roman" w:eastAsia="Times New Roman" w:hAnsi="Times New Roman" w:cs="Times New Roman"/>
          <w:color w:val="000000"/>
          <w:sz w:val="28"/>
          <w:szCs w:val="28"/>
        </w:rPr>
        <w:t>т нацелен</w:t>
      </w:r>
      <w:r w:rsidR="000D22D4">
        <w:rPr>
          <w:rFonts w:ascii="Times New Roman" w:eastAsia="Times New Roman" w:hAnsi="Times New Roman" w:cs="Times New Roman"/>
          <w:color w:val="000000"/>
          <w:sz w:val="28"/>
          <w:szCs w:val="28"/>
          <w:lang w:val="ky-KG"/>
        </w:rPr>
        <w:t>ы</w:t>
      </w:r>
      <w:r w:rsidRPr="0001485B">
        <w:rPr>
          <w:rFonts w:ascii="Times New Roman" w:eastAsia="Times New Roman" w:hAnsi="Times New Roman" w:cs="Times New Roman"/>
          <w:color w:val="000000"/>
          <w:sz w:val="28"/>
          <w:szCs w:val="28"/>
        </w:rPr>
        <w:t xml:space="preserve"> на следующую товарную структуру экспорта:</w:t>
      </w:r>
    </w:p>
    <w:p w14:paraId="5446D749" w14:textId="77777777" w:rsidR="002F004F" w:rsidRPr="0001485B" w:rsidRDefault="002F004F" w:rsidP="00317032">
      <w:pPr>
        <w:numPr>
          <w:ilvl w:val="0"/>
          <w:numId w:val="29"/>
        </w:numPr>
        <w:pBdr>
          <w:top w:val="nil"/>
          <w:left w:val="nil"/>
          <w:bottom w:val="nil"/>
          <w:right w:val="nil"/>
          <w:between w:val="nil"/>
        </w:pBdr>
        <w:tabs>
          <w:tab w:val="left" w:pos="540"/>
        </w:tabs>
        <w:spacing w:after="0" w:line="240" w:lineRule="auto"/>
        <w:ind w:left="0" w:firstLine="708"/>
        <w:jc w:val="both"/>
        <w:rPr>
          <w:rFonts w:ascii="Times New Roman" w:eastAsia="Times New Roman" w:hAnsi="Times New Roman" w:cs="Times New Roman"/>
          <w:color w:val="000000"/>
          <w:sz w:val="28"/>
          <w:szCs w:val="28"/>
        </w:rPr>
      </w:pPr>
      <w:bookmarkStart w:id="1" w:name="_Hlk119950492"/>
      <w:r w:rsidRPr="0001485B">
        <w:rPr>
          <w:rFonts w:ascii="Times New Roman" w:eastAsia="Times New Roman" w:hAnsi="Times New Roman" w:cs="Times New Roman"/>
          <w:color w:val="000000"/>
          <w:sz w:val="28"/>
          <w:szCs w:val="28"/>
        </w:rPr>
        <w:t>текстиль и швейная продукция, в т.ч. традиционные изделия ручной работы и обувь;</w:t>
      </w:r>
    </w:p>
    <w:p w14:paraId="3CBDE3EF" w14:textId="4968C1F1" w:rsidR="002F004F" w:rsidRPr="00E51C5A" w:rsidRDefault="002F004F" w:rsidP="00317032">
      <w:pPr>
        <w:pStyle w:val="a6"/>
        <w:numPr>
          <w:ilvl w:val="0"/>
          <w:numId w:val="29"/>
        </w:numPr>
        <w:spacing w:after="0" w:line="240" w:lineRule="auto"/>
        <w:ind w:left="0" w:firstLine="708"/>
        <w:jc w:val="both"/>
        <w:rPr>
          <w:rFonts w:ascii="Times New Roman" w:eastAsia="Times New Roman" w:hAnsi="Times New Roman" w:cs="Times New Roman"/>
          <w:color w:val="000000"/>
          <w:sz w:val="28"/>
          <w:szCs w:val="28"/>
        </w:rPr>
      </w:pPr>
      <w:r w:rsidRPr="00E51C5A">
        <w:rPr>
          <w:rFonts w:ascii="Times New Roman" w:eastAsia="Times New Roman" w:hAnsi="Times New Roman" w:cs="Times New Roman"/>
          <w:color w:val="000000"/>
          <w:sz w:val="28"/>
          <w:szCs w:val="28"/>
        </w:rPr>
        <w:t>готовая продукция из фруктов, овощей;</w:t>
      </w:r>
    </w:p>
    <w:p w14:paraId="5BDE2E8D" w14:textId="77777777" w:rsidR="002F004F" w:rsidRPr="0001485B" w:rsidRDefault="002F004F" w:rsidP="00317032">
      <w:pPr>
        <w:numPr>
          <w:ilvl w:val="0"/>
          <w:numId w:val="29"/>
        </w:numPr>
        <w:pBdr>
          <w:top w:val="nil"/>
          <w:left w:val="nil"/>
          <w:bottom w:val="nil"/>
          <w:right w:val="nil"/>
          <w:between w:val="nil"/>
        </w:pBdr>
        <w:tabs>
          <w:tab w:val="left" w:pos="540"/>
        </w:tabs>
        <w:spacing w:after="0" w:line="240" w:lineRule="auto"/>
        <w:ind w:left="0" w:firstLine="708"/>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готовая продукция из орехов и бобов;</w:t>
      </w:r>
    </w:p>
    <w:p w14:paraId="75ACB22F" w14:textId="77777777" w:rsidR="002F004F" w:rsidRPr="0001485B" w:rsidRDefault="002F004F" w:rsidP="00317032">
      <w:pPr>
        <w:numPr>
          <w:ilvl w:val="0"/>
          <w:numId w:val="29"/>
        </w:numPr>
        <w:pBdr>
          <w:top w:val="nil"/>
          <w:left w:val="nil"/>
          <w:bottom w:val="nil"/>
          <w:right w:val="nil"/>
          <w:between w:val="nil"/>
        </w:pBdr>
        <w:tabs>
          <w:tab w:val="left" w:pos="540"/>
        </w:tabs>
        <w:spacing w:after="0" w:line="240" w:lineRule="auto"/>
        <w:ind w:left="0" w:firstLine="708"/>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готовая сушеная продукция;</w:t>
      </w:r>
    </w:p>
    <w:p w14:paraId="7D3CA28B" w14:textId="77777777" w:rsidR="002F004F" w:rsidRPr="0001485B" w:rsidRDefault="002F004F" w:rsidP="00317032">
      <w:pPr>
        <w:numPr>
          <w:ilvl w:val="0"/>
          <w:numId w:val="29"/>
        </w:numPr>
        <w:pBdr>
          <w:top w:val="nil"/>
          <w:left w:val="nil"/>
          <w:bottom w:val="nil"/>
          <w:right w:val="nil"/>
          <w:between w:val="nil"/>
        </w:pBdr>
        <w:tabs>
          <w:tab w:val="left" w:pos="540"/>
        </w:tabs>
        <w:spacing w:after="0" w:line="240" w:lineRule="auto"/>
        <w:ind w:left="0" w:firstLine="708"/>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мед и продукция пчеловодства;</w:t>
      </w:r>
    </w:p>
    <w:p w14:paraId="1A3496E0" w14:textId="77777777" w:rsidR="002F004F" w:rsidRPr="0001485B" w:rsidRDefault="002F004F" w:rsidP="00317032">
      <w:pPr>
        <w:numPr>
          <w:ilvl w:val="0"/>
          <w:numId w:val="29"/>
        </w:numPr>
        <w:pBdr>
          <w:top w:val="nil"/>
          <w:left w:val="nil"/>
          <w:bottom w:val="nil"/>
          <w:right w:val="nil"/>
          <w:between w:val="nil"/>
        </w:pBdr>
        <w:tabs>
          <w:tab w:val="left" w:pos="540"/>
        </w:tabs>
        <w:spacing w:after="0" w:line="240" w:lineRule="auto"/>
        <w:ind w:left="0" w:firstLine="708"/>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молочная продукция;</w:t>
      </w:r>
    </w:p>
    <w:p w14:paraId="6E8CC3E6" w14:textId="77777777" w:rsidR="002F004F" w:rsidRPr="0001485B" w:rsidRDefault="002F004F" w:rsidP="00317032">
      <w:pPr>
        <w:numPr>
          <w:ilvl w:val="0"/>
          <w:numId w:val="29"/>
        </w:numPr>
        <w:pBdr>
          <w:top w:val="nil"/>
          <w:left w:val="nil"/>
          <w:bottom w:val="nil"/>
          <w:right w:val="nil"/>
          <w:between w:val="nil"/>
        </w:pBdr>
        <w:tabs>
          <w:tab w:val="left" w:pos="540"/>
        </w:tabs>
        <w:spacing w:after="0" w:line="240" w:lineRule="auto"/>
        <w:ind w:left="0" w:firstLine="708"/>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мясная и рыбная продукция;</w:t>
      </w:r>
    </w:p>
    <w:p w14:paraId="2944350F" w14:textId="77777777" w:rsidR="002F004F" w:rsidRPr="0001485B" w:rsidRDefault="002F004F" w:rsidP="00317032">
      <w:pPr>
        <w:numPr>
          <w:ilvl w:val="0"/>
          <w:numId w:val="29"/>
        </w:numPr>
        <w:pBdr>
          <w:top w:val="nil"/>
          <w:left w:val="nil"/>
          <w:bottom w:val="nil"/>
          <w:right w:val="nil"/>
          <w:between w:val="nil"/>
        </w:pBdr>
        <w:tabs>
          <w:tab w:val="left" w:pos="540"/>
        </w:tabs>
        <w:spacing w:after="0" w:line="240" w:lineRule="auto"/>
        <w:ind w:left="0" w:firstLine="708"/>
        <w:jc w:val="both"/>
        <w:rPr>
          <w:rFonts w:ascii="Times New Roman" w:eastAsia="Times New Roman" w:hAnsi="Times New Roman" w:cs="Times New Roman"/>
          <w:strike/>
          <w:color w:val="000000"/>
          <w:sz w:val="28"/>
          <w:szCs w:val="28"/>
        </w:rPr>
      </w:pPr>
      <w:r w:rsidRPr="0001485B">
        <w:rPr>
          <w:rFonts w:ascii="Times New Roman" w:eastAsia="Times New Roman" w:hAnsi="Times New Roman" w:cs="Times New Roman"/>
          <w:color w:val="000000"/>
          <w:sz w:val="28"/>
          <w:szCs w:val="28"/>
        </w:rPr>
        <w:t>ювелирные изделия;</w:t>
      </w:r>
    </w:p>
    <w:p w14:paraId="38B44682" w14:textId="77777777" w:rsidR="002F004F" w:rsidRPr="0001485B" w:rsidRDefault="002F004F" w:rsidP="00317032">
      <w:pPr>
        <w:pStyle w:val="a6"/>
        <w:numPr>
          <w:ilvl w:val="0"/>
          <w:numId w:val="29"/>
        </w:numPr>
        <w:pBdr>
          <w:top w:val="nil"/>
          <w:left w:val="nil"/>
          <w:bottom w:val="nil"/>
          <w:right w:val="nil"/>
          <w:between w:val="nil"/>
        </w:pBdr>
        <w:tabs>
          <w:tab w:val="left" w:pos="540"/>
        </w:tabs>
        <w:spacing w:after="0" w:line="240" w:lineRule="auto"/>
        <w:ind w:left="0" w:firstLine="708"/>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безалкогольные напитки, включая национальные.</w:t>
      </w:r>
    </w:p>
    <w:bookmarkEnd w:id="1"/>
    <w:p w14:paraId="35FB0379" w14:textId="6814C6A9" w:rsidR="003B385D" w:rsidRPr="0001485B" w:rsidRDefault="003B385D" w:rsidP="00317032">
      <w:pPr>
        <w:spacing w:after="0" w:line="240" w:lineRule="auto"/>
        <w:ind w:firstLine="708"/>
        <w:jc w:val="both"/>
        <w:rPr>
          <w:rFonts w:ascii="Times New Roman" w:eastAsia="Times New Roman" w:hAnsi="Times New Roman" w:cs="Times New Roman"/>
          <w:color w:val="000000"/>
          <w:sz w:val="28"/>
          <w:szCs w:val="28"/>
        </w:rPr>
      </w:pPr>
    </w:p>
    <w:p w14:paraId="6E053D1A" w14:textId="4043621F" w:rsidR="003B385D" w:rsidRPr="008A725E" w:rsidRDefault="003B385D" w:rsidP="004824FF">
      <w:pPr>
        <w:pStyle w:val="a6"/>
        <w:numPr>
          <w:ilvl w:val="0"/>
          <w:numId w:val="12"/>
        </w:numPr>
        <w:spacing w:after="0" w:line="240" w:lineRule="auto"/>
        <w:jc w:val="both"/>
        <w:rPr>
          <w:rFonts w:ascii="Times New Roman" w:eastAsia="Times New Roman" w:hAnsi="Times New Roman" w:cs="Times New Roman"/>
          <w:b/>
          <w:sz w:val="28"/>
          <w:szCs w:val="28"/>
        </w:rPr>
      </w:pPr>
      <w:r w:rsidRPr="00E51C5A">
        <w:rPr>
          <w:rFonts w:ascii="Times New Roman" w:eastAsia="Times New Roman" w:hAnsi="Times New Roman" w:cs="Times New Roman"/>
          <w:b/>
          <w:bCs/>
          <w:color w:val="000000"/>
          <w:sz w:val="28"/>
          <w:szCs w:val="28"/>
        </w:rPr>
        <w:t xml:space="preserve">Достижения и проблемы </w:t>
      </w:r>
    </w:p>
    <w:p w14:paraId="741802EB" w14:textId="77777777" w:rsidR="008A725E" w:rsidRPr="000D22D4" w:rsidRDefault="008A725E" w:rsidP="008A725E">
      <w:pPr>
        <w:pStyle w:val="a6"/>
        <w:spacing w:after="0" w:line="240" w:lineRule="auto"/>
        <w:ind w:left="2484"/>
        <w:jc w:val="both"/>
        <w:rPr>
          <w:rFonts w:ascii="Times New Roman" w:eastAsia="Times New Roman" w:hAnsi="Times New Roman" w:cs="Times New Roman"/>
          <w:b/>
          <w:sz w:val="28"/>
          <w:szCs w:val="28"/>
        </w:rPr>
      </w:pPr>
    </w:p>
    <w:p w14:paraId="52EB6A0D" w14:textId="739E0740" w:rsidR="000D22D4" w:rsidRPr="000F0285" w:rsidRDefault="000D22D4" w:rsidP="000D22D4">
      <w:pPr>
        <w:spacing w:after="0" w:line="240" w:lineRule="auto"/>
        <w:ind w:firstLine="708"/>
        <w:jc w:val="both"/>
        <w:rPr>
          <w:rFonts w:ascii="Times New Roman" w:hAnsi="Times New Roman" w:cs="Times New Roman"/>
          <w:sz w:val="28"/>
          <w:szCs w:val="28"/>
        </w:rPr>
      </w:pPr>
      <w:r w:rsidRPr="000F0285">
        <w:rPr>
          <w:rFonts w:ascii="Times New Roman" w:hAnsi="Times New Roman" w:cs="Times New Roman"/>
          <w:sz w:val="28"/>
          <w:szCs w:val="28"/>
        </w:rPr>
        <w:t xml:space="preserve">В </w:t>
      </w:r>
      <w:r w:rsidRPr="000F0285">
        <w:rPr>
          <w:rFonts w:ascii="Times New Roman" w:hAnsi="Times New Roman" w:cs="Times New Roman"/>
          <w:sz w:val="28"/>
          <w:szCs w:val="28"/>
          <w:lang w:val="ky-KG"/>
        </w:rPr>
        <w:t>К</w:t>
      </w:r>
      <w:r w:rsidR="008A725E">
        <w:rPr>
          <w:rFonts w:ascii="Times New Roman" w:hAnsi="Times New Roman" w:cs="Times New Roman"/>
          <w:sz w:val="28"/>
          <w:szCs w:val="28"/>
          <w:lang w:val="ky-KG"/>
        </w:rPr>
        <w:t>ыргызской Республике</w:t>
      </w:r>
      <w:r w:rsidRPr="000F0285">
        <w:rPr>
          <w:rFonts w:ascii="Times New Roman" w:hAnsi="Times New Roman" w:cs="Times New Roman"/>
          <w:sz w:val="28"/>
          <w:szCs w:val="28"/>
        </w:rPr>
        <w:t xml:space="preserve"> сельское хозяйство занимает важную роль в обеспечении продовольственной безопасности, уровне занятости и благосостояния граждан. Около 66 % населения проживает в сельской местности и 62 % субъектов предпринимательства осуществляют деятельность в сельском хозяйстве. </w:t>
      </w:r>
      <w:r>
        <w:rPr>
          <w:rFonts w:ascii="Times New Roman" w:hAnsi="Times New Roman" w:cs="Times New Roman"/>
          <w:sz w:val="28"/>
          <w:szCs w:val="28"/>
        </w:rPr>
        <w:t>Согласно данным НСК и МСХ</w:t>
      </w:r>
      <w:r w:rsidRPr="000F0285">
        <w:rPr>
          <w:rFonts w:ascii="Times New Roman" w:hAnsi="Times New Roman" w:cs="Times New Roman"/>
          <w:sz w:val="28"/>
          <w:szCs w:val="28"/>
        </w:rPr>
        <w:t xml:space="preserve">, за период с 2013 по 2020 </w:t>
      </w:r>
      <w:r>
        <w:rPr>
          <w:rFonts w:ascii="Times New Roman" w:hAnsi="Times New Roman" w:cs="Times New Roman"/>
          <w:sz w:val="28"/>
          <w:szCs w:val="28"/>
        </w:rPr>
        <w:t>гг.</w:t>
      </w:r>
      <w:r w:rsidRPr="000F0285">
        <w:rPr>
          <w:rFonts w:ascii="Times New Roman" w:hAnsi="Times New Roman" w:cs="Times New Roman"/>
          <w:sz w:val="28"/>
          <w:szCs w:val="28"/>
        </w:rPr>
        <w:t xml:space="preserve"> размер посевных площадей в </w:t>
      </w:r>
      <w:r w:rsidRPr="000F0285">
        <w:rPr>
          <w:rFonts w:ascii="Times New Roman" w:hAnsi="Times New Roman" w:cs="Times New Roman"/>
          <w:sz w:val="28"/>
          <w:szCs w:val="28"/>
          <w:lang w:val="ky-KG"/>
        </w:rPr>
        <w:t>КР</w:t>
      </w:r>
      <w:r w:rsidRPr="000F0285">
        <w:rPr>
          <w:rFonts w:ascii="Times New Roman" w:hAnsi="Times New Roman" w:cs="Times New Roman"/>
          <w:sz w:val="28"/>
          <w:szCs w:val="28"/>
        </w:rPr>
        <w:t xml:space="preserve"> значительно не увеличился и составил за семилетний период рост на 4,62 %. При этом, данный показатель отражал небольшой ежегодный прирост со средним значением – 1,0 %. Если в 2013 </w:t>
      </w:r>
      <w:r>
        <w:rPr>
          <w:rFonts w:ascii="Times New Roman" w:hAnsi="Times New Roman" w:cs="Times New Roman"/>
          <w:sz w:val="28"/>
          <w:szCs w:val="28"/>
        </w:rPr>
        <w:t>г.</w:t>
      </w:r>
      <w:r w:rsidRPr="000F0285">
        <w:rPr>
          <w:rFonts w:ascii="Times New Roman" w:hAnsi="Times New Roman" w:cs="Times New Roman"/>
          <w:sz w:val="28"/>
          <w:szCs w:val="28"/>
        </w:rPr>
        <w:t xml:space="preserve"> общая территория посевных площадей составляла 1 170 тыс. </w:t>
      </w:r>
      <w:r>
        <w:rPr>
          <w:rFonts w:ascii="Times New Roman" w:hAnsi="Times New Roman" w:cs="Times New Roman"/>
          <w:sz w:val="28"/>
          <w:szCs w:val="28"/>
        </w:rPr>
        <w:t>Га</w:t>
      </w:r>
      <w:r w:rsidRPr="000F0285">
        <w:rPr>
          <w:rFonts w:ascii="Times New Roman" w:hAnsi="Times New Roman" w:cs="Times New Roman"/>
          <w:sz w:val="28"/>
          <w:szCs w:val="28"/>
        </w:rPr>
        <w:t xml:space="preserve">, то уже к 2020 </w:t>
      </w:r>
      <w:r>
        <w:rPr>
          <w:rFonts w:ascii="Times New Roman" w:hAnsi="Times New Roman" w:cs="Times New Roman"/>
          <w:sz w:val="28"/>
          <w:szCs w:val="28"/>
        </w:rPr>
        <w:t>г.</w:t>
      </w:r>
      <w:r w:rsidRPr="000F0285">
        <w:rPr>
          <w:rFonts w:ascii="Times New Roman" w:hAnsi="Times New Roman" w:cs="Times New Roman"/>
          <w:sz w:val="28"/>
          <w:szCs w:val="28"/>
        </w:rPr>
        <w:t xml:space="preserve"> данный показатель составил 1 224 тыс. </w:t>
      </w:r>
      <w:r>
        <w:rPr>
          <w:rFonts w:ascii="Times New Roman" w:hAnsi="Times New Roman" w:cs="Times New Roman"/>
          <w:sz w:val="28"/>
          <w:szCs w:val="28"/>
        </w:rPr>
        <w:t>Га</w:t>
      </w:r>
      <w:r w:rsidRPr="000F0285">
        <w:rPr>
          <w:rFonts w:ascii="Times New Roman" w:hAnsi="Times New Roman" w:cs="Times New Roman"/>
          <w:sz w:val="28"/>
          <w:szCs w:val="28"/>
        </w:rPr>
        <w:t xml:space="preserve">. Здесь примечателен тот факт, что в виду ограниченности посевных площадей фермерами стали осваиваться богарные земли под кормовые культуры (силос), а также некоторые малопродуктивные пастбища. В целом сохранения размера посевных площадей с долей их увеличения также говорит о стремлении фермеров применять новые технологии и эффективно использовать каждый </w:t>
      </w:r>
      <w:r>
        <w:rPr>
          <w:rFonts w:ascii="Times New Roman" w:hAnsi="Times New Roman" w:cs="Times New Roman"/>
          <w:sz w:val="28"/>
          <w:szCs w:val="28"/>
        </w:rPr>
        <w:t>Га</w:t>
      </w:r>
      <w:r w:rsidRPr="000F0285">
        <w:rPr>
          <w:rFonts w:ascii="Times New Roman" w:hAnsi="Times New Roman" w:cs="Times New Roman"/>
          <w:sz w:val="28"/>
          <w:szCs w:val="28"/>
        </w:rPr>
        <w:t xml:space="preserve"> земли для выращивания культур.</w:t>
      </w:r>
    </w:p>
    <w:p w14:paraId="2C506604" w14:textId="77777777" w:rsidR="000D22D4" w:rsidRPr="008A725E" w:rsidRDefault="000D22D4" w:rsidP="000D22D4">
      <w:pPr>
        <w:spacing w:after="0" w:line="240" w:lineRule="auto"/>
        <w:jc w:val="both"/>
        <w:rPr>
          <w:rFonts w:ascii="Times New Roman" w:hAnsi="Times New Roman" w:cs="Times New Roman"/>
          <w:b/>
          <w:bCs/>
          <w:sz w:val="24"/>
          <w:szCs w:val="24"/>
        </w:rPr>
      </w:pPr>
    </w:p>
    <w:p w14:paraId="23667382" w14:textId="2AD90DAE" w:rsidR="000D22D4" w:rsidRPr="008A725E" w:rsidRDefault="000D22D4" w:rsidP="000D22D4">
      <w:pPr>
        <w:autoSpaceDE w:val="0"/>
        <w:autoSpaceDN w:val="0"/>
        <w:adjustRightInd w:val="0"/>
        <w:spacing w:after="0" w:line="240" w:lineRule="auto"/>
        <w:jc w:val="both"/>
        <w:rPr>
          <w:rFonts w:ascii="Times New Roman" w:hAnsi="Times New Roman" w:cs="Times New Roman"/>
          <w:b/>
          <w:bCs/>
          <w:color w:val="000000"/>
          <w:sz w:val="24"/>
          <w:szCs w:val="24"/>
        </w:rPr>
      </w:pPr>
      <w:r w:rsidRPr="008A725E">
        <w:rPr>
          <w:rFonts w:ascii="Times New Roman" w:hAnsi="Times New Roman" w:cs="Times New Roman"/>
          <w:b/>
          <w:bCs/>
          <w:color w:val="000000"/>
          <w:sz w:val="24"/>
          <w:szCs w:val="24"/>
        </w:rPr>
        <w:t xml:space="preserve">Таблица </w:t>
      </w:r>
      <w:r w:rsidR="008A725E" w:rsidRPr="008A725E">
        <w:rPr>
          <w:rFonts w:ascii="Times New Roman" w:hAnsi="Times New Roman" w:cs="Times New Roman"/>
          <w:b/>
          <w:bCs/>
          <w:color w:val="000000"/>
          <w:sz w:val="24"/>
          <w:szCs w:val="24"/>
          <w:lang w:val="ky-KG"/>
        </w:rPr>
        <w:t>1</w:t>
      </w:r>
      <w:r w:rsidRPr="008A725E">
        <w:rPr>
          <w:rFonts w:ascii="Times New Roman" w:hAnsi="Times New Roman" w:cs="Times New Roman"/>
          <w:b/>
          <w:bCs/>
          <w:color w:val="000000"/>
          <w:sz w:val="24"/>
          <w:szCs w:val="24"/>
        </w:rPr>
        <w:t>. Урожайность сельскохозяйственных культур (центнеров с 1 Га) и размеры посевных площадей в Га.</w:t>
      </w:r>
    </w:p>
    <w:tbl>
      <w:tblPr>
        <w:tblW w:w="9668" w:type="dxa"/>
        <w:tblLook w:val="04A0" w:firstRow="1" w:lastRow="0" w:firstColumn="1" w:lastColumn="0" w:noHBand="0" w:noVBand="1"/>
      </w:tblPr>
      <w:tblGrid>
        <w:gridCol w:w="3145"/>
        <w:gridCol w:w="1688"/>
        <w:gridCol w:w="1742"/>
        <w:gridCol w:w="1598"/>
        <w:gridCol w:w="1495"/>
      </w:tblGrid>
      <w:tr w:rsidR="000D22D4" w:rsidRPr="00F574E3" w14:paraId="62EF7C26" w14:textId="77777777" w:rsidTr="000C638F">
        <w:trPr>
          <w:trHeight w:val="287"/>
        </w:trPr>
        <w:tc>
          <w:tcPr>
            <w:tcW w:w="3145"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C6A03B7" w14:textId="77777777" w:rsidR="000D22D4" w:rsidRPr="00F574E3" w:rsidRDefault="000D22D4" w:rsidP="000D22D4">
            <w:pPr>
              <w:spacing w:after="0" w:line="240" w:lineRule="auto"/>
              <w:jc w:val="both"/>
              <w:rPr>
                <w:rFonts w:ascii="Times New Roman" w:eastAsia="Times New Roman" w:hAnsi="Times New Roman" w:cs="Times New Roman"/>
                <w:b/>
                <w:bCs/>
                <w:sz w:val="24"/>
                <w:szCs w:val="24"/>
                <w:lang w:eastAsia="ru-RU"/>
              </w:rPr>
            </w:pPr>
            <w:r w:rsidRPr="00F574E3">
              <w:rPr>
                <w:rFonts w:ascii="Times New Roman" w:eastAsia="Times New Roman" w:hAnsi="Times New Roman" w:cs="Times New Roman"/>
                <w:b/>
                <w:bCs/>
                <w:sz w:val="24"/>
                <w:szCs w:val="24"/>
                <w:lang w:eastAsia="ru-RU"/>
              </w:rPr>
              <w:t>Наименование по</w:t>
            </w:r>
            <w:r>
              <w:rPr>
                <w:rFonts w:ascii="Times New Roman" w:eastAsia="Times New Roman" w:hAnsi="Times New Roman" w:cs="Times New Roman"/>
                <w:b/>
                <w:bCs/>
                <w:sz w:val="24"/>
                <w:szCs w:val="24"/>
                <w:lang w:eastAsia="ru-RU"/>
              </w:rPr>
              <w:t>казателей, 2021 г.</w:t>
            </w:r>
          </w:p>
        </w:tc>
        <w:tc>
          <w:tcPr>
            <w:tcW w:w="1535"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A1D53E0" w14:textId="65659850" w:rsidR="000D22D4" w:rsidRPr="00F574E3" w:rsidRDefault="000D22D4" w:rsidP="000D22D4">
            <w:pPr>
              <w:spacing w:after="0" w:line="240" w:lineRule="auto"/>
              <w:jc w:val="both"/>
              <w:rPr>
                <w:rFonts w:ascii="Times New Roman" w:eastAsia="Times New Roman" w:hAnsi="Times New Roman" w:cs="Times New Roman"/>
                <w:b/>
                <w:bCs/>
                <w:sz w:val="24"/>
                <w:szCs w:val="24"/>
                <w:lang w:eastAsia="ru-RU"/>
              </w:rPr>
            </w:pPr>
            <w:r w:rsidRPr="00F574E3">
              <w:rPr>
                <w:rFonts w:ascii="Times New Roman" w:eastAsia="Times New Roman" w:hAnsi="Times New Roman" w:cs="Times New Roman"/>
                <w:b/>
                <w:bCs/>
                <w:sz w:val="24"/>
                <w:szCs w:val="24"/>
                <w:lang w:eastAsia="ru-RU"/>
              </w:rPr>
              <w:t xml:space="preserve">Объем производства в тыс. </w:t>
            </w:r>
            <w:r w:rsidR="008A725E">
              <w:rPr>
                <w:rFonts w:ascii="Times New Roman" w:eastAsia="Times New Roman" w:hAnsi="Times New Roman" w:cs="Times New Roman"/>
                <w:b/>
                <w:bCs/>
                <w:sz w:val="24"/>
                <w:szCs w:val="24"/>
                <w:lang w:val="ky-KG" w:eastAsia="ru-RU"/>
              </w:rPr>
              <w:t>т</w:t>
            </w:r>
            <w:proofErr w:type="spellStart"/>
            <w:r w:rsidRPr="00F574E3">
              <w:rPr>
                <w:rFonts w:ascii="Times New Roman" w:eastAsia="Times New Roman" w:hAnsi="Times New Roman" w:cs="Times New Roman"/>
                <w:b/>
                <w:bCs/>
                <w:sz w:val="24"/>
                <w:szCs w:val="24"/>
                <w:lang w:eastAsia="ru-RU"/>
              </w:rPr>
              <w:t>онн</w:t>
            </w:r>
            <w:proofErr w:type="spellEnd"/>
          </w:p>
        </w:tc>
        <w:tc>
          <w:tcPr>
            <w:tcW w:w="17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227B4C1" w14:textId="77777777" w:rsidR="000D22D4" w:rsidRPr="00F574E3" w:rsidRDefault="000D22D4" w:rsidP="000D22D4">
            <w:pPr>
              <w:spacing w:after="0" w:line="240" w:lineRule="auto"/>
              <w:jc w:val="both"/>
              <w:rPr>
                <w:rFonts w:ascii="Times New Roman" w:eastAsia="Times New Roman" w:hAnsi="Times New Roman" w:cs="Times New Roman"/>
                <w:b/>
                <w:bCs/>
                <w:sz w:val="24"/>
                <w:szCs w:val="24"/>
                <w:lang w:eastAsia="ru-RU"/>
              </w:rPr>
            </w:pPr>
            <w:r w:rsidRPr="00F574E3">
              <w:rPr>
                <w:rFonts w:ascii="Times New Roman" w:eastAsia="Times New Roman" w:hAnsi="Times New Roman" w:cs="Times New Roman"/>
                <w:b/>
                <w:bCs/>
                <w:sz w:val="24"/>
                <w:szCs w:val="24"/>
                <w:lang w:eastAsia="ru-RU"/>
              </w:rPr>
              <w:t>Доля в общем производстве</w:t>
            </w:r>
          </w:p>
        </w:tc>
        <w:tc>
          <w:tcPr>
            <w:tcW w:w="1598"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84E3E08" w14:textId="77777777" w:rsidR="000D22D4" w:rsidRPr="00F574E3" w:rsidRDefault="000D22D4" w:rsidP="000D22D4">
            <w:pPr>
              <w:spacing w:after="0" w:line="240" w:lineRule="auto"/>
              <w:jc w:val="both"/>
              <w:rPr>
                <w:rFonts w:ascii="Times New Roman" w:eastAsia="Times New Roman" w:hAnsi="Times New Roman" w:cs="Times New Roman"/>
                <w:b/>
                <w:bCs/>
                <w:sz w:val="24"/>
                <w:szCs w:val="24"/>
                <w:lang w:eastAsia="ru-RU"/>
              </w:rPr>
            </w:pPr>
            <w:r w:rsidRPr="00F574E3">
              <w:rPr>
                <w:rFonts w:ascii="Times New Roman" w:eastAsia="Times New Roman" w:hAnsi="Times New Roman" w:cs="Times New Roman"/>
                <w:b/>
                <w:bCs/>
                <w:sz w:val="24"/>
                <w:szCs w:val="24"/>
                <w:lang w:eastAsia="ru-RU"/>
              </w:rPr>
              <w:t>Посевная площадь в Га</w:t>
            </w:r>
          </w:p>
        </w:tc>
        <w:tc>
          <w:tcPr>
            <w:tcW w:w="162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CAEA4A7" w14:textId="77777777" w:rsidR="000D22D4" w:rsidRPr="00F574E3" w:rsidRDefault="000D22D4" w:rsidP="000D22D4">
            <w:pPr>
              <w:spacing w:after="0" w:line="240" w:lineRule="auto"/>
              <w:jc w:val="both"/>
              <w:rPr>
                <w:rFonts w:ascii="Times New Roman" w:eastAsia="Times New Roman" w:hAnsi="Times New Roman" w:cs="Times New Roman"/>
                <w:b/>
                <w:bCs/>
                <w:sz w:val="24"/>
                <w:szCs w:val="24"/>
                <w:lang w:eastAsia="ru-RU"/>
              </w:rPr>
            </w:pPr>
            <w:r w:rsidRPr="00F574E3">
              <w:rPr>
                <w:rFonts w:ascii="Times New Roman" w:eastAsia="Times New Roman" w:hAnsi="Times New Roman" w:cs="Times New Roman"/>
                <w:b/>
                <w:bCs/>
                <w:sz w:val="24"/>
                <w:szCs w:val="24"/>
                <w:lang w:eastAsia="ru-RU"/>
              </w:rPr>
              <w:t>Доля в общей площади</w:t>
            </w:r>
          </w:p>
        </w:tc>
      </w:tr>
      <w:tr w:rsidR="000D22D4" w:rsidRPr="00F574E3" w14:paraId="0DAD98B3" w14:textId="77777777" w:rsidTr="000C638F">
        <w:trPr>
          <w:trHeight w:val="34"/>
        </w:trPr>
        <w:tc>
          <w:tcPr>
            <w:tcW w:w="3145" w:type="dxa"/>
            <w:tcBorders>
              <w:top w:val="single" w:sz="4" w:space="0" w:color="auto"/>
              <w:left w:val="single" w:sz="4" w:space="0" w:color="auto"/>
              <w:bottom w:val="nil"/>
              <w:right w:val="single" w:sz="4" w:space="0" w:color="auto"/>
            </w:tcBorders>
            <w:shd w:val="clear" w:color="auto" w:fill="auto"/>
            <w:vAlign w:val="center"/>
            <w:hideMark/>
          </w:tcPr>
          <w:p w14:paraId="187AA3B6"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Картофель</w:t>
            </w:r>
          </w:p>
        </w:tc>
        <w:tc>
          <w:tcPr>
            <w:tcW w:w="1535" w:type="dxa"/>
            <w:tcBorders>
              <w:top w:val="single" w:sz="4" w:space="0" w:color="auto"/>
              <w:left w:val="single" w:sz="4" w:space="0" w:color="auto"/>
              <w:bottom w:val="nil"/>
              <w:right w:val="single" w:sz="4" w:space="0" w:color="auto"/>
            </w:tcBorders>
            <w:shd w:val="clear" w:color="auto" w:fill="auto"/>
            <w:noWrap/>
            <w:vAlign w:val="bottom"/>
            <w:hideMark/>
          </w:tcPr>
          <w:p w14:paraId="33E731CB"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1 289,1</w:t>
            </w:r>
          </w:p>
        </w:tc>
        <w:tc>
          <w:tcPr>
            <w:tcW w:w="1770" w:type="dxa"/>
            <w:tcBorders>
              <w:top w:val="single" w:sz="4" w:space="0" w:color="auto"/>
              <w:left w:val="single" w:sz="4" w:space="0" w:color="auto"/>
              <w:bottom w:val="nil"/>
              <w:right w:val="single" w:sz="4" w:space="0" w:color="auto"/>
            </w:tcBorders>
            <w:shd w:val="clear" w:color="auto" w:fill="auto"/>
            <w:vAlign w:val="center"/>
            <w:hideMark/>
          </w:tcPr>
          <w:p w14:paraId="476E06D2"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26,8 %</w:t>
            </w:r>
          </w:p>
        </w:tc>
        <w:tc>
          <w:tcPr>
            <w:tcW w:w="1598" w:type="dxa"/>
            <w:tcBorders>
              <w:top w:val="single" w:sz="4" w:space="0" w:color="auto"/>
              <w:left w:val="single" w:sz="4" w:space="0" w:color="auto"/>
              <w:bottom w:val="nil"/>
              <w:right w:val="single" w:sz="4" w:space="0" w:color="auto"/>
            </w:tcBorders>
            <w:shd w:val="clear" w:color="auto" w:fill="auto"/>
            <w:noWrap/>
            <w:vAlign w:val="bottom"/>
            <w:hideMark/>
          </w:tcPr>
          <w:p w14:paraId="63088A77"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74 904</w:t>
            </w:r>
          </w:p>
        </w:tc>
        <w:tc>
          <w:tcPr>
            <w:tcW w:w="1620" w:type="dxa"/>
            <w:tcBorders>
              <w:top w:val="single" w:sz="4" w:space="0" w:color="auto"/>
              <w:left w:val="single" w:sz="4" w:space="0" w:color="auto"/>
              <w:bottom w:val="nil"/>
              <w:right w:val="single" w:sz="4" w:space="0" w:color="auto"/>
            </w:tcBorders>
            <w:shd w:val="clear" w:color="auto" w:fill="auto"/>
            <w:vAlign w:val="center"/>
            <w:hideMark/>
          </w:tcPr>
          <w:p w14:paraId="59B4F1D0"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8,4 %</w:t>
            </w:r>
          </w:p>
        </w:tc>
      </w:tr>
      <w:tr w:rsidR="000D22D4" w:rsidRPr="00F574E3" w14:paraId="0F0C116F" w14:textId="77777777" w:rsidTr="000C638F">
        <w:trPr>
          <w:trHeight w:val="44"/>
        </w:trPr>
        <w:tc>
          <w:tcPr>
            <w:tcW w:w="3145" w:type="dxa"/>
            <w:tcBorders>
              <w:top w:val="nil"/>
              <w:left w:val="single" w:sz="4" w:space="0" w:color="auto"/>
              <w:bottom w:val="nil"/>
              <w:right w:val="single" w:sz="4" w:space="0" w:color="auto"/>
            </w:tcBorders>
            <w:shd w:val="clear" w:color="auto" w:fill="auto"/>
            <w:vAlign w:val="center"/>
            <w:hideMark/>
          </w:tcPr>
          <w:p w14:paraId="57C7C03A"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Овощи</w:t>
            </w:r>
          </w:p>
        </w:tc>
        <w:tc>
          <w:tcPr>
            <w:tcW w:w="1535" w:type="dxa"/>
            <w:tcBorders>
              <w:top w:val="nil"/>
              <w:left w:val="single" w:sz="4" w:space="0" w:color="auto"/>
              <w:bottom w:val="nil"/>
              <w:right w:val="single" w:sz="4" w:space="0" w:color="auto"/>
            </w:tcBorders>
            <w:shd w:val="clear" w:color="auto" w:fill="auto"/>
            <w:noWrap/>
            <w:vAlign w:val="bottom"/>
            <w:hideMark/>
          </w:tcPr>
          <w:p w14:paraId="25264990"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1 114,2</w:t>
            </w:r>
          </w:p>
        </w:tc>
        <w:tc>
          <w:tcPr>
            <w:tcW w:w="1770" w:type="dxa"/>
            <w:tcBorders>
              <w:top w:val="nil"/>
              <w:left w:val="single" w:sz="4" w:space="0" w:color="auto"/>
              <w:bottom w:val="nil"/>
              <w:right w:val="single" w:sz="4" w:space="0" w:color="auto"/>
            </w:tcBorders>
            <w:shd w:val="clear" w:color="auto" w:fill="auto"/>
            <w:vAlign w:val="center"/>
            <w:hideMark/>
          </w:tcPr>
          <w:p w14:paraId="48E0E0A5"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23,2 %</w:t>
            </w:r>
          </w:p>
        </w:tc>
        <w:tc>
          <w:tcPr>
            <w:tcW w:w="1598" w:type="dxa"/>
            <w:tcBorders>
              <w:top w:val="nil"/>
              <w:left w:val="single" w:sz="4" w:space="0" w:color="auto"/>
              <w:bottom w:val="nil"/>
              <w:right w:val="single" w:sz="4" w:space="0" w:color="auto"/>
            </w:tcBorders>
            <w:shd w:val="clear" w:color="auto" w:fill="auto"/>
            <w:noWrap/>
            <w:vAlign w:val="bottom"/>
            <w:hideMark/>
          </w:tcPr>
          <w:p w14:paraId="7616F0C8"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54 290</w:t>
            </w:r>
          </w:p>
        </w:tc>
        <w:tc>
          <w:tcPr>
            <w:tcW w:w="1620" w:type="dxa"/>
            <w:tcBorders>
              <w:top w:val="nil"/>
              <w:left w:val="single" w:sz="4" w:space="0" w:color="auto"/>
              <w:bottom w:val="nil"/>
              <w:right w:val="single" w:sz="4" w:space="0" w:color="auto"/>
            </w:tcBorders>
            <w:shd w:val="clear" w:color="auto" w:fill="auto"/>
            <w:vAlign w:val="center"/>
            <w:hideMark/>
          </w:tcPr>
          <w:p w14:paraId="69201680"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6,1 %</w:t>
            </w:r>
          </w:p>
        </w:tc>
      </w:tr>
      <w:tr w:rsidR="000D22D4" w:rsidRPr="00F574E3" w14:paraId="30586D9A" w14:textId="77777777" w:rsidTr="000C638F">
        <w:trPr>
          <w:trHeight w:val="44"/>
        </w:trPr>
        <w:tc>
          <w:tcPr>
            <w:tcW w:w="3145" w:type="dxa"/>
            <w:tcBorders>
              <w:top w:val="nil"/>
              <w:left w:val="single" w:sz="4" w:space="0" w:color="auto"/>
              <w:bottom w:val="nil"/>
              <w:right w:val="single" w:sz="4" w:space="0" w:color="auto"/>
            </w:tcBorders>
            <w:shd w:val="clear" w:color="auto" w:fill="auto"/>
            <w:noWrap/>
            <w:vAlign w:val="bottom"/>
            <w:hideMark/>
          </w:tcPr>
          <w:p w14:paraId="5D057623"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Кукуруза на зерно</w:t>
            </w:r>
          </w:p>
        </w:tc>
        <w:tc>
          <w:tcPr>
            <w:tcW w:w="1535" w:type="dxa"/>
            <w:tcBorders>
              <w:top w:val="nil"/>
              <w:left w:val="single" w:sz="4" w:space="0" w:color="auto"/>
              <w:bottom w:val="nil"/>
              <w:right w:val="single" w:sz="4" w:space="0" w:color="auto"/>
            </w:tcBorders>
            <w:shd w:val="clear" w:color="auto" w:fill="auto"/>
            <w:noWrap/>
            <w:vAlign w:val="bottom"/>
            <w:hideMark/>
          </w:tcPr>
          <w:p w14:paraId="3591FA00"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691,1</w:t>
            </w:r>
          </w:p>
        </w:tc>
        <w:tc>
          <w:tcPr>
            <w:tcW w:w="1770" w:type="dxa"/>
            <w:tcBorders>
              <w:top w:val="nil"/>
              <w:left w:val="single" w:sz="4" w:space="0" w:color="auto"/>
              <w:bottom w:val="nil"/>
              <w:right w:val="single" w:sz="4" w:space="0" w:color="auto"/>
            </w:tcBorders>
            <w:shd w:val="clear" w:color="auto" w:fill="auto"/>
            <w:vAlign w:val="center"/>
            <w:hideMark/>
          </w:tcPr>
          <w:p w14:paraId="3C30B14F"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14,4 %</w:t>
            </w:r>
          </w:p>
        </w:tc>
        <w:tc>
          <w:tcPr>
            <w:tcW w:w="1598" w:type="dxa"/>
            <w:tcBorders>
              <w:top w:val="nil"/>
              <w:left w:val="single" w:sz="4" w:space="0" w:color="auto"/>
              <w:bottom w:val="nil"/>
              <w:right w:val="single" w:sz="4" w:space="0" w:color="auto"/>
            </w:tcBorders>
            <w:shd w:val="clear" w:color="auto" w:fill="auto"/>
            <w:noWrap/>
            <w:vAlign w:val="bottom"/>
            <w:hideMark/>
          </w:tcPr>
          <w:p w14:paraId="330EFF56"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105 994</w:t>
            </w:r>
          </w:p>
        </w:tc>
        <w:tc>
          <w:tcPr>
            <w:tcW w:w="1620" w:type="dxa"/>
            <w:tcBorders>
              <w:top w:val="nil"/>
              <w:left w:val="single" w:sz="4" w:space="0" w:color="auto"/>
              <w:bottom w:val="nil"/>
              <w:right w:val="single" w:sz="4" w:space="0" w:color="auto"/>
            </w:tcBorders>
            <w:shd w:val="clear" w:color="auto" w:fill="auto"/>
            <w:vAlign w:val="center"/>
            <w:hideMark/>
          </w:tcPr>
          <w:p w14:paraId="616665B3"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11,9 %</w:t>
            </w:r>
          </w:p>
        </w:tc>
      </w:tr>
      <w:tr w:rsidR="000D22D4" w:rsidRPr="00F574E3" w14:paraId="5414335C" w14:textId="77777777" w:rsidTr="000D22D4">
        <w:trPr>
          <w:trHeight w:val="44"/>
        </w:trPr>
        <w:tc>
          <w:tcPr>
            <w:tcW w:w="3145" w:type="dxa"/>
            <w:tcBorders>
              <w:top w:val="nil"/>
              <w:left w:val="single" w:sz="4" w:space="0" w:color="auto"/>
              <w:bottom w:val="nil"/>
              <w:right w:val="single" w:sz="4" w:space="0" w:color="auto"/>
            </w:tcBorders>
            <w:shd w:val="clear" w:color="auto" w:fill="auto"/>
            <w:noWrap/>
            <w:vAlign w:val="bottom"/>
            <w:hideMark/>
          </w:tcPr>
          <w:p w14:paraId="4B718429"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Сахарная свекла (фабричная)</w:t>
            </w:r>
          </w:p>
        </w:tc>
        <w:tc>
          <w:tcPr>
            <w:tcW w:w="1535" w:type="dxa"/>
            <w:tcBorders>
              <w:top w:val="nil"/>
              <w:left w:val="single" w:sz="4" w:space="0" w:color="auto"/>
              <w:bottom w:val="nil"/>
              <w:right w:val="single" w:sz="4" w:space="0" w:color="auto"/>
            </w:tcBorders>
            <w:shd w:val="clear" w:color="auto" w:fill="auto"/>
            <w:noWrap/>
            <w:vAlign w:val="bottom"/>
            <w:hideMark/>
          </w:tcPr>
          <w:p w14:paraId="5CE80337"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365,6</w:t>
            </w:r>
          </w:p>
        </w:tc>
        <w:tc>
          <w:tcPr>
            <w:tcW w:w="1770" w:type="dxa"/>
            <w:tcBorders>
              <w:top w:val="nil"/>
              <w:left w:val="single" w:sz="4" w:space="0" w:color="auto"/>
              <w:bottom w:val="nil"/>
              <w:right w:val="single" w:sz="4" w:space="0" w:color="auto"/>
            </w:tcBorders>
            <w:shd w:val="clear" w:color="auto" w:fill="auto"/>
            <w:vAlign w:val="center"/>
            <w:hideMark/>
          </w:tcPr>
          <w:p w14:paraId="4BD04B84"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7,6 %</w:t>
            </w:r>
          </w:p>
        </w:tc>
        <w:tc>
          <w:tcPr>
            <w:tcW w:w="1598" w:type="dxa"/>
            <w:tcBorders>
              <w:top w:val="nil"/>
              <w:left w:val="single" w:sz="4" w:space="0" w:color="auto"/>
              <w:bottom w:val="nil"/>
              <w:right w:val="single" w:sz="4" w:space="0" w:color="auto"/>
            </w:tcBorders>
            <w:shd w:val="clear" w:color="auto" w:fill="auto"/>
            <w:noWrap/>
            <w:vAlign w:val="bottom"/>
            <w:hideMark/>
          </w:tcPr>
          <w:p w14:paraId="10EDEE6F"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10 319</w:t>
            </w:r>
          </w:p>
        </w:tc>
        <w:tc>
          <w:tcPr>
            <w:tcW w:w="1620" w:type="dxa"/>
            <w:tcBorders>
              <w:top w:val="nil"/>
              <w:left w:val="single" w:sz="4" w:space="0" w:color="auto"/>
              <w:bottom w:val="nil"/>
              <w:right w:val="single" w:sz="4" w:space="0" w:color="auto"/>
            </w:tcBorders>
            <w:shd w:val="clear" w:color="auto" w:fill="auto"/>
            <w:vAlign w:val="center"/>
            <w:hideMark/>
          </w:tcPr>
          <w:p w14:paraId="12E0C5E2"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1,2 %</w:t>
            </w:r>
          </w:p>
        </w:tc>
      </w:tr>
      <w:tr w:rsidR="000D22D4" w:rsidRPr="00F574E3" w14:paraId="56EECB4C" w14:textId="77777777" w:rsidTr="000D22D4">
        <w:trPr>
          <w:trHeight w:val="44"/>
        </w:trPr>
        <w:tc>
          <w:tcPr>
            <w:tcW w:w="3145" w:type="dxa"/>
            <w:tcBorders>
              <w:top w:val="nil"/>
              <w:left w:val="single" w:sz="4" w:space="0" w:color="auto"/>
              <w:bottom w:val="nil"/>
              <w:right w:val="single" w:sz="4" w:space="0" w:color="auto"/>
            </w:tcBorders>
            <w:shd w:val="clear" w:color="auto" w:fill="auto"/>
            <w:noWrap/>
            <w:vAlign w:val="bottom"/>
            <w:hideMark/>
          </w:tcPr>
          <w:p w14:paraId="26033C78"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 xml:space="preserve">Пшеница (в весе после доработки) </w:t>
            </w:r>
          </w:p>
        </w:tc>
        <w:tc>
          <w:tcPr>
            <w:tcW w:w="1535" w:type="dxa"/>
            <w:tcBorders>
              <w:top w:val="nil"/>
              <w:left w:val="single" w:sz="4" w:space="0" w:color="auto"/>
              <w:bottom w:val="nil"/>
              <w:right w:val="single" w:sz="4" w:space="0" w:color="auto"/>
            </w:tcBorders>
            <w:shd w:val="clear" w:color="auto" w:fill="auto"/>
            <w:noWrap/>
            <w:vAlign w:val="bottom"/>
            <w:hideMark/>
          </w:tcPr>
          <w:p w14:paraId="65339E95"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362,7</w:t>
            </w:r>
          </w:p>
        </w:tc>
        <w:tc>
          <w:tcPr>
            <w:tcW w:w="1770" w:type="dxa"/>
            <w:tcBorders>
              <w:top w:val="nil"/>
              <w:left w:val="single" w:sz="4" w:space="0" w:color="auto"/>
              <w:bottom w:val="nil"/>
              <w:right w:val="single" w:sz="4" w:space="0" w:color="auto"/>
            </w:tcBorders>
            <w:shd w:val="clear" w:color="auto" w:fill="auto"/>
            <w:vAlign w:val="center"/>
            <w:hideMark/>
          </w:tcPr>
          <w:p w14:paraId="0857B5EA"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7,5 %</w:t>
            </w:r>
          </w:p>
        </w:tc>
        <w:tc>
          <w:tcPr>
            <w:tcW w:w="1598" w:type="dxa"/>
            <w:tcBorders>
              <w:top w:val="nil"/>
              <w:left w:val="single" w:sz="4" w:space="0" w:color="auto"/>
              <w:bottom w:val="nil"/>
              <w:right w:val="single" w:sz="4" w:space="0" w:color="auto"/>
            </w:tcBorders>
            <w:shd w:val="clear" w:color="auto" w:fill="auto"/>
            <w:noWrap/>
            <w:vAlign w:val="bottom"/>
            <w:hideMark/>
          </w:tcPr>
          <w:p w14:paraId="27EA882F"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250 623</w:t>
            </w:r>
          </w:p>
        </w:tc>
        <w:tc>
          <w:tcPr>
            <w:tcW w:w="1620" w:type="dxa"/>
            <w:tcBorders>
              <w:top w:val="nil"/>
              <w:left w:val="single" w:sz="4" w:space="0" w:color="auto"/>
              <w:bottom w:val="nil"/>
              <w:right w:val="single" w:sz="4" w:space="0" w:color="auto"/>
            </w:tcBorders>
            <w:shd w:val="clear" w:color="auto" w:fill="auto"/>
            <w:vAlign w:val="center"/>
            <w:hideMark/>
          </w:tcPr>
          <w:p w14:paraId="6B773310"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28,1 %</w:t>
            </w:r>
          </w:p>
        </w:tc>
      </w:tr>
      <w:tr w:rsidR="000D22D4" w:rsidRPr="00F574E3" w14:paraId="0ABBEB0A" w14:textId="77777777" w:rsidTr="000D22D4">
        <w:trPr>
          <w:trHeight w:val="44"/>
        </w:trPr>
        <w:tc>
          <w:tcPr>
            <w:tcW w:w="3145" w:type="dxa"/>
            <w:tcBorders>
              <w:top w:val="nil"/>
              <w:left w:val="single" w:sz="4" w:space="0" w:color="auto"/>
              <w:bottom w:val="nil"/>
              <w:right w:val="single" w:sz="4" w:space="0" w:color="auto"/>
            </w:tcBorders>
            <w:shd w:val="clear" w:color="auto" w:fill="auto"/>
            <w:noWrap/>
            <w:vAlign w:val="bottom"/>
            <w:hideMark/>
          </w:tcPr>
          <w:p w14:paraId="21F9FE66"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Ячмень (в весе после доработки)</w:t>
            </w:r>
          </w:p>
        </w:tc>
        <w:tc>
          <w:tcPr>
            <w:tcW w:w="1535" w:type="dxa"/>
            <w:tcBorders>
              <w:top w:val="nil"/>
              <w:left w:val="single" w:sz="4" w:space="0" w:color="auto"/>
              <w:bottom w:val="nil"/>
              <w:right w:val="single" w:sz="4" w:space="0" w:color="auto"/>
            </w:tcBorders>
            <w:shd w:val="clear" w:color="auto" w:fill="auto"/>
            <w:noWrap/>
            <w:vAlign w:val="bottom"/>
            <w:hideMark/>
          </w:tcPr>
          <w:p w14:paraId="0EA15617"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274,1</w:t>
            </w:r>
          </w:p>
        </w:tc>
        <w:tc>
          <w:tcPr>
            <w:tcW w:w="1770" w:type="dxa"/>
            <w:tcBorders>
              <w:top w:val="nil"/>
              <w:left w:val="single" w:sz="4" w:space="0" w:color="auto"/>
              <w:bottom w:val="nil"/>
              <w:right w:val="single" w:sz="4" w:space="0" w:color="auto"/>
            </w:tcBorders>
            <w:shd w:val="clear" w:color="auto" w:fill="auto"/>
            <w:vAlign w:val="center"/>
            <w:hideMark/>
          </w:tcPr>
          <w:p w14:paraId="5E706B53"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5,7 %</w:t>
            </w:r>
          </w:p>
        </w:tc>
        <w:tc>
          <w:tcPr>
            <w:tcW w:w="1598" w:type="dxa"/>
            <w:tcBorders>
              <w:top w:val="nil"/>
              <w:left w:val="single" w:sz="4" w:space="0" w:color="auto"/>
              <w:bottom w:val="nil"/>
              <w:right w:val="single" w:sz="4" w:space="0" w:color="auto"/>
            </w:tcBorders>
            <w:shd w:val="clear" w:color="auto" w:fill="auto"/>
            <w:noWrap/>
            <w:vAlign w:val="bottom"/>
            <w:hideMark/>
          </w:tcPr>
          <w:p w14:paraId="19D2271F"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222 945</w:t>
            </w:r>
          </w:p>
        </w:tc>
        <w:tc>
          <w:tcPr>
            <w:tcW w:w="1620" w:type="dxa"/>
            <w:tcBorders>
              <w:top w:val="nil"/>
              <w:left w:val="single" w:sz="4" w:space="0" w:color="auto"/>
              <w:bottom w:val="nil"/>
              <w:right w:val="single" w:sz="4" w:space="0" w:color="auto"/>
            </w:tcBorders>
            <w:shd w:val="clear" w:color="auto" w:fill="auto"/>
            <w:vAlign w:val="center"/>
            <w:hideMark/>
          </w:tcPr>
          <w:p w14:paraId="2E338D2E"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25,0 %</w:t>
            </w:r>
          </w:p>
        </w:tc>
      </w:tr>
      <w:tr w:rsidR="000D22D4" w:rsidRPr="00F574E3" w14:paraId="1F086B39" w14:textId="77777777" w:rsidTr="000D22D4">
        <w:trPr>
          <w:trHeight w:val="44"/>
        </w:trPr>
        <w:tc>
          <w:tcPr>
            <w:tcW w:w="3145" w:type="dxa"/>
            <w:tcBorders>
              <w:top w:val="nil"/>
              <w:left w:val="single" w:sz="4" w:space="0" w:color="auto"/>
              <w:bottom w:val="nil"/>
              <w:right w:val="single" w:sz="4" w:space="0" w:color="auto"/>
            </w:tcBorders>
            <w:shd w:val="clear" w:color="auto" w:fill="auto"/>
            <w:vAlign w:val="center"/>
            <w:hideMark/>
          </w:tcPr>
          <w:p w14:paraId="6634A37D"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Плоды и ягоды</w:t>
            </w:r>
          </w:p>
        </w:tc>
        <w:tc>
          <w:tcPr>
            <w:tcW w:w="1535" w:type="dxa"/>
            <w:tcBorders>
              <w:top w:val="nil"/>
              <w:left w:val="single" w:sz="4" w:space="0" w:color="auto"/>
              <w:bottom w:val="nil"/>
              <w:right w:val="single" w:sz="4" w:space="0" w:color="auto"/>
            </w:tcBorders>
            <w:shd w:val="clear" w:color="auto" w:fill="auto"/>
            <w:noWrap/>
            <w:vAlign w:val="bottom"/>
            <w:hideMark/>
          </w:tcPr>
          <w:p w14:paraId="0C70EFD8"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266,4</w:t>
            </w:r>
          </w:p>
        </w:tc>
        <w:tc>
          <w:tcPr>
            <w:tcW w:w="1770" w:type="dxa"/>
            <w:tcBorders>
              <w:top w:val="nil"/>
              <w:left w:val="single" w:sz="4" w:space="0" w:color="auto"/>
              <w:bottom w:val="nil"/>
              <w:right w:val="single" w:sz="4" w:space="0" w:color="auto"/>
            </w:tcBorders>
            <w:shd w:val="clear" w:color="auto" w:fill="auto"/>
            <w:vAlign w:val="center"/>
            <w:hideMark/>
          </w:tcPr>
          <w:p w14:paraId="63ADE77D"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5,5 %</w:t>
            </w:r>
          </w:p>
        </w:tc>
        <w:tc>
          <w:tcPr>
            <w:tcW w:w="1598" w:type="dxa"/>
            <w:tcBorders>
              <w:top w:val="nil"/>
              <w:left w:val="single" w:sz="4" w:space="0" w:color="auto"/>
              <w:bottom w:val="nil"/>
              <w:right w:val="single" w:sz="4" w:space="0" w:color="auto"/>
            </w:tcBorders>
            <w:shd w:val="clear" w:color="auto" w:fill="auto"/>
            <w:noWrap/>
            <w:vAlign w:val="bottom"/>
            <w:hideMark/>
          </w:tcPr>
          <w:p w14:paraId="2196A531"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53 050</w:t>
            </w:r>
          </w:p>
        </w:tc>
        <w:tc>
          <w:tcPr>
            <w:tcW w:w="1620" w:type="dxa"/>
            <w:tcBorders>
              <w:top w:val="nil"/>
              <w:left w:val="single" w:sz="4" w:space="0" w:color="auto"/>
              <w:bottom w:val="nil"/>
              <w:right w:val="single" w:sz="4" w:space="0" w:color="auto"/>
            </w:tcBorders>
            <w:shd w:val="clear" w:color="auto" w:fill="auto"/>
            <w:vAlign w:val="center"/>
            <w:hideMark/>
          </w:tcPr>
          <w:p w14:paraId="2B4C092A"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5,9 %</w:t>
            </w:r>
          </w:p>
        </w:tc>
      </w:tr>
      <w:tr w:rsidR="000D22D4" w:rsidRPr="00F574E3" w14:paraId="4B0DF701" w14:textId="77777777" w:rsidTr="000D22D4">
        <w:trPr>
          <w:trHeight w:val="44"/>
        </w:trPr>
        <w:tc>
          <w:tcPr>
            <w:tcW w:w="3145" w:type="dxa"/>
            <w:tcBorders>
              <w:top w:val="nil"/>
              <w:left w:val="single" w:sz="4" w:space="0" w:color="auto"/>
              <w:bottom w:val="nil"/>
              <w:right w:val="single" w:sz="4" w:space="0" w:color="auto"/>
            </w:tcBorders>
            <w:shd w:val="clear" w:color="auto" w:fill="auto"/>
            <w:vAlign w:val="center"/>
            <w:hideMark/>
          </w:tcPr>
          <w:p w14:paraId="210630D1"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Бахчи продовольственные</w:t>
            </w:r>
          </w:p>
        </w:tc>
        <w:tc>
          <w:tcPr>
            <w:tcW w:w="1535" w:type="dxa"/>
            <w:tcBorders>
              <w:top w:val="nil"/>
              <w:left w:val="single" w:sz="4" w:space="0" w:color="auto"/>
              <w:bottom w:val="nil"/>
              <w:right w:val="single" w:sz="4" w:space="0" w:color="auto"/>
            </w:tcBorders>
            <w:shd w:val="clear" w:color="auto" w:fill="auto"/>
            <w:noWrap/>
            <w:vAlign w:val="bottom"/>
            <w:hideMark/>
          </w:tcPr>
          <w:p w14:paraId="058B83DE"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224,9</w:t>
            </w:r>
          </w:p>
        </w:tc>
        <w:tc>
          <w:tcPr>
            <w:tcW w:w="1770" w:type="dxa"/>
            <w:tcBorders>
              <w:top w:val="nil"/>
              <w:left w:val="single" w:sz="4" w:space="0" w:color="auto"/>
              <w:bottom w:val="nil"/>
              <w:right w:val="single" w:sz="4" w:space="0" w:color="auto"/>
            </w:tcBorders>
            <w:shd w:val="clear" w:color="auto" w:fill="auto"/>
            <w:vAlign w:val="center"/>
            <w:hideMark/>
          </w:tcPr>
          <w:p w14:paraId="544E8921"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4,7 %</w:t>
            </w:r>
          </w:p>
        </w:tc>
        <w:tc>
          <w:tcPr>
            <w:tcW w:w="1598" w:type="dxa"/>
            <w:tcBorders>
              <w:top w:val="nil"/>
              <w:left w:val="single" w:sz="4" w:space="0" w:color="auto"/>
              <w:bottom w:val="nil"/>
              <w:right w:val="single" w:sz="4" w:space="0" w:color="auto"/>
            </w:tcBorders>
            <w:shd w:val="clear" w:color="auto" w:fill="auto"/>
            <w:noWrap/>
            <w:vAlign w:val="bottom"/>
            <w:hideMark/>
          </w:tcPr>
          <w:p w14:paraId="63EF9AA4"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10 938</w:t>
            </w:r>
          </w:p>
        </w:tc>
        <w:tc>
          <w:tcPr>
            <w:tcW w:w="1620" w:type="dxa"/>
            <w:tcBorders>
              <w:top w:val="nil"/>
              <w:left w:val="single" w:sz="4" w:space="0" w:color="auto"/>
              <w:bottom w:val="nil"/>
              <w:right w:val="single" w:sz="4" w:space="0" w:color="auto"/>
            </w:tcBorders>
            <w:shd w:val="clear" w:color="auto" w:fill="auto"/>
            <w:vAlign w:val="center"/>
            <w:hideMark/>
          </w:tcPr>
          <w:p w14:paraId="7A0C75BE"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1,2 %</w:t>
            </w:r>
          </w:p>
        </w:tc>
      </w:tr>
      <w:tr w:rsidR="000D22D4" w:rsidRPr="00F574E3" w14:paraId="6DBDF1AC" w14:textId="77777777" w:rsidTr="000D22D4">
        <w:trPr>
          <w:trHeight w:val="44"/>
        </w:trPr>
        <w:tc>
          <w:tcPr>
            <w:tcW w:w="3145" w:type="dxa"/>
            <w:tcBorders>
              <w:top w:val="nil"/>
              <w:left w:val="single" w:sz="4" w:space="0" w:color="auto"/>
              <w:bottom w:val="nil"/>
              <w:right w:val="single" w:sz="4" w:space="0" w:color="auto"/>
            </w:tcBorders>
            <w:shd w:val="clear" w:color="auto" w:fill="auto"/>
            <w:vAlign w:val="bottom"/>
            <w:hideMark/>
          </w:tcPr>
          <w:p w14:paraId="71C9BA4D"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 xml:space="preserve"> зернобобовые (в весе после доработки)</w:t>
            </w:r>
          </w:p>
        </w:tc>
        <w:tc>
          <w:tcPr>
            <w:tcW w:w="1535" w:type="dxa"/>
            <w:tcBorders>
              <w:top w:val="nil"/>
              <w:left w:val="single" w:sz="4" w:space="0" w:color="auto"/>
              <w:bottom w:val="nil"/>
              <w:right w:val="single" w:sz="4" w:space="0" w:color="auto"/>
            </w:tcBorders>
            <w:shd w:val="clear" w:color="auto" w:fill="auto"/>
            <w:noWrap/>
            <w:vAlign w:val="bottom"/>
            <w:hideMark/>
          </w:tcPr>
          <w:p w14:paraId="62FD0D1D"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85,5</w:t>
            </w:r>
          </w:p>
        </w:tc>
        <w:tc>
          <w:tcPr>
            <w:tcW w:w="1770" w:type="dxa"/>
            <w:tcBorders>
              <w:top w:val="nil"/>
              <w:left w:val="single" w:sz="4" w:space="0" w:color="auto"/>
              <w:bottom w:val="nil"/>
              <w:right w:val="single" w:sz="4" w:space="0" w:color="auto"/>
            </w:tcBorders>
            <w:shd w:val="clear" w:color="auto" w:fill="auto"/>
            <w:vAlign w:val="center"/>
            <w:hideMark/>
          </w:tcPr>
          <w:p w14:paraId="20ECF62B"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1,8 %</w:t>
            </w:r>
          </w:p>
        </w:tc>
        <w:tc>
          <w:tcPr>
            <w:tcW w:w="1598" w:type="dxa"/>
            <w:tcBorders>
              <w:top w:val="nil"/>
              <w:left w:val="single" w:sz="4" w:space="0" w:color="auto"/>
              <w:bottom w:val="nil"/>
              <w:right w:val="single" w:sz="4" w:space="0" w:color="auto"/>
            </w:tcBorders>
            <w:shd w:val="clear" w:color="auto" w:fill="auto"/>
            <w:noWrap/>
            <w:vAlign w:val="bottom"/>
            <w:hideMark/>
          </w:tcPr>
          <w:p w14:paraId="3DAC80ED"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60 656</w:t>
            </w:r>
          </w:p>
        </w:tc>
        <w:tc>
          <w:tcPr>
            <w:tcW w:w="1620" w:type="dxa"/>
            <w:tcBorders>
              <w:top w:val="nil"/>
              <w:left w:val="single" w:sz="4" w:space="0" w:color="auto"/>
              <w:bottom w:val="nil"/>
              <w:right w:val="single" w:sz="4" w:space="0" w:color="auto"/>
            </w:tcBorders>
            <w:shd w:val="clear" w:color="auto" w:fill="auto"/>
            <w:vAlign w:val="center"/>
            <w:hideMark/>
          </w:tcPr>
          <w:p w14:paraId="1DDACB82"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6,8 %</w:t>
            </w:r>
          </w:p>
        </w:tc>
      </w:tr>
      <w:tr w:rsidR="000D22D4" w:rsidRPr="00F574E3" w14:paraId="24F21E62" w14:textId="77777777" w:rsidTr="000D22D4">
        <w:trPr>
          <w:trHeight w:val="44"/>
        </w:trPr>
        <w:tc>
          <w:tcPr>
            <w:tcW w:w="3145" w:type="dxa"/>
            <w:tcBorders>
              <w:top w:val="nil"/>
              <w:left w:val="single" w:sz="4" w:space="0" w:color="auto"/>
              <w:bottom w:val="nil"/>
              <w:right w:val="single" w:sz="4" w:space="0" w:color="auto"/>
            </w:tcBorders>
            <w:shd w:val="clear" w:color="auto" w:fill="auto"/>
            <w:noWrap/>
            <w:vAlign w:val="bottom"/>
            <w:hideMark/>
          </w:tcPr>
          <w:p w14:paraId="2AED3D36"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Хлопок-сырец (в зачетном весе)</w:t>
            </w:r>
          </w:p>
        </w:tc>
        <w:tc>
          <w:tcPr>
            <w:tcW w:w="1535" w:type="dxa"/>
            <w:tcBorders>
              <w:top w:val="nil"/>
              <w:left w:val="single" w:sz="4" w:space="0" w:color="auto"/>
              <w:bottom w:val="nil"/>
              <w:right w:val="single" w:sz="4" w:space="0" w:color="auto"/>
            </w:tcBorders>
            <w:shd w:val="clear" w:color="auto" w:fill="auto"/>
            <w:noWrap/>
            <w:vAlign w:val="bottom"/>
            <w:hideMark/>
          </w:tcPr>
          <w:p w14:paraId="6A51FF7B"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66,6</w:t>
            </w:r>
          </w:p>
        </w:tc>
        <w:tc>
          <w:tcPr>
            <w:tcW w:w="1770" w:type="dxa"/>
            <w:tcBorders>
              <w:top w:val="nil"/>
              <w:left w:val="single" w:sz="4" w:space="0" w:color="auto"/>
              <w:bottom w:val="nil"/>
              <w:right w:val="single" w:sz="4" w:space="0" w:color="auto"/>
            </w:tcBorders>
            <w:shd w:val="clear" w:color="auto" w:fill="auto"/>
            <w:vAlign w:val="center"/>
            <w:hideMark/>
          </w:tcPr>
          <w:p w14:paraId="66C2FABB"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1,4 %</w:t>
            </w:r>
          </w:p>
        </w:tc>
        <w:tc>
          <w:tcPr>
            <w:tcW w:w="1598" w:type="dxa"/>
            <w:tcBorders>
              <w:top w:val="nil"/>
              <w:left w:val="single" w:sz="4" w:space="0" w:color="auto"/>
              <w:bottom w:val="nil"/>
              <w:right w:val="single" w:sz="4" w:space="0" w:color="auto"/>
            </w:tcBorders>
            <w:shd w:val="clear" w:color="auto" w:fill="auto"/>
            <w:noWrap/>
            <w:vAlign w:val="bottom"/>
            <w:hideMark/>
          </w:tcPr>
          <w:p w14:paraId="6119CB19"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19 224</w:t>
            </w:r>
          </w:p>
        </w:tc>
        <w:tc>
          <w:tcPr>
            <w:tcW w:w="1620" w:type="dxa"/>
            <w:tcBorders>
              <w:top w:val="nil"/>
              <w:left w:val="single" w:sz="4" w:space="0" w:color="auto"/>
              <w:bottom w:val="nil"/>
              <w:right w:val="single" w:sz="4" w:space="0" w:color="auto"/>
            </w:tcBorders>
            <w:shd w:val="clear" w:color="auto" w:fill="auto"/>
            <w:vAlign w:val="center"/>
            <w:hideMark/>
          </w:tcPr>
          <w:p w14:paraId="35915EE4"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2,2 %</w:t>
            </w:r>
          </w:p>
        </w:tc>
      </w:tr>
      <w:tr w:rsidR="000D22D4" w:rsidRPr="00F574E3" w14:paraId="22FC59D2" w14:textId="77777777" w:rsidTr="000D22D4">
        <w:trPr>
          <w:trHeight w:val="44"/>
        </w:trPr>
        <w:tc>
          <w:tcPr>
            <w:tcW w:w="3145" w:type="dxa"/>
            <w:tcBorders>
              <w:top w:val="nil"/>
              <w:left w:val="single" w:sz="4" w:space="0" w:color="auto"/>
              <w:bottom w:val="nil"/>
              <w:right w:val="single" w:sz="4" w:space="0" w:color="auto"/>
            </w:tcBorders>
            <w:shd w:val="clear" w:color="auto" w:fill="auto"/>
            <w:noWrap/>
            <w:vAlign w:val="bottom"/>
            <w:hideMark/>
          </w:tcPr>
          <w:p w14:paraId="77844900"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 xml:space="preserve">Рис (в весе после доработки) </w:t>
            </w:r>
          </w:p>
        </w:tc>
        <w:tc>
          <w:tcPr>
            <w:tcW w:w="1535" w:type="dxa"/>
            <w:tcBorders>
              <w:top w:val="nil"/>
              <w:left w:val="single" w:sz="4" w:space="0" w:color="auto"/>
              <w:bottom w:val="nil"/>
              <w:right w:val="single" w:sz="4" w:space="0" w:color="auto"/>
            </w:tcBorders>
            <w:shd w:val="clear" w:color="auto" w:fill="auto"/>
            <w:noWrap/>
            <w:vAlign w:val="bottom"/>
            <w:hideMark/>
          </w:tcPr>
          <w:p w14:paraId="28F17612"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46,3</w:t>
            </w:r>
          </w:p>
        </w:tc>
        <w:tc>
          <w:tcPr>
            <w:tcW w:w="1770" w:type="dxa"/>
            <w:tcBorders>
              <w:top w:val="nil"/>
              <w:left w:val="single" w:sz="4" w:space="0" w:color="auto"/>
              <w:bottom w:val="nil"/>
              <w:right w:val="single" w:sz="4" w:space="0" w:color="auto"/>
            </w:tcBorders>
            <w:shd w:val="clear" w:color="auto" w:fill="auto"/>
            <w:vAlign w:val="center"/>
            <w:hideMark/>
          </w:tcPr>
          <w:p w14:paraId="524B47C3"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1,0 %</w:t>
            </w:r>
          </w:p>
        </w:tc>
        <w:tc>
          <w:tcPr>
            <w:tcW w:w="1598" w:type="dxa"/>
            <w:tcBorders>
              <w:top w:val="nil"/>
              <w:left w:val="single" w:sz="4" w:space="0" w:color="auto"/>
              <w:bottom w:val="nil"/>
              <w:right w:val="single" w:sz="4" w:space="0" w:color="auto"/>
            </w:tcBorders>
            <w:shd w:val="clear" w:color="auto" w:fill="auto"/>
            <w:noWrap/>
            <w:vAlign w:val="bottom"/>
            <w:hideMark/>
          </w:tcPr>
          <w:p w14:paraId="2D0CD8A9"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12 462</w:t>
            </w:r>
          </w:p>
        </w:tc>
        <w:tc>
          <w:tcPr>
            <w:tcW w:w="1620" w:type="dxa"/>
            <w:tcBorders>
              <w:top w:val="nil"/>
              <w:left w:val="single" w:sz="4" w:space="0" w:color="auto"/>
              <w:bottom w:val="nil"/>
              <w:right w:val="single" w:sz="4" w:space="0" w:color="auto"/>
            </w:tcBorders>
            <w:shd w:val="clear" w:color="auto" w:fill="auto"/>
            <w:vAlign w:val="center"/>
            <w:hideMark/>
          </w:tcPr>
          <w:p w14:paraId="60E0968C"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1,4 %</w:t>
            </w:r>
          </w:p>
        </w:tc>
      </w:tr>
      <w:tr w:rsidR="000D22D4" w:rsidRPr="00F574E3" w14:paraId="61609A24" w14:textId="77777777" w:rsidTr="000D22D4">
        <w:trPr>
          <w:trHeight w:val="44"/>
        </w:trPr>
        <w:tc>
          <w:tcPr>
            <w:tcW w:w="3145" w:type="dxa"/>
            <w:tcBorders>
              <w:top w:val="nil"/>
              <w:left w:val="single" w:sz="4" w:space="0" w:color="auto"/>
              <w:bottom w:val="single" w:sz="4" w:space="0" w:color="auto"/>
              <w:right w:val="single" w:sz="4" w:space="0" w:color="auto"/>
            </w:tcBorders>
            <w:shd w:val="clear" w:color="auto" w:fill="auto"/>
            <w:vAlign w:val="center"/>
            <w:hideMark/>
          </w:tcPr>
          <w:p w14:paraId="460E826A"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Масличные культуры</w:t>
            </w:r>
          </w:p>
        </w:tc>
        <w:tc>
          <w:tcPr>
            <w:tcW w:w="1535" w:type="dxa"/>
            <w:tcBorders>
              <w:top w:val="nil"/>
              <w:left w:val="single" w:sz="4" w:space="0" w:color="auto"/>
              <w:bottom w:val="single" w:sz="4" w:space="0" w:color="auto"/>
              <w:right w:val="single" w:sz="4" w:space="0" w:color="auto"/>
            </w:tcBorders>
            <w:shd w:val="clear" w:color="auto" w:fill="auto"/>
            <w:noWrap/>
            <w:vAlign w:val="bottom"/>
            <w:hideMark/>
          </w:tcPr>
          <w:p w14:paraId="35ADEE08"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17,8</w:t>
            </w:r>
          </w:p>
        </w:tc>
        <w:tc>
          <w:tcPr>
            <w:tcW w:w="1770" w:type="dxa"/>
            <w:tcBorders>
              <w:top w:val="nil"/>
              <w:left w:val="single" w:sz="4" w:space="0" w:color="auto"/>
              <w:bottom w:val="single" w:sz="4" w:space="0" w:color="auto"/>
              <w:right w:val="single" w:sz="4" w:space="0" w:color="auto"/>
            </w:tcBorders>
            <w:shd w:val="clear" w:color="auto" w:fill="auto"/>
            <w:vAlign w:val="center"/>
            <w:hideMark/>
          </w:tcPr>
          <w:p w14:paraId="6C91745B"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0,4 %</w:t>
            </w:r>
          </w:p>
        </w:tc>
        <w:tc>
          <w:tcPr>
            <w:tcW w:w="1598" w:type="dxa"/>
            <w:tcBorders>
              <w:top w:val="nil"/>
              <w:left w:val="single" w:sz="4" w:space="0" w:color="auto"/>
              <w:bottom w:val="single" w:sz="4" w:space="0" w:color="auto"/>
              <w:right w:val="single" w:sz="4" w:space="0" w:color="auto"/>
            </w:tcBorders>
            <w:shd w:val="clear" w:color="auto" w:fill="auto"/>
            <w:noWrap/>
            <w:vAlign w:val="bottom"/>
            <w:hideMark/>
          </w:tcPr>
          <w:p w14:paraId="2329C3E4"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17 054</w:t>
            </w:r>
          </w:p>
        </w:tc>
        <w:tc>
          <w:tcPr>
            <w:tcW w:w="1620" w:type="dxa"/>
            <w:tcBorders>
              <w:top w:val="nil"/>
              <w:left w:val="single" w:sz="4" w:space="0" w:color="auto"/>
              <w:bottom w:val="single" w:sz="4" w:space="0" w:color="auto"/>
              <w:right w:val="single" w:sz="4" w:space="0" w:color="auto"/>
            </w:tcBorders>
            <w:shd w:val="clear" w:color="auto" w:fill="auto"/>
            <w:vAlign w:val="center"/>
            <w:hideMark/>
          </w:tcPr>
          <w:p w14:paraId="144CCCFC" w14:textId="77777777" w:rsidR="000D22D4" w:rsidRPr="00F574E3" w:rsidRDefault="000D22D4" w:rsidP="000D22D4">
            <w:pPr>
              <w:spacing w:after="0" w:line="240" w:lineRule="auto"/>
              <w:jc w:val="both"/>
              <w:rPr>
                <w:rFonts w:ascii="Times New Roman" w:eastAsia="Times New Roman" w:hAnsi="Times New Roman" w:cs="Times New Roman"/>
                <w:sz w:val="24"/>
                <w:szCs w:val="24"/>
                <w:lang w:eastAsia="ru-RU"/>
              </w:rPr>
            </w:pPr>
            <w:r w:rsidRPr="00F574E3">
              <w:rPr>
                <w:rFonts w:ascii="Times New Roman" w:eastAsia="Times New Roman" w:hAnsi="Times New Roman" w:cs="Times New Roman"/>
                <w:sz w:val="24"/>
                <w:szCs w:val="24"/>
                <w:lang w:eastAsia="ru-RU"/>
              </w:rPr>
              <w:t>1,9 %</w:t>
            </w:r>
          </w:p>
        </w:tc>
      </w:tr>
      <w:tr w:rsidR="000D22D4" w:rsidRPr="00F574E3" w14:paraId="7C879280" w14:textId="77777777" w:rsidTr="000D22D4">
        <w:trPr>
          <w:trHeight w:val="40"/>
        </w:trPr>
        <w:tc>
          <w:tcPr>
            <w:tcW w:w="3145"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2063291" w14:textId="77777777" w:rsidR="000D22D4" w:rsidRPr="00F574E3" w:rsidRDefault="000D22D4" w:rsidP="000D22D4">
            <w:pPr>
              <w:spacing w:after="0" w:line="240" w:lineRule="auto"/>
              <w:jc w:val="both"/>
              <w:rPr>
                <w:rFonts w:ascii="Times New Roman" w:eastAsia="Times New Roman" w:hAnsi="Times New Roman" w:cs="Times New Roman"/>
                <w:b/>
                <w:bCs/>
                <w:sz w:val="24"/>
                <w:szCs w:val="24"/>
                <w:lang w:eastAsia="ru-RU"/>
              </w:rPr>
            </w:pPr>
            <w:r w:rsidRPr="00F574E3">
              <w:rPr>
                <w:rFonts w:ascii="Times New Roman" w:eastAsia="Times New Roman" w:hAnsi="Times New Roman" w:cs="Times New Roman"/>
                <w:b/>
                <w:bCs/>
                <w:sz w:val="24"/>
                <w:szCs w:val="24"/>
                <w:lang w:eastAsia="ru-RU"/>
              </w:rPr>
              <w:t>Итого</w:t>
            </w:r>
          </w:p>
        </w:tc>
        <w:tc>
          <w:tcPr>
            <w:tcW w:w="1535"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2CEB632" w14:textId="77777777" w:rsidR="000D22D4" w:rsidRPr="00F574E3" w:rsidRDefault="000D22D4" w:rsidP="000D22D4">
            <w:pPr>
              <w:spacing w:after="0" w:line="240" w:lineRule="auto"/>
              <w:jc w:val="both"/>
              <w:rPr>
                <w:rFonts w:ascii="Times New Roman" w:eastAsia="Times New Roman" w:hAnsi="Times New Roman" w:cs="Times New Roman"/>
                <w:b/>
                <w:bCs/>
                <w:sz w:val="24"/>
                <w:szCs w:val="24"/>
                <w:lang w:eastAsia="ru-RU"/>
              </w:rPr>
            </w:pPr>
            <w:r w:rsidRPr="00F574E3">
              <w:rPr>
                <w:rFonts w:ascii="Times New Roman" w:eastAsia="Times New Roman" w:hAnsi="Times New Roman" w:cs="Times New Roman"/>
                <w:b/>
                <w:bCs/>
                <w:sz w:val="24"/>
                <w:szCs w:val="24"/>
                <w:lang w:eastAsia="ru-RU"/>
              </w:rPr>
              <w:t>4 804,4</w:t>
            </w:r>
          </w:p>
        </w:tc>
        <w:tc>
          <w:tcPr>
            <w:tcW w:w="17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F308DFB" w14:textId="77777777" w:rsidR="000D22D4" w:rsidRPr="00F574E3" w:rsidRDefault="000D22D4" w:rsidP="000D22D4">
            <w:pPr>
              <w:spacing w:after="0" w:line="240" w:lineRule="auto"/>
              <w:jc w:val="both"/>
              <w:rPr>
                <w:rFonts w:ascii="Times New Roman" w:eastAsia="Times New Roman" w:hAnsi="Times New Roman" w:cs="Times New Roman"/>
                <w:b/>
                <w:bCs/>
                <w:sz w:val="24"/>
                <w:szCs w:val="24"/>
                <w:lang w:eastAsia="ru-RU"/>
              </w:rPr>
            </w:pPr>
            <w:r w:rsidRPr="00F574E3">
              <w:rPr>
                <w:rFonts w:ascii="Times New Roman" w:eastAsia="Times New Roman" w:hAnsi="Times New Roman" w:cs="Times New Roman"/>
                <w:b/>
                <w:bCs/>
                <w:sz w:val="24"/>
                <w:szCs w:val="24"/>
                <w:lang w:eastAsia="ru-RU"/>
              </w:rPr>
              <w:t>100 %</w:t>
            </w:r>
          </w:p>
        </w:tc>
        <w:tc>
          <w:tcPr>
            <w:tcW w:w="1598"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64C3ACA6" w14:textId="77777777" w:rsidR="000D22D4" w:rsidRPr="00F574E3" w:rsidRDefault="000D22D4" w:rsidP="000D22D4">
            <w:pPr>
              <w:spacing w:after="0" w:line="240" w:lineRule="auto"/>
              <w:jc w:val="both"/>
              <w:rPr>
                <w:rFonts w:ascii="Times New Roman" w:eastAsia="Times New Roman" w:hAnsi="Times New Roman" w:cs="Times New Roman"/>
                <w:b/>
                <w:bCs/>
                <w:sz w:val="24"/>
                <w:szCs w:val="24"/>
                <w:lang w:eastAsia="ru-RU"/>
              </w:rPr>
            </w:pPr>
            <w:r w:rsidRPr="00F574E3">
              <w:rPr>
                <w:rFonts w:ascii="Times New Roman" w:eastAsia="Times New Roman" w:hAnsi="Times New Roman" w:cs="Times New Roman"/>
                <w:b/>
                <w:bCs/>
                <w:sz w:val="24"/>
                <w:szCs w:val="24"/>
                <w:lang w:eastAsia="ru-RU"/>
              </w:rPr>
              <w:t>892 459</w:t>
            </w:r>
          </w:p>
        </w:tc>
        <w:tc>
          <w:tcPr>
            <w:tcW w:w="162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C34DAC" w14:textId="77777777" w:rsidR="000D22D4" w:rsidRPr="00F574E3" w:rsidRDefault="000D22D4" w:rsidP="000D22D4">
            <w:pPr>
              <w:spacing w:after="0" w:line="240" w:lineRule="auto"/>
              <w:jc w:val="both"/>
              <w:rPr>
                <w:rFonts w:ascii="Times New Roman" w:eastAsia="Times New Roman" w:hAnsi="Times New Roman" w:cs="Times New Roman"/>
                <w:b/>
                <w:bCs/>
                <w:sz w:val="24"/>
                <w:szCs w:val="24"/>
                <w:lang w:eastAsia="ru-RU"/>
              </w:rPr>
            </w:pPr>
            <w:r w:rsidRPr="00F574E3">
              <w:rPr>
                <w:rFonts w:ascii="Times New Roman" w:eastAsia="Times New Roman" w:hAnsi="Times New Roman" w:cs="Times New Roman"/>
                <w:b/>
                <w:bCs/>
                <w:sz w:val="24"/>
                <w:szCs w:val="24"/>
                <w:lang w:eastAsia="ru-RU"/>
              </w:rPr>
              <w:t>100 %</w:t>
            </w:r>
          </w:p>
        </w:tc>
      </w:tr>
    </w:tbl>
    <w:p w14:paraId="780C4297" w14:textId="77777777" w:rsidR="000D22D4" w:rsidRPr="000F0285" w:rsidRDefault="000D22D4" w:rsidP="000D22D4">
      <w:pPr>
        <w:autoSpaceDE w:val="0"/>
        <w:autoSpaceDN w:val="0"/>
        <w:adjustRightInd w:val="0"/>
        <w:spacing w:after="0" w:line="240" w:lineRule="auto"/>
        <w:jc w:val="both"/>
        <w:rPr>
          <w:rFonts w:ascii="Times New Roman" w:hAnsi="Times New Roman" w:cs="Times New Roman"/>
          <w:color w:val="000000"/>
          <w:sz w:val="28"/>
          <w:szCs w:val="28"/>
        </w:rPr>
      </w:pPr>
    </w:p>
    <w:p w14:paraId="09639212" w14:textId="7380A169" w:rsidR="000D22D4" w:rsidRPr="000F0285" w:rsidRDefault="000D22D4" w:rsidP="000D22D4">
      <w:pPr>
        <w:autoSpaceDE w:val="0"/>
        <w:autoSpaceDN w:val="0"/>
        <w:adjustRightInd w:val="0"/>
        <w:spacing w:after="0" w:line="240" w:lineRule="auto"/>
        <w:ind w:firstLine="708"/>
        <w:jc w:val="both"/>
        <w:rPr>
          <w:rFonts w:ascii="Times New Roman" w:hAnsi="Times New Roman" w:cs="Times New Roman"/>
          <w:color w:val="000000"/>
          <w:sz w:val="28"/>
          <w:szCs w:val="28"/>
          <w:lang w:val="ky-KG"/>
        </w:rPr>
      </w:pPr>
      <w:r w:rsidRPr="000F0285">
        <w:rPr>
          <w:rFonts w:ascii="Times New Roman" w:hAnsi="Times New Roman" w:cs="Times New Roman"/>
          <w:color w:val="000000"/>
          <w:sz w:val="28"/>
          <w:szCs w:val="28"/>
        </w:rPr>
        <w:t xml:space="preserve">Из таблиц видно, что картофель, овощи и кукуруза занимают небольшие доли посевных площадей (8,4 %, 6,1% и 11,9 % соответственно), но при этом данные культуры дают максимальные объемы урожаев (1 289 тыс. тонн; 1 114 тыс. тонн; и 691 тыс. тонн соответственно). Если по зерновым посевным культурам КР достаточно тяжело </w:t>
      </w:r>
      <w:r w:rsidRPr="000F0285">
        <w:rPr>
          <w:rFonts w:ascii="Times New Roman" w:hAnsi="Times New Roman" w:cs="Times New Roman"/>
          <w:color w:val="000000"/>
          <w:sz w:val="28"/>
          <w:szCs w:val="28"/>
          <w:lang w:val="ky-KG"/>
        </w:rPr>
        <w:t xml:space="preserve">конкурировать с РК, </w:t>
      </w:r>
      <w:r w:rsidRPr="000F0285">
        <w:rPr>
          <w:rFonts w:ascii="Times New Roman" w:hAnsi="Times New Roman" w:cs="Times New Roman"/>
          <w:color w:val="000000"/>
          <w:sz w:val="28"/>
          <w:szCs w:val="28"/>
          <w:lang w:val="ky-KG"/>
        </w:rPr>
        <w:lastRenderedPageBreak/>
        <w:t xml:space="preserve">Украиной, РФ, ввиду наличия у этих стран обширных посевных площадей, то в отношении выращивания картофеля, овощей и кукурузы у КР имеются серьезные возможности. В КР производится на 300 % больше картофеля и на 200 % больше овощей, чем потребляется. Следует отметить, что, также, КР полностью обеспечивает себя молочной продукцией. Необходимо отметить, что на данный момент крестьяне уже успешно используют некоторые технологические достижения сельского хозяйства, такие как лучшие сорта, породы, удобрения, корма, системы капельного и дождевального орошения, лучшую сельхозтехнику и т.д. Благодаря этому повышается урожайность кукурузы, картофеля, овощей, риса, хлопка, бахчевых культур. Это видно на следующих ниже графике 1 и таблице </w:t>
      </w:r>
      <w:r w:rsidR="008A725E">
        <w:rPr>
          <w:rFonts w:ascii="Times New Roman" w:hAnsi="Times New Roman" w:cs="Times New Roman"/>
          <w:color w:val="000000"/>
          <w:sz w:val="28"/>
          <w:szCs w:val="28"/>
          <w:lang w:val="ky-KG"/>
        </w:rPr>
        <w:t>1</w:t>
      </w:r>
      <w:r w:rsidRPr="000F0285">
        <w:rPr>
          <w:rFonts w:ascii="Times New Roman" w:hAnsi="Times New Roman" w:cs="Times New Roman"/>
          <w:color w:val="000000"/>
          <w:sz w:val="28"/>
          <w:szCs w:val="28"/>
          <w:lang w:val="ky-KG"/>
        </w:rPr>
        <w:t>.</w:t>
      </w:r>
    </w:p>
    <w:p w14:paraId="4BE76FB7" w14:textId="77777777" w:rsidR="000D22D4" w:rsidRPr="000F0285" w:rsidRDefault="000D22D4" w:rsidP="000D22D4">
      <w:pPr>
        <w:autoSpaceDE w:val="0"/>
        <w:autoSpaceDN w:val="0"/>
        <w:adjustRightInd w:val="0"/>
        <w:spacing w:after="0" w:line="240" w:lineRule="auto"/>
        <w:jc w:val="both"/>
        <w:rPr>
          <w:rFonts w:ascii="Times New Roman" w:hAnsi="Times New Roman" w:cs="Times New Roman"/>
          <w:color w:val="000000"/>
          <w:sz w:val="28"/>
          <w:szCs w:val="28"/>
          <w:lang w:val="ky-KG"/>
        </w:rPr>
      </w:pPr>
    </w:p>
    <w:p w14:paraId="3A20CC74" w14:textId="77777777" w:rsidR="000D22D4" w:rsidRPr="000F0285" w:rsidRDefault="000D22D4" w:rsidP="000D22D4">
      <w:pPr>
        <w:autoSpaceDE w:val="0"/>
        <w:autoSpaceDN w:val="0"/>
        <w:adjustRightInd w:val="0"/>
        <w:spacing w:after="0" w:line="240" w:lineRule="auto"/>
        <w:jc w:val="both"/>
        <w:rPr>
          <w:rFonts w:ascii="Times New Roman" w:hAnsi="Times New Roman" w:cs="Times New Roman"/>
          <w:color w:val="000000"/>
          <w:sz w:val="28"/>
          <w:szCs w:val="28"/>
          <w:lang w:val="ky-KG"/>
        </w:rPr>
      </w:pPr>
      <w:r w:rsidRPr="000F0285">
        <w:rPr>
          <w:rFonts w:ascii="Times New Roman" w:hAnsi="Times New Roman" w:cs="Times New Roman"/>
          <w:noProof/>
          <w:color w:val="000000"/>
          <w:sz w:val="28"/>
          <w:szCs w:val="28"/>
          <w:lang w:val="en-US"/>
        </w:rPr>
        <w:drawing>
          <wp:inline distT="0" distB="0" distL="0" distR="0" wp14:anchorId="07778356" wp14:editId="0EF62D0C">
            <wp:extent cx="5523902" cy="2658035"/>
            <wp:effectExtent l="0" t="0" r="63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E6D669C" w14:textId="77777777" w:rsidR="008A725E" w:rsidRPr="000C638F" w:rsidRDefault="008A725E" w:rsidP="008A725E">
      <w:pPr>
        <w:autoSpaceDE w:val="0"/>
        <w:autoSpaceDN w:val="0"/>
        <w:adjustRightInd w:val="0"/>
        <w:spacing w:after="0" w:line="240" w:lineRule="auto"/>
        <w:jc w:val="both"/>
        <w:rPr>
          <w:rFonts w:ascii="Times New Roman" w:hAnsi="Times New Roman" w:cs="Times New Roman"/>
          <w:b/>
          <w:bCs/>
          <w:color w:val="000000"/>
          <w:sz w:val="24"/>
          <w:szCs w:val="24"/>
          <w:lang w:val="ky-KG"/>
        </w:rPr>
      </w:pPr>
      <w:r w:rsidRPr="000C638F">
        <w:rPr>
          <w:rFonts w:ascii="Times New Roman" w:hAnsi="Times New Roman" w:cs="Times New Roman"/>
          <w:b/>
          <w:bCs/>
          <w:color w:val="000000"/>
          <w:sz w:val="24"/>
          <w:szCs w:val="24"/>
          <w:lang w:val="ky-KG"/>
        </w:rPr>
        <w:t>График 1. Урожайность сельскохозяйственных культур в КР (центнеров с 1 Га)</w:t>
      </w:r>
    </w:p>
    <w:p w14:paraId="17504ADF" w14:textId="77777777" w:rsidR="000D22D4" w:rsidRPr="008A725E" w:rsidRDefault="000D22D4" w:rsidP="000D22D4">
      <w:pPr>
        <w:autoSpaceDE w:val="0"/>
        <w:autoSpaceDN w:val="0"/>
        <w:adjustRightInd w:val="0"/>
        <w:spacing w:after="0" w:line="240" w:lineRule="auto"/>
        <w:jc w:val="both"/>
        <w:rPr>
          <w:rFonts w:ascii="Times New Roman" w:hAnsi="Times New Roman" w:cs="Times New Roman"/>
          <w:color w:val="000000"/>
          <w:sz w:val="28"/>
          <w:szCs w:val="28"/>
          <w:lang w:val="ky-KG"/>
        </w:rPr>
      </w:pPr>
    </w:p>
    <w:p w14:paraId="7E55007C" w14:textId="0A32FFCB" w:rsidR="000D22D4" w:rsidRPr="008A725E" w:rsidRDefault="000D22D4" w:rsidP="000D22D4">
      <w:pPr>
        <w:autoSpaceDE w:val="0"/>
        <w:autoSpaceDN w:val="0"/>
        <w:adjustRightInd w:val="0"/>
        <w:spacing w:after="0" w:line="240" w:lineRule="auto"/>
        <w:jc w:val="both"/>
        <w:rPr>
          <w:rFonts w:ascii="Times New Roman" w:hAnsi="Times New Roman" w:cs="Times New Roman"/>
          <w:b/>
          <w:bCs/>
          <w:color w:val="000000"/>
          <w:sz w:val="24"/>
          <w:szCs w:val="24"/>
        </w:rPr>
      </w:pPr>
      <w:r w:rsidRPr="008A725E">
        <w:rPr>
          <w:rFonts w:ascii="Times New Roman" w:hAnsi="Times New Roman" w:cs="Times New Roman"/>
          <w:b/>
          <w:bCs/>
          <w:color w:val="000000"/>
          <w:sz w:val="24"/>
          <w:szCs w:val="24"/>
        </w:rPr>
        <w:t xml:space="preserve">Таблица </w:t>
      </w:r>
      <w:r w:rsidR="008A725E" w:rsidRPr="008A725E">
        <w:rPr>
          <w:rFonts w:ascii="Times New Roman" w:hAnsi="Times New Roman" w:cs="Times New Roman"/>
          <w:b/>
          <w:bCs/>
          <w:color w:val="000000"/>
          <w:sz w:val="24"/>
          <w:szCs w:val="24"/>
          <w:lang w:val="ky-KG"/>
        </w:rPr>
        <w:t>2</w:t>
      </w:r>
      <w:r w:rsidRPr="008A725E">
        <w:rPr>
          <w:rFonts w:ascii="Times New Roman" w:hAnsi="Times New Roman" w:cs="Times New Roman"/>
          <w:b/>
          <w:bCs/>
          <w:color w:val="000000"/>
          <w:sz w:val="24"/>
          <w:szCs w:val="24"/>
        </w:rPr>
        <w:t xml:space="preserve">. Урожайность сельскохозяйственных культур в </w:t>
      </w:r>
      <w:r w:rsidRPr="008A725E">
        <w:rPr>
          <w:rFonts w:ascii="Times New Roman" w:hAnsi="Times New Roman" w:cs="Times New Roman"/>
          <w:b/>
          <w:bCs/>
          <w:color w:val="000000"/>
          <w:sz w:val="24"/>
          <w:szCs w:val="24"/>
          <w:lang w:val="ky-KG"/>
        </w:rPr>
        <w:t>КР</w:t>
      </w:r>
      <w:r w:rsidRPr="008A725E">
        <w:rPr>
          <w:rFonts w:ascii="Times New Roman" w:hAnsi="Times New Roman" w:cs="Times New Roman"/>
          <w:b/>
          <w:bCs/>
          <w:color w:val="000000"/>
          <w:sz w:val="24"/>
          <w:szCs w:val="24"/>
        </w:rPr>
        <w:t xml:space="preserve"> (центнеров с </w:t>
      </w:r>
      <w:r w:rsidR="008A725E" w:rsidRPr="008A725E">
        <w:rPr>
          <w:rFonts w:ascii="Times New Roman" w:hAnsi="Times New Roman" w:cs="Times New Roman"/>
          <w:b/>
          <w:bCs/>
          <w:color w:val="000000"/>
          <w:sz w:val="24"/>
          <w:szCs w:val="24"/>
          <w:lang w:val="ky-KG"/>
        </w:rPr>
        <w:t>1</w:t>
      </w:r>
      <w:r w:rsidRPr="008A725E">
        <w:rPr>
          <w:rFonts w:ascii="Times New Roman" w:hAnsi="Times New Roman" w:cs="Times New Roman"/>
          <w:b/>
          <w:bCs/>
          <w:color w:val="000000"/>
          <w:sz w:val="24"/>
          <w:szCs w:val="24"/>
        </w:rPr>
        <w:t xml:space="preserve"> Га)</w:t>
      </w:r>
    </w:p>
    <w:p w14:paraId="1E008D16" w14:textId="77777777" w:rsidR="000D22D4" w:rsidRPr="000F0285" w:rsidRDefault="000D22D4" w:rsidP="000D22D4">
      <w:pPr>
        <w:autoSpaceDE w:val="0"/>
        <w:autoSpaceDN w:val="0"/>
        <w:adjustRightInd w:val="0"/>
        <w:spacing w:after="0" w:line="240" w:lineRule="auto"/>
        <w:jc w:val="both"/>
        <w:rPr>
          <w:rFonts w:ascii="Times New Roman" w:hAnsi="Times New Roman" w:cs="Times New Roman"/>
          <w:color w:val="000000"/>
          <w:sz w:val="28"/>
          <w:szCs w:val="28"/>
        </w:rPr>
      </w:pPr>
      <w:r w:rsidRPr="000F0285">
        <w:rPr>
          <w:rFonts w:ascii="Times New Roman" w:hAnsi="Times New Roman" w:cs="Times New Roman"/>
          <w:noProof/>
          <w:color w:val="000000"/>
          <w:sz w:val="28"/>
          <w:szCs w:val="28"/>
          <w:lang w:val="en-US"/>
        </w:rPr>
        <w:drawing>
          <wp:inline distT="0" distB="0" distL="0" distR="0" wp14:anchorId="152ADEAF" wp14:editId="28AD9154">
            <wp:extent cx="5360895" cy="2357120"/>
            <wp:effectExtent l="19050" t="19050" r="11430" b="2413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931" t="14063" r="2416"/>
                    <a:stretch/>
                  </pic:blipFill>
                  <pic:spPr bwMode="auto">
                    <a:xfrm>
                      <a:off x="0" y="0"/>
                      <a:ext cx="5382172" cy="2366475"/>
                    </a:xfrm>
                    <a:prstGeom prst="rect">
                      <a:avLst/>
                    </a:prstGeom>
                    <a:ln>
                      <a:solidFill>
                        <a:sysClr val="windowText" lastClr="000000"/>
                      </a:solidFill>
                    </a:ln>
                    <a:extLst>
                      <a:ext uri="{53640926-AAD7-44D8-BBD7-CCE9431645EC}">
                        <a14:shadowObscured xmlns:a14="http://schemas.microsoft.com/office/drawing/2010/main"/>
                      </a:ext>
                    </a:extLst>
                  </pic:spPr>
                </pic:pic>
              </a:graphicData>
            </a:graphic>
          </wp:inline>
        </w:drawing>
      </w:r>
    </w:p>
    <w:p w14:paraId="1631382C" w14:textId="77777777" w:rsidR="000D22D4" w:rsidRPr="000F0285" w:rsidRDefault="000D22D4" w:rsidP="000D22D4">
      <w:pPr>
        <w:autoSpaceDE w:val="0"/>
        <w:autoSpaceDN w:val="0"/>
        <w:adjustRightInd w:val="0"/>
        <w:spacing w:after="0" w:line="240" w:lineRule="auto"/>
        <w:jc w:val="both"/>
        <w:rPr>
          <w:rFonts w:ascii="Times New Roman" w:hAnsi="Times New Roman" w:cs="Times New Roman"/>
          <w:color w:val="000000"/>
          <w:sz w:val="28"/>
          <w:szCs w:val="28"/>
        </w:rPr>
      </w:pPr>
    </w:p>
    <w:p w14:paraId="7944A5C8" w14:textId="2A79FD11" w:rsidR="000D22D4" w:rsidRPr="000F0285" w:rsidRDefault="000D22D4" w:rsidP="000C638F">
      <w:pPr>
        <w:autoSpaceDE w:val="0"/>
        <w:autoSpaceDN w:val="0"/>
        <w:adjustRightInd w:val="0"/>
        <w:spacing w:after="0" w:line="240" w:lineRule="auto"/>
        <w:ind w:firstLine="708"/>
        <w:jc w:val="both"/>
        <w:rPr>
          <w:rFonts w:ascii="Times New Roman" w:hAnsi="Times New Roman" w:cs="Times New Roman"/>
          <w:color w:val="000000"/>
          <w:sz w:val="28"/>
          <w:szCs w:val="28"/>
        </w:rPr>
      </w:pPr>
      <w:r w:rsidRPr="000F0285">
        <w:rPr>
          <w:rFonts w:ascii="Times New Roman" w:hAnsi="Times New Roman" w:cs="Times New Roman"/>
          <w:color w:val="000000"/>
          <w:sz w:val="28"/>
          <w:szCs w:val="28"/>
        </w:rPr>
        <w:t xml:space="preserve">Как показано на </w:t>
      </w:r>
      <w:r w:rsidR="000C638F">
        <w:rPr>
          <w:rFonts w:ascii="Times New Roman" w:hAnsi="Times New Roman" w:cs="Times New Roman"/>
          <w:color w:val="000000"/>
          <w:sz w:val="28"/>
          <w:szCs w:val="28"/>
        </w:rPr>
        <w:t>г</w:t>
      </w:r>
      <w:r w:rsidRPr="000F0285">
        <w:rPr>
          <w:rFonts w:ascii="Times New Roman" w:hAnsi="Times New Roman" w:cs="Times New Roman"/>
          <w:color w:val="000000"/>
          <w:sz w:val="28"/>
          <w:szCs w:val="28"/>
        </w:rPr>
        <w:t xml:space="preserve">рафике 1, динамика в </w:t>
      </w:r>
      <w:r>
        <w:rPr>
          <w:rFonts w:ascii="Times New Roman" w:hAnsi="Times New Roman" w:cs="Times New Roman"/>
          <w:color w:val="000000"/>
          <w:sz w:val="28"/>
          <w:szCs w:val="28"/>
        </w:rPr>
        <w:t xml:space="preserve">области производства кукурузы, </w:t>
      </w:r>
      <w:proofErr w:type="spellStart"/>
      <w:r w:rsidRPr="000F0285">
        <w:rPr>
          <w:rFonts w:ascii="Times New Roman" w:hAnsi="Times New Roman" w:cs="Times New Roman"/>
          <w:color w:val="000000"/>
          <w:sz w:val="28"/>
          <w:szCs w:val="28"/>
        </w:rPr>
        <w:t>зерн</w:t>
      </w:r>
      <w:proofErr w:type="spellEnd"/>
      <w:r>
        <w:rPr>
          <w:rFonts w:ascii="Times New Roman" w:hAnsi="Times New Roman" w:cs="Times New Roman"/>
          <w:color w:val="000000"/>
          <w:sz w:val="28"/>
          <w:szCs w:val="28"/>
          <w:lang w:val="ky-KG"/>
        </w:rPr>
        <w:t>а</w:t>
      </w:r>
      <w:r w:rsidRPr="000F0285">
        <w:rPr>
          <w:rFonts w:ascii="Times New Roman" w:hAnsi="Times New Roman" w:cs="Times New Roman"/>
          <w:color w:val="000000"/>
          <w:sz w:val="28"/>
          <w:szCs w:val="28"/>
        </w:rPr>
        <w:t xml:space="preserve">, </w:t>
      </w:r>
      <w:proofErr w:type="spellStart"/>
      <w:r w:rsidRPr="000F0285">
        <w:rPr>
          <w:rFonts w:ascii="Times New Roman" w:hAnsi="Times New Roman" w:cs="Times New Roman"/>
          <w:color w:val="000000"/>
          <w:sz w:val="28"/>
          <w:szCs w:val="28"/>
        </w:rPr>
        <w:t>плодо</w:t>
      </w:r>
      <w:proofErr w:type="spellEnd"/>
      <w:r w:rsidRPr="000F0285">
        <w:rPr>
          <w:rFonts w:ascii="Times New Roman" w:hAnsi="Times New Roman" w:cs="Times New Roman"/>
          <w:color w:val="000000"/>
          <w:sz w:val="28"/>
          <w:szCs w:val="28"/>
          <w:lang w:val="ky-KG"/>
        </w:rPr>
        <w:t>во-</w:t>
      </w:r>
      <w:r w:rsidRPr="000F0285">
        <w:rPr>
          <w:rFonts w:ascii="Times New Roman" w:hAnsi="Times New Roman" w:cs="Times New Roman"/>
          <w:color w:val="000000"/>
          <w:sz w:val="28"/>
          <w:szCs w:val="28"/>
        </w:rPr>
        <w:t xml:space="preserve">ягодных культур, риса (в весе после доработки), хлопка сырца (в зачетном весе), пшеницы (в весе после доработки) отражает </w:t>
      </w:r>
      <w:r w:rsidRPr="000F0285">
        <w:rPr>
          <w:rFonts w:ascii="Times New Roman" w:hAnsi="Times New Roman" w:cs="Times New Roman"/>
          <w:color w:val="000000"/>
          <w:sz w:val="28"/>
          <w:szCs w:val="28"/>
        </w:rPr>
        <w:lastRenderedPageBreak/>
        <w:t xml:space="preserve">неуклонный рост. Это говорит о больших вложениях фермеров в знания, ресурсы и технологии для более эффективного выращивания этих культур. </w:t>
      </w:r>
      <w:r>
        <w:rPr>
          <w:rFonts w:ascii="Times New Roman" w:hAnsi="Times New Roman" w:cs="Times New Roman"/>
          <w:color w:val="000000"/>
          <w:sz w:val="28"/>
          <w:szCs w:val="28"/>
          <w:lang w:val="ky-KG"/>
        </w:rPr>
        <w:t>К</w:t>
      </w:r>
      <w:proofErr w:type="spellStart"/>
      <w:r w:rsidRPr="000F0285">
        <w:rPr>
          <w:rFonts w:ascii="Times New Roman" w:hAnsi="Times New Roman" w:cs="Times New Roman"/>
          <w:color w:val="000000"/>
          <w:sz w:val="28"/>
          <w:szCs w:val="28"/>
        </w:rPr>
        <w:t>укуруза</w:t>
      </w:r>
      <w:proofErr w:type="spellEnd"/>
      <w:r w:rsidRPr="000F0285">
        <w:rPr>
          <w:rFonts w:ascii="Times New Roman" w:hAnsi="Times New Roman" w:cs="Times New Roman"/>
          <w:color w:val="000000"/>
          <w:sz w:val="28"/>
          <w:szCs w:val="28"/>
        </w:rPr>
        <w:t xml:space="preserve"> в сезон сбора урожая имеет в среднем цену от 12 – 15 сомов, она не требует чрезмерного водопотребления (по сравнению с хлопком и бахчевыми), может расти в долинах по все</w:t>
      </w:r>
      <w:r>
        <w:rPr>
          <w:rFonts w:ascii="Times New Roman" w:hAnsi="Times New Roman" w:cs="Times New Roman"/>
          <w:color w:val="000000"/>
          <w:sz w:val="28"/>
          <w:szCs w:val="28"/>
          <w:lang w:val="ky-KG"/>
        </w:rPr>
        <w:t>му</w:t>
      </w:r>
      <w:r w:rsidRPr="000F0285">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ky-KG"/>
        </w:rPr>
        <w:t>КР</w:t>
      </w:r>
      <w:r w:rsidRPr="000F0285">
        <w:rPr>
          <w:rFonts w:ascii="Times New Roman" w:hAnsi="Times New Roman" w:cs="Times New Roman"/>
          <w:color w:val="000000"/>
          <w:sz w:val="28"/>
          <w:szCs w:val="28"/>
        </w:rPr>
        <w:t>, и что самое главное, ее сбор возможно осущ</w:t>
      </w:r>
      <w:r>
        <w:rPr>
          <w:rFonts w:ascii="Times New Roman" w:hAnsi="Times New Roman" w:cs="Times New Roman"/>
          <w:color w:val="000000"/>
          <w:sz w:val="28"/>
          <w:szCs w:val="28"/>
        </w:rPr>
        <w:t>ествлять уже в середине августа</w:t>
      </w:r>
      <w:r w:rsidRPr="000F0285">
        <w:rPr>
          <w:rFonts w:ascii="Times New Roman" w:hAnsi="Times New Roman" w:cs="Times New Roman"/>
          <w:color w:val="000000"/>
          <w:sz w:val="28"/>
          <w:szCs w:val="28"/>
        </w:rPr>
        <w:t>.</w:t>
      </w:r>
    </w:p>
    <w:p w14:paraId="5998D387" w14:textId="77777777" w:rsidR="000D22D4" w:rsidRPr="000F0285" w:rsidRDefault="000D22D4" w:rsidP="000D22D4">
      <w:pPr>
        <w:autoSpaceDE w:val="0"/>
        <w:autoSpaceDN w:val="0"/>
        <w:adjustRightInd w:val="0"/>
        <w:spacing w:after="0" w:line="240" w:lineRule="auto"/>
        <w:ind w:firstLine="708"/>
        <w:jc w:val="both"/>
        <w:rPr>
          <w:rFonts w:ascii="Times New Roman" w:hAnsi="Times New Roman" w:cs="Times New Roman"/>
          <w:color w:val="000000"/>
          <w:sz w:val="28"/>
          <w:szCs w:val="28"/>
        </w:rPr>
      </w:pPr>
      <w:r w:rsidRPr="000F0285">
        <w:rPr>
          <w:rFonts w:ascii="Times New Roman" w:hAnsi="Times New Roman" w:cs="Times New Roman"/>
          <w:color w:val="000000"/>
          <w:sz w:val="28"/>
          <w:szCs w:val="28"/>
        </w:rPr>
        <w:t xml:space="preserve">Выбор фермеров плодово-ягодных культур в целом обусловлен многолетним циклом плодоношения саженцев, высокой маржинальностью собираемого урожая, хорошим спросом и невысокими затратами при уходе, поливе и сборе. Также, общие современные тенденции в области </w:t>
      </w:r>
      <w:proofErr w:type="spellStart"/>
      <w:r w:rsidRPr="000F0285">
        <w:rPr>
          <w:rFonts w:ascii="Times New Roman" w:hAnsi="Times New Roman" w:cs="Times New Roman"/>
          <w:color w:val="000000"/>
          <w:sz w:val="28"/>
          <w:szCs w:val="28"/>
        </w:rPr>
        <w:t>нутрициологии</w:t>
      </w:r>
      <w:proofErr w:type="spellEnd"/>
      <w:r w:rsidRPr="000F0285">
        <w:rPr>
          <w:rFonts w:ascii="Times New Roman" w:hAnsi="Times New Roman" w:cs="Times New Roman"/>
          <w:color w:val="000000"/>
          <w:sz w:val="28"/>
          <w:szCs w:val="28"/>
        </w:rPr>
        <w:t xml:space="preserve"> обусловили повышение популярности плодово-ягодных среди потребителя, что также подталкивает фермеров все больше производить данные продукты.</w:t>
      </w:r>
    </w:p>
    <w:p w14:paraId="56F7D535" w14:textId="77777777" w:rsidR="000D22D4" w:rsidRPr="000F0285" w:rsidRDefault="000D22D4" w:rsidP="000D22D4">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lang w:val="ky-KG"/>
        </w:rPr>
        <w:t>П</w:t>
      </w:r>
      <w:proofErr w:type="spellStart"/>
      <w:r w:rsidRPr="000F0285">
        <w:rPr>
          <w:rFonts w:ascii="Times New Roman" w:hAnsi="Times New Roman" w:cs="Times New Roman"/>
          <w:color w:val="000000"/>
          <w:sz w:val="28"/>
          <w:szCs w:val="28"/>
        </w:rPr>
        <w:t>роизводств</w:t>
      </w:r>
      <w:proofErr w:type="spellEnd"/>
      <w:r>
        <w:rPr>
          <w:rFonts w:ascii="Times New Roman" w:hAnsi="Times New Roman" w:cs="Times New Roman"/>
          <w:color w:val="000000"/>
          <w:sz w:val="28"/>
          <w:szCs w:val="28"/>
          <w:lang w:val="ky-KG"/>
        </w:rPr>
        <w:t>о</w:t>
      </w:r>
      <w:r w:rsidRPr="000F0285">
        <w:rPr>
          <w:rFonts w:ascii="Times New Roman" w:hAnsi="Times New Roman" w:cs="Times New Roman"/>
          <w:color w:val="000000"/>
          <w:sz w:val="28"/>
          <w:szCs w:val="28"/>
        </w:rPr>
        <w:t xml:space="preserve"> риса в целом расположен</w:t>
      </w:r>
      <w:r>
        <w:rPr>
          <w:rFonts w:ascii="Times New Roman" w:hAnsi="Times New Roman" w:cs="Times New Roman"/>
          <w:color w:val="000000"/>
          <w:sz w:val="28"/>
          <w:szCs w:val="28"/>
          <w:lang w:val="ky-KG"/>
        </w:rPr>
        <w:t>о</w:t>
      </w:r>
      <w:r w:rsidRPr="000F0285">
        <w:rPr>
          <w:rFonts w:ascii="Times New Roman" w:hAnsi="Times New Roman" w:cs="Times New Roman"/>
          <w:color w:val="000000"/>
          <w:sz w:val="28"/>
          <w:szCs w:val="28"/>
        </w:rPr>
        <w:t xml:space="preserve"> в Ошской и </w:t>
      </w:r>
      <w:proofErr w:type="spellStart"/>
      <w:r w:rsidRPr="000F0285">
        <w:rPr>
          <w:rFonts w:ascii="Times New Roman" w:hAnsi="Times New Roman" w:cs="Times New Roman"/>
          <w:color w:val="000000"/>
          <w:sz w:val="28"/>
          <w:szCs w:val="28"/>
        </w:rPr>
        <w:t>Баткенской</w:t>
      </w:r>
      <w:proofErr w:type="spellEnd"/>
      <w:r w:rsidRPr="000F0285">
        <w:rPr>
          <w:rFonts w:ascii="Times New Roman" w:hAnsi="Times New Roman" w:cs="Times New Roman"/>
          <w:color w:val="000000"/>
          <w:sz w:val="28"/>
          <w:szCs w:val="28"/>
        </w:rPr>
        <w:t xml:space="preserve"> областях, в заболоченных руслах рек. Выбор фермеров определен в данном случае высоким спросом на производимую продукцию и рыночными ценами.</w:t>
      </w:r>
    </w:p>
    <w:p w14:paraId="7CBB330F" w14:textId="77777777" w:rsidR="000D22D4" w:rsidRPr="000F0285" w:rsidRDefault="000D22D4" w:rsidP="000D22D4">
      <w:pPr>
        <w:autoSpaceDE w:val="0"/>
        <w:autoSpaceDN w:val="0"/>
        <w:adjustRightInd w:val="0"/>
        <w:spacing w:after="0" w:line="240" w:lineRule="auto"/>
        <w:ind w:firstLine="708"/>
        <w:jc w:val="both"/>
        <w:rPr>
          <w:rFonts w:ascii="Times New Roman" w:hAnsi="Times New Roman" w:cs="Times New Roman"/>
          <w:color w:val="000000"/>
          <w:sz w:val="28"/>
          <w:szCs w:val="28"/>
        </w:rPr>
      </w:pPr>
      <w:r w:rsidRPr="000F0285">
        <w:rPr>
          <w:rFonts w:ascii="Times New Roman" w:hAnsi="Times New Roman" w:cs="Times New Roman"/>
          <w:color w:val="000000"/>
          <w:sz w:val="28"/>
          <w:szCs w:val="28"/>
        </w:rPr>
        <w:t xml:space="preserve">Выбор фермерами хлопка во многом определен относительно высокой выкупной стоимостью от 34 до 45 сомов за кг. Несмотря на то, что хлопок является весьма трудоемким при выращивании, требует много воды, он остается излюбленной культурой фермеров в </w:t>
      </w:r>
      <w:proofErr w:type="spellStart"/>
      <w:r w:rsidRPr="000F0285">
        <w:rPr>
          <w:rFonts w:ascii="Times New Roman" w:hAnsi="Times New Roman" w:cs="Times New Roman"/>
          <w:color w:val="000000"/>
          <w:sz w:val="28"/>
          <w:szCs w:val="28"/>
        </w:rPr>
        <w:t>Араванском</w:t>
      </w:r>
      <w:proofErr w:type="spellEnd"/>
      <w:r w:rsidRPr="000F0285">
        <w:rPr>
          <w:rFonts w:ascii="Times New Roman" w:hAnsi="Times New Roman" w:cs="Times New Roman"/>
          <w:color w:val="000000"/>
          <w:sz w:val="28"/>
          <w:szCs w:val="28"/>
        </w:rPr>
        <w:t xml:space="preserve">, </w:t>
      </w:r>
      <w:proofErr w:type="spellStart"/>
      <w:r w:rsidRPr="000F0285">
        <w:rPr>
          <w:rFonts w:ascii="Times New Roman" w:hAnsi="Times New Roman" w:cs="Times New Roman"/>
          <w:color w:val="000000"/>
          <w:sz w:val="28"/>
          <w:szCs w:val="28"/>
        </w:rPr>
        <w:t>Карасуйском</w:t>
      </w:r>
      <w:proofErr w:type="spellEnd"/>
      <w:r w:rsidRPr="000F0285">
        <w:rPr>
          <w:rFonts w:ascii="Times New Roman" w:hAnsi="Times New Roman" w:cs="Times New Roman"/>
          <w:color w:val="000000"/>
          <w:sz w:val="28"/>
          <w:szCs w:val="28"/>
        </w:rPr>
        <w:t xml:space="preserve"> и Базар-</w:t>
      </w:r>
      <w:proofErr w:type="spellStart"/>
      <w:r w:rsidRPr="000F0285">
        <w:rPr>
          <w:rFonts w:ascii="Times New Roman" w:hAnsi="Times New Roman" w:cs="Times New Roman"/>
          <w:color w:val="000000"/>
          <w:sz w:val="28"/>
          <w:szCs w:val="28"/>
        </w:rPr>
        <w:t>Коргонском</w:t>
      </w:r>
      <w:proofErr w:type="spellEnd"/>
      <w:r w:rsidRPr="000F0285">
        <w:rPr>
          <w:rFonts w:ascii="Times New Roman" w:hAnsi="Times New Roman" w:cs="Times New Roman"/>
          <w:color w:val="000000"/>
          <w:sz w:val="28"/>
          <w:szCs w:val="28"/>
        </w:rPr>
        <w:t xml:space="preserve"> районах. Фермерами используются преимущественно китайские сорта хлопка, не подверженные вредителям.</w:t>
      </w:r>
    </w:p>
    <w:p w14:paraId="34A2BA5D" w14:textId="5845D9A4" w:rsidR="000D22D4" w:rsidRPr="000F0285" w:rsidRDefault="000D22D4" w:rsidP="000D22D4">
      <w:pPr>
        <w:autoSpaceDE w:val="0"/>
        <w:autoSpaceDN w:val="0"/>
        <w:adjustRightInd w:val="0"/>
        <w:spacing w:after="0" w:line="240" w:lineRule="auto"/>
        <w:ind w:firstLine="708"/>
        <w:jc w:val="both"/>
        <w:rPr>
          <w:rFonts w:ascii="Times New Roman" w:hAnsi="Times New Roman" w:cs="Times New Roman"/>
          <w:color w:val="000000"/>
          <w:sz w:val="28"/>
          <w:szCs w:val="28"/>
        </w:rPr>
      </w:pPr>
      <w:r w:rsidRPr="000F0285">
        <w:rPr>
          <w:rFonts w:ascii="Times New Roman" w:hAnsi="Times New Roman" w:cs="Times New Roman"/>
          <w:color w:val="000000"/>
          <w:sz w:val="28"/>
          <w:szCs w:val="28"/>
        </w:rPr>
        <w:t xml:space="preserve">В Таблице </w:t>
      </w:r>
      <w:r w:rsidR="00D35897">
        <w:rPr>
          <w:rFonts w:ascii="Times New Roman" w:hAnsi="Times New Roman" w:cs="Times New Roman"/>
          <w:color w:val="000000"/>
          <w:sz w:val="28"/>
          <w:szCs w:val="28"/>
          <w:lang w:val="ky-KG"/>
        </w:rPr>
        <w:t>2</w:t>
      </w:r>
      <w:r w:rsidRPr="000F0285">
        <w:rPr>
          <w:rFonts w:ascii="Times New Roman" w:hAnsi="Times New Roman" w:cs="Times New Roman"/>
          <w:color w:val="000000"/>
          <w:sz w:val="28"/>
          <w:szCs w:val="28"/>
        </w:rPr>
        <w:t xml:space="preserve"> отражаются основные тенденции урожайности в КР. Так, за период с 1990 по 2021 </w:t>
      </w:r>
      <w:r>
        <w:rPr>
          <w:rFonts w:ascii="Times New Roman" w:hAnsi="Times New Roman" w:cs="Times New Roman"/>
          <w:color w:val="000000"/>
          <w:sz w:val="28"/>
          <w:szCs w:val="28"/>
        </w:rPr>
        <w:t>гг.</w:t>
      </w:r>
      <w:r w:rsidRPr="000F0285">
        <w:rPr>
          <w:rFonts w:ascii="Times New Roman" w:hAnsi="Times New Roman" w:cs="Times New Roman"/>
          <w:color w:val="000000"/>
          <w:sz w:val="28"/>
          <w:szCs w:val="28"/>
        </w:rPr>
        <w:t xml:space="preserve"> сахарная свекла (фабричная), бахчевые продовольственные и рис (в весе после доработки) и картофель претерпели значительный рост по урожайности (112 %; 46 %; 92 % и 24 % соответственно). Это обусловлено высоким рыночным спросом на данные сельскохозяйственные культуры, а также постепенным обучением фермеров более эффективными методами их возделывания. Урожайность таких культур, как зернобобовые и кукуруза на зерно в целом за весь наблюдаемый период не изменилась и составила 8 % и 2,9 % соответственно. Такая динамика определена в целом умеренным спросом на рынке, а также отсутствием эффективных предприятий по переработке этих культур. Масличные культуры, ячмень</w:t>
      </w:r>
      <w:r>
        <w:rPr>
          <w:rFonts w:ascii="Times New Roman" w:hAnsi="Times New Roman" w:cs="Times New Roman"/>
          <w:color w:val="000000"/>
          <w:sz w:val="28"/>
          <w:szCs w:val="28"/>
        </w:rPr>
        <w:t>, пшеница</w:t>
      </w:r>
      <w:r w:rsidRPr="000F0285">
        <w:rPr>
          <w:rFonts w:ascii="Times New Roman" w:hAnsi="Times New Roman" w:cs="Times New Roman"/>
          <w:color w:val="000000"/>
          <w:sz w:val="28"/>
          <w:szCs w:val="28"/>
        </w:rPr>
        <w:t xml:space="preserve"> и овощи претерпевают снижение урожайности в центрах по </w:t>
      </w:r>
      <w:r>
        <w:rPr>
          <w:rFonts w:ascii="Times New Roman" w:hAnsi="Times New Roman" w:cs="Times New Roman"/>
          <w:color w:val="000000"/>
          <w:sz w:val="28"/>
          <w:szCs w:val="28"/>
        </w:rPr>
        <w:t>Га</w:t>
      </w:r>
      <w:r w:rsidRPr="000F0285">
        <w:rPr>
          <w:rFonts w:ascii="Times New Roman" w:hAnsi="Times New Roman" w:cs="Times New Roman"/>
          <w:color w:val="000000"/>
          <w:sz w:val="28"/>
          <w:szCs w:val="28"/>
        </w:rPr>
        <w:t>. Так, за наблюдаемый период снижение урожайности у масличных составило 21,1</w:t>
      </w:r>
      <w:r>
        <w:rPr>
          <w:rFonts w:ascii="Times New Roman" w:hAnsi="Times New Roman" w:cs="Times New Roman"/>
          <w:color w:val="000000"/>
          <w:sz w:val="28"/>
          <w:szCs w:val="28"/>
          <w:lang w:val="ky-KG"/>
        </w:rPr>
        <w:t> </w:t>
      </w:r>
      <w:r w:rsidRPr="000F0285">
        <w:rPr>
          <w:rFonts w:ascii="Times New Roman" w:hAnsi="Times New Roman" w:cs="Times New Roman"/>
          <w:color w:val="000000"/>
          <w:sz w:val="28"/>
          <w:szCs w:val="28"/>
        </w:rPr>
        <w:t>%, у ячменя 46,1</w:t>
      </w:r>
      <w:r>
        <w:rPr>
          <w:rFonts w:ascii="Times New Roman" w:hAnsi="Times New Roman" w:cs="Times New Roman"/>
          <w:color w:val="000000"/>
          <w:sz w:val="28"/>
          <w:szCs w:val="28"/>
          <w:lang w:val="ky-KG"/>
        </w:rPr>
        <w:t> </w:t>
      </w:r>
      <w:r w:rsidRPr="000F0285">
        <w:rPr>
          <w:rFonts w:ascii="Times New Roman" w:hAnsi="Times New Roman" w:cs="Times New Roman"/>
          <w:color w:val="000000"/>
          <w:sz w:val="28"/>
          <w:szCs w:val="28"/>
        </w:rPr>
        <w:t>%, у пшеницы 43,1</w:t>
      </w:r>
      <w:r>
        <w:rPr>
          <w:rFonts w:ascii="Times New Roman" w:hAnsi="Times New Roman" w:cs="Times New Roman"/>
          <w:color w:val="000000"/>
          <w:sz w:val="28"/>
          <w:szCs w:val="28"/>
          <w:lang w:val="ky-KG"/>
        </w:rPr>
        <w:t> </w:t>
      </w:r>
      <w:r w:rsidRPr="000F0285">
        <w:rPr>
          <w:rFonts w:ascii="Times New Roman" w:hAnsi="Times New Roman" w:cs="Times New Roman"/>
          <w:color w:val="000000"/>
          <w:sz w:val="28"/>
          <w:szCs w:val="28"/>
        </w:rPr>
        <w:t>% и овощей 4,8</w:t>
      </w:r>
      <w:r>
        <w:rPr>
          <w:rFonts w:ascii="Times New Roman" w:hAnsi="Times New Roman" w:cs="Times New Roman"/>
          <w:color w:val="000000"/>
          <w:sz w:val="28"/>
          <w:szCs w:val="28"/>
          <w:lang w:val="ky-KG"/>
        </w:rPr>
        <w:t> </w:t>
      </w:r>
      <w:r w:rsidRPr="000F0285">
        <w:rPr>
          <w:rFonts w:ascii="Times New Roman" w:hAnsi="Times New Roman" w:cs="Times New Roman"/>
          <w:color w:val="000000"/>
          <w:sz w:val="28"/>
          <w:szCs w:val="28"/>
        </w:rPr>
        <w:t>%. Такое значительное снижение говорит о следующих факторах: низкая заинтересованность фермеров в выращивании данных культур, отсутствие переработки, низкие покупные цены на рынке, а также деградация семян и истощение земли.</w:t>
      </w:r>
    </w:p>
    <w:p w14:paraId="61D45B9F" w14:textId="77777777" w:rsidR="000D22D4" w:rsidRPr="000F0285" w:rsidRDefault="000D22D4" w:rsidP="000D22D4">
      <w:pPr>
        <w:spacing w:after="0" w:line="240" w:lineRule="auto"/>
        <w:ind w:firstLine="708"/>
        <w:jc w:val="both"/>
        <w:rPr>
          <w:rFonts w:ascii="Times New Roman" w:hAnsi="Times New Roman" w:cs="Times New Roman"/>
          <w:sz w:val="28"/>
          <w:szCs w:val="28"/>
          <w:lang w:val="ky-KG"/>
        </w:rPr>
      </w:pPr>
      <w:r w:rsidRPr="000F0285">
        <w:rPr>
          <w:rFonts w:ascii="Times New Roman" w:hAnsi="Times New Roman" w:cs="Times New Roman"/>
          <w:sz w:val="28"/>
          <w:szCs w:val="28"/>
        </w:rPr>
        <w:t xml:space="preserve">Сельскохозяйственная отрасль при правильном подходе может обеспечить хорошие объемы экспорта и притока валюты из-за границы для улучшения благосостояния граждан. </w:t>
      </w:r>
      <w:r w:rsidRPr="000F0285">
        <w:rPr>
          <w:rFonts w:ascii="Times New Roman" w:hAnsi="Times New Roman" w:cs="Times New Roman"/>
          <w:sz w:val="28"/>
          <w:szCs w:val="28"/>
          <w:lang w:val="ky-KG"/>
        </w:rPr>
        <w:t xml:space="preserve">Объемы и конкурентоспособность </w:t>
      </w:r>
      <w:r w:rsidRPr="000F0285">
        <w:rPr>
          <w:rFonts w:ascii="Times New Roman" w:hAnsi="Times New Roman" w:cs="Times New Roman"/>
          <w:sz w:val="28"/>
          <w:szCs w:val="28"/>
          <w:lang w:val="ky-KG"/>
        </w:rPr>
        <w:lastRenderedPageBreak/>
        <w:t>экспортной сельскохозяйственной продукции полностью зависит от качества и использования последних технологических достижений при его выращивании и переработке.</w:t>
      </w:r>
    </w:p>
    <w:p w14:paraId="2ACBDACC" w14:textId="77777777" w:rsidR="000D22D4" w:rsidRPr="000F0285" w:rsidRDefault="000D22D4" w:rsidP="000D22D4">
      <w:pPr>
        <w:spacing w:after="0" w:line="240" w:lineRule="auto"/>
        <w:ind w:firstLine="708"/>
        <w:jc w:val="both"/>
        <w:rPr>
          <w:rFonts w:ascii="Times New Roman" w:hAnsi="Times New Roman" w:cs="Times New Roman"/>
          <w:sz w:val="28"/>
          <w:szCs w:val="28"/>
          <w:lang w:val="ky-KG"/>
        </w:rPr>
      </w:pPr>
      <w:r w:rsidRPr="000F0285">
        <w:rPr>
          <w:rFonts w:ascii="Times New Roman" w:hAnsi="Times New Roman" w:cs="Times New Roman"/>
          <w:sz w:val="28"/>
          <w:szCs w:val="28"/>
          <w:lang w:val="ky-KG"/>
        </w:rPr>
        <w:t>Так, при выращивании скота и доении молока на сегодня в КР сложилась следующая картина, которая показывает то, как сильно мы отстаем от передовых мировых показателей. Успехов в экспорте достигают только высокоэффективные компании.</w:t>
      </w:r>
    </w:p>
    <w:p w14:paraId="69959D7F" w14:textId="24EE394A" w:rsidR="000D22D4" w:rsidRDefault="000D22D4" w:rsidP="008A725E">
      <w:pPr>
        <w:autoSpaceDE w:val="0"/>
        <w:autoSpaceDN w:val="0"/>
        <w:adjustRightInd w:val="0"/>
        <w:spacing w:after="0" w:line="240" w:lineRule="auto"/>
        <w:ind w:left="709" w:firstLine="709"/>
        <w:jc w:val="both"/>
        <w:rPr>
          <w:rFonts w:ascii="Times New Roman" w:hAnsi="Times New Roman" w:cs="Times New Roman"/>
          <w:b/>
          <w:color w:val="000000"/>
          <w:sz w:val="24"/>
          <w:szCs w:val="24"/>
        </w:rPr>
      </w:pPr>
      <w:r w:rsidRPr="008A725E">
        <w:rPr>
          <w:rFonts w:ascii="Times New Roman" w:hAnsi="Times New Roman" w:cs="Times New Roman"/>
          <w:b/>
          <w:color w:val="000000"/>
          <w:sz w:val="24"/>
          <w:szCs w:val="24"/>
        </w:rPr>
        <w:t xml:space="preserve">Таблица </w:t>
      </w:r>
      <w:r w:rsidR="008A725E" w:rsidRPr="008A725E">
        <w:rPr>
          <w:rFonts w:ascii="Times New Roman" w:hAnsi="Times New Roman" w:cs="Times New Roman"/>
          <w:b/>
          <w:color w:val="000000"/>
          <w:sz w:val="24"/>
          <w:szCs w:val="24"/>
          <w:lang w:val="ky-KG"/>
        </w:rPr>
        <w:t>2</w:t>
      </w:r>
      <w:r w:rsidRPr="008A725E">
        <w:rPr>
          <w:rFonts w:ascii="Times New Roman" w:hAnsi="Times New Roman" w:cs="Times New Roman"/>
          <w:b/>
          <w:color w:val="000000"/>
          <w:sz w:val="24"/>
          <w:szCs w:val="24"/>
        </w:rPr>
        <w:t>. Средний вес одной головы скота, реализованного на мясо</w:t>
      </w:r>
    </w:p>
    <w:p w14:paraId="621883A1" w14:textId="77777777" w:rsidR="000C638F" w:rsidRPr="008A725E" w:rsidRDefault="000C638F" w:rsidP="008A725E">
      <w:pPr>
        <w:autoSpaceDE w:val="0"/>
        <w:autoSpaceDN w:val="0"/>
        <w:adjustRightInd w:val="0"/>
        <w:spacing w:after="0" w:line="240" w:lineRule="auto"/>
        <w:ind w:left="709" w:firstLine="709"/>
        <w:jc w:val="both"/>
        <w:rPr>
          <w:rFonts w:ascii="Times New Roman" w:hAnsi="Times New Roman" w:cs="Times New Roman"/>
          <w:b/>
          <w:color w:val="000000"/>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810"/>
        <w:gridCol w:w="810"/>
        <w:gridCol w:w="810"/>
        <w:gridCol w:w="810"/>
        <w:gridCol w:w="810"/>
      </w:tblGrid>
      <w:tr w:rsidR="000D22D4" w:rsidRPr="00A868C4" w14:paraId="511611CD" w14:textId="77777777" w:rsidTr="000D22D4">
        <w:trPr>
          <w:trHeight w:val="34"/>
        </w:trPr>
        <w:tc>
          <w:tcPr>
            <w:tcW w:w="3420" w:type="dxa"/>
            <w:shd w:val="clear" w:color="auto" w:fill="FFF2CC" w:themeFill="accent4" w:themeFillTint="33"/>
          </w:tcPr>
          <w:p w14:paraId="2BC805BA"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b/>
                <w:bCs/>
                <w:color w:val="000000"/>
                <w:sz w:val="24"/>
                <w:szCs w:val="28"/>
              </w:rPr>
              <w:t>Наименование</w:t>
            </w:r>
          </w:p>
        </w:tc>
        <w:tc>
          <w:tcPr>
            <w:tcW w:w="810" w:type="dxa"/>
            <w:shd w:val="clear" w:color="auto" w:fill="FFF2CC" w:themeFill="accent4" w:themeFillTint="33"/>
          </w:tcPr>
          <w:p w14:paraId="33907C53"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b/>
                <w:bCs/>
                <w:color w:val="000000"/>
                <w:sz w:val="24"/>
                <w:szCs w:val="28"/>
              </w:rPr>
              <w:t>2015</w:t>
            </w:r>
          </w:p>
        </w:tc>
        <w:tc>
          <w:tcPr>
            <w:tcW w:w="810" w:type="dxa"/>
            <w:shd w:val="clear" w:color="auto" w:fill="FFF2CC" w:themeFill="accent4" w:themeFillTint="33"/>
          </w:tcPr>
          <w:p w14:paraId="48FE4821"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b/>
                <w:bCs/>
                <w:color w:val="000000"/>
                <w:sz w:val="24"/>
                <w:szCs w:val="28"/>
              </w:rPr>
              <w:t>2016</w:t>
            </w:r>
          </w:p>
        </w:tc>
        <w:tc>
          <w:tcPr>
            <w:tcW w:w="810" w:type="dxa"/>
            <w:shd w:val="clear" w:color="auto" w:fill="FFF2CC" w:themeFill="accent4" w:themeFillTint="33"/>
          </w:tcPr>
          <w:p w14:paraId="5E21FADE"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b/>
                <w:bCs/>
                <w:color w:val="000000"/>
                <w:sz w:val="24"/>
                <w:szCs w:val="28"/>
              </w:rPr>
              <w:t>2017</w:t>
            </w:r>
          </w:p>
        </w:tc>
        <w:tc>
          <w:tcPr>
            <w:tcW w:w="810" w:type="dxa"/>
            <w:shd w:val="clear" w:color="auto" w:fill="FFF2CC" w:themeFill="accent4" w:themeFillTint="33"/>
          </w:tcPr>
          <w:p w14:paraId="58A21188"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b/>
                <w:bCs/>
                <w:color w:val="000000"/>
                <w:sz w:val="24"/>
                <w:szCs w:val="28"/>
              </w:rPr>
              <w:t>2018</w:t>
            </w:r>
          </w:p>
        </w:tc>
        <w:tc>
          <w:tcPr>
            <w:tcW w:w="810" w:type="dxa"/>
            <w:shd w:val="clear" w:color="auto" w:fill="FFF2CC" w:themeFill="accent4" w:themeFillTint="33"/>
          </w:tcPr>
          <w:p w14:paraId="5C87640C"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b/>
                <w:bCs/>
                <w:color w:val="000000"/>
                <w:sz w:val="24"/>
                <w:szCs w:val="28"/>
              </w:rPr>
              <w:t>2019</w:t>
            </w:r>
          </w:p>
        </w:tc>
      </w:tr>
      <w:tr w:rsidR="000D22D4" w:rsidRPr="00A868C4" w14:paraId="69C0173C" w14:textId="77777777" w:rsidTr="000D22D4">
        <w:trPr>
          <w:trHeight w:val="34"/>
        </w:trPr>
        <w:tc>
          <w:tcPr>
            <w:tcW w:w="3420" w:type="dxa"/>
          </w:tcPr>
          <w:p w14:paraId="56B5BF76"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Крупный рогатый скот, кг.</w:t>
            </w:r>
          </w:p>
        </w:tc>
        <w:tc>
          <w:tcPr>
            <w:tcW w:w="810" w:type="dxa"/>
          </w:tcPr>
          <w:p w14:paraId="157EF17B"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280</w:t>
            </w:r>
          </w:p>
        </w:tc>
        <w:tc>
          <w:tcPr>
            <w:tcW w:w="810" w:type="dxa"/>
          </w:tcPr>
          <w:p w14:paraId="4202A678"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276</w:t>
            </w:r>
          </w:p>
        </w:tc>
        <w:tc>
          <w:tcPr>
            <w:tcW w:w="810" w:type="dxa"/>
          </w:tcPr>
          <w:p w14:paraId="7AB91891"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273</w:t>
            </w:r>
          </w:p>
        </w:tc>
        <w:tc>
          <w:tcPr>
            <w:tcW w:w="810" w:type="dxa"/>
          </w:tcPr>
          <w:p w14:paraId="29F05DC0"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272</w:t>
            </w:r>
          </w:p>
        </w:tc>
        <w:tc>
          <w:tcPr>
            <w:tcW w:w="810" w:type="dxa"/>
          </w:tcPr>
          <w:p w14:paraId="054957F5"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266</w:t>
            </w:r>
          </w:p>
        </w:tc>
      </w:tr>
      <w:tr w:rsidR="000D22D4" w:rsidRPr="00A868C4" w14:paraId="3664AC46" w14:textId="77777777" w:rsidTr="000D22D4">
        <w:trPr>
          <w:trHeight w:val="34"/>
        </w:trPr>
        <w:tc>
          <w:tcPr>
            <w:tcW w:w="3420" w:type="dxa"/>
            <w:shd w:val="clear" w:color="auto" w:fill="FBE4D5" w:themeFill="accent2" w:themeFillTint="33"/>
          </w:tcPr>
          <w:p w14:paraId="094852B5"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Овцы и козы, кг.</w:t>
            </w:r>
          </w:p>
        </w:tc>
        <w:tc>
          <w:tcPr>
            <w:tcW w:w="810" w:type="dxa"/>
            <w:shd w:val="clear" w:color="auto" w:fill="FBE4D5" w:themeFill="accent2" w:themeFillTint="33"/>
          </w:tcPr>
          <w:p w14:paraId="3699B189"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37</w:t>
            </w:r>
          </w:p>
        </w:tc>
        <w:tc>
          <w:tcPr>
            <w:tcW w:w="810" w:type="dxa"/>
            <w:shd w:val="clear" w:color="auto" w:fill="FBE4D5" w:themeFill="accent2" w:themeFillTint="33"/>
          </w:tcPr>
          <w:p w14:paraId="413CAF0F"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38</w:t>
            </w:r>
          </w:p>
        </w:tc>
        <w:tc>
          <w:tcPr>
            <w:tcW w:w="810" w:type="dxa"/>
            <w:shd w:val="clear" w:color="auto" w:fill="FBE4D5" w:themeFill="accent2" w:themeFillTint="33"/>
          </w:tcPr>
          <w:p w14:paraId="5014A791"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36</w:t>
            </w:r>
          </w:p>
        </w:tc>
        <w:tc>
          <w:tcPr>
            <w:tcW w:w="810" w:type="dxa"/>
            <w:shd w:val="clear" w:color="auto" w:fill="FBE4D5" w:themeFill="accent2" w:themeFillTint="33"/>
          </w:tcPr>
          <w:p w14:paraId="436D4CB4"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36</w:t>
            </w:r>
          </w:p>
        </w:tc>
        <w:tc>
          <w:tcPr>
            <w:tcW w:w="810" w:type="dxa"/>
            <w:shd w:val="clear" w:color="auto" w:fill="FBE4D5" w:themeFill="accent2" w:themeFillTint="33"/>
          </w:tcPr>
          <w:p w14:paraId="532465DD"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36</w:t>
            </w:r>
          </w:p>
        </w:tc>
      </w:tr>
      <w:tr w:rsidR="000D22D4" w:rsidRPr="00A868C4" w14:paraId="4F3BB5B1" w14:textId="77777777" w:rsidTr="000D22D4">
        <w:trPr>
          <w:trHeight w:val="53"/>
        </w:trPr>
        <w:tc>
          <w:tcPr>
            <w:tcW w:w="3420" w:type="dxa"/>
          </w:tcPr>
          <w:p w14:paraId="4F31BCDD"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Свиньи, кг.</w:t>
            </w:r>
          </w:p>
        </w:tc>
        <w:tc>
          <w:tcPr>
            <w:tcW w:w="810" w:type="dxa"/>
          </w:tcPr>
          <w:p w14:paraId="42275668"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96</w:t>
            </w:r>
          </w:p>
        </w:tc>
        <w:tc>
          <w:tcPr>
            <w:tcW w:w="810" w:type="dxa"/>
          </w:tcPr>
          <w:p w14:paraId="7A2AB1BD"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97</w:t>
            </w:r>
          </w:p>
        </w:tc>
        <w:tc>
          <w:tcPr>
            <w:tcW w:w="810" w:type="dxa"/>
          </w:tcPr>
          <w:p w14:paraId="52F19752"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84</w:t>
            </w:r>
          </w:p>
        </w:tc>
        <w:tc>
          <w:tcPr>
            <w:tcW w:w="810" w:type="dxa"/>
          </w:tcPr>
          <w:p w14:paraId="194701C7"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79</w:t>
            </w:r>
          </w:p>
        </w:tc>
        <w:tc>
          <w:tcPr>
            <w:tcW w:w="810" w:type="dxa"/>
          </w:tcPr>
          <w:p w14:paraId="541BF2BA"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66</w:t>
            </w:r>
          </w:p>
        </w:tc>
      </w:tr>
      <w:tr w:rsidR="000D22D4" w:rsidRPr="00A868C4" w14:paraId="51B2CD41" w14:textId="77777777" w:rsidTr="000D22D4">
        <w:trPr>
          <w:trHeight w:val="34"/>
        </w:trPr>
        <w:tc>
          <w:tcPr>
            <w:tcW w:w="3420" w:type="dxa"/>
            <w:shd w:val="clear" w:color="auto" w:fill="FBE4D5" w:themeFill="accent2" w:themeFillTint="33"/>
          </w:tcPr>
          <w:p w14:paraId="40B62543"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Лошади, кг.</w:t>
            </w:r>
          </w:p>
        </w:tc>
        <w:tc>
          <w:tcPr>
            <w:tcW w:w="810" w:type="dxa"/>
            <w:shd w:val="clear" w:color="auto" w:fill="FBE4D5" w:themeFill="accent2" w:themeFillTint="33"/>
          </w:tcPr>
          <w:p w14:paraId="26C04CA4"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283</w:t>
            </w:r>
          </w:p>
        </w:tc>
        <w:tc>
          <w:tcPr>
            <w:tcW w:w="810" w:type="dxa"/>
            <w:shd w:val="clear" w:color="auto" w:fill="FBE4D5" w:themeFill="accent2" w:themeFillTint="33"/>
          </w:tcPr>
          <w:p w14:paraId="3A48E620"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273</w:t>
            </w:r>
          </w:p>
        </w:tc>
        <w:tc>
          <w:tcPr>
            <w:tcW w:w="810" w:type="dxa"/>
            <w:shd w:val="clear" w:color="auto" w:fill="FBE4D5" w:themeFill="accent2" w:themeFillTint="33"/>
          </w:tcPr>
          <w:p w14:paraId="19B13C75"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273</w:t>
            </w:r>
          </w:p>
        </w:tc>
        <w:tc>
          <w:tcPr>
            <w:tcW w:w="810" w:type="dxa"/>
            <w:shd w:val="clear" w:color="auto" w:fill="FBE4D5" w:themeFill="accent2" w:themeFillTint="33"/>
          </w:tcPr>
          <w:p w14:paraId="3F691E62"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269</w:t>
            </w:r>
          </w:p>
        </w:tc>
        <w:tc>
          <w:tcPr>
            <w:tcW w:w="810" w:type="dxa"/>
            <w:shd w:val="clear" w:color="auto" w:fill="FBE4D5" w:themeFill="accent2" w:themeFillTint="33"/>
          </w:tcPr>
          <w:p w14:paraId="3EBF7330"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264</w:t>
            </w:r>
          </w:p>
        </w:tc>
      </w:tr>
    </w:tbl>
    <w:p w14:paraId="53792821" w14:textId="77777777" w:rsidR="000D22D4" w:rsidRPr="000F0285" w:rsidRDefault="000D22D4" w:rsidP="000D22D4">
      <w:pPr>
        <w:spacing w:after="0" w:line="240" w:lineRule="auto"/>
        <w:jc w:val="both"/>
        <w:rPr>
          <w:rFonts w:ascii="Times New Roman" w:hAnsi="Times New Roman" w:cs="Times New Roman"/>
          <w:sz w:val="28"/>
          <w:szCs w:val="28"/>
          <w:lang w:val="ky-KG"/>
        </w:rPr>
      </w:pPr>
    </w:p>
    <w:p w14:paraId="6A055AF1" w14:textId="50F4E63E" w:rsidR="000D22D4" w:rsidRPr="000F0285" w:rsidRDefault="000D22D4" w:rsidP="000D22D4">
      <w:pPr>
        <w:spacing w:after="0" w:line="240" w:lineRule="auto"/>
        <w:ind w:firstLine="709"/>
        <w:jc w:val="both"/>
        <w:rPr>
          <w:rFonts w:ascii="Times New Roman" w:hAnsi="Times New Roman" w:cs="Times New Roman"/>
          <w:sz w:val="28"/>
          <w:szCs w:val="28"/>
          <w:lang w:val="ky-KG"/>
        </w:rPr>
      </w:pPr>
      <w:r w:rsidRPr="000F0285">
        <w:rPr>
          <w:rFonts w:ascii="Times New Roman" w:hAnsi="Times New Roman" w:cs="Times New Roman"/>
          <w:sz w:val="28"/>
          <w:szCs w:val="28"/>
          <w:lang w:val="ky-KG"/>
        </w:rPr>
        <w:t xml:space="preserve">Как показывает таблица </w:t>
      </w:r>
      <w:r w:rsidR="00D35897">
        <w:rPr>
          <w:rFonts w:ascii="Times New Roman" w:hAnsi="Times New Roman" w:cs="Times New Roman"/>
          <w:sz w:val="28"/>
          <w:szCs w:val="28"/>
          <w:lang w:val="ky-KG"/>
        </w:rPr>
        <w:t>2</w:t>
      </w:r>
      <w:r w:rsidRPr="000F0285">
        <w:rPr>
          <w:rFonts w:ascii="Times New Roman" w:hAnsi="Times New Roman" w:cs="Times New Roman"/>
          <w:sz w:val="28"/>
          <w:szCs w:val="28"/>
          <w:lang w:val="ky-KG"/>
        </w:rPr>
        <w:t xml:space="preserve">, в КР наблюдается тенденция веса головы скота, которая идет к снижению. Так, если ранее показатель среднего веса крупного рогатого скота с 2015 по 2019 </w:t>
      </w:r>
      <w:r>
        <w:rPr>
          <w:rFonts w:ascii="Times New Roman" w:hAnsi="Times New Roman" w:cs="Times New Roman"/>
          <w:sz w:val="28"/>
          <w:szCs w:val="28"/>
          <w:lang w:val="ky-KG"/>
        </w:rPr>
        <w:t>гг.</w:t>
      </w:r>
      <w:r w:rsidRPr="000F0285">
        <w:rPr>
          <w:rFonts w:ascii="Times New Roman" w:hAnsi="Times New Roman" w:cs="Times New Roman"/>
          <w:sz w:val="28"/>
          <w:szCs w:val="28"/>
          <w:lang w:val="ky-KG"/>
        </w:rPr>
        <w:t xml:space="preserve"> снизился с отметки 280 кг. до 266 кг. Такая же тенденция наблюдается со средним весом одной головы скота среди лошадей. Такая отрицательная динамика обусловлена процессом истощения пастбищ в стране, а также увеличение поголовья крупного рогатого скота и лошадей в сельской местности, которые выступают в виде для граждан в виде вложений капитала. Средний вес свиней, как и их численность также сошла на нет и снизилась с показателя 96 кг. за 2015 </w:t>
      </w:r>
      <w:r>
        <w:rPr>
          <w:rFonts w:ascii="Times New Roman" w:hAnsi="Times New Roman" w:cs="Times New Roman"/>
          <w:sz w:val="28"/>
          <w:szCs w:val="28"/>
          <w:lang w:val="ky-KG"/>
        </w:rPr>
        <w:t>г.</w:t>
      </w:r>
      <w:r w:rsidRPr="000F0285">
        <w:rPr>
          <w:rFonts w:ascii="Times New Roman" w:hAnsi="Times New Roman" w:cs="Times New Roman"/>
          <w:sz w:val="28"/>
          <w:szCs w:val="28"/>
          <w:lang w:val="ky-KG"/>
        </w:rPr>
        <w:t xml:space="preserve"> до 66 кг. за 2019 </w:t>
      </w:r>
      <w:r>
        <w:rPr>
          <w:rFonts w:ascii="Times New Roman" w:hAnsi="Times New Roman" w:cs="Times New Roman"/>
          <w:sz w:val="28"/>
          <w:szCs w:val="28"/>
          <w:lang w:val="ky-KG"/>
        </w:rPr>
        <w:t>г.</w:t>
      </w:r>
      <w:r w:rsidRPr="000F0285">
        <w:rPr>
          <w:rFonts w:ascii="Times New Roman" w:hAnsi="Times New Roman" w:cs="Times New Roman"/>
          <w:sz w:val="28"/>
          <w:szCs w:val="28"/>
          <w:lang w:val="ky-KG"/>
        </w:rPr>
        <w:t xml:space="preserve"> Это определяется общим отсутствием заинтересованности у фермеров разводить данный вид домашних животных, так как большинство населени</w:t>
      </w:r>
      <w:r>
        <w:rPr>
          <w:rFonts w:ascii="Times New Roman" w:hAnsi="Times New Roman" w:cs="Times New Roman"/>
          <w:sz w:val="28"/>
          <w:szCs w:val="28"/>
          <w:lang w:val="ky-KG"/>
        </w:rPr>
        <w:t>я страны являются мусульманами.</w:t>
      </w:r>
    </w:p>
    <w:p w14:paraId="6A7ED166" w14:textId="77777777" w:rsidR="000D22D4" w:rsidRPr="000F0285" w:rsidRDefault="000D22D4" w:rsidP="000D22D4">
      <w:pPr>
        <w:spacing w:after="0" w:line="240" w:lineRule="auto"/>
        <w:jc w:val="both"/>
        <w:rPr>
          <w:rFonts w:ascii="Times New Roman" w:hAnsi="Times New Roman" w:cs="Times New Roman"/>
          <w:sz w:val="28"/>
          <w:szCs w:val="28"/>
          <w:lang w:val="ky-KG"/>
        </w:rPr>
      </w:pPr>
    </w:p>
    <w:p w14:paraId="1E342DF1" w14:textId="354DF128" w:rsidR="000D22D4" w:rsidRPr="008A725E" w:rsidRDefault="000D22D4" w:rsidP="008A725E">
      <w:pPr>
        <w:autoSpaceDE w:val="0"/>
        <w:autoSpaceDN w:val="0"/>
        <w:adjustRightInd w:val="0"/>
        <w:spacing w:after="0" w:line="240" w:lineRule="auto"/>
        <w:ind w:left="3545" w:firstLine="709"/>
        <w:jc w:val="both"/>
        <w:rPr>
          <w:rFonts w:ascii="Times New Roman" w:hAnsi="Times New Roman" w:cs="Times New Roman"/>
          <w:b/>
          <w:bCs/>
          <w:color w:val="000000"/>
          <w:sz w:val="24"/>
          <w:szCs w:val="24"/>
        </w:rPr>
      </w:pPr>
      <w:r w:rsidRPr="008A725E">
        <w:rPr>
          <w:rFonts w:ascii="Times New Roman" w:hAnsi="Times New Roman" w:cs="Times New Roman"/>
          <w:b/>
          <w:bCs/>
          <w:color w:val="000000"/>
          <w:sz w:val="24"/>
          <w:szCs w:val="24"/>
        </w:rPr>
        <w:t xml:space="preserve">Таблица </w:t>
      </w:r>
      <w:r w:rsidR="008A725E" w:rsidRPr="008A725E">
        <w:rPr>
          <w:rFonts w:ascii="Times New Roman" w:hAnsi="Times New Roman" w:cs="Times New Roman"/>
          <w:b/>
          <w:bCs/>
          <w:color w:val="000000"/>
          <w:sz w:val="24"/>
          <w:szCs w:val="24"/>
          <w:lang w:val="ky-KG"/>
        </w:rPr>
        <w:t>3</w:t>
      </w:r>
      <w:r w:rsidRPr="008A725E">
        <w:rPr>
          <w:rFonts w:ascii="Times New Roman" w:hAnsi="Times New Roman" w:cs="Times New Roman"/>
          <w:b/>
          <w:bCs/>
          <w:color w:val="000000"/>
          <w:sz w:val="24"/>
          <w:szCs w:val="24"/>
        </w:rPr>
        <w:t>. Продуктивность скота и птицы</w:t>
      </w:r>
    </w:p>
    <w:tbl>
      <w:tblPr>
        <w:tblW w:w="8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810"/>
        <w:gridCol w:w="810"/>
        <w:gridCol w:w="810"/>
        <w:gridCol w:w="810"/>
        <w:gridCol w:w="810"/>
      </w:tblGrid>
      <w:tr w:rsidR="000D22D4" w:rsidRPr="00A868C4" w14:paraId="182B045C" w14:textId="77777777" w:rsidTr="000D22D4">
        <w:trPr>
          <w:trHeight w:val="71"/>
        </w:trPr>
        <w:tc>
          <w:tcPr>
            <w:tcW w:w="4590" w:type="dxa"/>
            <w:shd w:val="clear" w:color="auto" w:fill="FFF2CC" w:themeFill="accent4" w:themeFillTint="33"/>
          </w:tcPr>
          <w:p w14:paraId="52D34201"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323232"/>
                <w:sz w:val="24"/>
                <w:szCs w:val="28"/>
              </w:rPr>
            </w:pPr>
            <w:r w:rsidRPr="00A868C4">
              <w:rPr>
                <w:rFonts w:ascii="Times New Roman" w:hAnsi="Times New Roman" w:cs="Times New Roman"/>
                <w:b/>
                <w:bCs/>
                <w:color w:val="000000"/>
                <w:sz w:val="24"/>
                <w:szCs w:val="28"/>
              </w:rPr>
              <w:t>Наименование</w:t>
            </w:r>
          </w:p>
        </w:tc>
        <w:tc>
          <w:tcPr>
            <w:tcW w:w="810" w:type="dxa"/>
            <w:shd w:val="clear" w:color="auto" w:fill="FFF2CC" w:themeFill="accent4" w:themeFillTint="33"/>
          </w:tcPr>
          <w:p w14:paraId="0D97F6D5"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323232"/>
                <w:sz w:val="24"/>
                <w:szCs w:val="28"/>
              </w:rPr>
            </w:pPr>
            <w:r w:rsidRPr="00A868C4">
              <w:rPr>
                <w:rFonts w:ascii="Times New Roman" w:hAnsi="Times New Roman" w:cs="Times New Roman"/>
                <w:b/>
                <w:bCs/>
                <w:color w:val="323232"/>
                <w:sz w:val="24"/>
                <w:szCs w:val="28"/>
              </w:rPr>
              <w:t>2016</w:t>
            </w:r>
          </w:p>
        </w:tc>
        <w:tc>
          <w:tcPr>
            <w:tcW w:w="810" w:type="dxa"/>
            <w:shd w:val="clear" w:color="auto" w:fill="FFF2CC" w:themeFill="accent4" w:themeFillTint="33"/>
          </w:tcPr>
          <w:p w14:paraId="19E51463"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323232"/>
                <w:sz w:val="24"/>
                <w:szCs w:val="28"/>
              </w:rPr>
            </w:pPr>
            <w:r w:rsidRPr="00A868C4">
              <w:rPr>
                <w:rFonts w:ascii="Times New Roman" w:hAnsi="Times New Roman" w:cs="Times New Roman"/>
                <w:b/>
                <w:bCs/>
                <w:color w:val="323232"/>
                <w:sz w:val="24"/>
                <w:szCs w:val="28"/>
              </w:rPr>
              <w:t>2017</w:t>
            </w:r>
          </w:p>
        </w:tc>
        <w:tc>
          <w:tcPr>
            <w:tcW w:w="810" w:type="dxa"/>
            <w:shd w:val="clear" w:color="auto" w:fill="FFF2CC" w:themeFill="accent4" w:themeFillTint="33"/>
          </w:tcPr>
          <w:p w14:paraId="044BC6A0"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323232"/>
                <w:sz w:val="24"/>
                <w:szCs w:val="28"/>
              </w:rPr>
            </w:pPr>
            <w:r w:rsidRPr="00A868C4">
              <w:rPr>
                <w:rFonts w:ascii="Times New Roman" w:hAnsi="Times New Roman" w:cs="Times New Roman"/>
                <w:b/>
                <w:bCs/>
                <w:color w:val="323232"/>
                <w:sz w:val="24"/>
                <w:szCs w:val="28"/>
              </w:rPr>
              <w:t>2018</w:t>
            </w:r>
          </w:p>
        </w:tc>
        <w:tc>
          <w:tcPr>
            <w:tcW w:w="810" w:type="dxa"/>
            <w:shd w:val="clear" w:color="auto" w:fill="FFF2CC" w:themeFill="accent4" w:themeFillTint="33"/>
          </w:tcPr>
          <w:p w14:paraId="6A0FA57D"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323232"/>
                <w:sz w:val="24"/>
                <w:szCs w:val="28"/>
              </w:rPr>
            </w:pPr>
            <w:r w:rsidRPr="00A868C4">
              <w:rPr>
                <w:rFonts w:ascii="Times New Roman" w:hAnsi="Times New Roman" w:cs="Times New Roman"/>
                <w:b/>
                <w:bCs/>
                <w:color w:val="323232"/>
                <w:sz w:val="24"/>
                <w:szCs w:val="28"/>
              </w:rPr>
              <w:t>2019</w:t>
            </w:r>
          </w:p>
        </w:tc>
        <w:tc>
          <w:tcPr>
            <w:tcW w:w="810" w:type="dxa"/>
            <w:shd w:val="clear" w:color="auto" w:fill="FFF2CC" w:themeFill="accent4" w:themeFillTint="33"/>
          </w:tcPr>
          <w:p w14:paraId="754CA38B"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323232"/>
                <w:sz w:val="24"/>
                <w:szCs w:val="28"/>
              </w:rPr>
            </w:pPr>
            <w:r w:rsidRPr="00A868C4">
              <w:rPr>
                <w:rFonts w:ascii="Times New Roman" w:hAnsi="Times New Roman" w:cs="Times New Roman"/>
                <w:b/>
                <w:bCs/>
                <w:color w:val="323232"/>
                <w:sz w:val="24"/>
                <w:szCs w:val="28"/>
              </w:rPr>
              <w:t>2020</w:t>
            </w:r>
          </w:p>
        </w:tc>
      </w:tr>
      <w:tr w:rsidR="000D22D4" w:rsidRPr="00A868C4" w14:paraId="61A8EDC7" w14:textId="77777777" w:rsidTr="000D22D4">
        <w:trPr>
          <w:trHeight w:val="197"/>
        </w:trPr>
        <w:tc>
          <w:tcPr>
            <w:tcW w:w="4590" w:type="dxa"/>
          </w:tcPr>
          <w:p w14:paraId="4552F073"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 xml:space="preserve">Средний годовой надой молока от одной коровы, кг. </w:t>
            </w:r>
          </w:p>
        </w:tc>
        <w:tc>
          <w:tcPr>
            <w:tcW w:w="810" w:type="dxa"/>
          </w:tcPr>
          <w:p w14:paraId="19DF3A01"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323232"/>
                <w:sz w:val="24"/>
                <w:szCs w:val="28"/>
              </w:rPr>
            </w:pPr>
            <w:r w:rsidRPr="00A868C4">
              <w:rPr>
                <w:rFonts w:ascii="Times New Roman" w:hAnsi="Times New Roman" w:cs="Times New Roman"/>
                <w:color w:val="323232"/>
                <w:sz w:val="24"/>
                <w:szCs w:val="28"/>
              </w:rPr>
              <w:t>1 978</w:t>
            </w:r>
          </w:p>
        </w:tc>
        <w:tc>
          <w:tcPr>
            <w:tcW w:w="810" w:type="dxa"/>
          </w:tcPr>
          <w:p w14:paraId="23C1041E"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323232"/>
                <w:sz w:val="24"/>
                <w:szCs w:val="28"/>
              </w:rPr>
            </w:pPr>
            <w:r w:rsidRPr="00A868C4">
              <w:rPr>
                <w:rFonts w:ascii="Times New Roman" w:hAnsi="Times New Roman" w:cs="Times New Roman"/>
                <w:color w:val="323232"/>
                <w:sz w:val="24"/>
                <w:szCs w:val="28"/>
              </w:rPr>
              <w:t>1 984</w:t>
            </w:r>
          </w:p>
        </w:tc>
        <w:tc>
          <w:tcPr>
            <w:tcW w:w="810" w:type="dxa"/>
          </w:tcPr>
          <w:p w14:paraId="3EC7BEE0"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323232"/>
                <w:sz w:val="24"/>
                <w:szCs w:val="28"/>
              </w:rPr>
            </w:pPr>
            <w:r w:rsidRPr="00A868C4">
              <w:rPr>
                <w:rFonts w:ascii="Times New Roman" w:hAnsi="Times New Roman" w:cs="Times New Roman"/>
                <w:color w:val="323232"/>
                <w:sz w:val="24"/>
                <w:szCs w:val="28"/>
              </w:rPr>
              <w:t>1 987</w:t>
            </w:r>
          </w:p>
        </w:tc>
        <w:tc>
          <w:tcPr>
            <w:tcW w:w="810" w:type="dxa"/>
          </w:tcPr>
          <w:p w14:paraId="0FF27843"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323232"/>
                <w:sz w:val="24"/>
                <w:szCs w:val="28"/>
              </w:rPr>
            </w:pPr>
            <w:r w:rsidRPr="00A868C4">
              <w:rPr>
                <w:rFonts w:ascii="Times New Roman" w:hAnsi="Times New Roman" w:cs="Times New Roman"/>
                <w:color w:val="323232"/>
                <w:sz w:val="24"/>
                <w:szCs w:val="28"/>
              </w:rPr>
              <w:t>2 002</w:t>
            </w:r>
          </w:p>
        </w:tc>
        <w:tc>
          <w:tcPr>
            <w:tcW w:w="810" w:type="dxa"/>
          </w:tcPr>
          <w:p w14:paraId="63FC507E"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323232"/>
                <w:sz w:val="24"/>
                <w:szCs w:val="28"/>
              </w:rPr>
            </w:pPr>
            <w:r w:rsidRPr="00A868C4">
              <w:rPr>
                <w:rFonts w:ascii="Times New Roman" w:hAnsi="Times New Roman" w:cs="Times New Roman"/>
                <w:color w:val="323232"/>
                <w:sz w:val="24"/>
                <w:szCs w:val="28"/>
              </w:rPr>
              <w:t>2 006</w:t>
            </w:r>
          </w:p>
        </w:tc>
      </w:tr>
      <w:tr w:rsidR="000D22D4" w:rsidRPr="00A868C4" w14:paraId="1B0A594C" w14:textId="77777777" w:rsidTr="000D22D4">
        <w:trPr>
          <w:trHeight w:val="186"/>
        </w:trPr>
        <w:tc>
          <w:tcPr>
            <w:tcW w:w="4590" w:type="dxa"/>
            <w:shd w:val="clear" w:color="auto" w:fill="FBE4D5" w:themeFill="accent2" w:themeFillTint="33"/>
          </w:tcPr>
          <w:p w14:paraId="28B6DCBC"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Средний годовой настриг шерсти с одной овцы (физическом весе), кг.</w:t>
            </w:r>
          </w:p>
        </w:tc>
        <w:tc>
          <w:tcPr>
            <w:tcW w:w="810" w:type="dxa"/>
            <w:shd w:val="clear" w:color="auto" w:fill="FBE4D5" w:themeFill="accent2" w:themeFillTint="33"/>
          </w:tcPr>
          <w:p w14:paraId="0A3EF24A"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2,4</w:t>
            </w:r>
          </w:p>
        </w:tc>
        <w:tc>
          <w:tcPr>
            <w:tcW w:w="810" w:type="dxa"/>
            <w:shd w:val="clear" w:color="auto" w:fill="FBE4D5" w:themeFill="accent2" w:themeFillTint="33"/>
          </w:tcPr>
          <w:p w14:paraId="2BE1BA21"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2,4</w:t>
            </w:r>
          </w:p>
        </w:tc>
        <w:tc>
          <w:tcPr>
            <w:tcW w:w="810" w:type="dxa"/>
            <w:shd w:val="clear" w:color="auto" w:fill="FBE4D5" w:themeFill="accent2" w:themeFillTint="33"/>
          </w:tcPr>
          <w:p w14:paraId="0DAE5524"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2,4</w:t>
            </w:r>
          </w:p>
        </w:tc>
        <w:tc>
          <w:tcPr>
            <w:tcW w:w="810" w:type="dxa"/>
            <w:shd w:val="clear" w:color="auto" w:fill="FBE4D5" w:themeFill="accent2" w:themeFillTint="33"/>
          </w:tcPr>
          <w:p w14:paraId="7404EEB0"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2,4</w:t>
            </w:r>
          </w:p>
        </w:tc>
        <w:tc>
          <w:tcPr>
            <w:tcW w:w="810" w:type="dxa"/>
            <w:shd w:val="clear" w:color="auto" w:fill="FBE4D5" w:themeFill="accent2" w:themeFillTint="33"/>
          </w:tcPr>
          <w:p w14:paraId="7C45C102"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2,4</w:t>
            </w:r>
          </w:p>
        </w:tc>
      </w:tr>
      <w:tr w:rsidR="000D22D4" w:rsidRPr="00A868C4" w14:paraId="40F81B28" w14:textId="77777777" w:rsidTr="000D22D4">
        <w:trPr>
          <w:trHeight w:val="186"/>
        </w:trPr>
        <w:tc>
          <w:tcPr>
            <w:tcW w:w="4590" w:type="dxa"/>
          </w:tcPr>
          <w:p w14:paraId="77107DEA"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000000"/>
                <w:sz w:val="24"/>
                <w:szCs w:val="28"/>
              </w:rPr>
            </w:pPr>
            <w:r w:rsidRPr="00A868C4">
              <w:rPr>
                <w:rFonts w:ascii="Times New Roman" w:hAnsi="Times New Roman" w:cs="Times New Roman"/>
                <w:color w:val="000000"/>
                <w:sz w:val="24"/>
                <w:szCs w:val="28"/>
              </w:rPr>
              <w:t xml:space="preserve">Средняя годовая яйценоскость кур-несушек, шт. </w:t>
            </w:r>
          </w:p>
        </w:tc>
        <w:tc>
          <w:tcPr>
            <w:tcW w:w="810" w:type="dxa"/>
          </w:tcPr>
          <w:p w14:paraId="4EBB7AE2"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323232"/>
                <w:sz w:val="24"/>
                <w:szCs w:val="28"/>
              </w:rPr>
            </w:pPr>
            <w:r w:rsidRPr="00A868C4">
              <w:rPr>
                <w:rFonts w:ascii="Times New Roman" w:hAnsi="Times New Roman" w:cs="Times New Roman"/>
                <w:color w:val="323232"/>
                <w:sz w:val="24"/>
                <w:szCs w:val="28"/>
              </w:rPr>
              <w:t>113</w:t>
            </w:r>
          </w:p>
        </w:tc>
        <w:tc>
          <w:tcPr>
            <w:tcW w:w="810" w:type="dxa"/>
          </w:tcPr>
          <w:p w14:paraId="09661A21"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323232"/>
                <w:sz w:val="24"/>
                <w:szCs w:val="28"/>
              </w:rPr>
            </w:pPr>
            <w:r w:rsidRPr="00A868C4">
              <w:rPr>
                <w:rFonts w:ascii="Times New Roman" w:hAnsi="Times New Roman" w:cs="Times New Roman"/>
                <w:color w:val="323232"/>
                <w:sz w:val="24"/>
                <w:szCs w:val="28"/>
              </w:rPr>
              <w:t>113</w:t>
            </w:r>
          </w:p>
        </w:tc>
        <w:tc>
          <w:tcPr>
            <w:tcW w:w="810" w:type="dxa"/>
          </w:tcPr>
          <w:p w14:paraId="2D05184A"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323232"/>
                <w:sz w:val="24"/>
                <w:szCs w:val="28"/>
              </w:rPr>
            </w:pPr>
            <w:r w:rsidRPr="00A868C4">
              <w:rPr>
                <w:rFonts w:ascii="Times New Roman" w:hAnsi="Times New Roman" w:cs="Times New Roman"/>
                <w:color w:val="323232"/>
                <w:sz w:val="24"/>
                <w:szCs w:val="28"/>
              </w:rPr>
              <w:t>113</w:t>
            </w:r>
          </w:p>
        </w:tc>
        <w:tc>
          <w:tcPr>
            <w:tcW w:w="810" w:type="dxa"/>
          </w:tcPr>
          <w:p w14:paraId="3781A07B"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323232"/>
                <w:sz w:val="24"/>
                <w:szCs w:val="28"/>
              </w:rPr>
            </w:pPr>
            <w:r w:rsidRPr="00A868C4">
              <w:rPr>
                <w:rFonts w:ascii="Times New Roman" w:hAnsi="Times New Roman" w:cs="Times New Roman"/>
                <w:color w:val="323232"/>
                <w:sz w:val="24"/>
                <w:szCs w:val="28"/>
              </w:rPr>
              <w:t>113</w:t>
            </w:r>
          </w:p>
        </w:tc>
        <w:tc>
          <w:tcPr>
            <w:tcW w:w="810" w:type="dxa"/>
          </w:tcPr>
          <w:p w14:paraId="02F6611C" w14:textId="77777777" w:rsidR="000D22D4" w:rsidRPr="00A868C4" w:rsidRDefault="000D22D4" w:rsidP="000D22D4">
            <w:pPr>
              <w:autoSpaceDE w:val="0"/>
              <w:autoSpaceDN w:val="0"/>
              <w:adjustRightInd w:val="0"/>
              <w:spacing w:after="0" w:line="240" w:lineRule="auto"/>
              <w:jc w:val="both"/>
              <w:rPr>
                <w:rFonts w:ascii="Times New Roman" w:hAnsi="Times New Roman" w:cs="Times New Roman"/>
                <w:color w:val="323232"/>
                <w:sz w:val="24"/>
                <w:szCs w:val="28"/>
              </w:rPr>
            </w:pPr>
            <w:r w:rsidRPr="00A868C4">
              <w:rPr>
                <w:rFonts w:ascii="Times New Roman" w:hAnsi="Times New Roman" w:cs="Times New Roman"/>
                <w:color w:val="323232"/>
                <w:sz w:val="24"/>
                <w:szCs w:val="28"/>
              </w:rPr>
              <w:t>117</w:t>
            </w:r>
          </w:p>
        </w:tc>
      </w:tr>
    </w:tbl>
    <w:p w14:paraId="093698EA" w14:textId="77777777" w:rsidR="000D22D4" w:rsidRPr="000F0285" w:rsidRDefault="000D22D4" w:rsidP="000D22D4">
      <w:pPr>
        <w:spacing w:after="0" w:line="240" w:lineRule="auto"/>
        <w:jc w:val="both"/>
        <w:rPr>
          <w:rFonts w:ascii="Times New Roman" w:hAnsi="Times New Roman" w:cs="Times New Roman"/>
          <w:sz w:val="28"/>
          <w:szCs w:val="28"/>
          <w:lang w:val="ky-KG"/>
        </w:rPr>
      </w:pPr>
    </w:p>
    <w:p w14:paraId="0E950926" w14:textId="36A24848" w:rsidR="000D22D4" w:rsidRPr="000F0285" w:rsidRDefault="000D22D4" w:rsidP="000D22D4">
      <w:pPr>
        <w:spacing w:after="0" w:line="240" w:lineRule="auto"/>
        <w:jc w:val="both"/>
        <w:rPr>
          <w:rFonts w:ascii="Times New Roman" w:hAnsi="Times New Roman" w:cs="Times New Roman"/>
          <w:sz w:val="28"/>
          <w:szCs w:val="28"/>
          <w:lang w:val="ky-KG"/>
        </w:rPr>
      </w:pPr>
      <w:r w:rsidRPr="000F0285">
        <w:rPr>
          <w:rFonts w:ascii="Times New Roman" w:hAnsi="Times New Roman" w:cs="Times New Roman"/>
          <w:sz w:val="28"/>
          <w:szCs w:val="28"/>
          <w:lang w:val="ky-KG"/>
        </w:rPr>
        <w:t xml:space="preserve">Таблица </w:t>
      </w:r>
      <w:r w:rsidR="00D35897">
        <w:rPr>
          <w:rFonts w:ascii="Times New Roman" w:hAnsi="Times New Roman" w:cs="Times New Roman"/>
          <w:sz w:val="28"/>
          <w:szCs w:val="28"/>
          <w:lang w:val="ky-KG"/>
        </w:rPr>
        <w:t>3</w:t>
      </w:r>
      <w:r w:rsidRPr="000F0285">
        <w:rPr>
          <w:rFonts w:ascii="Times New Roman" w:hAnsi="Times New Roman" w:cs="Times New Roman"/>
          <w:sz w:val="28"/>
          <w:szCs w:val="28"/>
          <w:lang w:val="ky-KG"/>
        </w:rPr>
        <w:t xml:space="preserve"> отражает сведения о продуктивности скота</w:t>
      </w:r>
      <w:r>
        <w:rPr>
          <w:rFonts w:ascii="Times New Roman" w:hAnsi="Times New Roman" w:cs="Times New Roman"/>
          <w:sz w:val="28"/>
          <w:szCs w:val="28"/>
          <w:lang w:val="ky-KG"/>
        </w:rPr>
        <w:t xml:space="preserve"> и птицы. Так, с 2016 по 2020 гг.</w:t>
      </w:r>
      <w:r w:rsidRPr="000F0285">
        <w:rPr>
          <w:rFonts w:ascii="Times New Roman" w:hAnsi="Times New Roman" w:cs="Times New Roman"/>
          <w:sz w:val="28"/>
          <w:szCs w:val="28"/>
          <w:lang w:val="ky-KG"/>
        </w:rPr>
        <w:t xml:space="preserve"> динамика показателя среднего годового надоя молока от одной коровы составил рост. Если на начало рассматриваемого п</w:t>
      </w:r>
      <w:r>
        <w:rPr>
          <w:rFonts w:ascii="Times New Roman" w:hAnsi="Times New Roman" w:cs="Times New Roman"/>
          <w:sz w:val="28"/>
          <w:szCs w:val="28"/>
          <w:lang w:val="ky-KG"/>
        </w:rPr>
        <w:t>ериода надой молока составлял 1</w:t>
      </w:r>
      <w:r w:rsidRPr="000F0285">
        <w:rPr>
          <w:rFonts w:ascii="Times New Roman" w:hAnsi="Times New Roman" w:cs="Times New Roman"/>
          <w:sz w:val="28"/>
          <w:szCs w:val="28"/>
          <w:lang w:val="ky-KG"/>
        </w:rPr>
        <w:t xml:space="preserve">987 кг., то уже к 2020 </w:t>
      </w:r>
      <w:r>
        <w:rPr>
          <w:rFonts w:ascii="Times New Roman" w:hAnsi="Times New Roman" w:cs="Times New Roman"/>
          <w:sz w:val="28"/>
          <w:szCs w:val="28"/>
          <w:lang w:val="ky-KG"/>
        </w:rPr>
        <w:t>г.</w:t>
      </w:r>
      <w:r w:rsidRPr="000F0285">
        <w:rPr>
          <w:rFonts w:ascii="Times New Roman" w:hAnsi="Times New Roman" w:cs="Times New Roman"/>
          <w:sz w:val="28"/>
          <w:szCs w:val="28"/>
          <w:lang w:val="ky-KG"/>
        </w:rPr>
        <w:t xml:space="preserve"> этот показатель составил 2006 кг, но в 1990 он составлял более 3000 кг с одной коровы. Это говорит о том, что фермеры-животноводы научились подбирать породы молочных коров, их рацион пита</w:t>
      </w:r>
      <w:r>
        <w:rPr>
          <w:rFonts w:ascii="Times New Roman" w:hAnsi="Times New Roman" w:cs="Times New Roman"/>
          <w:sz w:val="28"/>
          <w:szCs w:val="28"/>
          <w:lang w:val="ky-KG"/>
        </w:rPr>
        <w:t>ния, а также условия содержания</w:t>
      </w:r>
      <w:r w:rsidRPr="000F0285">
        <w:rPr>
          <w:rFonts w:ascii="Times New Roman" w:hAnsi="Times New Roman" w:cs="Times New Roman"/>
          <w:sz w:val="28"/>
          <w:szCs w:val="28"/>
          <w:lang w:val="ky-KG"/>
        </w:rPr>
        <w:t xml:space="preserve">. Наиболее успешные кейсы </w:t>
      </w:r>
      <w:r w:rsidRPr="000F0285">
        <w:rPr>
          <w:rFonts w:ascii="Times New Roman" w:hAnsi="Times New Roman" w:cs="Times New Roman"/>
          <w:sz w:val="28"/>
          <w:szCs w:val="28"/>
          <w:lang w:val="ky-KG"/>
        </w:rPr>
        <w:lastRenderedPageBreak/>
        <w:t>в данной отрасли –</w:t>
      </w:r>
      <w:r>
        <w:rPr>
          <w:rFonts w:ascii="Times New Roman" w:hAnsi="Times New Roman" w:cs="Times New Roman"/>
          <w:sz w:val="28"/>
          <w:szCs w:val="28"/>
          <w:lang w:val="ky-KG"/>
        </w:rPr>
        <w:t xml:space="preserve"> </w:t>
      </w:r>
      <w:r w:rsidRPr="000F0285">
        <w:rPr>
          <w:rFonts w:ascii="Times New Roman" w:hAnsi="Times New Roman" w:cs="Times New Roman"/>
          <w:sz w:val="28"/>
          <w:szCs w:val="28"/>
          <w:lang w:val="ky-KG"/>
        </w:rPr>
        <w:t>Крестьянское хозяйство “Чабрец”, ЗАО “Аталык”, Крестьянское хозяйство “Магаран” и другие.</w:t>
      </w:r>
    </w:p>
    <w:p w14:paraId="068CBCDE" w14:textId="77777777" w:rsidR="000D22D4" w:rsidRPr="000F0285" w:rsidRDefault="000D22D4" w:rsidP="000D22D4">
      <w:pPr>
        <w:spacing w:after="0" w:line="240" w:lineRule="auto"/>
        <w:ind w:firstLine="708"/>
        <w:jc w:val="both"/>
        <w:rPr>
          <w:rFonts w:ascii="Times New Roman" w:hAnsi="Times New Roman" w:cs="Times New Roman"/>
          <w:sz w:val="28"/>
          <w:szCs w:val="28"/>
          <w:lang w:val="ky-KG"/>
        </w:rPr>
      </w:pPr>
      <w:r w:rsidRPr="000F0285">
        <w:rPr>
          <w:rFonts w:ascii="Times New Roman" w:hAnsi="Times New Roman" w:cs="Times New Roman"/>
          <w:sz w:val="28"/>
          <w:szCs w:val="28"/>
          <w:lang w:val="ky-KG"/>
        </w:rPr>
        <w:t>Показатель средего годового настрига шерсти с одной овцы не претерпе существенных изменений и остался на уровне 2,4 кг. Здесь следует учесть общий упадок отрасли, закрытие овцезаводческих предприятий в Нарынской и Ошской областях. Наиболее примечательным выступает овцезаводческие хозяйства в Таласской области, где по сей день сохранена порода кыргызского горного мериноса. В целом по КР наблюдается снидение интереса фермеров-животноводов к разведению овец и коз.</w:t>
      </w:r>
    </w:p>
    <w:p w14:paraId="60363DC1" w14:textId="77777777" w:rsidR="000D22D4" w:rsidRPr="000F0285" w:rsidRDefault="000D22D4" w:rsidP="000D22D4">
      <w:pPr>
        <w:spacing w:after="0" w:line="240" w:lineRule="auto"/>
        <w:jc w:val="both"/>
        <w:rPr>
          <w:rFonts w:ascii="Times New Roman" w:hAnsi="Times New Roman" w:cs="Times New Roman"/>
          <w:sz w:val="28"/>
          <w:szCs w:val="28"/>
          <w:lang w:val="ky-KG"/>
        </w:rPr>
      </w:pPr>
      <w:r w:rsidRPr="000F0285">
        <w:rPr>
          <w:rFonts w:ascii="Times New Roman" w:hAnsi="Times New Roman" w:cs="Times New Roman"/>
          <w:sz w:val="28"/>
          <w:szCs w:val="28"/>
          <w:lang w:val="ky-KG"/>
        </w:rPr>
        <w:t>Средняя годовая яйценоскость кур-несушек имеет тенденцию к росту, но только за последний год наблюдений. Лишь только два последних года в отрасль были сделаны существенные вложения, определены наиболее эффективные породы кур и иной птицы, налажены необходимые производства.</w:t>
      </w:r>
    </w:p>
    <w:p w14:paraId="540953B2" w14:textId="77777777" w:rsidR="000C638F" w:rsidRDefault="000C638F" w:rsidP="000D22D4">
      <w:pPr>
        <w:spacing w:after="0" w:line="240" w:lineRule="auto"/>
        <w:jc w:val="both"/>
        <w:rPr>
          <w:rFonts w:ascii="Times New Roman" w:hAnsi="Times New Roman" w:cs="Times New Roman"/>
          <w:b/>
          <w:bCs/>
          <w:sz w:val="24"/>
          <w:szCs w:val="24"/>
          <w:lang w:val="ky-KG"/>
        </w:rPr>
      </w:pPr>
    </w:p>
    <w:p w14:paraId="1BEBFC4B" w14:textId="746B50D8" w:rsidR="000D22D4" w:rsidRPr="008A725E" w:rsidRDefault="000D22D4" w:rsidP="000D22D4">
      <w:pPr>
        <w:spacing w:after="0" w:line="240" w:lineRule="auto"/>
        <w:jc w:val="both"/>
        <w:rPr>
          <w:rFonts w:ascii="Times New Roman" w:hAnsi="Times New Roman" w:cs="Times New Roman"/>
          <w:b/>
          <w:bCs/>
          <w:sz w:val="24"/>
          <w:szCs w:val="24"/>
          <w:lang w:val="ky-KG"/>
        </w:rPr>
      </w:pPr>
      <w:r w:rsidRPr="008A725E">
        <w:rPr>
          <w:rFonts w:ascii="Times New Roman" w:hAnsi="Times New Roman" w:cs="Times New Roman"/>
          <w:b/>
          <w:bCs/>
          <w:sz w:val="24"/>
          <w:szCs w:val="24"/>
          <w:lang w:val="ky-KG"/>
        </w:rPr>
        <w:t>График 2. Производство основных видов сельскохозяйственной продукции по территории. (тыс. тонн)</w:t>
      </w:r>
    </w:p>
    <w:p w14:paraId="473A814B" w14:textId="77777777" w:rsidR="000D22D4" w:rsidRPr="000F0285" w:rsidRDefault="000D22D4" w:rsidP="000D22D4">
      <w:pPr>
        <w:spacing w:after="0" w:line="240" w:lineRule="auto"/>
        <w:jc w:val="both"/>
        <w:rPr>
          <w:rFonts w:ascii="Times New Roman" w:hAnsi="Times New Roman" w:cs="Times New Roman"/>
          <w:sz w:val="28"/>
          <w:szCs w:val="28"/>
          <w:lang w:val="ky-KG"/>
        </w:rPr>
      </w:pPr>
      <w:r w:rsidRPr="000F0285">
        <w:rPr>
          <w:rFonts w:ascii="Times New Roman" w:hAnsi="Times New Roman" w:cs="Times New Roman"/>
          <w:noProof/>
          <w:sz w:val="28"/>
          <w:szCs w:val="28"/>
          <w:lang w:val="en-US"/>
        </w:rPr>
        <w:drawing>
          <wp:inline distT="0" distB="0" distL="0" distR="0" wp14:anchorId="25AD0E5F" wp14:editId="7B0D1798">
            <wp:extent cx="5653088" cy="2317115"/>
            <wp:effectExtent l="0" t="0" r="5080" b="698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83890DC" w14:textId="77777777" w:rsidR="008A725E" w:rsidRDefault="008A725E" w:rsidP="000D22D4">
      <w:pPr>
        <w:spacing w:after="0" w:line="240" w:lineRule="auto"/>
        <w:ind w:firstLine="708"/>
        <w:jc w:val="both"/>
        <w:rPr>
          <w:rFonts w:ascii="Times New Roman" w:hAnsi="Times New Roman" w:cs="Times New Roman"/>
          <w:sz w:val="28"/>
          <w:szCs w:val="28"/>
          <w:lang w:val="ky-KG"/>
        </w:rPr>
      </w:pPr>
    </w:p>
    <w:p w14:paraId="2A7EEEFE" w14:textId="36063C00" w:rsidR="000D22D4" w:rsidRPr="000F0285" w:rsidRDefault="000D22D4" w:rsidP="000D22D4">
      <w:pPr>
        <w:spacing w:after="0" w:line="240" w:lineRule="auto"/>
        <w:ind w:firstLine="708"/>
        <w:jc w:val="both"/>
        <w:rPr>
          <w:rFonts w:ascii="Times New Roman" w:hAnsi="Times New Roman" w:cs="Times New Roman"/>
          <w:sz w:val="28"/>
          <w:szCs w:val="28"/>
          <w:lang w:val="ky-KG"/>
        </w:rPr>
      </w:pPr>
      <w:r w:rsidRPr="000F0285">
        <w:rPr>
          <w:rFonts w:ascii="Times New Roman" w:hAnsi="Times New Roman" w:cs="Times New Roman"/>
          <w:sz w:val="28"/>
          <w:szCs w:val="28"/>
          <w:lang w:val="ky-KG"/>
        </w:rPr>
        <w:t>Как видно из графика 2 большая часть производства основных видов сельскохозяйственных культур приходится на Чуйскую область. На данную область приходится более половины всех посевных территориий в КР. Это объясняется исторически сложившимися условиями для развития сельского хозяйства, техническими факторами, такими как сложившиеся транспортные пути, городские агломерации, с располагаемыми в них центрами переработки и хранения сельскохозяйственных культур. Более того, Чуйская область располагает многочисленным реками и водными ресурсами, что создает идеальные условия для возделывания земли и выращивания сельскохозяйственных культур.</w:t>
      </w:r>
    </w:p>
    <w:p w14:paraId="62A34A75" w14:textId="77777777" w:rsidR="000D22D4" w:rsidRPr="000F0285" w:rsidRDefault="000D22D4" w:rsidP="000D22D4">
      <w:pPr>
        <w:spacing w:after="0" w:line="240" w:lineRule="auto"/>
        <w:ind w:firstLine="708"/>
        <w:jc w:val="both"/>
        <w:rPr>
          <w:rFonts w:ascii="Times New Roman" w:hAnsi="Times New Roman" w:cs="Times New Roman"/>
          <w:sz w:val="28"/>
          <w:szCs w:val="28"/>
          <w:lang w:val="ky-KG"/>
        </w:rPr>
      </w:pPr>
      <w:r w:rsidRPr="000F0285">
        <w:rPr>
          <w:rFonts w:ascii="Times New Roman" w:hAnsi="Times New Roman" w:cs="Times New Roman"/>
          <w:sz w:val="28"/>
          <w:szCs w:val="28"/>
          <w:lang w:val="ky-KG"/>
        </w:rPr>
        <w:t xml:space="preserve">Значительные доли пахотных земель занимают Джалал-Абадская, Ошская и Иссык-Кульская области республики, где в наличии имеются водоемы, реки и посевные земли. Таласская и Баткенская области имеют небольшую площадь посевных земель в силу малого размера территории и малочисленного населения. Нарынская область, являясь самой большой по </w:t>
      </w:r>
      <w:r w:rsidRPr="000F0285">
        <w:rPr>
          <w:rFonts w:ascii="Times New Roman" w:hAnsi="Times New Roman" w:cs="Times New Roman"/>
          <w:sz w:val="28"/>
          <w:szCs w:val="28"/>
          <w:lang w:val="ky-KG"/>
        </w:rPr>
        <w:lastRenderedPageBreak/>
        <w:t>территории имеет неблагоприятные климатические условия для выращивания целого ряда сельскохозяйственныз культур (кроме картофеля).</w:t>
      </w:r>
    </w:p>
    <w:p w14:paraId="2D6C4F95" w14:textId="77777777" w:rsidR="000D22D4" w:rsidRPr="00D35897" w:rsidRDefault="000D22D4" w:rsidP="000D22D4">
      <w:pPr>
        <w:spacing w:after="0" w:line="240" w:lineRule="auto"/>
        <w:jc w:val="both"/>
        <w:rPr>
          <w:rFonts w:ascii="Times New Roman" w:hAnsi="Times New Roman" w:cs="Times New Roman"/>
          <w:b/>
          <w:bCs/>
          <w:sz w:val="24"/>
          <w:szCs w:val="24"/>
          <w:lang w:val="ky-KG"/>
        </w:rPr>
      </w:pPr>
    </w:p>
    <w:p w14:paraId="2F35E23E" w14:textId="6E935CAB" w:rsidR="000D22D4" w:rsidRPr="00D35897" w:rsidRDefault="000D22D4" w:rsidP="008A725E">
      <w:pPr>
        <w:spacing w:after="0" w:line="240" w:lineRule="auto"/>
        <w:jc w:val="both"/>
        <w:rPr>
          <w:rFonts w:ascii="Times New Roman" w:hAnsi="Times New Roman" w:cs="Times New Roman"/>
          <w:b/>
          <w:bCs/>
          <w:sz w:val="24"/>
          <w:szCs w:val="24"/>
          <w:lang w:val="ky-KG"/>
        </w:rPr>
      </w:pPr>
      <w:r w:rsidRPr="00D35897">
        <w:rPr>
          <w:rFonts w:ascii="Times New Roman" w:hAnsi="Times New Roman" w:cs="Times New Roman"/>
          <w:b/>
          <w:bCs/>
          <w:sz w:val="24"/>
          <w:szCs w:val="24"/>
          <w:lang w:val="ky-KG"/>
        </w:rPr>
        <w:t xml:space="preserve">Таблица </w:t>
      </w:r>
      <w:r w:rsidR="008A725E" w:rsidRPr="00D35897">
        <w:rPr>
          <w:rFonts w:ascii="Times New Roman" w:hAnsi="Times New Roman" w:cs="Times New Roman"/>
          <w:b/>
          <w:bCs/>
          <w:sz w:val="24"/>
          <w:szCs w:val="24"/>
          <w:lang w:val="ky-KG"/>
        </w:rPr>
        <w:t>4</w:t>
      </w:r>
      <w:r w:rsidRPr="00D35897">
        <w:rPr>
          <w:rFonts w:ascii="Times New Roman" w:hAnsi="Times New Roman" w:cs="Times New Roman"/>
          <w:b/>
          <w:bCs/>
          <w:sz w:val="24"/>
          <w:szCs w:val="24"/>
          <w:lang w:val="ky-KG"/>
        </w:rPr>
        <w:t>. Прирост объемов производства сельскохозяйственной продукции</w:t>
      </w:r>
    </w:p>
    <w:tbl>
      <w:tblPr>
        <w:tblW w:w="8881" w:type="dxa"/>
        <w:tblLook w:val="04A0" w:firstRow="1" w:lastRow="0" w:firstColumn="1" w:lastColumn="0" w:noHBand="0" w:noVBand="1"/>
      </w:tblPr>
      <w:tblGrid>
        <w:gridCol w:w="2099"/>
        <w:gridCol w:w="755"/>
        <w:gridCol w:w="775"/>
        <w:gridCol w:w="866"/>
        <w:gridCol w:w="810"/>
        <w:gridCol w:w="1153"/>
        <w:gridCol w:w="1349"/>
        <w:gridCol w:w="1074"/>
      </w:tblGrid>
      <w:tr w:rsidR="000D22D4" w:rsidRPr="00A868C4" w14:paraId="374101DA" w14:textId="77777777" w:rsidTr="000D22D4">
        <w:trPr>
          <w:trHeight w:val="35"/>
        </w:trPr>
        <w:tc>
          <w:tcPr>
            <w:tcW w:w="2099"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41353991" w14:textId="77777777" w:rsidR="000D22D4" w:rsidRPr="00A868C4" w:rsidRDefault="000D22D4" w:rsidP="000D22D4">
            <w:pPr>
              <w:spacing w:after="0" w:line="240" w:lineRule="auto"/>
              <w:jc w:val="both"/>
              <w:rPr>
                <w:rFonts w:ascii="Times New Roman" w:eastAsia="Times New Roman" w:hAnsi="Times New Roman" w:cs="Times New Roman"/>
                <w:b/>
                <w:bCs/>
                <w:sz w:val="24"/>
                <w:szCs w:val="24"/>
                <w:lang w:val="ky-KG" w:eastAsia="ru-RU"/>
              </w:rPr>
            </w:pPr>
            <w:r w:rsidRPr="00A868C4">
              <w:rPr>
                <w:rFonts w:ascii="Times New Roman" w:eastAsia="Times New Roman" w:hAnsi="Times New Roman" w:cs="Times New Roman"/>
                <w:b/>
                <w:bCs/>
                <w:sz w:val="24"/>
                <w:szCs w:val="24"/>
                <w:lang w:eastAsia="ru-RU"/>
              </w:rPr>
              <w:t>Область</w:t>
            </w:r>
            <w:r w:rsidRPr="00A868C4">
              <w:rPr>
                <w:rFonts w:ascii="Times New Roman" w:eastAsia="Times New Roman" w:hAnsi="Times New Roman" w:cs="Times New Roman"/>
                <w:b/>
                <w:bCs/>
                <w:sz w:val="24"/>
                <w:szCs w:val="24"/>
                <w:lang w:val="ky-KG" w:eastAsia="ru-RU"/>
              </w:rPr>
              <w:t xml:space="preserve"> (тыс. тонн)</w:t>
            </w:r>
          </w:p>
        </w:tc>
        <w:tc>
          <w:tcPr>
            <w:tcW w:w="755"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31EE4FBC" w14:textId="77777777" w:rsidR="000D22D4" w:rsidRPr="00A868C4" w:rsidRDefault="000D22D4" w:rsidP="000D22D4">
            <w:pPr>
              <w:spacing w:after="0" w:line="240" w:lineRule="auto"/>
              <w:jc w:val="both"/>
              <w:rPr>
                <w:rFonts w:ascii="Times New Roman" w:eastAsia="Times New Roman" w:hAnsi="Times New Roman" w:cs="Times New Roman"/>
                <w:b/>
                <w:bCs/>
                <w:sz w:val="24"/>
                <w:szCs w:val="24"/>
                <w:lang w:eastAsia="ru-RU"/>
              </w:rPr>
            </w:pPr>
            <w:r w:rsidRPr="00A868C4">
              <w:rPr>
                <w:rFonts w:ascii="Times New Roman" w:eastAsia="Times New Roman" w:hAnsi="Times New Roman" w:cs="Times New Roman"/>
                <w:b/>
                <w:bCs/>
                <w:sz w:val="24"/>
                <w:szCs w:val="24"/>
                <w:lang w:eastAsia="ru-RU"/>
              </w:rPr>
              <w:t>1991</w:t>
            </w:r>
          </w:p>
        </w:tc>
        <w:tc>
          <w:tcPr>
            <w:tcW w:w="775"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1E75B3E5" w14:textId="77777777" w:rsidR="000D22D4" w:rsidRPr="00A868C4" w:rsidRDefault="000D22D4" w:rsidP="000D22D4">
            <w:pPr>
              <w:spacing w:after="0" w:line="240" w:lineRule="auto"/>
              <w:jc w:val="both"/>
              <w:rPr>
                <w:rFonts w:ascii="Times New Roman" w:eastAsia="Times New Roman" w:hAnsi="Times New Roman" w:cs="Times New Roman"/>
                <w:b/>
                <w:bCs/>
                <w:sz w:val="24"/>
                <w:szCs w:val="24"/>
                <w:lang w:eastAsia="ru-RU"/>
              </w:rPr>
            </w:pPr>
            <w:r w:rsidRPr="00A868C4">
              <w:rPr>
                <w:rFonts w:ascii="Times New Roman" w:eastAsia="Times New Roman" w:hAnsi="Times New Roman" w:cs="Times New Roman"/>
                <w:b/>
                <w:bCs/>
                <w:sz w:val="24"/>
                <w:szCs w:val="24"/>
                <w:lang w:eastAsia="ru-RU"/>
              </w:rPr>
              <w:t>2000</w:t>
            </w:r>
          </w:p>
        </w:tc>
        <w:tc>
          <w:tcPr>
            <w:tcW w:w="866"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24830E71" w14:textId="77777777" w:rsidR="000D22D4" w:rsidRPr="00A868C4" w:rsidRDefault="000D22D4" w:rsidP="000D22D4">
            <w:pPr>
              <w:spacing w:after="0" w:line="240" w:lineRule="auto"/>
              <w:jc w:val="both"/>
              <w:rPr>
                <w:rFonts w:ascii="Times New Roman" w:eastAsia="Times New Roman" w:hAnsi="Times New Roman" w:cs="Times New Roman"/>
                <w:b/>
                <w:bCs/>
                <w:sz w:val="24"/>
                <w:szCs w:val="24"/>
                <w:lang w:eastAsia="ru-RU"/>
              </w:rPr>
            </w:pPr>
            <w:r w:rsidRPr="00A868C4">
              <w:rPr>
                <w:rFonts w:ascii="Times New Roman" w:eastAsia="Times New Roman" w:hAnsi="Times New Roman" w:cs="Times New Roman"/>
                <w:b/>
                <w:bCs/>
                <w:sz w:val="24"/>
                <w:szCs w:val="24"/>
                <w:lang w:eastAsia="ru-RU"/>
              </w:rPr>
              <w:t>2010</w:t>
            </w:r>
          </w:p>
        </w:tc>
        <w:tc>
          <w:tcPr>
            <w:tcW w:w="810"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52CDCC02" w14:textId="77777777" w:rsidR="000D22D4" w:rsidRPr="00A868C4" w:rsidRDefault="000D22D4" w:rsidP="000D22D4">
            <w:pPr>
              <w:spacing w:after="0" w:line="240" w:lineRule="auto"/>
              <w:jc w:val="both"/>
              <w:rPr>
                <w:rFonts w:ascii="Times New Roman" w:eastAsia="Times New Roman" w:hAnsi="Times New Roman" w:cs="Times New Roman"/>
                <w:b/>
                <w:bCs/>
                <w:sz w:val="24"/>
                <w:szCs w:val="24"/>
                <w:lang w:eastAsia="ru-RU"/>
              </w:rPr>
            </w:pPr>
            <w:r w:rsidRPr="00A868C4">
              <w:rPr>
                <w:rFonts w:ascii="Times New Roman" w:eastAsia="Times New Roman" w:hAnsi="Times New Roman" w:cs="Times New Roman"/>
                <w:b/>
                <w:bCs/>
                <w:sz w:val="24"/>
                <w:szCs w:val="24"/>
                <w:lang w:eastAsia="ru-RU"/>
              </w:rPr>
              <w:t>2021</w:t>
            </w:r>
          </w:p>
        </w:tc>
        <w:tc>
          <w:tcPr>
            <w:tcW w:w="1153"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3C184317" w14:textId="77777777" w:rsidR="000D22D4" w:rsidRPr="00A868C4" w:rsidRDefault="000D22D4" w:rsidP="000D22D4">
            <w:pPr>
              <w:spacing w:after="0" w:line="240" w:lineRule="auto"/>
              <w:jc w:val="both"/>
              <w:rPr>
                <w:rFonts w:ascii="Times New Roman" w:eastAsia="Times New Roman" w:hAnsi="Times New Roman" w:cs="Times New Roman"/>
                <w:b/>
                <w:bCs/>
                <w:sz w:val="24"/>
                <w:szCs w:val="24"/>
                <w:lang w:eastAsia="ru-RU"/>
              </w:rPr>
            </w:pPr>
            <w:r w:rsidRPr="00A868C4">
              <w:rPr>
                <w:rFonts w:ascii="Times New Roman" w:eastAsia="Times New Roman" w:hAnsi="Times New Roman" w:cs="Times New Roman"/>
                <w:b/>
                <w:bCs/>
                <w:sz w:val="24"/>
                <w:szCs w:val="24"/>
                <w:lang w:eastAsia="ru-RU"/>
              </w:rPr>
              <w:t>Прирост за 30 лет</w:t>
            </w:r>
          </w:p>
        </w:tc>
        <w:tc>
          <w:tcPr>
            <w:tcW w:w="1349"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09D2A572" w14:textId="77777777" w:rsidR="000D22D4" w:rsidRPr="00A868C4" w:rsidRDefault="000D22D4" w:rsidP="000D22D4">
            <w:pPr>
              <w:spacing w:after="0" w:line="240" w:lineRule="auto"/>
              <w:jc w:val="both"/>
              <w:rPr>
                <w:rFonts w:ascii="Times New Roman" w:eastAsia="Times New Roman" w:hAnsi="Times New Roman" w:cs="Times New Roman"/>
                <w:b/>
                <w:bCs/>
                <w:sz w:val="24"/>
                <w:szCs w:val="24"/>
                <w:lang w:eastAsia="ru-RU"/>
              </w:rPr>
            </w:pPr>
            <w:r w:rsidRPr="00A868C4">
              <w:rPr>
                <w:rFonts w:ascii="Times New Roman" w:eastAsia="Times New Roman" w:hAnsi="Times New Roman" w:cs="Times New Roman"/>
                <w:b/>
                <w:bCs/>
                <w:sz w:val="24"/>
                <w:szCs w:val="24"/>
                <w:lang w:eastAsia="ru-RU"/>
              </w:rPr>
              <w:t>Прирост в процентах</w:t>
            </w:r>
          </w:p>
        </w:tc>
        <w:tc>
          <w:tcPr>
            <w:tcW w:w="1074"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7121C2F4" w14:textId="77777777" w:rsidR="000D22D4" w:rsidRPr="00A868C4" w:rsidRDefault="000D22D4" w:rsidP="000D22D4">
            <w:pPr>
              <w:spacing w:after="0" w:line="240" w:lineRule="auto"/>
              <w:jc w:val="both"/>
              <w:rPr>
                <w:rFonts w:ascii="Times New Roman" w:eastAsia="Times New Roman" w:hAnsi="Times New Roman" w:cs="Times New Roman"/>
                <w:b/>
                <w:bCs/>
                <w:sz w:val="24"/>
                <w:szCs w:val="24"/>
                <w:lang w:eastAsia="ru-RU"/>
              </w:rPr>
            </w:pPr>
            <w:r w:rsidRPr="00A868C4">
              <w:rPr>
                <w:rFonts w:ascii="Times New Roman" w:eastAsia="Times New Roman" w:hAnsi="Times New Roman" w:cs="Times New Roman"/>
                <w:b/>
                <w:bCs/>
                <w:sz w:val="24"/>
                <w:szCs w:val="24"/>
                <w:lang w:eastAsia="ru-RU"/>
              </w:rPr>
              <w:t>Доля области</w:t>
            </w:r>
          </w:p>
        </w:tc>
      </w:tr>
      <w:tr w:rsidR="000D22D4" w:rsidRPr="00A868C4" w14:paraId="41EDECE5" w14:textId="77777777" w:rsidTr="000D22D4">
        <w:trPr>
          <w:trHeight w:val="35"/>
        </w:trPr>
        <w:tc>
          <w:tcPr>
            <w:tcW w:w="2099" w:type="dxa"/>
            <w:tcBorders>
              <w:top w:val="single" w:sz="4" w:space="0" w:color="auto"/>
              <w:left w:val="single" w:sz="4" w:space="0" w:color="auto"/>
              <w:right w:val="single" w:sz="4" w:space="0" w:color="auto"/>
            </w:tcBorders>
            <w:shd w:val="clear" w:color="auto" w:fill="auto"/>
            <w:vAlign w:val="center"/>
            <w:hideMark/>
          </w:tcPr>
          <w:p w14:paraId="53F0E1BC" w14:textId="77777777" w:rsidR="000D22D4" w:rsidRPr="00A868C4" w:rsidRDefault="000D22D4" w:rsidP="000D22D4">
            <w:pPr>
              <w:spacing w:after="0" w:line="240" w:lineRule="auto"/>
              <w:jc w:val="both"/>
              <w:rPr>
                <w:rFonts w:ascii="Times New Roman" w:eastAsia="Times New Roman" w:hAnsi="Times New Roman" w:cs="Times New Roman"/>
                <w:bCs/>
                <w:sz w:val="24"/>
                <w:szCs w:val="24"/>
                <w:lang w:eastAsia="ru-RU"/>
              </w:rPr>
            </w:pPr>
            <w:proofErr w:type="spellStart"/>
            <w:r w:rsidRPr="00A868C4">
              <w:rPr>
                <w:rFonts w:ascii="Times New Roman" w:eastAsia="Times New Roman" w:hAnsi="Times New Roman" w:cs="Times New Roman"/>
                <w:bCs/>
                <w:sz w:val="24"/>
                <w:szCs w:val="24"/>
                <w:lang w:eastAsia="ru-RU"/>
              </w:rPr>
              <w:t>Баткенская</w:t>
            </w:r>
            <w:proofErr w:type="spellEnd"/>
            <w:r w:rsidRPr="00A868C4">
              <w:rPr>
                <w:rFonts w:ascii="Times New Roman" w:eastAsia="Times New Roman" w:hAnsi="Times New Roman" w:cs="Times New Roman"/>
                <w:bCs/>
                <w:sz w:val="24"/>
                <w:szCs w:val="24"/>
                <w:lang w:eastAsia="ru-RU"/>
              </w:rPr>
              <w:t xml:space="preserve"> область</w:t>
            </w:r>
          </w:p>
        </w:tc>
        <w:tc>
          <w:tcPr>
            <w:tcW w:w="755" w:type="dxa"/>
            <w:tcBorders>
              <w:top w:val="single" w:sz="4" w:space="0" w:color="auto"/>
              <w:left w:val="single" w:sz="4" w:space="0" w:color="auto"/>
              <w:right w:val="single" w:sz="4" w:space="0" w:color="auto"/>
            </w:tcBorders>
            <w:shd w:val="clear" w:color="auto" w:fill="auto"/>
            <w:noWrap/>
            <w:vAlign w:val="center"/>
            <w:hideMark/>
          </w:tcPr>
          <w:p w14:paraId="5B10C575"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245</w:t>
            </w:r>
          </w:p>
        </w:tc>
        <w:tc>
          <w:tcPr>
            <w:tcW w:w="775" w:type="dxa"/>
            <w:tcBorders>
              <w:top w:val="single" w:sz="4" w:space="0" w:color="auto"/>
              <w:left w:val="single" w:sz="4" w:space="0" w:color="auto"/>
              <w:right w:val="single" w:sz="4" w:space="0" w:color="auto"/>
            </w:tcBorders>
            <w:shd w:val="clear" w:color="auto" w:fill="auto"/>
            <w:noWrap/>
            <w:vAlign w:val="center"/>
            <w:hideMark/>
          </w:tcPr>
          <w:p w14:paraId="2D740361"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299</w:t>
            </w:r>
          </w:p>
        </w:tc>
        <w:tc>
          <w:tcPr>
            <w:tcW w:w="866" w:type="dxa"/>
            <w:tcBorders>
              <w:top w:val="single" w:sz="4" w:space="0" w:color="auto"/>
              <w:left w:val="single" w:sz="4" w:space="0" w:color="auto"/>
              <w:right w:val="single" w:sz="4" w:space="0" w:color="auto"/>
            </w:tcBorders>
            <w:shd w:val="clear" w:color="auto" w:fill="auto"/>
            <w:noWrap/>
            <w:vAlign w:val="center"/>
            <w:hideMark/>
          </w:tcPr>
          <w:p w14:paraId="56B26CF7"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357</w:t>
            </w:r>
          </w:p>
        </w:tc>
        <w:tc>
          <w:tcPr>
            <w:tcW w:w="810" w:type="dxa"/>
            <w:tcBorders>
              <w:top w:val="single" w:sz="4" w:space="0" w:color="auto"/>
              <w:left w:val="single" w:sz="4" w:space="0" w:color="auto"/>
              <w:right w:val="single" w:sz="4" w:space="0" w:color="auto"/>
            </w:tcBorders>
            <w:shd w:val="clear" w:color="auto" w:fill="auto"/>
            <w:noWrap/>
            <w:vAlign w:val="center"/>
            <w:hideMark/>
          </w:tcPr>
          <w:p w14:paraId="160B1993"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414</w:t>
            </w:r>
          </w:p>
        </w:tc>
        <w:tc>
          <w:tcPr>
            <w:tcW w:w="1153" w:type="dxa"/>
            <w:tcBorders>
              <w:top w:val="single" w:sz="4" w:space="0" w:color="auto"/>
              <w:left w:val="single" w:sz="4" w:space="0" w:color="auto"/>
              <w:right w:val="single" w:sz="4" w:space="0" w:color="auto"/>
            </w:tcBorders>
            <w:shd w:val="clear" w:color="auto" w:fill="auto"/>
            <w:noWrap/>
            <w:vAlign w:val="center"/>
            <w:hideMark/>
          </w:tcPr>
          <w:p w14:paraId="42E0C7B6"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169</w:t>
            </w:r>
          </w:p>
        </w:tc>
        <w:tc>
          <w:tcPr>
            <w:tcW w:w="1349" w:type="dxa"/>
            <w:tcBorders>
              <w:top w:val="single" w:sz="4" w:space="0" w:color="auto"/>
              <w:left w:val="single" w:sz="4" w:space="0" w:color="auto"/>
              <w:right w:val="single" w:sz="4" w:space="0" w:color="auto"/>
            </w:tcBorders>
            <w:shd w:val="clear" w:color="auto" w:fill="auto"/>
            <w:noWrap/>
            <w:vAlign w:val="center"/>
            <w:hideMark/>
          </w:tcPr>
          <w:p w14:paraId="445A6A82"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69 %</w:t>
            </w:r>
          </w:p>
        </w:tc>
        <w:tc>
          <w:tcPr>
            <w:tcW w:w="1074" w:type="dxa"/>
            <w:tcBorders>
              <w:top w:val="single" w:sz="4" w:space="0" w:color="auto"/>
              <w:left w:val="single" w:sz="4" w:space="0" w:color="auto"/>
              <w:right w:val="single" w:sz="4" w:space="0" w:color="auto"/>
            </w:tcBorders>
            <w:shd w:val="clear" w:color="auto" w:fill="auto"/>
            <w:noWrap/>
            <w:vAlign w:val="center"/>
            <w:hideMark/>
          </w:tcPr>
          <w:p w14:paraId="5BB4CB73"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5,7 %</w:t>
            </w:r>
          </w:p>
        </w:tc>
      </w:tr>
      <w:tr w:rsidR="000D22D4" w:rsidRPr="00A868C4" w14:paraId="3EF5BFDC" w14:textId="77777777" w:rsidTr="000D22D4">
        <w:trPr>
          <w:trHeight w:val="35"/>
        </w:trPr>
        <w:tc>
          <w:tcPr>
            <w:tcW w:w="2099" w:type="dxa"/>
            <w:tcBorders>
              <w:top w:val="nil"/>
              <w:left w:val="single" w:sz="4" w:space="0" w:color="auto"/>
              <w:right w:val="single" w:sz="4" w:space="0" w:color="auto"/>
            </w:tcBorders>
            <w:shd w:val="clear" w:color="auto" w:fill="auto"/>
            <w:vAlign w:val="center"/>
            <w:hideMark/>
          </w:tcPr>
          <w:p w14:paraId="5FA5D92B" w14:textId="77777777" w:rsidR="000D22D4" w:rsidRPr="00A868C4" w:rsidRDefault="000D22D4" w:rsidP="000D22D4">
            <w:pPr>
              <w:spacing w:after="0" w:line="240" w:lineRule="auto"/>
              <w:jc w:val="both"/>
              <w:rPr>
                <w:rFonts w:ascii="Times New Roman" w:eastAsia="Times New Roman" w:hAnsi="Times New Roman" w:cs="Times New Roman"/>
                <w:bCs/>
                <w:sz w:val="24"/>
                <w:szCs w:val="24"/>
                <w:lang w:eastAsia="ru-RU"/>
              </w:rPr>
            </w:pPr>
            <w:r w:rsidRPr="00A868C4">
              <w:rPr>
                <w:rFonts w:ascii="Times New Roman" w:eastAsia="Times New Roman" w:hAnsi="Times New Roman" w:cs="Times New Roman"/>
                <w:bCs/>
                <w:sz w:val="24"/>
                <w:szCs w:val="24"/>
                <w:lang w:eastAsia="ru-RU"/>
              </w:rPr>
              <w:t>Джалал-</w:t>
            </w:r>
            <w:proofErr w:type="spellStart"/>
            <w:r w:rsidRPr="00A868C4">
              <w:rPr>
                <w:rFonts w:ascii="Times New Roman" w:eastAsia="Times New Roman" w:hAnsi="Times New Roman" w:cs="Times New Roman"/>
                <w:bCs/>
                <w:sz w:val="24"/>
                <w:szCs w:val="24"/>
                <w:lang w:eastAsia="ru-RU"/>
              </w:rPr>
              <w:t>Абадская</w:t>
            </w:r>
            <w:proofErr w:type="spellEnd"/>
            <w:r w:rsidRPr="00A868C4">
              <w:rPr>
                <w:rFonts w:ascii="Times New Roman" w:eastAsia="Times New Roman" w:hAnsi="Times New Roman" w:cs="Times New Roman"/>
                <w:bCs/>
                <w:sz w:val="24"/>
                <w:szCs w:val="24"/>
                <w:lang w:eastAsia="ru-RU"/>
              </w:rPr>
              <w:t xml:space="preserve"> область</w:t>
            </w:r>
          </w:p>
        </w:tc>
        <w:tc>
          <w:tcPr>
            <w:tcW w:w="755" w:type="dxa"/>
            <w:tcBorders>
              <w:top w:val="nil"/>
              <w:left w:val="single" w:sz="4" w:space="0" w:color="auto"/>
              <w:right w:val="single" w:sz="4" w:space="0" w:color="auto"/>
            </w:tcBorders>
            <w:shd w:val="clear" w:color="auto" w:fill="auto"/>
            <w:noWrap/>
            <w:vAlign w:val="center"/>
            <w:hideMark/>
          </w:tcPr>
          <w:p w14:paraId="78892780"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576</w:t>
            </w:r>
          </w:p>
        </w:tc>
        <w:tc>
          <w:tcPr>
            <w:tcW w:w="775" w:type="dxa"/>
            <w:tcBorders>
              <w:top w:val="nil"/>
              <w:left w:val="single" w:sz="4" w:space="0" w:color="auto"/>
              <w:right w:val="single" w:sz="4" w:space="0" w:color="auto"/>
            </w:tcBorders>
            <w:shd w:val="clear" w:color="auto" w:fill="auto"/>
            <w:noWrap/>
            <w:vAlign w:val="center"/>
            <w:hideMark/>
          </w:tcPr>
          <w:p w14:paraId="40BD5462"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754</w:t>
            </w:r>
          </w:p>
        </w:tc>
        <w:tc>
          <w:tcPr>
            <w:tcW w:w="866" w:type="dxa"/>
            <w:tcBorders>
              <w:top w:val="nil"/>
              <w:left w:val="single" w:sz="4" w:space="0" w:color="auto"/>
              <w:right w:val="single" w:sz="4" w:space="0" w:color="auto"/>
            </w:tcBorders>
            <w:shd w:val="clear" w:color="auto" w:fill="auto"/>
            <w:noWrap/>
            <w:vAlign w:val="center"/>
            <w:hideMark/>
          </w:tcPr>
          <w:p w14:paraId="3A5B093F"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1 082</w:t>
            </w:r>
          </w:p>
        </w:tc>
        <w:tc>
          <w:tcPr>
            <w:tcW w:w="810" w:type="dxa"/>
            <w:tcBorders>
              <w:top w:val="nil"/>
              <w:left w:val="single" w:sz="4" w:space="0" w:color="auto"/>
              <w:right w:val="single" w:sz="4" w:space="0" w:color="auto"/>
            </w:tcBorders>
            <w:shd w:val="clear" w:color="auto" w:fill="auto"/>
            <w:noWrap/>
            <w:vAlign w:val="center"/>
            <w:hideMark/>
          </w:tcPr>
          <w:p w14:paraId="517E80F7"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1 355</w:t>
            </w:r>
          </w:p>
        </w:tc>
        <w:tc>
          <w:tcPr>
            <w:tcW w:w="1153" w:type="dxa"/>
            <w:tcBorders>
              <w:top w:val="nil"/>
              <w:left w:val="single" w:sz="4" w:space="0" w:color="auto"/>
              <w:right w:val="single" w:sz="4" w:space="0" w:color="auto"/>
            </w:tcBorders>
            <w:shd w:val="clear" w:color="auto" w:fill="auto"/>
            <w:noWrap/>
            <w:vAlign w:val="center"/>
            <w:hideMark/>
          </w:tcPr>
          <w:p w14:paraId="7D265DB7"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778</w:t>
            </w:r>
          </w:p>
        </w:tc>
        <w:tc>
          <w:tcPr>
            <w:tcW w:w="1349" w:type="dxa"/>
            <w:tcBorders>
              <w:top w:val="nil"/>
              <w:left w:val="single" w:sz="4" w:space="0" w:color="auto"/>
              <w:right w:val="single" w:sz="4" w:space="0" w:color="auto"/>
            </w:tcBorders>
            <w:shd w:val="clear" w:color="auto" w:fill="auto"/>
            <w:noWrap/>
            <w:vAlign w:val="center"/>
            <w:hideMark/>
          </w:tcPr>
          <w:p w14:paraId="43E63B74"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135 %</w:t>
            </w:r>
          </w:p>
        </w:tc>
        <w:tc>
          <w:tcPr>
            <w:tcW w:w="1074" w:type="dxa"/>
            <w:tcBorders>
              <w:top w:val="nil"/>
              <w:left w:val="single" w:sz="4" w:space="0" w:color="auto"/>
              <w:right w:val="single" w:sz="4" w:space="0" w:color="auto"/>
            </w:tcBorders>
            <w:shd w:val="clear" w:color="auto" w:fill="auto"/>
            <w:noWrap/>
            <w:vAlign w:val="center"/>
            <w:hideMark/>
          </w:tcPr>
          <w:p w14:paraId="7283A249"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18,6 %</w:t>
            </w:r>
          </w:p>
        </w:tc>
      </w:tr>
      <w:tr w:rsidR="000D22D4" w:rsidRPr="00A868C4" w14:paraId="2597A3FB" w14:textId="77777777" w:rsidTr="000D22D4">
        <w:trPr>
          <w:trHeight w:val="35"/>
        </w:trPr>
        <w:tc>
          <w:tcPr>
            <w:tcW w:w="2099" w:type="dxa"/>
            <w:tcBorders>
              <w:top w:val="nil"/>
              <w:left w:val="single" w:sz="4" w:space="0" w:color="auto"/>
              <w:right w:val="single" w:sz="4" w:space="0" w:color="auto"/>
            </w:tcBorders>
            <w:shd w:val="clear" w:color="auto" w:fill="auto"/>
            <w:vAlign w:val="center"/>
            <w:hideMark/>
          </w:tcPr>
          <w:p w14:paraId="74CE1FC7" w14:textId="77777777" w:rsidR="000D22D4" w:rsidRPr="00A868C4" w:rsidRDefault="000D22D4" w:rsidP="000D22D4">
            <w:pPr>
              <w:spacing w:after="0" w:line="240" w:lineRule="auto"/>
              <w:jc w:val="both"/>
              <w:rPr>
                <w:rFonts w:ascii="Times New Roman" w:eastAsia="Times New Roman" w:hAnsi="Times New Roman" w:cs="Times New Roman"/>
                <w:bCs/>
                <w:sz w:val="24"/>
                <w:szCs w:val="24"/>
                <w:lang w:eastAsia="ru-RU"/>
              </w:rPr>
            </w:pPr>
            <w:r w:rsidRPr="00A868C4">
              <w:rPr>
                <w:rFonts w:ascii="Times New Roman" w:eastAsia="Times New Roman" w:hAnsi="Times New Roman" w:cs="Times New Roman"/>
                <w:bCs/>
                <w:sz w:val="24"/>
                <w:szCs w:val="24"/>
                <w:lang w:eastAsia="ru-RU"/>
              </w:rPr>
              <w:t>Иссык-Кульская область</w:t>
            </w:r>
          </w:p>
        </w:tc>
        <w:tc>
          <w:tcPr>
            <w:tcW w:w="755" w:type="dxa"/>
            <w:tcBorders>
              <w:top w:val="nil"/>
              <w:left w:val="single" w:sz="4" w:space="0" w:color="auto"/>
              <w:right w:val="single" w:sz="4" w:space="0" w:color="auto"/>
            </w:tcBorders>
            <w:shd w:val="clear" w:color="auto" w:fill="auto"/>
            <w:noWrap/>
            <w:vAlign w:val="center"/>
            <w:hideMark/>
          </w:tcPr>
          <w:p w14:paraId="22A612BA"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595</w:t>
            </w:r>
          </w:p>
        </w:tc>
        <w:tc>
          <w:tcPr>
            <w:tcW w:w="775" w:type="dxa"/>
            <w:tcBorders>
              <w:top w:val="nil"/>
              <w:left w:val="single" w:sz="4" w:space="0" w:color="auto"/>
              <w:right w:val="single" w:sz="4" w:space="0" w:color="auto"/>
            </w:tcBorders>
            <w:shd w:val="clear" w:color="auto" w:fill="auto"/>
            <w:noWrap/>
            <w:vAlign w:val="center"/>
            <w:hideMark/>
          </w:tcPr>
          <w:p w14:paraId="58291FBE"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920</w:t>
            </w:r>
          </w:p>
        </w:tc>
        <w:tc>
          <w:tcPr>
            <w:tcW w:w="866" w:type="dxa"/>
            <w:tcBorders>
              <w:top w:val="nil"/>
              <w:left w:val="single" w:sz="4" w:space="0" w:color="auto"/>
              <w:right w:val="single" w:sz="4" w:space="0" w:color="auto"/>
            </w:tcBorders>
            <w:shd w:val="clear" w:color="auto" w:fill="auto"/>
            <w:noWrap/>
            <w:vAlign w:val="center"/>
            <w:hideMark/>
          </w:tcPr>
          <w:p w14:paraId="3CB3A260"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1 079</w:t>
            </w:r>
          </w:p>
        </w:tc>
        <w:tc>
          <w:tcPr>
            <w:tcW w:w="810" w:type="dxa"/>
            <w:tcBorders>
              <w:top w:val="nil"/>
              <w:left w:val="single" w:sz="4" w:space="0" w:color="auto"/>
              <w:right w:val="single" w:sz="4" w:space="0" w:color="auto"/>
            </w:tcBorders>
            <w:shd w:val="clear" w:color="auto" w:fill="auto"/>
            <w:noWrap/>
            <w:vAlign w:val="center"/>
            <w:hideMark/>
          </w:tcPr>
          <w:p w14:paraId="52691B5C"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1 048</w:t>
            </w:r>
          </w:p>
        </w:tc>
        <w:tc>
          <w:tcPr>
            <w:tcW w:w="1153" w:type="dxa"/>
            <w:tcBorders>
              <w:top w:val="nil"/>
              <w:left w:val="single" w:sz="4" w:space="0" w:color="auto"/>
              <w:right w:val="single" w:sz="4" w:space="0" w:color="auto"/>
            </w:tcBorders>
            <w:shd w:val="clear" w:color="auto" w:fill="auto"/>
            <w:noWrap/>
            <w:vAlign w:val="center"/>
            <w:hideMark/>
          </w:tcPr>
          <w:p w14:paraId="254B7423"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452</w:t>
            </w:r>
          </w:p>
        </w:tc>
        <w:tc>
          <w:tcPr>
            <w:tcW w:w="1349" w:type="dxa"/>
            <w:tcBorders>
              <w:top w:val="nil"/>
              <w:left w:val="single" w:sz="4" w:space="0" w:color="auto"/>
              <w:right w:val="single" w:sz="4" w:space="0" w:color="auto"/>
            </w:tcBorders>
            <w:shd w:val="clear" w:color="auto" w:fill="auto"/>
            <w:noWrap/>
            <w:vAlign w:val="center"/>
            <w:hideMark/>
          </w:tcPr>
          <w:p w14:paraId="5AB322C7"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76 %</w:t>
            </w:r>
          </w:p>
        </w:tc>
        <w:tc>
          <w:tcPr>
            <w:tcW w:w="1074" w:type="dxa"/>
            <w:tcBorders>
              <w:top w:val="nil"/>
              <w:left w:val="single" w:sz="4" w:space="0" w:color="auto"/>
              <w:right w:val="single" w:sz="4" w:space="0" w:color="auto"/>
            </w:tcBorders>
            <w:shd w:val="clear" w:color="auto" w:fill="auto"/>
            <w:noWrap/>
            <w:vAlign w:val="center"/>
            <w:hideMark/>
          </w:tcPr>
          <w:p w14:paraId="254A11BF"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14,4 %</w:t>
            </w:r>
          </w:p>
        </w:tc>
      </w:tr>
      <w:tr w:rsidR="000D22D4" w:rsidRPr="00A868C4" w14:paraId="1A18F8BD" w14:textId="77777777" w:rsidTr="000D22D4">
        <w:trPr>
          <w:trHeight w:val="35"/>
        </w:trPr>
        <w:tc>
          <w:tcPr>
            <w:tcW w:w="2099" w:type="dxa"/>
            <w:tcBorders>
              <w:top w:val="nil"/>
              <w:left w:val="single" w:sz="4" w:space="0" w:color="auto"/>
              <w:right w:val="single" w:sz="4" w:space="0" w:color="auto"/>
            </w:tcBorders>
            <w:shd w:val="clear" w:color="auto" w:fill="auto"/>
            <w:vAlign w:val="center"/>
            <w:hideMark/>
          </w:tcPr>
          <w:p w14:paraId="457A949F" w14:textId="77777777" w:rsidR="000D22D4" w:rsidRPr="00A868C4" w:rsidRDefault="000D22D4" w:rsidP="000D22D4">
            <w:pPr>
              <w:spacing w:after="0" w:line="240" w:lineRule="auto"/>
              <w:jc w:val="both"/>
              <w:rPr>
                <w:rFonts w:ascii="Times New Roman" w:eastAsia="Times New Roman" w:hAnsi="Times New Roman" w:cs="Times New Roman"/>
                <w:bCs/>
                <w:sz w:val="24"/>
                <w:szCs w:val="24"/>
                <w:lang w:eastAsia="ru-RU"/>
              </w:rPr>
            </w:pPr>
            <w:proofErr w:type="spellStart"/>
            <w:r w:rsidRPr="00A868C4">
              <w:rPr>
                <w:rFonts w:ascii="Times New Roman" w:eastAsia="Times New Roman" w:hAnsi="Times New Roman" w:cs="Times New Roman"/>
                <w:bCs/>
                <w:sz w:val="24"/>
                <w:szCs w:val="24"/>
                <w:lang w:eastAsia="ru-RU"/>
              </w:rPr>
              <w:t>Нарынская</w:t>
            </w:r>
            <w:proofErr w:type="spellEnd"/>
            <w:r w:rsidRPr="00A868C4">
              <w:rPr>
                <w:rFonts w:ascii="Times New Roman" w:eastAsia="Times New Roman" w:hAnsi="Times New Roman" w:cs="Times New Roman"/>
                <w:bCs/>
                <w:sz w:val="24"/>
                <w:szCs w:val="24"/>
                <w:lang w:eastAsia="ru-RU"/>
              </w:rPr>
              <w:t xml:space="preserve"> область</w:t>
            </w:r>
          </w:p>
        </w:tc>
        <w:tc>
          <w:tcPr>
            <w:tcW w:w="755" w:type="dxa"/>
            <w:tcBorders>
              <w:top w:val="nil"/>
              <w:left w:val="single" w:sz="4" w:space="0" w:color="auto"/>
              <w:right w:val="single" w:sz="4" w:space="0" w:color="auto"/>
            </w:tcBorders>
            <w:shd w:val="clear" w:color="auto" w:fill="auto"/>
            <w:noWrap/>
            <w:vAlign w:val="center"/>
            <w:hideMark/>
          </w:tcPr>
          <w:p w14:paraId="0AA479B2"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284</w:t>
            </w:r>
          </w:p>
        </w:tc>
        <w:tc>
          <w:tcPr>
            <w:tcW w:w="775" w:type="dxa"/>
            <w:tcBorders>
              <w:top w:val="nil"/>
              <w:left w:val="single" w:sz="4" w:space="0" w:color="auto"/>
              <w:right w:val="single" w:sz="4" w:space="0" w:color="auto"/>
            </w:tcBorders>
            <w:shd w:val="clear" w:color="auto" w:fill="auto"/>
            <w:noWrap/>
            <w:vAlign w:val="center"/>
            <w:hideMark/>
          </w:tcPr>
          <w:p w14:paraId="62DD64A6"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425</w:t>
            </w:r>
          </w:p>
        </w:tc>
        <w:tc>
          <w:tcPr>
            <w:tcW w:w="866" w:type="dxa"/>
            <w:tcBorders>
              <w:top w:val="nil"/>
              <w:left w:val="single" w:sz="4" w:space="0" w:color="auto"/>
              <w:right w:val="single" w:sz="4" w:space="0" w:color="auto"/>
            </w:tcBorders>
            <w:shd w:val="clear" w:color="auto" w:fill="auto"/>
            <w:noWrap/>
            <w:vAlign w:val="center"/>
            <w:hideMark/>
          </w:tcPr>
          <w:p w14:paraId="626B1CFA"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273</w:t>
            </w:r>
          </w:p>
        </w:tc>
        <w:tc>
          <w:tcPr>
            <w:tcW w:w="810" w:type="dxa"/>
            <w:tcBorders>
              <w:top w:val="nil"/>
              <w:left w:val="single" w:sz="4" w:space="0" w:color="auto"/>
              <w:right w:val="single" w:sz="4" w:space="0" w:color="auto"/>
            </w:tcBorders>
            <w:shd w:val="clear" w:color="auto" w:fill="auto"/>
            <w:noWrap/>
            <w:vAlign w:val="center"/>
            <w:hideMark/>
          </w:tcPr>
          <w:p w14:paraId="42439982"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329</w:t>
            </w:r>
          </w:p>
        </w:tc>
        <w:tc>
          <w:tcPr>
            <w:tcW w:w="1153" w:type="dxa"/>
            <w:tcBorders>
              <w:top w:val="nil"/>
              <w:left w:val="single" w:sz="4" w:space="0" w:color="auto"/>
              <w:right w:val="single" w:sz="4" w:space="0" w:color="auto"/>
            </w:tcBorders>
            <w:shd w:val="clear" w:color="auto" w:fill="auto"/>
            <w:noWrap/>
            <w:vAlign w:val="center"/>
            <w:hideMark/>
          </w:tcPr>
          <w:p w14:paraId="3664DF47"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45</w:t>
            </w:r>
          </w:p>
        </w:tc>
        <w:tc>
          <w:tcPr>
            <w:tcW w:w="1349" w:type="dxa"/>
            <w:tcBorders>
              <w:top w:val="nil"/>
              <w:left w:val="single" w:sz="4" w:space="0" w:color="auto"/>
              <w:right w:val="single" w:sz="4" w:space="0" w:color="auto"/>
            </w:tcBorders>
            <w:shd w:val="clear" w:color="auto" w:fill="auto"/>
            <w:noWrap/>
            <w:vAlign w:val="center"/>
            <w:hideMark/>
          </w:tcPr>
          <w:p w14:paraId="56D67278"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16 %</w:t>
            </w:r>
          </w:p>
        </w:tc>
        <w:tc>
          <w:tcPr>
            <w:tcW w:w="1074" w:type="dxa"/>
            <w:tcBorders>
              <w:top w:val="nil"/>
              <w:left w:val="single" w:sz="4" w:space="0" w:color="auto"/>
              <w:right w:val="single" w:sz="4" w:space="0" w:color="auto"/>
            </w:tcBorders>
            <w:shd w:val="clear" w:color="auto" w:fill="auto"/>
            <w:noWrap/>
            <w:vAlign w:val="center"/>
            <w:hideMark/>
          </w:tcPr>
          <w:p w14:paraId="7BF250F6"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4,5 %</w:t>
            </w:r>
          </w:p>
        </w:tc>
      </w:tr>
      <w:tr w:rsidR="000D22D4" w:rsidRPr="00A868C4" w14:paraId="00595802" w14:textId="77777777" w:rsidTr="000D22D4">
        <w:trPr>
          <w:trHeight w:val="35"/>
        </w:trPr>
        <w:tc>
          <w:tcPr>
            <w:tcW w:w="2099" w:type="dxa"/>
            <w:tcBorders>
              <w:top w:val="nil"/>
              <w:left w:val="single" w:sz="4" w:space="0" w:color="auto"/>
              <w:right w:val="single" w:sz="4" w:space="0" w:color="auto"/>
            </w:tcBorders>
            <w:shd w:val="clear" w:color="auto" w:fill="auto"/>
            <w:vAlign w:val="center"/>
            <w:hideMark/>
          </w:tcPr>
          <w:p w14:paraId="4B0B1871" w14:textId="77777777" w:rsidR="000D22D4" w:rsidRPr="00A868C4" w:rsidRDefault="000D22D4" w:rsidP="000D22D4">
            <w:pPr>
              <w:spacing w:after="0" w:line="240" w:lineRule="auto"/>
              <w:jc w:val="both"/>
              <w:rPr>
                <w:rFonts w:ascii="Times New Roman" w:eastAsia="Times New Roman" w:hAnsi="Times New Roman" w:cs="Times New Roman"/>
                <w:bCs/>
                <w:sz w:val="24"/>
                <w:szCs w:val="24"/>
                <w:lang w:eastAsia="ru-RU"/>
              </w:rPr>
            </w:pPr>
            <w:r w:rsidRPr="00A868C4">
              <w:rPr>
                <w:rFonts w:ascii="Times New Roman" w:eastAsia="Times New Roman" w:hAnsi="Times New Roman" w:cs="Times New Roman"/>
                <w:bCs/>
                <w:sz w:val="24"/>
                <w:szCs w:val="24"/>
                <w:lang w:eastAsia="ru-RU"/>
              </w:rPr>
              <w:t>Ошская область</w:t>
            </w:r>
          </w:p>
        </w:tc>
        <w:tc>
          <w:tcPr>
            <w:tcW w:w="755" w:type="dxa"/>
            <w:tcBorders>
              <w:top w:val="nil"/>
              <w:left w:val="single" w:sz="4" w:space="0" w:color="auto"/>
              <w:right w:val="single" w:sz="4" w:space="0" w:color="auto"/>
            </w:tcBorders>
            <w:shd w:val="clear" w:color="auto" w:fill="auto"/>
            <w:noWrap/>
            <w:vAlign w:val="center"/>
            <w:hideMark/>
          </w:tcPr>
          <w:p w14:paraId="03B58038"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667</w:t>
            </w:r>
          </w:p>
        </w:tc>
        <w:tc>
          <w:tcPr>
            <w:tcW w:w="775" w:type="dxa"/>
            <w:tcBorders>
              <w:top w:val="nil"/>
              <w:left w:val="single" w:sz="4" w:space="0" w:color="auto"/>
              <w:right w:val="single" w:sz="4" w:space="0" w:color="auto"/>
            </w:tcBorders>
            <w:shd w:val="clear" w:color="auto" w:fill="auto"/>
            <w:noWrap/>
            <w:vAlign w:val="center"/>
            <w:hideMark/>
          </w:tcPr>
          <w:p w14:paraId="65049DA9"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873</w:t>
            </w:r>
          </w:p>
        </w:tc>
        <w:tc>
          <w:tcPr>
            <w:tcW w:w="866" w:type="dxa"/>
            <w:tcBorders>
              <w:top w:val="nil"/>
              <w:left w:val="single" w:sz="4" w:space="0" w:color="auto"/>
              <w:right w:val="single" w:sz="4" w:space="0" w:color="auto"/>
            </w:tcBorders>
            <w:shd w:val="clear" w:color="auto" w:fill="auto"/>
            <w:noWrap/>
            <w:vAlign w:val="center"/>
            <w:hideMark/>
          </w:tcPr>
          <w:p w14:paraId="7D215ADF"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1 010</w:t>
            </w:r>
          </w:p>
        </w:tc>
        <w:tc>
          <w:tcPr>
            <w:tcW w:w="810" w:type="dxa"/>
            <w:tcBorders>
              <w:top w:val="nil"/>
              <w:left w:val="single" w:sz="4" w:space="0" w:color="auto"/>
              <w:right w:val="single" w:sz="4" w:space="0" w:color="auto"/>
            </w:tcBorders>
            <w:shd w:val="clear" w:color="auto" w:fill="auto"/>
            <w:noWrap/>
            <w:vAlign w:val="center"/>
            <w:hideMark/>
          </w:tcPr>
          <w:p w14:paraId="03A80E3B"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1 298</w:t>
            </w:r>
          </w:p>
        </w:tc>
        <w:tc>
          <w:tcPr>
            <w:tcW w:w="1153" w:type="dxa"/>
            <w:tcBorders>
              <w:top w:val="nil"/>
              <w:left w:val="single" w:sz="4" w:space="0" w:color="auto"/>
              <w:right w:val="single" w:sz="4" w:space="0" w:color="auto"/>
            </w:tcBorders>
            <w:shd w:val="clear" w:color="auto" w:fill="auto"/>
            <w:noWrap/>
            <w:vAlign w:val="center"/>
            <w:hideMark/>
          </w:tcPr>
          <w:p w14:paraId="6136B297"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631</w:t>
            </w:r>
          </w:p>
        </w:tc>
        <w:tc>
          <w:tcPr>
            <w:tcW w:w="1349" w:type="dxa"/>
            <w:tcBorders>
              <w:top w:val="nil"/>
              <w:left w:val="single" w:sz="4" w:space="0" w:color="auto"/>
              <w:right w:val="single" w:sz="4" w:space="0" w:color="auto"/>
            </w:tcBorders>
            <w:shd w:val="clear" w:color="auto" w:fill="auto"/>
            <w:noWrap/>
            <w:vAlign w:val="center"/>
            <w:hideMark/>
          </w:tcPr>
          <w:p w14:paraId="0A6E3DCD"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95 %</w:t>
            </w:r>
          </w:p>
        </w:tc>
        <w:tc>
          <w:tcPr>
            <w:tcW w:w="1074" w:type="dxa"/>
            <w:tcBorders>
              <w:top w:val="nil"/>
              <w:left w:val="single" w:sz="4" w:space="0" w:color="auto"/>
              <w:right w:val="single" w:sz="4" w:space="0" w:color="auto"/>
            </w:tcBorders>
            <w:shd w:val="clear" w:color="auto" w:fill="auto"/>
            <w:noWrap/>
            <w:vAlign w:val="center"/>
            <w:hideMark/>
          </w:tcPr>
          <w:p w14:paraId="42458703"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17,8 %</w:t>
            </w:r>
          </w:p>
        </w:tc>
      </w:tr>
      <w:tr w:rsidR="000D22D4" w:rsidRPr="00A868C4" w14:paraId="6DA651CC" w14:textId="77777777" w:rsidTr="000D22D4">
        <w:trPr>
          <w:trHeight w:val="35"/>
        </w:trPr>
        <w:tc>
          <w:tcPr>
            <w:tcW w:w="2099" w:type="dxa"/>
            <w:tcBorders>
              <w:top w:val="nil"/>
              <w:left w:val="single" w:sz="4" w:space="0" w:color="auto"/>
              <w:right w:val="single" w:sz="4" w:space="0" w:color="auto"/>
            </w:tcBorders>
            <w:shd w:val="clear" w:color="auto" w:fill="auto"/>
            <w:vAlign w:val="center"/>
            <w:hideMark/>
          </w:tcPr>
          <w:p w14:paraId="7E91F700" w14:textId="77777777" w:rsidR="000D22D4" w:rsidRPr="00A868C4" w:rsidRDefault="000D22D4" w:rsidP="000D22D4">
            <w:pPr>
              <w:spacing w:after="0" w:line="240" w:lineRule="auto"/>
              <w:jc w:val="both"/>
              <w:rPr>
                <w:rFonts w:ascii="Times New Roman" w:eastAsia="Times New Roman" w:hAnsi="Times New Roman" w:cs="Times New Roman"/>
                <w:bCs/>
                <w:sz w:val="24"/>
                <w:szCs w:val="24"/>
                <w:lang w:eastAsia="ru-RU"/>
              </w:rPr>
            </w:pPr>
            <w:proofErr w:type="spellStart"/>
            <w:r w:rsidRPr="00A868C4">
              <w:rPr>
                <w:rFonts w:ascii="Times New Roman" w:eastAsia="Times New Roman" w:hAnsi="Times New Roman" w:cs="Times New Roman"/>
                <w:bCs/>
                <w:sz w:val="24"/>
                <w:szCs w:val="24"/>
                <w:lang w:eastAsia="ru-RU"/>
              </w:rPr>
              <w:t>Таласская</w:t>
            </w:r>
            <w:proofErr w:type="spellEnd"/>
            <w:r w:rsidRPr="00A868C4">
              <w:rPr>
                <w:rFonts w:ascii="Times New Roman" w:eastAsia="Times New Roman" w:hAnsi="Times New Roman" w:cs="Times New Roman"/>
                <w:bCs/>
                <w:sz w:val="24"/>
                <w:szCs w:val="24"/>
                <w:lang w:eastAsia="ru-RU"/>
              </w:rPr>
              <w:t xml:space="preserve"> область</w:t>
            </w:r>
          </w:p>
        </w:tc>
        <w:tc>
          <w:tcPr>
            <w:tcW w:w="755" w:type="dxa"/>
            <w:tcBorders>
              <w:top w:val="nil"/>
              <w:left w:val="single" w:sz="4" w:space="0" w:color="auto"/>
              <w:right w:val="single" w:sz="4" w:space="0" w:color="auto"/>
            </w:tcBorders>
            <w:shd w:val="clear" w:color="auto" w:fill="auto"/>
            <w:noWrap/>
            <w:vAlign w:val="center"/>
            <w:hideMark/>
          </w:tcPr>
          <w:p w14:paraId="40BDB6A2"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297</w:t>
            </w:r>
          </w:p>
        </w:tc>
        <w:tc>
          <w:tcPr>
            <w:tcW w:w="775" w:type="dxa"/>
            <w:tcBorders>
              <w:top w:val="nil"/>
              <w:left w:val="single" w:sz="4" w:space="0" w:color="auto"/>
              <w:right w:val="single" w:sz="4" w:space="0" w:color="auto"/>
            </w:tcBorders>
            <w:shd w:val="clear" w:color="auto" w:fill="auto"/>
            <w:noWrap/>
            <w:vAlign w:val="center"/>
            <w:hideMark/>
          </w:tcPr>
          <w:p w14:paraId="491441D6"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553</w:t>
            </w:r>
          </w:p>
        </w:tc>
        <w:tc>
          <w:tcPr>
            <w:tcW w:w="866" w:type="dxa"/>
            <w:tcBorders>
              <w:top w:val="nil"/>
              <w:left w:val="single" w:sz="4" w:space="0" w:color="auto"/>
              <w:right w:val="single" w:sz="4" w:space="0" w:color="auto"/>
            </w:tcBorders>
            <w:shd w:val="clear" w:color="auto" w:fill="auto"/>
            <w:noWrap/>
            <w:vAlign w:val="center"/>
            <w:hideMark/>
          </w:tcPr>
          <w:p w14:paraId="292E988B"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622</w:t>
            </w:r>
          </w:p>
        </w:tc>
        <w:tc>
          <w:tcPr>
            <w:tcW w:w="810" w:type="dxa"/>
            <w:tcBorders>
              <w:top w:val="nil"/>
              <w:left w:val="single" w:sz="4" w:space="0" w:color="auto"/>
              <w:right w:val="single" w:sz="4" w:space="0" w:color="auto"/>
            </w:tcBorders>
            <w:shd w:val="clear" w:color="auto" w:fill="auto"/>
            <w:noWrap/>
            <w:vAlign w:val="center"/>
            <w:hideMark/>
          </w:tcPr>
          <w:p w14:paraId="7B9ED240"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557</w:t>
            </w:r>
          </w:p>
        </w:tc>
        <w:tc>
          <w:tcPr>
            <w:tcW w:w="1153" w:type="dxa"/>
            <w:tcBorders>
              <w:top w:val="nil"/>
              <w:left w:val="single" w:sz="4" w:space="0" w:color="auto"/>
              <w:right w:val="single" w:sz="4" w:space="0" w:color="auto"/>
            </w:tcBorders>
            <w:shd w:val="clear" w:color="auto" w:fill="auto"/>
            <w:noWrap/>
            <w:vAlign w:val="center"/>
            <w:hideMark/>
          </w:tcPr>
          <w:p w14:paraId="16F4E594"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260</w:t>
            </w:r>
          </w:p>
        </w:tc>
        <w:tc>
          <w:tcPr>
            <w:tcW w:w="1349" w:type="dxa"/>
            <w:tcBorders>
              <w:top w:val="nil"/>
              <w:left w:val="single" w:sz="4" w:space="0" w:color="auto"/>
              <w:right w:val="single" w:sz="4" w:space="0" w:color="auto"/>
            </w:tcBorders>
            <w:shd w:val="clear" w:color="auto" w:fill="auto"/>
            <w:noWrap/>
            <w:vAlign w:val="center"/>
            <w:hideMark/>
          </w:tcPr>
          <w:p w14:paraId="4C1809D9"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88 %</w:t>
            </w:r>
          </w:p>
        </w:tc>
        <w:tc>
          <w:tcPr>
            <w:tcW w:w="1074" w:type="dxa"/>
            <w:tcBorders>
              <w:top w:val="nil"/>
              <w:left w:val="single" w:sz="4" w:space="0" w:color="auto"/>
              <w:right w:val="single" w:sz="4" w:space="0" w:color="auto"/>
            </w:tcBorders>
            <w:shd w:val="clear" w:color="auto" w:fill="auto"/>
            <w:noWrap/>
            <w:vAlign w:val="center"/>
            <w:hideMark/>
          </w:tcPr>
          <w:p w14:paraId="513EB4AE"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7,6 %</w:t>
            </w:r>
          </w:p>
        </w:tc>
      </w:tr>
      <w:tr w:rsidR="000D22D4" w:rsidRPr="00A868C4" w14:paraId="0FF97426" w14:textId="77777777" w:rsidTr="000D22D4">
        <w:trPr>
          <w:trHeight w:val="35"/>
        </w:trPr>
        <w:tc>
          <w:tcPr>
            <w:tcW w:w="2099" w:type="dxa"/>
            <w:tcBorders>
              <w:top w:val="nil"/>
              <w:left w:val="single" w:sz="4" w:space="0" w:color="auto"/>
              <w:bottom w:val="single" w:sz="4" w:space="0" w:color="auto"/>
              <w:right w:val="single" w:sz="4" w:space="0" w:color="auto"/>
            </w:tcBorders>
            <w:shd w:val="clear" w:color="auto" w:fill="auto"/>
            <w:vAlign w:val="center"/>
            <w:hideMark/>
          </w:tcPr>
          <w:p w14:paraId="209CF01A" w14:textId="77777777" w:rsidR="000D22D4" w:rsidRPr="00A868C4" w:rsidRDefault="000D22D4" w:rsidP="000D22D4">
            <w:pPr>
              <w:spacing w:after="0" w:line="240" w:lineRule="auto"/>
              <w:jc w:val="both"/>
              <w:rPr>
                <w:rFonts w:ascii="Times New Roman" w:eastAsia="Times New Roman" w:hAnsi="Times New Roman" w:cs="Times New Roman"/>
                <w:bCs/>
                <w:sz w:val="24"/>
                <w:szCs w:val="24"/>
                <w:lang w:eastAsia="ru-RU"/>
              </w:rPr>
            </w:pPr>
            <w:r w:rsidRPr="00A868C4">
              <w:rPr>
                <w:rFonts w:ascii="Times New Roman" w:eastAsia="Times New Roman" w:hAnsi="Times New Roman" w:cs="Times New Roman"/>
                <w:bCs/>
                <w:sz w:val="24"/>
                <w:szCs w:val="24"/>
                <w:lang w:eastAsia="ru-RU"/>
              </w:rPr>
              <w:t>Чуйская область</w:t>
            </w:r>
          </w:p>
        </w:tc>
        <w:tc>
          <w:tcPr>
            <w:tcW w:w="755" w:type="dxa"/>
            <w:tcBorders>
              <w:top w:val="nil"/>
              <w:left w:val="single" w:sz="4" w:space="0" w:color="auto"/>
              <w:bottom w:val="single" w:sz="4" w:space="0" w:color="auto"/>
              <w:right w:val="single" w:sz="4" w:space="0" w:color="auto"/>
            </w:tcBorders>
            <w:shd w:val="clear" w:color="auto" w:fill="auto"/>
            <w:noWrap/>
            <w:vAlign w:val="center"/>
            <w:hideMark/>
          </w:tcPr>
          <w:p w14:paraId="3FB3EBFD"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1 747</w:t>
            </w:r>
          </w:p>
        </w:tc>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74711AE1"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1 863</w:t>
            </w:r>
          </w:p>
        </w:tc>
        <w:tc>
          <w:tcPr>
            <w:tcW w:w="866" w:type="dxa"/>
            <w:tcBorders>
              <w:top w:val="nil"/>
              <w:left w:val="single" w:sz="4" w:space="0" w:color="auto"/>
              <w:bottom w:val="single" w:sz="4" w:space="0" w:color="auto"/>
              <w:right w:val="single" w:sz="4" w:space="0" w:color="auto"/>
            </w:tcBorders>
            <w:shd w:val="clear" w:color="auto" w:fill="auto"/>
            <w:noWrap/>
            <w:vAlign w:val="center"/>
            <w:hideMark/>
          </w:tcPr>
          <w:p w14:paraId="32211F01"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1 848</w:t>
            </w:r>
          </w:p>
        </w:tc>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3BAF272E"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2 288</w:t>
            </w:r>
          </w:p>
        </w:tc>
        <w:tc>
          <w:tcPr>
            <w:tcW w:w="1153" w:type="dxa"/>
            <w:tcBorders>
              <w:top w:val="nil"/>
              <w:left w:val="single" w:sz="4" w:space="0" w:color="auto"/>
              <w:bottom w:val="single" w:sz="4" w:space="0" w:color="auto"/>
              <w:right w:val="single" w:sz="4" w:space="0" w:color="auto"/>
            </w:tcBorders>
            <w:shd w:val="clear" w:color="auto" w:fill="auto"/>
            <w:noWrap/>
            <w:vAlign w:val="center"/>
            <w:hideMark/>
          </w:tcPr>
          <w:p w14:paraId="497EE3EE"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541</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14:paraId="23FB0199"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31 %</w:t>
            </w:r>
          </w:p>
        </w:tc>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6F78FFC7" w14:textId="77777777" w:rsidR="000D22D4" w:rsidRPr="00A868C4" w:rsidRDefault="000D22D4" w:rsidP="000D22D4">
            <w:pPr>
              <w:spacing w:after="0" w:line="240" w:lineRule="auto"/>
              <w:jc w:val="both"/>
              <w:rPr>
                <w:rFonts w:ascii="Times New Roman" w:eastAsia="Times New Roman" w:hAnsi="Times New Roman" w:cs="Times New Roman"/>
                <w:sz w:val="24"/>
                <w:szCs w:val="24"/>
                <w:lang w:eastAsia="ru-RU"/>
              </w:rPr>
            </w:pPr>
            <w:r w:rsidRPr="00A868C4">
              <w:rPr>
                <w:rFonts w:ascii="Times New Roman" w:eastAsia="Times New Roman" w:hAnsi="Times New Roman" w:cs="Times New Roman"/>
                <w:sz w:val="24"/>
                <w:szCs w:val="24"/>
                <w:lang w:eastAsia="ru-RU"/>
              </w:rPr>
              <w:t>31,4 %</w:t>
            </w:r>
          </w:p>
        </w:tc>
      </w:tr>
      <w:tr w:rsidR="000D22D4" w:rsidRPr="00A868C4" w14:paraId="6D4C8450" w14:textId="77777777" w:rsidTr="000D22D4">
        <w:trPr>
          <w:trHeight w:val="35"/>
        </w:trPr>
        <w:tc>
          <w:tcPr>
            <w:tcW w:w="2099"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6FE99D35" w14:textId="77777777" w:rsidR="000D22D4" w:rsidRPr="00A868C4" w:rsidRDefault="000D22D4" w:rsidP="000D22D4">
            <w:pPr>
              <w:spacing w:after="0" w:line="240" w:lineRule="auto"/>
              <w:jc w:val="both"/>
              <w:rPr>
                <w:rFonts w:ascii="Times New Roman" w:eastAsia="Times New Roman" w:hAnsi="Times New Roman" w:cs="Times New Roman"/>
                <w:b/>
                <w:bCs/>
                <w:sz w:val="24"/>
                <w:szCs w:val="24"/>
                <w:lang w:eastAsia="ru-RU"/>
              </w:rPr>
            </w:pPr>
            <w:r w:rsidRPr="00A868C4">
              <w:rPr>
                <w:rFonts w:ascii="Times New Roman" w:eastAsia="Times New Roman" w:hAnsi="Times New Roman" w:cs="Times New Roman"/>
                <w:b/>
                <w:bCs/>
                <w:sz w:val="24"/>
                <w:szCs w:val="24"/>
                <w:lang w:eastAsia="ru-RU"/>
              </w:rPr>
              <w:t>Итого по КР:</w:t>
            </w:r>
          </w:p>
        </w:tc>
        <w:tc>
          <w:tcPr>
            <w:tcW w:w="755"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7040FE6D" w14:textId="77777777" w:rsidR="000D22D4" w:rsidRPr="00A868C4" w:rsidRDefault="000D22D4" w:rsidP="000D22D4">
            <w:pPr>
              <w:spacing w:after="0" w:line="240" w:lineRule="auto"/>
              <w:jc w:val="both"/>
              <w:rPr>
                <w:rFonts w:ascii="Times New Roman" w:eastAsia="Times New Roman" w:hAnsi="Times New Roman" w:cs="Times New Roman"/>
                <w:b/>
                <w:bCs/>
                <w:sz w:val="24"/>
                <w:szCs w:val="24"/>
                <w:lang w:eastAsia="ru-RU"/>
              </w:rPr>
            </w:pPr>
            <w:r w:rsidRPr="00A868C4">
              <w:rPr>
                <w:rFonts w:ascii="Times New Roman" w:eastAsia="Times New Roman" w:hAnsi="Times New Roman" w:cs="Times New Roman"/>
                <w:b/>
                <w:bCs/>
                <w:sz w:val="24"/>
                <w:szCs w:val="24"/>
                <w:lang w:eastAsia="ru-RU"/>
              </w:rPr>
              <w:t>4 412</w:t>
            </w:r>
          </w:p>
        </w:tc>
        <w:tc>
          <w:tcPr>
            <w:tcW w:w="775"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086D8553" w14:textId="77777777" w:rsidR="000D22D4" w:rsidRPr="00A868C4" w:rsidRDefault="000D22D4" w:rsidP="000D22D4">
            <w:pPr>
              <w:spacing w:after="0" w:line="240" w:lineRule="auto"/>
              <w:jc w:val="both"/>
              <w:rPr>
                <w:rFonts w:ascii="Times New Roman" w:eastAsia="Times New Roman" w:hAnsi="Times New Roman" w:cs="Times New Roman"/>
                <w:b/>
                <w:bCs/>
                <w:sz w:val="24"/>
                <w:szCs w:val="24"/>
                <w:lang w:eastAsia="ru-RU"/>
              </w:rPr>
            </w:pPr>
            <w:r w:rsidRPr="00A868C4">
              <w:rPr>
                <w:rFonts w:ascii="Times New Roman" w:eastAsia="Times New Roman" w:hAnsi="Times New Roman" w:cs="Times New Roman"/>
                <w:b/>
                <w:bCs/>
                <w:sz w:val="24"/>
                <w:szCs w:val="24"/>
                <w:lang w:eastAsia="ru-RU"/>
              </w:rPr>
              <w:t>5 686</w:t>
            </w:r>
          </w:p>
        </w:tc>
        <w:tc>
          <w:tcPr>
            <w:tcW w:w="86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6CA08004" w14:textId="77777777" w:rsidR="000D22D4" w:rsidRPr="00A868C4" w:rsidRDefault="000D22D4" w:rsidP="000D22D4">
            <w:pPr>
              <w:spacing w:after="0" w:line="240" w:lineRule="auto"/>
              <w:jc w:val="both"/>
              <w:rPr>
                <w:rFonts w:ascii="Times New Roman" w:eastAsia="Times New Roman" w:hAnsi="Times New Roman" w:cs="Times New Roman"/>
                <w:b/>
                <w:bCs/>
                <w:sz w:val="24"/>
                <w:szCs w:val="24"/>
                <w:lang w:eastAsia="ru-RU"/>
              </w:rPr>
            </w:pPr>
            <w:r w:rsidRPr="00A868C4">
              <w:rPr>
                <w:rFonts w:ascii="Times New Roman" w:eastAsia="Times New Roman" w:hAnsi="Times New Roman" w:cs="Times New Roman"/>
                <w:b/>
                <w:bCs/>
                <w:sz w:val="24"/>
                <w:szCs w:val="24"/>
                <w:lang w:eastAsia="ru-RU"/>
              </w:rPr>
              <w:t>6 272</w:t>
            </w:r>
          </w:p>
        </w:tc>
        <w:tc>
          <w:tcPr>
            <w:tcW w:w="810"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645C0280" w14:textId="77777777" w:rsidR="000D22D4" w:rsidRPr="00A868C4" w:rsidRDefault="000D22D4" w:rsidP="000D22D4">
            <w:pPr>
              <w:spacing w:after="0" w:line="240" w:lineRule="auto"/>
              <w:jc w:val="both"/>
              <w:rPr>
                <w:rFonts w:ascii="Times New Roman" w:eastAsia="Times New Roman" w:hAnsi="Times New Roman" w:cs="Times New Roman"/>
                <w:b/>
                <w:bCs/>
                <w:sz w:val="24"/>
                <w:szCs w:val="24"/>
                <w:lang w:eastAsia="ru-RU"/>
              </w:rPr>
            </w:pPr>
            <w:r w:rsidRPr="00A868C4">
              <w:rPr>
                <w:rFonts w:ascii="Times New Roman" w:eastAsia="Times New Roman" w:hAnsi="Times New Roman" w:cs="Times New Roman"/>
                <w:b/>
                <w:bCs/>
                <w:sz w:val="24"/>
                <w:szCs w:val="24"/>
                <w:lang w:eastAsia="ru-RU"/>
              </w:rPr>
              <w:t>7 289</w:t>
            </w:r>
          </w:p>
        </w:tc>
        <w:tc>
          <w:tcPr>
            <w:tcW w:w="1153"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38D8DBD1" w14:textId="77777777" w:rsidR="000D22D4" w:rsidRPr="00A868C4" w:rsidRDefault="000D22D4" w:rsidP="000D22D4">
            <w:pPr>
              <w:spacing w:after="0" w:line="240" w:lineRule="auto"/>
              <w:jc w:val="both"/>
              <w:rPr>
                <w:rFonts w:ascii="Times New Roman" w:eastAsia="Times New Roman" w:hAnsi="Times New Roman" w:cs="Times New Roman"/>
                <w:b/>
                <w:bCs/>
                <w:sz w:val="24"/>
                <w:szCs w:val="24"/>
                <w:lang w:eastAsia="ru-RU"/>
              </w:rPr>
            </w:pPr>
            <w:r w:rsidRPr="00A868C4">
              <w:rPr>
                <w:rFonts w:ascii="Times New Roman" w:eastAsia="Times New Roman" w:hAnsi="Times New Roman" w:cs="Times New Roman"/>
                <w:b/>
                <w:bCs/>
                <w:sz w:val="24"/>
                <w:szCs w:val="24"/>
                <w:lang w:eastAsia="ru-RU"/>
              </w:rPr>
              <w:t>2 877</w:t>
            </w:r>
          </w:p>
        </w:tc>
        <w:tc>
          <w:tcPr>
            <w:tcW w:w="1349" w:type="dxa"/>
            <w:tcBorders>
              <w:top w:val="single" w:sz="4" w:space="0" w:color="auto"/>
              <w:left w:val="nil"/>
              <w:bottom w:val="single" w:sz="4" w:space="0" w:color="auto"/>
              <w:right w:val="single" w:sz="4" w:space="0" w:color="auto"/>
            </w:tcBorders>
            <w:shd w:val="clear" w:color="auto" w:fill="FBE4D5" w:themeFill="accent2" w:themeFillTint="33"/>
            <w:noWrap/>
            <w:vAlign w:val="center"/>
            <w:hideMark/>
          </w:tcPr>
          <w:p w14:paraId="7275A94E" w14:textId="77777777" w:rsidR="000D22D4" w:rsidRPr="00A868C4" w:rsidRDefault="000D22D4" w:rsidP="000D22D4">
            <w:pPr>
              <w:spacing w:after="0" w:line="240" w:lineRule="auto"/>
              <w:jc w:val="both"/>
              <w:rPr>
                <w:rFonts w:ascii="Times New Roman" w:eastAsia="Times New Roman" w:hAnsi="Times New Roman" w:cs="Times New Roman"/>
                <w:b/>
                <w:bCs/>
                <w:sz w:val="24"/>
                <w:szCs w:val="24"/>
                <w:lang w:eastAsia="ru-RU"/>
              </w:rPr>
            </w:pPr>
            <w:r w:rsidRPr="00A868C4">
              <w:rPr>
                <w:rFonts w:ascii="Times New Roman" w:eastAsia="Times New Roman" w:hAnsi="Times New Roman" w:cs="Times New Roman"/>
                <w:b/>
                <w:bCs/>
                <w:sz w:val="24"/>
                <w:szCs w:val="24"/>
                <w:lang w:eastAsia="ru-RU"/>
              </w:rPr>
              <w:t>65 %</w:t>
            </w:r>
          </w:p>
        </w:tc>
        <w:tc>
          <w:tcPr>
            <w:tcW w:w="1074"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26ED0102" w14:textId="77777777" w:rsidR="000D22D4" w:rsidRPr="00A868C4" w:rsidRDefault="000D22D4" w:rsidP="000D22D4">
            <w:pPr>
              <w:spacing w:after="0" w:line="240" w:lineRule="auto"/>
              <w:jc w:val="both"/>
              <w:rPr>
                <w:rFonts w:ascii="Times New Roman" w:eastAsia="Times New Roman" w:hAnsi="Times New Roman" w:cs="Times New Roman"/>
                <w:b/>
                <w:bCs/>
                <w:sz w:val="24"/>
                <w:szCs w:val="24"/>
                <w:lang w:eastAsia="ru-RU"/>
              </w:rPr>
            </w:pPr>
            <w:r w:rsidRPr="00A868C4">
              <w:rPr>
                <w:rFonts w:ascii="Times New Roman" w:eastAsia="Times New Roman" w:hAnsi="Times New Roman" w:cs="Times New Roman"/>
                <w:b/>
                <w:bCs/>
                <w:sz w:val="24"/>
                <w:szCs w:val="24"/>
                <w:lang w:eastAsia="ru-RU"/>
              </w:rPr>
              <w:t>100 %</w:t>
            </w:r>
          </w:p>
        </w:tc>
      </w:tr>
    </w:tbl>
    <w:p w14:paraId="2B7CE20E" w14:textId="77777777" w:rsidR="000D22D4" w:rsidRPr="000F0285" w:rsidRDefault="000D22D4" w:rsidP="000D22D4">
      <w:pPr>
        <w:spacing w:after="0" w:line="240" w:lineRule="auto"/>
        <w:jc w:val="both"/>
        <w:rPr>
          <w:rFonts w:ascii="Times New Roman" w:hAnsi="Times New Roman" w:cs="Times New Roman"/>
          <w:sz w:val="28"/>
          <w:szCs w:val="28"/>
          <w:lang w:val="ky-KG"/>
        </w:rPr>
      </w:pPr>
    </w:p>
    <w:p w14:paraId="70F909A0" w14:textId="77777777" w:rsidR="000D22D4" w:rsidRPr="000F0285" w:rsidRDefault="000D22D4" w:rsidP="000D22D4">
      <w:pPr>
        <w:spacing w:after="0" w:line="240" w:lineRule="auto"/>
        <w:ind w:firstLine="708"/>
        <w:jc w:val="both"/>
        <w:rPr>
          <w:rFonts w:ascii="Times New Roman" w:hAnsi="Times New Roman" w:cs="Times New Roman"/>
          <w:sz w:val="28"/>
          <w:szCs w:val="28"/>
          <w:lang w:val="ky-KG"/>
        </w:rPr>
      </w:pPr>
      <w:r w:rsidRPr="000F0285">
        <w:rPr>
          <w:rFonts w:ascii="Times New Roman" w:hAnsi="Times New Roman" w:cs="Times New Roman"/>
          <w:sz w:val="28"/>
          <w:szCs w:val="28"/>
          <w:lang w:val="ky-KG"/>
        </w:rPr>
        <w:t xml:space="preserve">Мы видим, что прирост объема в тыс. тонн производства сельскохозяйственной продукции за последние 30 лет идет практически по всем областям. Из них самый высокий в Джалал-Абадской области (135%) и Ошской области (95%). Самый низкий в Нарынской области (4,5%) и Таласской области (7,6%). По Нарынской области это обьясняет тем, что население перешло в основном на скотоводство, а по Таласской области – основное население перешло на выращивание фасоли, по которой объем физической массы в тоннах небольшой по сранению с картошкой и другими видами сельхозкультур, но это выгодно ввиду высокой экспортной стоимости (всегда была выше 30 сом за 1 кг, в 2021 </w:t>
      </w:r>
      <w:r>
        <w:rPr>
          <w:rFonts w:ascii="Times New Roman" w:hAnsi="Times New Roman" w:cs="Times New Roman"/>
          <w:sz w:val="28"/>
          <w:szCs w:val="28"/>
          <w:lang w:val="ky-KG"/>
        </w:rPr>
        <w:t>г.</w:t>
      </w:r>
      <w:r w:rsidRPr="000F0285">
        <w:rPr>
          <w:rFonts w:ascii="Times New Roman" w:hAnsi="Times New Roman" w:cs="Times New Roman"/>
          <w:sz w:val="28"/>
          <w:szCs w:val="28"/>
          <w:lang w:val="ky-KG"/>
        </w:rPr>
        <w:t xml:space="preserve"> цена составила 71 сом за 1 кг) и длинными сроками хранения. Чуйская область дает 31,4% всего урожая страны и прирост по области за 30 лет составил 31%, что говорит о дополнительных возможностях роста.</w:t>
      </w:r>
    </w:p>
    <w:p w14:paraId="1CF33776" w14:textId="77777777" w:rsidR="000D22D4" w:rsidRPr="000F0285" w:rsidRDefault="000D22D4" w:rsidP="000D22D4">
      <w:pPr>
        <w:spacing w:after="0" w:line="240" w:lineRule="auto"/>
        <w:jc w:val="both"/>
        <w:rPr>
          <w:rFonts w:ascii="Times New Roman" w:hAnsi="Times New Roman" w:cs="Times New Roman"/>
          <w:sz w:val="28"/>
          <w:szCs w:val="28"/>
        </w:rPr>
      </w:pPr>
    </w:p>
    <w:p w14:paraId="39A378EB" w14:textId="77777777" w:rsidR="000D22D4" w:rsidRPr="000F0285" w:rsidRDefault="000D22D4" w:rsidP="008A725E">
      <w:pPr>
        <w:spacing w:after="0" w:line="240" w:lineRule="auto"/>
        <w:ind w:firstLine="360"/>
        <w:jc w:val="both"/>
        <w:rPr>
          <w:rFonts w:ascii="Times New Roman" w:hAnsi="Times New Roman" w:cs="Times New Roman"/>
          <w:sz w:val="28"/>
          <w:szCs w:val="28"/>
        </w:rPr>
      </w:pPr>
      <w:r w:rsidRPr="000F0285">
        <w:rPr>
          <w:rFonts w:ascii="Times New Roman" w:hAnsi="Times New Roman" w:cs="Times New Roman"/>
          <w:sz w:val="28"/>
          <w:szCs w:val="28"/>
        </w:rPr>
        <w:t>На сегодня экспорт продукции сельского хозяйства происходит несколькими путями.</w:t>
      </w:r>
    </w:p>
    <w:p w14:paraId="4F629B0C" w14:textId="77777777" w:rsidR="000D22D4" w:rsidRPr="000F0285" w:rsidRDefault="000D22D4" w:rsidP="000D22D4">
      <w:pPr>
        <w:numPr>
          <w:ilvl w:val="1"/>
          <w:numId w:val="30"/>
        </w:numPr>
        <w:spacing w:after="0" w:line="240" w:lineRule="auto"/>
        <w:ind w:left="360"/>
        <w:contextualSpacing/>
        <w:jc w:val="both"/>
        <w:rPr>
          <w:rFonts w:ascii="Times New Roman" w:hAnsi="Times New Roman" w:cs="Times New Roman"/>
          <w:sz w:val="28"/>
          <w:szCs w:val="28"/>
        </w:rPr>
      </w:pPr>
      <w:r w:rsidRPr="000F0285">
        <w:rPr>
          <w:rFonts w:ascii="Times New Roman" w:hAnsi="Times New Roman" w:cs="Times New Roman"/>
          <w:sz w:val="28"/>
          <w:szCs w:val="28"/>
        </w:rPr>
        <w:t>Экспорт в сыром виде с минимальной обработкой в виде чистки, калибровки, расфасовки-хранения-логистики в правильных условиях (температура, влажность). Здесь присутствуют игроки в виде: а) фермеров, которые сами пытаются продать свою продукцию за границу</w:t>
      </w:r>
      <w:r w:rsidRPr="000F0285">
        <w:rPr>
          <w:rFonts w:ascii="Times New Roman" w:hAnsi="Times New Roman" w:cs="Times New Roman"/>
          <w:sz w:val="28"/>
          <w:szCs w:val="28"/>
          <w:lang w:val="ky-KG"/>
        </w:rPr>
        <w:t xml:space="preserve"> (у многих фермеров имеются небольшие холодильные хранилища)</w:t>
      </w:r>
      <w:r w:rsidRPr="000F0285">
        <w:rPr>
          <w:rFonts w:ascii="Times New Roman" w:hAnsi="Times New Roman" w:cs="Times New Roman"/>
          <w:sz w:val="28"/>
          <w:szCs w:val="28"/>
        </w:rPr>
        <w:t>, б) компании-грузоперевозчики (</w:t>
      </w:r>
      <w:proofErr w:type="spellStart"/>
      <w:r w:rsidRPr="000F0285">
        <w:rPr>
          <w:rFonts w:ascii="Times New Roman" w:hAnsi="Times New Roman" w:cs="Times New Roman"/>
          <w:sz w:val="28"/>
          <w:szCs w:val="28"/>
        </w:rPr>
        <w:t>Глобалика</w:t>
      </w:r>
      <w:proofErr w:type="spellEnd"/>
      <w:r w:rsidRPr="000F0285">
        <w:rPr>
          <w:rFonts w:ascii="Times New Roman" w:hAnsi="Times New Roman" w:cs="Times New Roman"/>
          <w:sz w:val="28"/>
          <w:szCs w:val="28"/>
        </w:rPr>
        <w:t xml:space="preserve">, Экзотика, </w:t>
      </w:r>
      <w:proofErr w:type="spellStart"/>
      <w:r w:rsidRPr="000F0285">
        <w:rPr>
          <w:rFonts w:ascii="Times New Roman" w:hAnsi="Times New Roman" w:cs="Times New Roman"/>
          <w:sz w:val="28"/>
          <w:szCs w:val="28"/>
          <w:lang w:val="en-US"/>
        </w:rPr>
        <w:t>UBStranzit</w:t>
      </w:r>
      <w:proofErr w:type="spellEnd"/>
      <w:r w:rsidRPr="000F0285">
        <w:rPr>
          <w:rFonts w:ascii="Times New Roman" w:hAnsi="Times New Roman" w:cs="Times New Roman"/>
          <w:sz w:val="28"/>
          <w:szCs w:val="28"/>
        </w:rPr>
        <w:t>) имеющие контракты на поставку сельхозпродукции за границу, в) компании, имеющие свои логистические центры (</w:t>
      </w:r>
      <w:r w:rsidRPr="000F0285">
        <w:rPr>
          <w:rFonts w:ascii="Times New Roman" w:hAnsi="Times New Roman" w:cs="Times New Roman"/>
          <w:sz w:val="28"/>
          <w:szCs w:val="28"/>
          <w:lang w:val="ky-KG"/>
        </w:rPr>
        <w:t>КыргызЦентрПродукт, Оберон, АгроПродуктАзия)</w:t>
      </w:r>
      <w:r w:rsidRPr="000F0285">
        <w:rPr>
          <w:rFonts w:ascii="Times New Roman" w:hAnsi="Times New Roman" w:cs="Times New Roman"/>
          <w:sz w:val="28"/>
          <w:szCs w:val="28"/>
        </w:rPr>
        <w:t xml:space="preserve"> с условиями хранения и минимальной переработки. В основном это следующие сельхозкультуры: картошка, </w:t>
      </w:r>
      <w:r w:rsidRPr="000F0285">
        <w:rPr>
          <w:rFonts w:ascii="Times New Roman" w:hAnsi="Times New Roman" w:cs="Times New Roman"/>
          <w:sz w:val="28"/>
          <w:szCs w:val="28"/>
        </w:rPr>
        <w:lastRenderedPageBreak/>
        <w:t>кукуруза, овощи, фрукты, ягоды, фасоль, орех, скот в живом виде, молоко в молоковозах, рыба свежая и т.д.</w:t>
      </w:r>
    </w:p>
    <w:p w14:paraId="14E306BC" w14:textId="77777777" w:rsidR="000D22D4" w:rsidRPr="000F0285" w:rsidRDefault="000D22D4" w:rsidP="000D22D4">
      <w:pPr>
        <w:numPr>
          <w:ilvl w:val="1"/>
          <w:numId w:val="30"/>
        </w:numPr>
        <w:spacing w:after="0" w:line="240" w:lineRule="auto"/>
        <w:ind w:left="360"/>
        <w:contextualSpacing/>
        <w:jc w:val="both"/>
        <w:rPr>
          <w:rFonts w:ascii="Times New Roman" w:hAnsi="Times New Roman" w:cs="Times New Roman"/>
          <w:sz w:val="28"/>
          <w:szCs w:val="28"/>
        </w:rPr>
      </w:pPr>
      <w:r w:rsidRPr="000F0285">
        <w:rPr>
          <w:rFonts w:ascii="Times New Roman" w:hAnsi="Times New Roman" w:cs="Times New Roman"/>
          <w:sz w:val="28"/>
          <w:szCs w:val="28"/>
        </w:rPr>
        <w:t xml:space="preserve">Экспорт через компании с средней степенью переработки в виде сушки, расфасовки и хранения. В основном это следующие сельхозкультуры: абрикос, чернослив, шиповник, яблоки, </w:t>
      </w:r>
      <w:proofErr w:type="spellStart"/>
      <w:r w:rsidRPr="000F0285">
        <w:rPr>
          <w:rFonts w:ascii="Times New Roman" w:hAnsi="Times New Roman" w:cs="Times New Roman"/>
          <w:sz w:val="28"/>
          <w:szCs w:val="28"/>
        </w:rPr>
        <w:t>грущи</w:t>
      </w:r>
      <w:proofErr w:type="spellEnd"/>
      <w:r w:rsidRPr="000F0285">
        <w:rPr>
          <w:rFonts w:ascii="Times New Roman" w:hAnsi="Times New Roman" w:cs="Times New Roman"/>
          <w:sz w:val="28"/>
          <w:szCs w:val="28"/>
        </w:rPr>
        <w:t>, расфасованное мясо и молоко, рыба расфасованная, мед расфасованный</w:t>
      </w:r>
      <w:r w:rsidRPr="000F0285">
        <w:rPr>
          <w:rFonts w:ascii="Times New Roman" w:hAnsi="Times New Roman" w:cs="Times New Roman"/>
          <w:sz w:val="28"/>
          <w:szCs w:val="28"/>
          <w:lang w:val="ky-KG"/>
        </w:rPr>
        <w:t>, продукты шоковой заморозки</w:t>
      </w:r>
      <w:r w:rsidRPr="000F0285">
        <w:rPr>
          <w:rFonts w:ascii="Times New Roman" w:hAnsi="Times New Roman" w:cs="Times New Roman"/>
          <w:sz w:val="28"/>
          <w:szCs w:val="28"/>
        </w:rPr>
        <w:t xml:space="preserve"> и т.д.</w:t>
      </w:r>
    </w:p>
    <w:p w14:paraId="648618EF" w14:textId="77777777" w:rsidR="000D22D4" w:rsidRPr="000F0285" w:rsidRDefault="000D22D4" w:rsidP="000D22D4">
      <w:pPr>
        <w:numPr>
          <w:ilvl w:val="1"/>
          <w:numId w:val="30"/>
        </w:numPr>
        <w:spacing w:after="0" w:line="240" w:lineRule="auto"/>
        <w:ind w:left="360"/>
        <w:contextualSpacing/>
        <w:jc w:val="both"/>
        <w:rPr>
          <w:rFonts w:ascii="Times New Roman" w:hAnsi="Times New Roman" w:cs="Times New Roman"/>
          <w:sz w:val="28"/>
          <w:szCs w:val="28"/>
        </w:rPr>
      </w:pPr>
      <w:r w:rsidRPr="000F0285">
        <w:rPr>
          <w:rFonts w:ascii="Times New Roman" w:hAnsi="Times New Roman" w:cs="Times New Roman"/>
          <w:sz w:val="28"/>
          <w:szCs w:val="28"/>
        </w:rPr>
        <w:t>Экспорт через компании (с глубокой степенью переработки (консервы плодоовощные и мясные, соки, джемы, снеки, сублимация, колбасы,</w:t>
      </w:r>
      <w:r w:rsidRPr="000F0285">
        <w:rPr>
          <w:rFonts w:ascii="Times New Roman" w:hAnsi="Times New Roman" w:cs="Times New Roman"/>
          <w:sz w:val="28"/>
          <w:szCs w:val="28"/>
          <w:lang w:val="ky-KG"/>
        </w:rPr>
        <w:t xml:space="preserve"> полуфабрикаты,</w:t>
      </w:r>
      <w:r w:rsidRPr="000F0285">
        <w:rPr>
          <w:rFonts w:ascii="Times New Roman" w:hAnsi="Times New Roman" w:cs="Times New Roman"/>
          <w:sz w:val="28"/>
          <w:szCs w:val="28"/>
        </w:rPr>
        <w:t xml:space="preserve"> масло, сыры).</w:t>
      </w:r>
    </w:p>
    <w:p w14:paraId="14FF8B30" w14:textId="77777777" w:rsidR="000D22D4" w:rsidRPr="000D22D4" w:rsidRDefault="000D22D4" w:rsidP="000D22D4">
      <w:pPr>
        <w:spacing w:after="0" w:line="240" w:lineRule="auto"/>
        <w:jc w:val="both"/>
        <w:rPr>
          <w:rFonts w:ascii="Times New Roman" w:eastAsia="Times New Roman" w:hAnsi="Times New Roman" w:cs="Times New Roman"/>
          <w:b/>
          <w:sz w:val="28"/>
          <w:szCs w:val="28"/>
        </w:rPr>
      </w:pPr>
    </w:p>
    <w:p w14:paraId="2D659F65" w14:textId="77777777" w:rsidR="000D22D4" w:rsidRPr="000F0285" w:rsidRDefault="000D22D4" w:rsidP="000D22D4">
      <w:pPr>
        <w:spacing w:after="0" w:line="240" w:lineRule="auto"/>
        <w:ind w:firstLine="708"/>
        <w:jc w:val="both"/>
        <w:rPr>
          <w:rFonts w:ascii="Times New Roman" w:hAnsi="Times New Roman" w:cs="Times New Roman"/>
          <w:sz w:val="28"/>
          <w:szCs w:val="28"/>
        </w:rPr>
      </w:pPr>
      <w:r w:rsidRPr="000F0285">
        <w:rPr>
          <w:rFonts w:ascii="Times New Roman" w:hAnsi="Times New Roman" w:cs="Times New Roman"/>
          <w:sz w:val="28"/>
          <w:szCs w:val="28"/>
        </w:rPr>
        <w:t>В свою очередь компании-переработчики можно поделить на три категории:</w:t>
      </w:r>
    </w:p>
    <w:p w14:paraId="2EA0A741" w14:textId="77777777" w:rsidR="000D22D4" w:rsidRPr="000F0285" w:rsidRDefault="000D22D4" w:rsidP="000D22D4">
      <w:pPr>
        <w:numPr>
          <w:ilvl w:val="0"/>
          <w:numId w:val="31"/>
        </w:numPr>
        <w:spacing w:after="0" w:line="240" w:lineRule="auto"/>
        <w:ind w:left="360"/>
        <w:contextualSpacing/>
        <w:jc w:val="both"/>
        <w:rPr>
          <w:rFonts w:ascii="Times New Roman" w:hAnsi="Times New Roman" w:cs="Times New Roman"/>
          <w:sz w:val="28"/>
          <w:szCs w:val="28"/>
        </w:rPr>
      </w:pPr>
      <w:r w:rsidRPr="000F0285">
        <w:rPr>
          <w:rFonts w:ascii="Times New Roman" w:hAnsi="Times New Roman" w:cs="Times New Roman"/>
          <w:sz w:val="28"/>
          <w:szCs w:val="28"/>
        </w:rPr>
        <w:t xml:space="preserve">Компании, покупающие сырье у разных фермеров и поставщиков (закупающие мясо, молоко у населения). У данных компаний (бренды: Органик, </w:t>
      </w:r>
      <w:r w:rsidRPr="000F0285">
        <w:rPr>
          <w:rFonts w:ascii="Times New Roman" w:hAnsi="Times New Roman" w:cs="Times New Roman"/>
          <w:sz w:val="28"/>
          <w:szCs w:val="28"/>
          <w:lang w:val="ky-KG"/>
        </w:rPr>
        <w:t xml:space="preserve">Атаман, </w:t>
      </w:r>
      <w:proofErr w:type="spellStart"/>
      <w:r w:rsidRPr="000F0285">
        <w:rPr>
          <w:rFonts w:ascii="Times New Roman" w:hAnsi="Times New Roman" w:cs="Times New Roman"/>
          <w:sz w:val="28"/>
          <w:szCs w:val="28"/>
        </w:rPr>
        <w:t>Риха</w:t>
      </w:r>
      <w:proofErr w:type="spellEnd"/>
      <w:r w:rsidRPr="000F0285">
        <w:rPr>
          <w:rFonts w:ascii="Times New Roman" w:hAnsi="Times New Roman" w:cs="Times New Roman"/>
          <w:sz w:val="28"/>
          <w:szCs w:val="28"/>
        </w:rPr>
        <w:t xml:space="preserve">, Салих, </w:t>
      </w:r>
      <w:proofErr w:type="spellStart"/>
      <w:r w:rsidRPr="000F0285">
        <w:rPr>
          <w:rFonts w:ascii="Times New Roman" w:hAnsi="Times New Roman" w:cs="Times New Roman"/>
          <w:sz w:val="28"/>
          <w:szCs w:val="28"/>
        </w:rPr>
        <w:t>Тойбос</w:t>
      </w:r>
      <w:proofErr w:type="spellEnd"/>
      <w:r w:rsidRPr="000F0285">
        <w:rPr>
          <w:rFonts w:ascii="Times New Roman" w:hAnsi="Times New Roman" w:cs="Times New Roman"/>
          <w:sz w:val="28"/>
          <w:szCs w:val="28"/>
        </w:rPr>
        <w:t>, Кант-</w:t>
      </w:r>
      <w:proofErr w:type="spellStart"/>
      <w:r w:rsidRPr="000F0285">
        <w:rPr>
          <w:rFonts w:ascii="Times New Roman" w:hAnsi="Times New Roman" w:cs="Times New Roman"/>
          <w:sz w:val="28"/>
          <w:szCs w:val="28"/>
        </w:rPr>
        <w:t>Сут</w:t>
      </w:r>
      <w:proofErr w:type="spellEnd"/>
      <w:r w:rsidRPr="000F0285">
        <w:rPr>
          <w:rFonts w:ascii="Times New Roman" w:hAnsi="Times New Roman" w:cs="Times New Roman"/>
          <w:sz w:val="28"/>
          <w:szCs w:val="28"/>
        </w:rPr>
        <w:t xml:space="preserve">, </w:t>
      </w:r>
      <w:proofErr w:type="spellStart"/>
      <w:r w:rsidRPr="000F0285">
        <w:rPr>
          <w:rFonts w:ascii="Times New Roman" w:hAnsi="Times New Roman" w:cs="Times New Roman"/>
          <w:sz w:val="28"/>
          <w:szCs w:val="28"/>
        </w:rPr>
        <w:t>Умут</w:t>
      </w:r>
      <w:proofErr w:type="spellEnd"/>
      <w:r w:rsidRPr="000F0285">
        <w:rPr>
          <w:rFonts w:ascii="Times New Roman" w:hAnsi="Times New Roman" w:cs="Times New Roman"/>
          <w:sz w:val="28"/>
          <w:szCs w:val="28"/>
        </w:rPr>
        <w:t>, Веселый Молочник,</w:t>
      </w:r>
      <w:r w:rsidRPr="000F0285">
        <w:rPr>
          <w:rFonts w:ascii="Times New Roman" w:hAnsi="Times New Roman" w:cs="Times New Roman"/>
          <w:sz w:val="28"/>
          <w:szCs w:val="28"/>
          <w:lang w:val="ky-KG"/>
        </w:rPr>
        <w:t xml:space="preserve"> Куликовский,</w:t>
      </w:r>
      <w:r w:rsidRPr="000F0285">
        <w:rPr>
          <w:rFonts w:ascii="Times New Roman" w:hAnsi="Times New Roman" w:cs="Times New Roman"/>
          <w:sz w:val="28"/>
          <w:szCs w:val="28"/>
        </w:rPr>
        <w:t xml:space="preserve"> </w:t>
      </w:r>
      <w:proofErr w:type="spellStart"/>
      <w:r w:rsidRPr="000F0285">
        <w:rPr>
          <w:rFonts w:ascii="Times New Roman" w:hAnsi="Times New Roman" w:cs="Times New Roman"/>
          <w:sz w:val="28"/>
          <w:szCs w:val="28"/>
        </w:rPr>
        <w:t>Нукура</w:t>
      </w:r>
      <w:proofErr w:type="spellEnd"/>
      <w:r w:rsidRPr="000F0285">
        <w:rPr>
          <w:rFonts w:ascii="Times New Roman" w:hAnsi="Times New Roman" w:cs="Times New Roman"/>
          <w:sz w:val="28"/>
          <w:szCs w:val="28"/>
        </w:rPr>
        <w:t xml:space="preserve">, </w:t>
      </w:r>
      <w:r w:rsidRPr="000F0285">
        <w:rPr>
          <w:rFonts w:ascii="Times New Roman" w:hAnsi="Times New Roman" w:cs="Times New Roman"/>
          <w:sz w:val="28"/>
          <w:szCs w:val="28"/>
          <w:lang w:val="ky-KG"/>
        </w:rPr>
        <w:t>Данеко, Сары Кыз, Жети Баатыр</w:t>
      </w:r>
      <w:r w:rsidRPr="000F0285">
        <w:rPr>
          <w:rFonts w:ascii="Times New Roman" w:hAnsi="Times New Roman" w:cs="Times New Roman"/>
          <w:sz w:val="28"/>
          <w:szCs w:val="28"/>
        </w:rPr>
        <w:t xml:space="preserve">) имеются риски недобора сырья или получения продукции не соответствующей необходимому качеству (применение антибиотиков, химических удобрений и </w:t>
      </w:r>
      <w:r w:rsidRPr="000F0285">
        <w:rPr>
          <w:rFonts w:ascii="Times New Roman" w:hAnsi="Times New Roman" w:cs="Times New Roman"/>
          <w:sz w:val="28"/>
          <w:szCs w:val="28"/>
          <w:lang w:val="ky-KG"/>
        </w:rPr>
        <w:t>препаратов</w:t>
      </w:r>
      <w:r w:rsidRPr="000F0285">
        <w:rPr>
          <w:rFonts w:ascii="Times New Roman" w:hAnsi="Times New Roman" w:cs="Times New Roman"/>
          <w:sz w:val="28"/>
          <w:szCs w:val="28"/>
        </w:rPr>
        <w:t xml:space="preserve"> </w:t>
      </w:r>
      <w:r w:rsidRPr="000F0285">
        <w:rPr>
          <w:rFonts w:ascii="Times New Roman" w:hAnsi="Times New Roman" w:cs="Times New Roman"/>
          <w:sz w:val="28"/>
          <w:szCs w:val="28"/>
          <w:lang w:val="ky-KG"/>
        </w:rPr>
        <w:t xml:space="preserve">для борьбы с вредителями и сорняками </w:t>
      </w:r>
      <w:r w:rsidRPr="000F0285">
        <w:rPr>
          <w:rFonts w:ascii="Times New Roman" w:hAnsi="Times New Roman" w:cs="Times New Roman"/>
          <w:sz w:val="28"/>
          <w:szCs w:val="28"/>
        </w:rPr>
        <w:t>(гербицидов, инсектицидов, пестицидов).</w:t>
      </w:r>
    </w:p>
    <w:p w14:paraId="643D3FFA" w14:textId="0ABBC328" w:rsidR="000D22D4" w:rsidRPr="000F0285" w:rsidRDefault="000D22D4" w:rsidP="000D22D4">
      <w:pPr>
        <w:numPr>
          <w:ilvl w:val="0"/>
          <w:numId w:val="31"/>
        </w:numPr>
        <w:spacing w:after="0" w:line="240" w:lineRule="auto"/>
        <w:ind w:left="360"/>
        <w:contextualSpacing/>
        <w:jc w:val="both"/>
        <w:rPr>
          <w:rFonts w:ascii="Times New Roman" w:hAnsi="Times New Roman" w:cs="Times New Roman"/>
          <w:sz w:val="28"/>
          <w:szCs w:val="28"/>
        </w:rPr>
      </w:pPr>
      <w:r w:rsidRPr="000F0285">
        <w:rPr>
          <w:rFonts w:ascii="Times New Roman" w:hAnsi="Times New Roman" w:cs="Times New Roman"/>
          <w:sz w:val="28"/>
          <w:szCs w:val="28"/>
        </w:rPr>
        <w:t xml:space="preserve">Компании сами привозящие семена, методологию выращивания и т.д. и заказывающие у фермеров услуги выращивания на их землях. Здесь имеется риск предложения низкой маржи фермеру, из-за чего будет мало желающих выращивать. (такие компании как Каинды-Кант, </w:t>
      </w:r>
      <w:proofErr w:type="spellStart"/>
      <w:r w:rsidRPr="000F0285">
        <w:rPr>
          <w:rFonts w:ascii="Times New Roman" w:hAnsi="Times New Roman" w:cs="Times New Roman"/>
          <w:sz w:val="28"/>
          <w:szCs w:val="28"/>
        </w:rPr>
        <w:t>Продимпекс</w:t>
      </w:r>
      <w:proofErr w:type="spellEnd"/>
      <w:r w:rsidRPr="000F0285">
        <w:rPr>
          <w:rFonts w:ascii="Times New Roman" w:hAnsi="Times New Roman" w:cs="Times New Roman"/>
          <w:sz w:val="28"/>
          <w:szCs w:val="28"/>
        </w:rPr>
        <w:t xml:space="preserve">, </w:t>
      </w:r>
      <w:r w:rsidRPr="000F0285">
        <w:rPr>
          <w:rFonts w:ascii="Times New Roman" w:hAnsi="Times New Roman" w:cs="Times New Roman"/>
          <w:sz w:val="28"/>
          <w:szCs w:val="28"/>
          <w:lang w:val="ky-KG"/>
        </w:rPr>
        <w:t>Бай</w:t>
      </w:r>
      <w:r w:rsidR="00D35897">
        <w:rPr>
          <w:rFonts w:ascii="Times New Roman" w:hAnsi="Times New Roman" w:cs="Times New Roman"/>
          <w:sz w:val="28"/>
          <w:szCs w:val="28"/>
          <w:lang w:val="ky-KG"/>
        </w:rPr>
        <w:t xml:space="preserve"> </w:t>
      </w:r>
      <w:r w:rsidRPr="000F0285">
        <w:rPr>
          <w:rFonts w:ascii="Times New Roman" w:hAnsi="Times New Roman" w:cs="Times New Roman"/>
          <w:sz w:val="28"/>
          <w:szCs w:val="28"/>
          <w:lang w:val="ky-KG"/>
        </w:rPr>
        <w:t>Элим, ТоматКг, Айлана, Дары земли, Вкус солнца, Десерт)</w:t>
      </w:r>
      <w:r w:rsidRPr="000F0285">
        <w:rPr>
          <w:rFonts w:ascii="Times New Roman" w:hAnsi="Times New Roman" w:cs="Times New Roman"/>
          <w:sz w:val="28"/>
          <w:szCs w:val="28"/>
        </w:rPr>
        <w:t>.</w:t>
      </w:r>
    </w:p>
    <w:p w14:paraId="1CCC5215" w14:textId="77777777" w:rsidR="000D22D4" w:rsidRPr="000F0285" w:rsidRDefault="000D22D4" w:rsidP="000D22D4">
      <w:pPr>
        <w:numPr>
          <w:ilvl w:val="0"/>
          <w:numId w:val="31"/>
        </w:numPr>
        <w:spacing w:after="0" w:line="240" w:lineRule="auto"/>
        <w:ind w:left="360"/>
        <w:contextualSpacing/>
        <w:jc w:val="both"/>
        <w:rPr>
          <w:rFonts w:ascii="Times New Roman" w:hAnsi="Times New Roman" w:cs="Times New Roman"/>
          <w:sz w:val="28"/>
          <w:szCs w:val="28"/>
        </w:rPr>
      </w:pPr>
      <w:r w:rsidRPr="000F0285">
        <w:rPr>
          <w:rFonts w:ascii="Times New Roman" w:hAnsi="Times New Roman" w:cs="Times New Roman"/>
          <w:sz w:val="28"/>
          <w:szCs w:val="28"/>
        </w:rPr>
        <w:t>Компании, сами выращивающие продукцию</w:t>
      </w:r>
      <w:r w:rsidRPr="000F0285">
        <w:rPr>
          <w:rFonts w:ascii="Times New Roman" w:hAnsi="Times New Roman" w:cs="Times New Roman"/>
          <w:sz w:val="28"/>
          <w:szCs w:val="28"/>
          <w:lang w:val="ky-KG"/>
        </w:rPr>
        <w:t xml:space="preserve"> </w:t>
      </w:r>
      <w:r w:rsidRPr="000F0285">
        <w:rPr>
          <w:rFonts w:ascii="Times New Roman" w:hAnsi="Times New Roman" w:cs="Times New Roman"/>
          <w:sz w:val="28"/>
          <w:szCs w:val="28"/>
        </w:rPr>
        <w:t>на своих или арендованных землях (свой скот для мяса и молока</w:t>
      </w:r>
      <w:r w:rsidRPr="000F0285">
        <w:rPr>
          <w:rFonts w:ascii="Times New Roman" w:hAnsi="Times New Roman" w:cs="Times New Roman"/>
          <w:sz w:val="28"/>
          <w:szCs w:val="28"/>
          <w:lang w:val="ky-KG"/>
        </w:rPr>
        <w:t>, хлопок для производства тканей</w:t>
      </w:r>
      <w:r w:rsidRPr="000F0285">
        <w:rPr>
          <w:rFonts w:ascii="Times New Roman" w:hAnsi="Times New Roman" w:cs="Times New Roman"/>
          <w:sz w:val="28"/>
          <w:szCs w:val="28"/>
        </w:rPr>
        <w:t>). Эти компании (</w:t>
      </w:r>
      <w:proofErr w:type="spellStart"/>
      <w:r w:rsidRPr="000F0285">
        <w:rPr>
          <w:rFonts w:ascii="Times New Roman" w:hAnsi="Times New Roman" w:cs="Times New Roman"/>
          <w:sz w:val="28"/>
          <w:szCs w:val="28"/>
        </w:rPr>
        <w:t>Аталык</w:t>
      </w:r>
      <w:proofErr w:type="spellEnd"/>
      <w:r w:rsidRPr="000F0285">
        <w:rPr>
          <w:rFonts w:ascii="Times New Roman" w:hAnsi="Times New Roman" w:cs="Times New Roman"/>
          <w:sz w:val="28"/>
          <w:szCs w:val="28"/>
        </w:rPr>
        <w:t xml:space="preserve">, Чабрец, </w:t>
      </w:r>
      <w:proofErr w:type="spellStart"/>
      <w:r w:rsidRPr="000F0285">
        <w:rPr>
          <w:rFonts w:ascii="Times New Roman" w:hAnsi="Times New Roman" w:cs="Times New Roman"/>
          <w:sz w:val="28"/>
          <w:szCs w:val="28"/>
        </w:rPr>
        <w:t>АгроКуш</w:t>
      </w:r>
      <w:proofErr w:type="spellEnd"/>
      <w:r w:rsidRPr="000F0285">
        <w:rPr>
          <w:rFonts w:ascii="Times New Roman" w:hAnsi="Times New Roman" w:cs="Times New Roman"/>
          <w:sz w:val="28"/>
          <w:szCs w:val="28"/>
        </w:rPr>
        <w:t xml:space="preserve">, </w:t>
      </w:r>
      <w:r w:rsidRPr="000F0285">
        <w:rPr>
          <w:rFonts w:ascii="Times New Roman" w:hAnsi="Times New Roman" w:cs="Times New Roman"/>
          <w:sz w:val="28"/>
          <w:szCs w:val="28"/>
          <w:lang w:val="ky-KG"/>
        </w:rPr>
        <w:t>Текстиль Транс)</w:t>
      </w:r>
      <w:r w:rsidRPr="000F0285">
        <w:rPr>
          <w:rFonts w:ascii="Times New Roman" w:hAnsi="Times New Roman" w:cs="Times New Roman"/>
          <w:sz w:val="28"/>
          <w:szCs w:val="28"/>
        </w:rPr>
        <w:t xml:space="preserve"> подвержены риску не хватки земли и риску крупной компании. </w:t>
      </w:r>
    </w:p>
    <w:p w14:paraId="740502EF" w14:textId="77777777" w:rsidR="003B385D" w:rsidRPr="0001485B" w:rsidRDefault="003B385D" w:rsidP="004824FF">
      <w:pPr>
        <w:spacing w:after="0" w:line="240" w:lineRule="auto"/>
        <w:jc w:val="both"/>
        <w:rPr>
          <w:rFonts w:ascii="Times New Roman" w:eastAsia="Times New Roman" w:hAnsi="Times New Roman" w:cs="Times New Roman"/>
          <w:b/>
          <w:bCs/>
          <w:sz w:val="28"/>
          <w:szCs w:val="28"/>
          <w:highlight w:val="yellow"/>
        </w:rPr>
      </w:pPr>
    </w:p>
    <w:p w14:paraId="04DC0AD4" w14:textId="617E96B8" w:rsidR="004E090A" w:rsidRDefault="004E090A" w:rsidP="004824FF">
      <w:pPr>
        <w:tabs>
          <w:tab w:val="left" w:pos="0"/>
        </w:tabs>
        <w:spacing w:after="0" w:line="240" w:lineRule="auto"/>
        <w:ind w:firstLine="720"/>
        <w:jc w:val="both"/>
        <w:rPr>
          <w:rFonts w:ascii="Times New Roman" w:eastAsia="Times New Roman" w:hAnsi="Times New Roman" w:cs="Times New Roman"/>
          <w:b/>
          <w:bCs/>
          <w:color w:val="000000"/>
          <w:sz w:val="28"/>
          <w:szCs w:val="28"/>
        </w:rPr>
      </w:pPr>
      <w:r w:rsidRPr="0001485B">
        <w:rPr>
          <w:rFonts w:ascii="Times New Roman" w:eastAsia="Times New Roman" w:hAnsi="Times New Roman" w:cs="Times New Roman"/>
          <w:b/>
          <w:bCs/>
          <w:color w:val="000000"/>
          <w:sz w:val="28"/>
          <w:szCs w:val="28"/>
        </w:rPr>
        <w:t>Текстиль и швейная продукция</w:t>
      </w:r>
    </w:p>
    <w:p w14:paraId="77363C02" w14:textId="77777777" w:rsidR="000D22D4" w:rsidRPr="000F0285" w:rsidRDefault="000D22D4" w:rsidP="000D22D4">
      <w:pPr>
        <w:spacing w:after="0" w:line="240" w:lineRule="auto"/>
        <w:ind w:firstLine="708"/>
        <w:jc w:val="both"/>
        <w:rPr>
          <w:rFonts w:ascii="Times New Roman" w:hAnsi="Times New Roman" w:cs="Times New Roman"/>
          <w:sz w:val="28"/>
          <w:szCs w:val="28"/>
          <w:lang w:val="ky-KG"/>
        </w:rPr>
      </w:pPr>
      <w:r w:rsidRPr="000F0285">
        <w:rPr>
          <w:rFonts w:ascii="Times New Roman" w:hAnsi="Times New Roman" w:cs="Times New Roman"/>
          <w:sz w:val="28"/>
          <w:szCs w:val="28"/>
          <w:lang w:val="ky-KG"/>
        </w:rPr>
        <w:t xml:space="preserve">Швейный сектор КР показывает себя как серьзный локомтив для быстрого создания рабочих мест и появления заработка у населения начиная с 2008 </w:t>
      </w:r>
      <w:r>
        <w:rPr>
          <w:rFonts w:ascii="Times New Roman" w:hAnsi="Times New Roman" w:cs="Times New Roman"/>
          <w:sz w:val="28"/>
          <w:szCs w:val="28"/>
          <w:lang w:val="ky-KG"/>
        </w:rPr>
        <w:t>г.</w:t>
      </w:r>
      <w:r w:rsidRPr="000F0285">
        <w:rPr>
          <w:rFonts w:ascii="Times New Roman" w:hAnsi="Times New Roman" w:cs="Times New Roman"/>
          <w:sz w:val="28"/>
          <w:szCs w:val="28"/>
          <w:lang w:val="ky-KG"/>
        </w:rPr>
        <w:t xml:space="preserve">, когда было применена патентная система налогообложения. </w:t>
      </w:r>
      <w:r>
        <w:rPr>
          <w:rFonts w:ascii="Times New Roman" w:hAnsi="Times New Roman" w:cs="Times New Roman"/>
          <w:sz w:val="28"/>
          <w:szCs w:val="28"/>
          <w:lang w:val="ky-KG"/>
        </w:rPr>
        <w:t>В КР</w:t>
      </w:r>
      <w:r w:rsidRPr="000F0285">
        <w:rPr>
          <w:rFonts w:ascii="Times New Roman" w:hAnsi="Times New Roman" w:cs="Times New Roman"/>
          <w:sz w:val="28"/>
          <w:szCs w:val="28"/>
          <w:lang w:val="ky-KG"/>
        </w:rPr>
        <w:t xml:space="preserve"> швейные цеха заняли свою нишу на ры</w:t>
      </w:r>
      <w:r>
        <w:rPr>
          <w:rFonts w:ascii="Times New Roman" w:hAnsi="Times New Roman" w:cs="Times New Roman"/>
          <w:sz w:val="28"/>
          <w:szCs w:val="28"/>
          <w:lang w:val="ky-KG"/>
        </w:rPr>
        <w:t>н</w:t>
      </w:r>
      <w:r w:rsidRPr="000F0285">
        <w:rPr>
          <w:rFonts w:ascii="Times New Roman" w:hAnsi="Times New Roman" w:cs="Times New Roman"/>
          <w:sz w:val="28"/>
          <w:szCs w:val="28"/>
          <w:lang w:val="ky-KG"/>
        </w:rPr>
        <w:t xml:space="preserve">ке РФ и других стран СНГ благодаря умению быстро подстраиваться под сезон и моду для недорогих вещей. </w:t>
      </w:r>
      <w:r>
        <w:rPr>
          <w:rFonts w:ascii="Times New Roman" w:hAnsi="Times New Roman" w:cs="Times New Roman"/>
          <w:sz w:val="28"/>
          <w:szCs w:val="28"/>
          <w:lang w:val="ky-KG"/>
        </w:rPr>
        <w:t>Имея</w:t>
      </w:r>
      <w:r w:rsidRPr="000F0285">
        <w:rPr>
          <w:rFonts w:ascii="Times New Roman" w:hAnsi="Times New Roman" w:cs="Times New Roman"/>
          <w:sz w:val="28"/>
          <w:szCs w:val="28"/>
          <w:lang w:val="ky-KG"/>
        </w:rPr>
        <w:t xml:space="preserve"> ткани и фурнитуры с КНР, Турции, Южной Кореи, РУ и др. стран кыргызские швейные цеха достаточно быстро шьют одежду и отправляют на рынки РФ и стран СНГ.</w:t>
      </w:r>
    </w:p>
    <w:p w14:paraId="76A91661" w14:textId="77777777" w:rsidR="000D22D4" w:rsidRPr="000F0285" w:rsidRDefault="000D22D4" w:rsidP="000D22D4">
      <w:pPr>
        <w:spacing w:after="0" w:line="240" w:lineRule="auto"/>
        <w:ind w:firstLine="708"/>
        <w:jc w:val="both"/>
        <w:rPr>
          <w:rFonts w:ascii="Times New Roman" w:hAnsi="Times New Roman" w:cs="Times New Roman"/>
          <w:sz w:val="28"/>
          <w:szCs w:val="28"/>
          <w:lang w:val="ky-KG"/>
        </w:rPr>
      </w:pPr>
      <w:r w:rsidRPr="000F0285">
        <w:rPr>
          <w:rFonts w:ascii="Times New Roman" w:hAnsi="Times New Roman" w:cs="Times New Roman"/>
          <w:sz w:val="28"/>
          <w:szCs w:val="28"/>
          <w:lang w:val="ky-KG"/>
        </w:rPr>
        <w:t xml:space="preserve">За последние 2-3 </w:t>
      </w:r>
      <w:r>
        <w:rPr>
          <w:rFonts w:ascii="Times New Roman" w:hAnsi="Times New Roman" w:cs="Times New Roman"/>
          <w:sz w:val="28"/>
          <w:szCs w:val="28"/>
          <w:lang w:val="ky-KG"/>
        </w:rPr>
        <w:t>г.</w:t>
      </w:r>
      <w:r w:rsidRPr="000F0285">
        <w:rPr>
          <w:rFonts w:ascii="Times New Roman" w:hAnsi="Times New Roman" w:cs="Times New Roman"/>
          <w:sz w:val="28"/>
          <w:szCs w:val="28"/>
          <w:lang w:val="ky-KG"/>
        </w:rPr>
        <w:t xml:space="preserve"> </w:t>
      </w:r>
      <w:r>
        <w:rPr>
          <w:rFonts w:ascii="Times New Roman" w:hAnsi="Times New Roman" w:cs="Times New Roman"/>
          <w:sz w:val="28"/>
          <w:szCs w:val="28"/>
          <w:lang w:val="ky-KG"/>
        </w:rPr>
        <w:t>о</w:t>
      </w:r>
      <w:r w:rsidRPr="000F0285">
        <w:rPr>
          <w:rFonts w:ascii="Times New Roman" w:hAnsi="Times New Roman" w:cs="Times New Roman"/>
          <w:sz w:val="28"/>
          <w:szCs w:val="28"/>
          <w:lang w:val="ky-KG"/>
        </w:rPr>
        <w:t xml:space="preserve">сновным производственным регионом является Бишкек и </w:t>
      </w:r>
      <w:r>
        <w:rPr>
          <w:rFonts w:ascii="Times New Roman" w:hAnsi="Times New Roman" w:cs="Times New Roman"/>
          <w:sz w:val="28"/>
          <w:szCs w:val="28"/>
          <w:lang w:val="ky-KG"/>
        </w:rPr>
        <w:t>районы</w:t>
      </w:r>
      <w:r w:rsidRPr="000F0285">
        <w:rPr>
          <w:rFonts w:ascii="Times New Roman" w:hAnsi="Times New Roman" w:cs="Times New Roman"/>
          <w:sz w:val="28"/>
          <w:szCs w:val="28"/>
          <w:lang w:val="ky-KG"/>
        </w:rPr>
        <w:t xml:space="preserve"> Чуйской области, близкие к столице. В виду удорожания цен на рабочую силу и их дефицита, швейные цеха начали также </w:t>
      </w:r>
      <w:r w:rsidRPr="000F0285">
        <w:rPr>
          <w:rFonts w:ascii="Times New Roman" w:hAnsi="Times New Roman" w:cs="Times New Roman"/>
          <w:sz w:val="28"/>
          <w:szCs w:val="28"/>
          <w:lang w:val="ky-KG"/>
        </w:rPr>
        <w:lastRenderedPageBreak/>
        <w:t>открываться и в других регионах страны. Бизнес-модели швейных цехов можноусловно разделить на три группы:</w:t>
      </w:r>
    </w:p>
    <w:p w14:paraId="4FCC789B" w14:textId="77777777" w:rsidR="000D22D4" w:rsidRPr="000F0285" w:rsidRDefault="000D22D4" w:rsidP="000D22D4">
      <w:pPr>
        <w:numPr>
          <w:ilvl w:val="1"/>
          <w:numId w:val="32"/>
        </w:numPr>
        <w:spacing w:after="0" w:line="240" w:lineRule="auto"/>
        <w:ind w:left="630"/>
        <w:contextualSpacing/>
        <w:jc w:val="both"/>
        <w:rPr>
          <w:rFonts w:ascii="Times New Roman" w:hAnsi="Times New Roman" w:cs="Times New Roman"/>
          <w:sz w:val="28"/>
          <w:szCs w:val="28"/>
          <w:lang w:val="ky-KG"/>
        </w:rPr>
      </w:pPr>
      <w:r w:rsidRPr="000F0285">
        <w:rPr>
          <w:rFonts w:ascii="Times New Roman" w:hAnsi="Times New Roman" w:cs="Times New Roman"/>
          <w:sz w:val="28"/>
          <w:szCs w:val="28"/>
          <w:lang w:val="ky-KG"/>
        </w:rPr>
        <w:t>60</w:t>
      </w:r>
      <w:r w:rsidRPr="000F0285">
        <w:rPr>
          <w:rFonts w:ascii="Times New Roman" w:hAnsi="Times New Roman" w:cs="Times New Roman"/>
          <w:sz w:val="28"/>
          <w:szCs w:val="28"/>
          <w:lang w:val="en-US"/>
        </w:rPr>
        <w:t> </w:t>
      </w:r>
      <w:r w:rsidRPr="000F0285">
        <w:rPr>
          <w:rFonts w:ascii="Times New Roman" w:hAnsi="Times New Roman" w:cs="Times New Roman"/>
          <w:sz w:val="28"/>
          <w:szCs w:val="28"/>
          <w:lang w:val="ky-KG"/>
        </w:rPr>
        <w:t>% - это мелкие швейные цеха по 5-15 машинок,</w:t>
      </w:r>
      <w:r>
        <w:rPr>
          <w:rFonts w:ascii="Times New Roman" w:hAnsi="Times New Roman" w:cs="Times New Roman"/>
          <w:sz w:val="28"/>
          <w:szCs w:val="28"/>
          <w:lang w:val="ky-KG"/>
        </w:rPr>
        <w:t xml:space="preserve"> </w:t>
      </w:r>
      <w:r w:rsidRPr="000F0285">
        <w:rPr>
          <w:rFonts w:ascii="Times New Roman" w:hAnsi="Times New Roman" w:cs="Times New Roman"/>
          <w:sz w:val="28"/>
          <w:szCs w:val="28"/>
          <w:lang w:val="ky-KG"/>
        </w:rPr>
        <w:t>в том числе надомницы. Здесь работают 9 швей на одного утюжника, 1 закройщик и 1 упаковщик по необходимости. В данной бизнес модели одной из основных проблем для цеха является неустойчивость заказов, но плюсом</w:t>
      </w:r>
      <w:r>
        <w:rPr>
          <w:rFonts w:ascii="Times New Roman" w:hAnsi="Times New Roman" w:cs="Times New Roman"/>
          <w:sz w:val="28"/>
          <w:szCs w:val="28"/>
          <w:lang w:val="ky-KG"/>
        </w:rPr>
        <w:t xml:space="preserve"> в особенности</w:t>
      </w:r>
      <w:r w:rsidRPr="000F0285">
        <w:rPr>
          <w:rFonts w:ascii="Times New Roman" w:hAnsi="Times New Roman" w:cs="Times New Roman"/>
          <w:sz w:val="28"/>
          <w:szCs w:val="28"/>
          <w:lang w:val="ky-KG"/>
        </w:rPr>
        <w:t xml:space="preserve"> для женщих является </w:t>
      </w:r>
      <w:r>
        <w:rPr>
          <w:rFonts w:ascii="Times New Roman" w:hAnsi="Times New Roman" w:cs="Times New Roman"/>
          <w:sz w:val="28"/>
          <w:szCs w:val="28"/>
          <w:lang w:val="ky-KG"/>
        </w:rPr>
        <w:t xml:space="preserve">возможность работать дома, </w:t>
      </w:r>
      <w:r w:rsidRPr="000F0285">
        <w:rPr>
          <w:rFonts w:ascii="Times New Roman" w:hAnsi="Times New Roman" w:cs="Times New Roman"/>
          <w:sz w:val="28"/>
          <w:szCs w:val="28"/>
          <w:lang w:val="ky-KG"/>
        </w:rPr>
        <w:t xml:space="preserve">вплоть до деятельности таких цехов в отдаленных селах. Для заказчиков плюсом является, возможность получать свои изделия, не инвестируясь в строительство и функционирование цеха, но минус </w:t>
      </w:r>
      <w:r>
        <w:rPr>
          <w:rFonts w:ascii="Times New Roman" w:hAnsi="Times New Roman" w:cs="Times New Roman"/>
          <w:sz w:val="28"/>
          <w:szCs w:val="28"/>
          <w:lang w:val="ky-KG"/>
        </w:rPr>
        <w:t xml:space="preserve">заключается </w:t>
      </w:r>
      <w:r w:rsidRPr="000F0285">
        <w:rPr>
          <w:rFonts w:ascii="Times New Roman" w:hAnsi="Times New Roman" w:cs="Times New Roman"/>
          <w:sz w:val="28"/>
          <w:szCs w:val="28"/>
          <w:lang w:val="ky-KG"/>
        </w:rPr>
        <w:t>в</w:t>
      </w:r>
      <w:r>
        <w:rPr>
          <w:rFonts w:ascii="Times New Roman" w:hAnsi="Times New Roman" w:cs="Times New Roman"/>
          <w:sz w:val="28"/>
          <w:szCs w:val="28"/>
          <w:lang w:val="ky-KG"/>
        </w:rPr>
        <w:t xml:space="preserve"> </w:t>
      </w:r>
      <w:r w:rsidRPr="000F0285">
        <w:rPr>
          <w:rFonts w:ascii="Times New Roman" w:hAnsi="Times New Roman" w:cs="Times New Roman"/>
          <w:sz w:val="28"/>
          <w:szCs w:val="28"/>
          <w:lang w:val="ky-KG"/>
        </w:rPr>
        <w:t>логистически</w:t>
      </w:r>
      <w:r>
        <w:rPr>
          <w:rFonts w:ascii="Times New Roman" w:hAnsi="Times New Roman" w:cs="Times New Roman"/>
          <w:sz w:val="28"/>
          <w:szCs w:val="28"/>
          <w:lang w:val="ky-KG"/>
        </w:rPr>
        <w:t>х</w:t>
      </w:r>
      <w:r w:rsidRPr="000F0285">
        <w:rPr>
          <w:rFonts w:ascii="Times New Roman" w:hAnsi="Times New Roman" w:cs="Times New Roman"/>
          <w:sz w:val="28"/>
          <w:szCs w:val="28"/>
          <w:lang w:val="ky-KG"/>
        </w:rPr>
        <w:t xml:space="preserve"> издержк</w:t>
      </w:r>
      <w:r>
        <w:rPr>
          <w:rFonts w:ascii="Times New Roman" w:hAnsi="Times New Roman" w:cs="Times New Roman"/>
          <w:sz w:val="28"/>
          <w:szCs w:val="28"/>
          <w:lang w:val="ky-KG"/>
        </w:rPr>
        <w:t>ах по времени и деньгам. Е</w:t>
      </w:r>
      <w:r w:rsidRPr="000F0285">
        <w:rPr>
          <w:rFonts w:ascii="Times New Roman" w:hAnsi="Times New Roman" w:cs="Times New Roman"/>
          <w:sz w:val="28"/>
          <w:szCs w:val="28"/>
          <w:lang w:val="ky-KG"/>
        </w:rPr>
        <w:t xml:space="preserve">сть высокие риски </w:t>
      </w:r>
      <w:r>
        <w:rPr>
          <w:rFonts w:ascii="Times New Roman" w:hAnsi="Times New Roman" w:cs="Times New Roman"/>
          <w:sz w:val="28"/>
          <w:szCs w:val="28"/>
          <w:lang w:val="ky-KG"/>
        </w:rPr>
        <w:t xml:space="preserve">в области </w:t>
      </w:r>
      <w:r w:rsidRPr="000F0285">
        <w:rPr>
          <w:rFonts w:ascii="Times New Roman" w:hAnsi="Times New Roman" w:cs="Times New Roman"/>
          <w:sz w:val="28"/>
          <w:szCs w:val="28"/>
          <w:lang w:val="ky-KG"/>
        </w:rPr>
        <w:t>контрол</w:t>
      </w:r>
      <w:r>
        <w:rPr>
          <w:rFonts w:ascii="Times New Roman" w:hAnsi="Times New Roman" w:cs="Times New Roman"/>
          <w:sz w:val="28"/>
          <w:szCs w:val="28"/>
          <w:lang w:val="ky-KG"/>
        </w:rPr>
        <w:t>я качества</w:t>
      </w:r>
      <w:r w:rsidRPr="000F0285">
        <w:rPr>
          <w:rFonts w:ascii="Times New Roman" w:hAnsi="Times New Roman" w:cs="Times New Roman"/>
          <w:sz w:val="28"/>
          <w:szCs w:val="28"/>
          <w:lang w:val="ky-KG"/>
        </w:rPr>
        <w:t>.</w:t>
      </w:r>
    </w:p>
    <w:p w14:paraId="723BA567" w14:textId="77777777" w:rsidR="000D22D4" w:rsidRPr="000F0285" w:rsidRDefault="000D22D4" w:rsidP="000D22D4">
      <w:pPr>
        <w:numPr>
          <w:ilvl w:val="1"/>
          <w:numId w:val="32"/>
        </w:numPr>
        <w:spacing w:after="0" w:line="240" w:lineRule="auto"/>
        <w:ind w:left="630"/>
        <w:contextualSpacing/>
        <w:jc w:val="both"/>
        <w:rPr>
          <w:rFonts w:ascii="Times New Roman" w:hAnsi="Times New Roman" w:cs="Times New Roman"/>
          <w:sz w:val="28"/>
          <w:szCs w:val="28"/>
          <w:lang w:val="ky-KG"/>
        </w:rPr>
      </w:pPr>
      <w:r w:rsidRPr="000F0285">
        <w:rPr>
          <w:rFonts w:ascii="Times New Roman" w:hAnsi="Times New Roman" w:cs="Times New Roman"/>
          <w:sz w:val="28"/>
          <w:szCs w:val="28"/>
          <w:lang w:val="ky-KG"/>
        </w:rPr>
        <w:t>30</w:t>
      </w:r>
      <w:r w:rsidRPr="000F0285">
        <w:rPr>
          <w:rFonts w:ascii="Times New Roman" w:hAnsi="Times New Roman" w:cs="Times New Roman"/>
          <w:sz w:val="28"/>
          <w:szCs w:val="28"/>
          <w:lang w:val="en-US"/>
        </w:rPr>
        <w:t> </w:t>
      </w:r>
      <w:r w:rsidRPr="000F0285">
        <w:rPr>
          <w:rFonts w:ascii="Times New Roman" w:hAnsi="Times New Roman" w:cs="Times New Roman"/>
          <w:sz w:val="28"/>
          <w:szCs w:val="28"/>
          <w:lang w:val="ky-KG"/>
        </w:rPr>
        <w:t>% - это средние швейные цеха по 20 -50 швейных машинок. Для данных цехов имеются следующие проблем</w:t>
      </w:r>
      <w:r>
        <w:rPr>
          <w:rFonts w:ascii="Times New Roman" w:hAnsi="Times New Roman" w:cs="Times New Roman"/>
          <w:sz w:val="28"/>
          <w:szCs w:val="28"/>
          <w:lang w:val="ky-KG"/>
        </w:rPr>
        <w:t>ы</w:t>
      </w:r>
      <w:r w:rsidRPr="000F0285">
        <w:rPr>
          <w:rFonts w:ascii="Times New Roman" w:hAnsi="Times New Roman" w:cs="Times New Roman"/>
          <w:sz w:val="28"/>
          <w:szCs w:val="28"/>
          <w:lang w:val="ky-KG"/>
        </w:rPr>
        <w:t>: наличие опытных работниц, капиталозатраты, поиск заказов, вопросы налообложения</w:t>
      </w:r>
      <w:r>
        <w:rPr>
          <w:rFonts w:ascii="Times New Roman" w:hAnsi="Times New Roman" w:cs="Times New Roman"/>
          <w:sz w:val="28"/>
          <w:szCs w:val="28"/>
          <w:lang w:val="ky-KG"/>
        </w:rPr>
        <w:t xml:space="preserve"> и логистики.</w:t>
      </w:r>
    </w:p>
    <w:p w14:paraId="75454B1D" w14:textId="77777777" w:rsidR="000D22D4" w:rsidRPr="000F0285" w:rsidRDefault="000D22D4" w:rsidP="000D22D4">
      <w:pPr>
        <w:numPr>
          <w:ilvl w:val="1"/>
          <w:numId w:val="32"/>
        </w:numPr>
        <w:spacing w:after="0" w:line="240" w:lineRule="auto"/>
        <w:ind w:left="630"/>
        <w:contextualSpacing/>
        <w:jc w:val="both"/>
        <w:rPr>
          <w:rFonts w:ascii="Times New Roman" w:hAnsi="Times New Roman" w:cs="Times New Roman"/>
          <w:sz w:val="28"/>
          <w:szCs w:val="28"/>
          <w:lang w:val="ky-KG"/>
        </w:rPr>
      </w:pPr>
      <w:r w:rsidRPr="000F0285">
        <w:rPr>
          <w:rFonts w:ascii="Times New Roman" w:hAnsi="Times New Roman" w:cs="Times New Roman"/>
          <w:sz w:val="28"/>
          <w:szCs w:val="28"/>
          <w:lang w:val="ky-KG"/>
        </w:rPr>
        <w:t>10</w:t>
      </w:r>
      <w:r w:rsidRPr="000F0285">
        <w:rPr>
          <w:rFonts w:ascii="Times New Roman" w:hAnsi="Times New Roman" w:cs="Times New Roman"/>
          <w:sz w:val="28"/>
          <w:szCs w:val="28"/>
          <w:lang w:val="en-US"/>
        </w:rPr>
        <w:t> </w:t>
      </w:r>
      <w:r w:rsidRPr="000F0285">
        <w:rPr>
          <w:rFonts w:ascii="Times New Roman" w:hAnsi="Times New Roman" w:cs="Times New Roman"/>
          <w:sz w:val="28"/>
          <w:szCs w:val="28"/>
          <w:lang w:val="ky-KG"/>
        </w:rPr>
        <w:t>% - крупные швейные цеха, по более чем 70 машинок (</w:t>
      </w:r>
      <w:r w:rsidRPr="000F0285">
        <w:rPr>
          <w:rFonts w:ascii="Times New Roman" w:hAnsi="Times New Roman" w:cs="Times New Roman"/>
          <w:sz w:val="28"/>
          <w:szCs w:val="28"/>
          <w:lang w:val="en-US"/>
        </w:rPr>
        <w:t>Cool</w:t>
      </w:r>
      <w:r w:rsidRPr="000F0285">
        <w:rPr>
          <w:rFonts w:ascii="Times New Roman" w:hAnsi="Times New Roman" w:cs="Times New Roman"/>
          <w:sz w:val="28"/>
          <w:szCs w:val="28"/>
        </w:rPr>
        <w:t xml:space="preserve"> </w:t>
      </w:r>
      <w:r w:rsidRPr="000F0285">
        <w:rPr>
          <w:rFonts w:ascii="Times New Roman" w:hAnsi="Times New Roman" w:cs="Times New Roman"/>
          <w:sz w:val="28"/>
          <w:szCs w:val="28"/>
          <w:lang w:val="en-US"/>
        </w:rPr>
        <w:t>Broth</w:t>
      </w:r>
      <w:r w:rsidRPr="000F0285">
        <w:rPr>
          <w:rFonts w:ascii="Times New Roman" w:hAnsi="Times New Roman" w:cs="Times New Roman"/>
          <w:sz w:val="28"/>
          <w:szCs w:val="28"/>
        </w:rPr>
        <w:t xml:space="preserve">, </w:t>
      </w:r>
      <w:r w:rsidRPr="000F0285">
        <w:rPr>
          <w:rFonts w:ascii="Times New Roman" w:hAnsi="Times New Roman" w:cs="Times New Roman"/>
          <w:sz w:val="28"/>
          <w:szCs w:val="28"/>
          <w:lang w:val="ky-KG"/>
        </w:rPr>
        <w:t>Салкын (ТрансТекстиль), Азияр). Здесь важными моментами является наличие опыта, капиталозатраты и наличие стабильных крупных заказов.</w:t>
      </w:r>
    </w:p>
    <w:p w14:paraId="4703B10E" w14:textId="77777777" w:rsidR="000D22D4" w:rsidRPr="000D22D4" w:rsidRDefault="000D22D4" w:rsidP="004824FF">
      <w:pPr>
        <w:tabs>
          <w:tab w:val="left" w:pos="0"/>
        </w:tabs>
        <w:spacing w:after="0" w:line="240" w:lineRule="auto"/>
        <w:ind w:firstLine="720"/>
        <w:jc w:val="both"/>
        <w:rPr>
          <w:rFonts w:ascii="Times New Roman" w:eastAsia="Times New Roman" w:hAnsi="Times New Roman" w:cs="Times New Roman"/>
          <w:b/>
          <w:bCs/>
          <w:color w:val="000000"/>
          <w:sz w:val="28"/>
          <w:szCs w:val="28"/>
          <w:lang w:val="ky-KG"/>
        </w:rPr>
      </w:pPr>
    </w:p>
    <w:p w14:paraId="2F9C555E" w14:textId="63423EAB" w:rsidR="009F705B" w:rsidRPr="0001485B" w:rsidRDefault="009F705B" w:rsidP="004824FF">
      <w:pPr>
        <w:tabs>
          <w:tab w:val="left" w:pos="0"/>
        </w:tabs>
        <w:spacing w:after="0" w:line="240" w:lineRule="auto"/>
        <w:ind w:firstLine="720"/>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В товарной структуре экспорта на товарные группы «Текстиль» в 2021 году объем экспорта составил 151 млн. долларов США, из них следует выделить следующие товарные группы:</w:t>
      </w:r>
    </w:p>
    <w:p w14:paraId="1B83BEDB" w14:textId="77777777" w:rsidR="009F705B" w:rsidRPr="002F70DE" w:rsidRDefault="009F705B" w:rsidP="00317032">
      <w:pPr>
        <w:numPr>
          <w:ilvl w:val="0"/>
          <w:numId w:val="24"/>
        </w:numPr>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t>61 предметы одежды и принадлежности к одежде, трикотажные машинного или ручного вязания</w:t>
      </w:r>
    </w:p>
    <w:p w14:paraId="283DAAE1" w14:textId="77777777" w:rsidR="009F705B" w:rsidRPr="002F70DE" w:rsidRDefault="009F705B" w:rsidP="00317032">
      <w:pPr>
        <w:numPr>
          <w:ilvl w:val="0"/>
          <w:numId w:val="24"/>
        </w:numPr>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t>52 хлопок</w:t>
      </w:r>
    </w:p>
    <w:p w14:paraId="60D152FA" w14:textId="77777777" w:rsidR="009F705B" w:rsidRPr="002F70DE" w:rsidRDefault="009F705B" w:rsidP="00317032">
      <w:pPr>
        <w:numPr>
          <w:ilvl w:val="0"/>
          <w:numId w:val="24"/>
        </w:numPr>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t>62 предметы одежды и принадлежности к одежде, кроме трикотажных машинного или ручного вязания</w:t>
      </w:r>
    </w:p>
    <w:p w14:paraId="59692779" w14:textId="77777777" w:rsidR="009F705B" w:rsidRPr="002F70DE" w:rsidRDefault="009F705B" w:rsidP="00317032">
      <w:pPr>
        <w:numPr>
          <w:ilvl w:val="0"/>
          <w:numId w:val="24"/>
        </w:numPr>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t>54 химические нити; плоские и аналогичные нити из химических текстильных материалов</w:t>
      </w:r>
    </w:p>
    <w:p w14:paraId="321C20F4" w14:textId="77777777" w:rsidR="009F705B" w:rsidRPr="002F70DE" w:rsidRDefault="009F705B" w:rsidP="00317032">
      <w:pPr>
        <w:numPr>
          <w:ilvl w:val="0"/>
          <w:numId w:val="24"/>
        </w:numPr>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t>94 мебель; постельные принадлежности, матрацы, основы матрацные, диванные подушки и аналогичные набивные принадлежности мебели; светильники и осветительное оборудование, в другом месте не поименованные или не включенные; световые вывески, световые таблички с именем или названием, или адресом и аналогичные изделия; сборные строительные конструкции</w:t>
      </w:r>
    </w:p>
    <w:p w14:paraId="7C28FBDE" w14:textId="77777777" w:rsidR="009F705B" w:rsidRPr="002F70DE" w:rsidRDefault="009F705B" w:rsidP="00317032">
      <w:pPr>
        <w:numPr>
          <w:ilvl w:val="0"/>
          <w:numId w:val="24"/>
        </w:numPr>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t>63 прочие готовые текстильные изделия; наборы; одежда и текстильные изделия, бывшие в употреблении; тряпье</w:t>
      </w:r>
    </w:p>
    <w:p w14:paraId="4B535B93" w14:textId="77777777" w:rsidR="009F705B" w:rsidRPr="002F70DE" w:rsidRDefault="009F705B" w:rsidP="00317032">
      <w:pPr>
        <w:numPr>
          <w:ilvl w:val="0"/>
          <w:numId w:val="24"/>
        </w:numPr>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t>51 шерсть, тонкий или грубый волос животных; пряжа и ткань, из конского волоса</w:t>
      </w:r>
    </w:p>
    <w:p w14:paraId="57ECEDD8" w14:textId="77777777" w:rsidR="009F705B" w:rsidRPr="002F70DE" w:rsidRDefault="009F705B" w:rsidP="00317032">
      <w:pPr>
        <w:numPr>
          <w:ilvl w:val="0"/>
          <w:numId w:val="24"/>
        </w:numPr>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t>60 трикотажные полотна машинного или ручного вязания</w:t>
      </w:r>
    </w:p>
    <w:p w14:paraId="376D5056" w14:textId="77777777" w:rsidR="009F705B" w:rsidRPr="002F70DE" w:rsidRDefault="009F705B" w:rsidP="00317032">
      <w:pPr>
        <w:numPr>
          <w:ilvl w:val="0"/>
          <w:numId w:val="24"/>
        </w:numPr>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t>57 ковры и прочие текстильные напольные покрытия</w:t>
      </w:r>
    </w:p>
    <w:p w14:paraId="77AFB70D" w14:textId="77777777" w:rsidR="009F705B" w:rsidRPr="002F70DE" w:rsidRDefault="009F705B" w:rsidP="00317032">
      <w:pPr>
        <w:numPr>
          <w:ilvl w:val="0"/>
          <w:numId w:val="24"/>
        </w:numPr>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lastRenderedPageBreak/>
        <w:t>55 химические волокна</w:t>
      </w:r>
    </w:p>
    <w:p w14:paraId="2B0E5653" w14:textId="0E673DEF" w:rsidR="009F705B" w:rsidRPr="002F70DE" w:rsidRDefault="009F705B" w:rsidP="00317032">
      <w:pPr>
        <w:numPr>
          <w:ilvl w:val="0"/>
          <w:numId w:val="24"/>
        </w:numPr>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t>65 головные уборы и их части</w:t>
      </w:r>
      <w:r w:rsidR="00317032" w:rsidRPr="002F70DE">
        <w:rPr>
          <w:rFonts w:ascii="Times New Roman" w:hAnsi="Times New Roman" w:cs="Times New Roman"/>
          <w:i/>
          <w:iCs/>
          <w:sz w:val="28"/>
          <w:szCs w:val="28"/>
        </w:rPr>
        <w:t>.</w:t>
      </w:r>
    </w:p>
    <w:p w14:paraId="60127781" w14:textId="3C3F73ED" w:rsidR="009F705B" w:rsidRPr="0001485B" w:rsidRDefault="009F705B" w:rsidP="004824FF">
      <w:pPr>
        <w:spacing w:after="0" w:line="240" w:lineRule="auto"/>
        <w:ind w:firstLine="708"/>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Экспортными рынками для товарных групп «Текстиль» выделяются следующие страны-импортеры, на которые пришлось более 99% объемов экспорта из К</w:t>
      </w:r>
      <w:r w:rsidR="00317032">
        <w:rPr>
          <w:rFonts w:ascii="Times New Roman" w:eastAsia="Calibri" w:hAnsi="Times New Roman" w:cs="Times New Roman"/>
          <w:sz w:val="28"/>
          <w:szCs w:val="28"/>
        </w:rPr>
        <w:t xml:space="preserve">ыргызской </w:t>
      </w:r>
      <w:r w:rsidRPr="0001485B">
        <w:rPr>
          <w:rFonts w:ascii="Times New Roman" w:eastAsia="Calibri" w:hAnsi="Times New Roman" w:cs="Times New Roman"/>
          <w:sz w:val="28"/>
          <w:szCs w:val="28"/>
        </w:rPr>
        <w:t>Р</w:t>
      </w:r>
      <w:r w:rsidR="00317032">
        <w:rPr>
          <w:rFonts w:ascii="Times New Roman" w:eastAsia="Calibri" w:hAnsi="Times New Roman" w:cs="Times New Roman"/>
          <w:sz w:val="28"/>
          <w:szCs w:val="28"/>
        </w:rPr>
        <w:t>еспублики</w:t>
      </w:r>
      <w:r w:rsidRPr="0001485B">
        <w:rPr>
          <w:rFonts w:ascii="Times New Roman" w:eastAsia="Calibri" w:hAnsi="Times New Roman" w:cs="Times New Roman"/>
          <w:sz w:val="28"/>
          <w:szCs w:val="28"/>
        </w:rPr>
        <w:t>:</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9F705B" w:rsidRPr="0001485B" w14:paraId="1EF41C29" w14:textId="77777777" w:rsidTr="004824FF">
        <w:tc>
          <w:tcPr>
            <w:tcW w:w="4508" w:type="dxa"/>
          </w:tcPr>
          <w:p w14:paraId="3F7F8966" w14:textId="51A3FFB6" w:rsidR="009F705B" w:rsidRPr="0001485B" w:rsidRDefault="009F705B" w:rsidP="004824FF">
            <w:pPr>
              <w:numPr>
                <w:ilvl w:val="0"/>
                <w:numId w:val="23"/>
              </w:numPr>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Р</w:t>
            </w:r>
            <w:r w:rsidR="00317032">
              <w:rPr>
                <w:rFonts w:ascii="Times New Roman" w:eastAsia="Calibri" w:hAnsi="Times New Roman" w:cs="Times New Roman"/>
                <w:i/>
                <w:iCs/>
                <w:sz w:val="28"/>
                <w:szCs w:val="28"/>
              </w:rPr>
              <w:t>осси</w:t>
            </w:r>
            <w:r w:rsidR="00C67416">
              <w:rPr>
                <w:rFonts w:ascii="Times New Roman" w:eastAsia="Calibri" w:hAnsi="Times New Roman" w:cs="Times New Roman"/>
                <w:i/>
                <w:iCs/>
                <w:sz w:val="28"/>
                <w:szCs w:val="28"/>
              </w:rPr>
              <w:t>я</w:t>
            </w:r>
            <w:r w:rsidR="00317032">
              <w:rPr>
                <w:rFonts w:ascii="Times New Roman" w:eastAsia="Calibri" w:hAnsi="Times New Roman" w:cs="Times New Roman"/>
                <w:i/>
                <w:iCs/>
                <w:sz w:val="28"/>
                <w:szCs w:val="28"/>
              </w:rPr>
              <w:t>;</w:t>
            </w:r>
          </w:p>
          <w:p w14:paraId="1AC6D95C" w14:textId="699F9DEA" w:rsidR="009F705B" w:rsidRPr="0001485B" w:rsidRDefault="009F705B" w:rsidP="004824FF">
            <w:pPr>
              <w:numPr>
                <w:ilvl w:val="0"/>
                <w:numId w:val="23"/>
              </w:numPr>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Турция</w:t>
            </w:r>
            <w:r w:rsidR="00317032">
              <w:rPr>
                <w:rFonts w:ascii="Times New Roman" w:eastAsia="Calibri" w:hAnsi="Times New Roman" w:cs="Times New Roman"/>
                <w:i/>
                <w:iCs/>
                <w:sz w:val="28"/>
                <w:szCs w:val="28"/>
              </w:rPr>
              <w:t>;</w:t>
            </w:r>
          </w:p>
          <w:p w14:paraId="598D66F4" w14:textId="2B7A109F" w:rsidR="009F705B" w:rsidRPr="0001485B" w:rsidRDefault="009F705B" w:rsidP="004824FF">
            <w:pPr>
              <w:numPr>
                <w:ilvl w:val="0"/>
                <w:numId w:val="23"/>
              </w:numPr>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Казахстан</w:t>
            </w:r>
            <w:r w:rsidR="00317032">
              <w:rPr>
                <w:rFonts w:ascii="Times New Roman" w:eastAsia="Calibri" w:hAnsi="Times New Roman" w:cs="Times New Roman"/>
                <w:i/>
                <w:iCs/>
                <w:sz w:val="28"/>
                <w:szCs w:val="28"/>
              </w:rPr>
              <w:t>;</w:t>
            </w:r>
          </w:p>
        </w:tc>
        <w:tc>
          <w:tcPr>
            <w:tcW w:w="4508" w:type="dxa"/>
          </w:tcPr>
          <w:p w14:paraId="20B371E3" w14:textId="04DC6BD9" w:rsidR="009F705B" w:rsidRPr="0001485B" w:rsidRDefault="009F705B" w:rsidP="004824FF">
            <w:pPr>
              <w:numPr>
                <w:ilvl w:val="0"/>
                <w:numId w:val="23"/>
              </w:numPr>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Узбекистан</w:t>
            </w:r>
            <w:r w:rsidR="00317032">
              <w:rPr>
                <w:rFonts w:ascii="Times New Roman" w:eastAsia="Calibri" w:hAnsi="Times New Roman" w:cs="Times New Roman"/>
                <w:i/>
                <w:iCs/>
                <w:sz w:val="28"/>
                <w:szCs w:val="28"/>
              </w:rPr>
              <w:t>;</w:t>
            </w:r>
          </w:p>
          <w:p w14:paraId="1F24E3BD" w14:textId="17220D45" w:rsidR="009F705B" w:rsidRPr="0001485B" w:rsidRDefault="009F705B" w:rsidP="004824FF">
            <w:pPr>
              <w:numPr>
                <w:ilvl w:val="0"/>
                <w:numId w:val="23"/>
              </w:numPr>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Латвия</w:t>
            </w:r>
            <w:r w:rsidR="00317032">
              <w:rPr>
                <w:rFonts w:ascii="Times New Roman" w:eastAsia="Calibri" w:hAnsi="Times New Roman" w:cs="Times New Roman"/>
                <w:i/>
                <w:iCs/>
                <w:sz w:val="28"/>
                <w:szCs w:val="28"/>
              </w:rPr>
              <w:t>;</w:t>
            </w:r>
          </w:p>
          <w:p w14:paraId="65418E11" w14:textId="1063D4B4" w:rsidR="009F705B" w:rsidRPr="0001485B" w:rsidRDefault="009F705B" w:rsidP="004824FF">
            <w:pPr>
              <w:numPr>
                <w:ilvl w:val="0"/>
                <w:numId w:val="23"/>
              </w:numPr>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США</w:t>
            </w:r>
            <w:r w:rsidR="00317032">
              <w:rPr>
                <w:rFonts w:ascii="Times New Roman" w:eastAsia="Calibri" w:hAnsi="Times New Roman" w:cs="Times New Roman"/>
                <w:i/>
                <w:iCs/>
                <w:sz w:val="28"/>
                <w:szCs w:val="28"/>
              </w:rPr>
              <w:t>.</w:t>
            </w:r>
          </w:p>
        </w:tc>
      </w:tr>
    </w:tbl>
    <w:p w14:paraId="15E91FA6" w14:textId="79DBE68F" w:rsidR="009F705B" w:rsidRPr="0001485B" w:rsidRDefault="009F705B" w:rsidP="004824FF">
      <w:pPr>
        <w:spacing w:after="0" w:line="240" w:lineRule="auto"/>
        <w:ind w:firstLine="708"/>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 xml:space="preserve">Также следует отметить, что на </w:t>
      </w:r>
      <w:r w:rsidR="00317032" w:rsidRPr="00317032">
        <w:rPr>
          <w:rFonts w:ascii="Times New Roman" w:eastAsia="Calibri" w:hAnsi="Times New Roman" w:cs="Times New Roman"/>
          <w:sz w:val="28"/>
          <w:szCs w:val="28"/>
        </w:rPr>
        <w:t>Росси</w:t>
      </w:r>
      <w:r w:rsidR="00C67416">
        <w:rPr>
          <w:rFonts w:ascii="Times New Roman" w:eastAsia="Calibri" w:hAnsi="Times New Roman" w:cs="Times New Roman"/>
          <w:sz w:val="28"/>
          <w:szCs w:val="28"/>
        </w:rPr>
        <w:t>ю</w:t>
      </w:r>
      <w:r w:rsidRPr="0001485B">
        <w:rPr>
          <w:rFonts w:ascii="Times New Roman" w:eastAsia="Calibri" w:hAnsi="Times New Roman" w:cs="Times New Roman"/>
          <w:sz w:val="28"/>
          <w:szCs w:val="28"/>
        </w:rPr>
        <w:t xml:space="preserve">, Турцию и </w:t>
      </w:r>
      <w:r w:rsidRPr="0001485B">
        <w:rPr>
          <w:rFonts w:ascii="Times New Roman" w:eastAsia="Calibri" w:hAnsi="Times New Roman" w:cs="Times New Roman"/>
          <w:sz w:val="28"/>
          <w:szCs w:val="28"/>
          <w:lang w:val="ky-KG"/>
        </w:rPr>
        <w:t>К</w:t>
      </w:r>
      <w:r w:rsidR="00317032">
        <w:rPr>
          <w:rFonts w:ascii="Times New Roman" w:eastAsia="Calibri" w:hAnsi="Times New Roman" w:cs="Times New Roman"/>
          <w:sz w:val="28"/>
          <w:szCs w:val="28"/>
          <w:lang w:val="ky-KG"/>
        </w:rPr>
        <w:t>азахстан</w:t>
      </w:r>
      <w:r w:rsidRPr="0001485B">
        <w:rPr>
          <w:rFonts w:ascii="Times New Roman" w:eastAsia="Calibri" w:hAnsi="Times New Roman" w:cs="Times New Roman"/>
          <w:sz w:val="28"/>
          <w:szCs w:val="28"/>
        </w:rPr>
        <w:t xml:space="preserve"> пришлось 93% объемов экспорта </w:t>
      </w:r>
      <w:r w:rsidR="00317032" w:rsidRPr="00317032">
        <w:rPr>
          <w:rFonts w:ascii="Times New Roman" w:eastAsia="Calibri" w:hAnsi="Times New Roman" w:cs="Times New Roman"/>
          <w:sz w:val="28"/>
          <w:szCs w:val="28"/>
        </w:rPr>
        <w:t>Кыргызской Республики</w:t>
      </w:r>
      <w:r w:rsidRPr="0001485B">
        <w:rPr>
          <w:rFonts w:ascii="Times New Roman" w:eastAsia="Calibri" w:hAnsi="Times New Roman" w:cs="Times New Roman"/>
          <w:sz w:val="28"/>
          <w:szCs w:val="28"/>
        </w:rPr>
        <w:t>.</w:t>
      </w:r>
      <w:r w:rsidRPr="0001485B">
        <w:rPr>
          <w:rFonts w:ascii="Times New Roman" w:eastAsia="Calibri" w:hAnsi="Times New Roman" w:cs="Times New Roman"/>
          <w:sz w:val="28"/>
          <w:szCs w:val="28"/>
          <w:lang w:val="ky-KG"/>
        </w:rPr>
        <w:t xml:space="preserve"> </w:t>
      </w:r>
    </w:p>
    <w:p w14:paraId="3CD1D6BC" w14:textId="24DFD819" w:rsidR="003E6044" w:rsidRPr="0001485B" w:rsidRDefault="003E6044" w:rsidP="004824FF">
      <w:pPr>
        <w:spacing w:after="0" w:line="240" w:lineRule="auto"/>
        <w:ind w:firstLine="708"/>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Стоит отметить, что в швейной отрасли задействованы свыше 300 тыс. граждан, получающих конкурентную заработную плату. Отрасль занимает третье место по экспорту, после драгоценных металлов и сельскохозяйственной продукции. Пр</w:t>
      </w:r>
      <w:r w:rsidR="00317032">
        <w:rPr>
          <w:rFonts w:ascii="Times New Roman" w:eastAsia="Times New Roman" w:hAnsi="Times New Roman" w:cs="Times New Roman"/>
          <w:color w:val="000000"/>
          <w:sz w:val="28"/>
          <w:szCs w:val="28"/>
        </w:rPr>
        <w:t>и этом многие предприятия находя</w:t>
      </w:r>
      <w:r w:rsidRPr="0001485B">
        <w:rPr>
          <w:rFonts w:ascii="Times New Roman" w:eastAsia="Times New Roman" w:hAnsi="Times New Roman" w:cs="Times New Roman"/>
          <w:color w:val="000000"/>
          <w:sz w:val="28"/>
          <w:szCs w:val="28"/>
        </w:rPr>
        <w:t>тся в тени. Сектор чувствителен к импорту сырья, поставщиком которого является КНР, У</w:t>
      </w:r>
      <w:r w:rsidR="00317032">
        <w:rPr>
          <w:rFonts w:ascii="Times New Roman" w:eastAsia="Times New Roman" w:hAnsi="Times New Roman" w:cs="Times New Roman"/>
          <w:color w:val="000000"/>
          <w:sz w:val="28"/>
          <w:szCs w:val="28"/>
        </w:rPr>
        <w:t>збекистан</w:t>
      </w:r>
      <w:r w:rsidRPr="0001485B">
        <w:rPr>
          <w:rFonts w:ascii="Times New Roman" w:eastAsia="Times New Roman" w:hAnsi="Times New Roman" w:cs="Times New Roman"/>
          <w:color w:val="000000"/>
          <w:sz w:val="28"/>
          <w:szCs w:val="28"/>
        </w:rPr>
        <w:t xml:space="preserve">, а также Южная Корея, Турция, Индия и Италия. </w:t>
      </w:r>
    </w:p>
    <w:p w14:paraId="5927CCD4" w14:textId="5C405581" w:rsidR="003E6044" w:rsidRPr="0001485B" w:rsidRDefault="003E6044" w:rsidP="004824FF">
      <w:pPr>
        <w:pBdr>
          <w:top w:val="nil"/>
          <w:left w:val="nil"/>
          <w:bottom w:val="nil"/>
          <w:right w:val="nil"/>
          <w:between w:val="nil"/>
        </w:pBdr>
        <w:spacing w:after="0" w:line="240" w:lineRule="auto"/>
        <w:ind w:firstLine="708"/>
        <w:jc w:val="both"/>
        <w:rPr>
          <w:rFonts w:ascii="Times New Roman" w:eastAsia="Times New Roman" w:hAnsi="Times New Roman" w:cs="Times New Roman"/>
          <w:sz w:val="28"/>
          <w:szCs w:val="28"/>
        </w:rPr>
      </w:pPr>
      <w:r w:rsidRPr="0001485B">
        <w:rPr>
          <w:rFonts w:ascii="Times New Roman" w:eastAsia="Times New Roman" w:hAnsi="Times New Roman" w:cs="Times New Roman"/>
          <w:sz w:val="28"/>
          <w:szCs w:val="28"/>
        </w:rPr>
        <w:t>Из-за санкций против Р</w:t>
      </w:r>
      <w:r w:rsidR="00317032">
        <w:rPr>
          <w:rFonts w:ascii="Times New Roman" w:eastAsia="Times New Roman" w:hAnsi="Times New Roman" w:cs="Times New Roman"/>
          <w:sz w:val="28"/>
          <w:szCs w:val="28"/>
        </w:rPr>
        <w:t>осси</w:t>
      </w:r>
      <w:r w:rsidR="00C67416">
        <w:rPr>
          <w:rFonts w:ascii="Times New Roman" w:eastAsia="Times New Roman" w:hAnsi="Times New Roman" w:cs="Times New Roman"/>
          <w:sz w:val="28"/>
          <w:szCs w:val="28"/>
        </w:rPr>
        <w:t>и</w:t>
      </w:r>
      <w:r w:rsidRPr="0001485B">
        <w:rPr>
          <w:rFonts w:ascii="Times New Roman" w:eastAsia="Times New Roman" w:hAnsi="Times New Roman" w:cs="Times New Roman"/>
          <w:sz w:val="28"/>
          <w:szCs w:val="28"/>
        </w:rPr>
        <w:t xml:space="preserve">, открылись широкие возможности для </w:t>
      </w:r>
      <w:r w:rsidR="00317032" w:rsidRPr="00317032">
        <w:rPr>
          <w:rFonts w:ascii="Times New Roman" w:eastAsia="Times New Roman" w:hAnsi="Times New Roman" w:cs="Times New Roman"/>
          <w:sz w:val="28"/>
          <w:szCs w:val="28"/>
        </w:rPr>
        <w:t xml:space="preserve">Кыргызской Республики </w:t>
      </w:r>
      <w:r w:rsidR="00C67416">
        <w:rPr>
          <w:rFonts w:ascii="Times New Roman" w:eastAsia="Times New Roman" w:hAnsi="Times New Roman" w:cs="Times New Roman"/>
          <w:sz w:val="28"/>
          <w:szCs w:val="28"/>
        </w:rPr>
        <w:t xml:space="preserve">в части </w:t>
      </w:r>
      <w:r w:rsidRPr="0001485B">
        <w:rPr>
          <w:rFonts w:ascii="Times New Roman" w:eastAsia="Times New Roman" w:hAnsi="Times New Roman" w:cs="Times New Roman"/>
          <w:sz w:val="28"/>
          <w:szCs w:val="28"/>
        </w:rPr>
        <w:t xml:space="preserve">покрытия дефицита одежды и обуви. Отмечается стабильный официальный экспорт одежды в </w:t>
      </w:r>
      <w:r w:rsidR="00317032" w:rsidRPr="00317032">
        <w:rPr>
          <w:rFonts w:ascii="Times New Roman" w:eastAsia="Times New Roman" w:hAnsi="Times New Roman" w:cs="Times New Roman"/>
          <w:sz w:val="28"/>
          <w:szCs w:val="28"/>
        </w:rPr>
        <w:t>Росси</w:t>
      </w:r>
      <w:r w:rsidR="00C67416">
        <w:rPr>
          <w:rFonts w:ascii="Times New Roman" w:eastAsia="Times New Roman" w:hAnsi="Times New Roman" w:cs="Times New Roman"/>
          <w:sz w:val="28"/>
          <w:szCs w:val="28"/>
        </w:rPr>
        <w:t>ю</w:t>
      </w:r>
      <w:r w:rsidR="00317032" w:rsidRPr="00317032">
        <w:rPr>
          <w:rFonts w:ascii="Times New Roman" w:eastAsia="Times New Roman" w:hAnsi="Times New Roman" w:cs="Times New Roman"/>
          <w:sz w:val="28"/>
          <w:szCs w:val="28"/>
        </w:rPr>
        <w:t xml:space="preserve"> </w:t>
      </w:r>
      <w:r w:rsidRPr="0001485B">
        <w:rPr>
          <w:rFonts w:ascii="Times New Roman" w:eastAsia="Times New Roman" w:hAnsi="Times New Roman" w:cs="Times New Roman"/>
          <w:sz w:val="28"/>
          <w:szCs w:val="28"/>
        </w:rPr>
        <w:t>(80% одежды) и в К</w:t>
      </w:r>
      <w:r w:rsidR="00317032">
        <w:rPr>
          <w:rFonts w:ascii="Times New Roman" w:eastAsia="Times New Roman" w:hAnsi="Times New Roman" w:cs="Times New Roman"/>
          <w:sz w:val="28"/>
          <w:szCs w:val="28"/>
        </w:rPr>
        <w:t>азахстан</w:t>
      </w:r>
      <w:r w:rsidRPr="0001485B">
        <w:rPr>
          <w:rFonts w:ascii="Times New Roman" w:eastAsia="Times New Roman" w:hAnsi="Times New Roman" w:cs="Times New Roman"/>
          <w:sz w:val="28"/>
          <w:szCs w:val="28"/>
        </w:rPr>
        <w:t xml:space="preserve"> (17% одежды) в среднем на сумму около 100 млн. долл. </w:t>
      </w:r>
      <w:r w:rsidR="00C67416">
        <w:rPr>
          <w:rFonts w:ascii="Times New Roman" w:eastAsia="Times New Roman" w:hAnsi="Times New Roman" w:cs="Times New Roman"/>
          <w:sz w:val="28"/>
          <w:szCs w:val="28"/>
        </w:rPr>
        <w:t xml:space="preserve">США </w:t>
      </w:r>
      <w:r w:rsidRPr="0001485B">
        <w:rPr>
          <w:rFonts w:ascii="Times New Roman" w:eastAsia="Times New Roman" w:hAnsi="Times New Roman" w:cs="Times New Roman"/>
          <w:sz w:val="28"/>
          <w:szCs w:val="28"/>
        </w:rPr>
        <w:t>ежегодно. Экспорт сырь</w:t>
      </w:r>
      <w:r w:rsidRPr="0001485B">
        <w:rPr>
          <w:rFonts w:ascii="Times New Roman" w:eastAsia="Times New Roman" w:hAnsi="Times New Roman" w:cs="Times New Roman"/>
          <w:sz w:val="28"/>
          <w:szCs w:val="28"/>
          <w:lang w:val="ky-KG"/>
        </w:rPr>
        <w:t>я</w:t>
      </w:r>
      <w:r w:rsidRPr="0001485B">
        <w:rPr>
          <w:rFonts w:ascii="Times New Roman" w:eastAsia="Times New Roman" w:hAnsi="Times New Roman" w:cs="Times New Roman"/>
          <w:sz w:val="28"/>
          <w:szCs w:val="28"/>
        </w:rPr>
        <w:t xml:space="preserve"> для швейной отрасли ежегодно в среднем</w:t>
      </w:r>
      <w:r w:rsidRPr="0001485B">
        <w:rPr>
          <w:rFonts w:ascii="Times New Roman" w:eastAsia="Times New Roman" w:hAnsi="Times New Roman" w:cs="Times New Roman"/>
          <w:sz w:val="28"/>
          <w:szCs w:val="28"/>
          <w:lang w:val="ky-KG"/>
        </w:rPr>
        <w:t xml:space="preserve"> на</w:t>
      </w:r>
      <w:r w:rsidRPr="0001485B">
        <w:rPr>
          <w:rFonts w:ascii="Times New Roman" w:eastAsia="Times New Roman" w:hAnsi="Times New Roman" w:cs="Times New Roman"/>
          <w:sz w:val="28"/>
          <w:szCs w:val="28"/>
        </w:rPr>
        <w:t xml:space="preserve"> 40-50 </w:t>
      </w:r>
      <w:proofErr w:type="spellStart"/>
      <w:r w:rsidRPr="0001485B">
        <w:rPr>
          <w:rFonts w:ascii="Times New Roman" w:eastAsia="Times New Roman" w:hAnsi="Times New Roman" w:cs="Times New Roman"/>
          <w:sz w:val="28"/>
          <w:szCs w:val="28"/>
        </w:rPr>
        <w:t>млн.долл</w:t>
      </w:r>
      <w:proofErr w:type="spellEnd"/>
      <w:r w:rsidRPr="0001485B">
        <w:rPr>
          <w:rFonts w:ascii="Times New Roman" w:eastAsia="Times New Roman" w:hAnsi="Times New Roman" w:cs="Times New Roman"/>
          <w:sz w:val="28"/>
          <w:szCs w:val="28"/>
        </w:rPr>
        <w:t xml:space="preserve">. </w:t>
      </w:r>
      <w:r w:rsidRPr="0001485B">
        <w:rPr>
          <w:rFonts w:ascii="Times New Roman" w:eastAsia="Times New Roman" w:hAnsi="Times New Roman" w:cs="Times New Roman"/>
          <w:sz w:val="28"/>
          <w:szCs w:val="28"/>
          <w:lang w:val="ky-KG"/>
        </w:rPr>
        <w:t xml:space="preserve">В КНР идет </w:t>
      </w:r>
      <w:r w:rsidRPr="0001485B">
        <w:rPr>
          <w:rFonts w:ascii="Times New Roman" w:eastAsia="Times New Roman" w:hAnsi="Times New Roman" w:cs="Times New Roman"/>
          <w:sz w:val="28"/>
          <w:szCs w:val="28"/>
        </w:rPr>
        <w:t>1500-2500 тонн нечесаной шерсти на сумму 800-850 тыс. долл.</w:t>
      </w:r>
      <w:r w:rsidR="00C67416">
        <w:rPr>
          <w:rFonts w:ascii="Times New Roman" w:eastAsia="Times New Roman" w:hAnsi="Times New Roman" w:cs="Times New Roman"/>
          <w:sz w:val="28"/>
          <w:szCs w:val="28"/>
        </w:rPr>
        <w:t xml:space="preserve"> США</w:t>
      </w:r>
      <w:r w:rsidRPr="0001485B">
        <w:rPr>
          <w:rFonts w:ascii="Times New Roman" w:eastAsia="Times New Roman" w:hAnsi="Times New Roman" w:cs="Times New Roman"/>
          <w:sz w:val="28"/>
          <w:szCs w:val="28"/>
        </w:rPr>
        <w:t xml:space="preserve"> и 15000-27000 тонн нечесаного хлопкового волокна на сумму около 35 млн. долл. </w:t>
      </w:r>
      <w:r w:rsidR="00C67416">
        <w:rPr>
          <w:rFonts w:ascii="Times New Roman" w:eastAsia="Times New Roman" w:hAnsi="Times New Roman" w:cs="Times New Roman"/>
          <w:sz w:val="28"/>
          <w:szCs w:val="28"/>
        </w:rPr>
        <w:t xml:space="preserve">США. </w:t>
      </w:r>
      <w:r w:rsidRPr="0001485B">
        <w:rPr>
          <w:rFonts w:ascii="Times New Roman" w:eastAsia="Times New Roman" w:hAnsi="Times New Roman" w:cs="Times New Roman"/>
          <w:sz w:val="28"/>
          <w:szCs w:val="28"/>
        </w:rPr>
        <w:t xml:space="preserve">Также имеется возможность обеспечить отечественный швейный сектор собственным сырьем на 50% за счет собственных хлопка, шерсти, синтетических тканей. При этом отечественные компании готовы работать с компаниями международного уровня. В отрасли отмечается ряд проблем, в частности, невозврат НДС, что приводит к резкому удорожанию всего производства, отсутствие возможности на операционном уровне решать задачи как закуп сырья, получение кредита, нехватка квалифицированных кадров и др. </w:t>
      </w:r>
    </w:p>
    <w:p w14:paraId="66E9B562" w14:textId="77777777" w:rsidR="003E6044" w:rsidRPr="0001485B" w:rsidRDefault="003E6044" w:rsidP="004824FF">
      <w:pPr>
        <w:pBdr>
          <w:top w:val="nil"/>
          <w:left w:val="nil"/>
          <w:bottom w:val="nil"/>
          <w:right w:val="nil"/>
          <w:between w:val="nil"/>
        </w:pBdr>
        <w:spacing w:after="0" w:line="240" w:lineRule="auto"/>
        <w:ind w:firstLine="708"/>
        <w:jc w:val="both"/>
        <w:rPr>
          <w:rFonts w:ascii="Times New Roman" w:eastAsia="Times New Roman" w:hAnsi="Times New Roman" w:cs="Times New Roman"/>
          <w:sz w:val="28"/>
          <w:szCs w:val="28"/>
          <w:highlight w:val="yellow"/>
        </w:rPr>
      </w:pPr>
    </w:p>
    <w:p w14:paraId="5F43966C" w14:textId="77777777" w:rsidR="003E6044" w:rsidRPr="00450912" w:rsidRDefault="003E6044" w:rsidP="00317032">
      <w:pPr>
        <w:spacing w:after="0" w:line="240" w:lineRule="auto"/>
        <w:ind w:firstLine="709"/>
        <w:jc w:val="both"/>
        <w:rPr>
          <w:rFonts w:ascii="Times New Roman" w:hAnsi="Times New Roman" w:cs="Times New Roman"/>
          <w:b/>
          <w:i/>
          <w:iCs/>
          <w:sz w:val="28"/>
          <w:szCs w:val="28"/>
        </w:rPr>
      </w:pPr>
      <w:r w:rsidRPr="00450912">
        <w:rPr>
          <w:rFonts w:ascii="Times New Roman" w:hAnsi="Times New Roman" w:cs="Times New Roman"/>
          <w:b/>
          <w:i/>
          <w:iCs/>
          <w:sz w:val="28"/>
          <w:szCs w:val="28"/>
        </w:rPr>
        <w:t>Свежая и переработанная продукция растительного происхождения</w:t>
      </w:r>
    </w:p>
    <w:p w14:paraId="3EEE8606" w14:textId="77777777" w:rsidR="003E6044" w:rsidRPr="00450912" w:rsidRDefault="003E6044" w:rsidP="00317032">
      <w:pPr>
        <w:spacing w:after="0" w:line="240" w:lineRule="auto"/>
        <w:ind w:firstLine="709"/>
        <w:jc w:val="both"/>
        <w:rPr>
          <w:rFonts w:ascii="Times New Roman" w:hAnsi="Times New Roman" w:cs="Times New Roman"/>
          <w:b/>
          <w:i/>
          <w:iCs/>
          <w:sz w:val="28"/>
          <w:szCs w:val="28"/>
        </w:rPr>
      </w:pPr>
      <w:r w:rsidRPr="00450912">
        <w:rPr>
          <w:rFonts w:ascii="Times New Roman" w:hAnsi="Times New Roman" w:cs="Times New Roman"/>
          <w:b/>
          <w:i/>
          <w:iCs/>
          <w:sz w:val="28"/>
          <w:szCs w:val="28"/>
        </w:rPr>
        <w:t>Свежая и сушеная продукция из фруктов и овощей</w:t>
      </w:r>
    </w:p>
    <w:p w14:paraId="3FC3DFB6" w14:textId="77777777" w:rsidR="00317032" w:rsidRDefault="003E6044" w:rsidP="00317032">
      <w:pPr>
        <w:spacing w:after="0" w:line="240" w:lineRule="auto"/>
        <w:ind w:firstLine="709"/>
        <w:jc w:val="both"/>
        <w:rPr>
          <w:rFonts w:ascii="Times New Roman" w:hAnsi="Times New Roman" w:cs="Times New Roman"/>
          <w:b/>
          <w:i/>
          <w:iCs/>
          <w:sz w:val="28"/>
          <w:szCs w:val="28"/>
        </w:rPr>
      </w:pPr>
      <w:r w:rsidRPr="00450912">
        <w:rPr>
          <w:rFonts w:ascii="Times New Roman" w:hAnsi="Times New Roman" w:cs="Times New Roman"/>
          <w:b/>
          <w:i/>
          <w:iCs/>
          <w:sz w:val="28"/>
          <w:szCs w:val="28"/>
        </w:rPr>
        <w:t>Овощи и фрукты</w:t>
      </w:r>
      <w:r w:rsidR="00317032">
        <w:rPr>
          <w:rFonts w:ascii="Times New Roman" w:hAnsi="Times New Roman" w:cs="Times New Roman"/>
          <w:b/>
          <w:i/>
          <w:iCs/>
          <w:sz w:val="28"/>
          <w:szCs w:val="28"/>
        </w:rPr>
        <w:t xml:space="preserve"> </w:t>
      </w:r>
    </w:p>
    <w:p w14:paraId="7728D752" w14:textId="586A2AE6" w:rsidR="003E6044" w:rsidRPr="0001485B" w:rsidRDefault="003E6044" w:rsidP="00317032">
      <w:pPr>
        <w:spacing w:after="0" w:line="240" w:lineRule="auto"/>
        <w:ind w:firstLine="709"/>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В товарной структуре экспорта на товарные группы 07 и 08 в 2021 году объем экспорта составил 1,658.9 млн. долларов США, из них следует выделить следующие 10 топ товарных позиций:</w:t>
      </w:r>
    </w:p>
    <w:p w14:paraId="74D95421" w14:textId="7DC497C9" w:rsidR="003E6044" w:rsidRPr="002F70DE" w:rsidRDefault="003E6044" w:rsidP="00317032">
      <w:pPr>
        <w:numPr>
          <w:ilvl w:val="0"/>
          <w:numId w:val="19"/>
        </w:numPr>
        <w:tabs>
          <w:tab w:val="left" w:pos="1134"/>
        </w:tabs>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t>0713 - Овощи бобовые сушеные, лущеные, очищенные от семенной кожуры или нео</w:t>
      </w:r>
      <w:r w:rsidR="00317032" w:rsidRPr="002F70DE">
        <w:rPr>
          <w:rFonts w:ascii="Times New Roman" w:hAnsi="Times New Roman" w:cs="Times New Roman"/>
          <w:i/>
          <w:iCs/>
          <w:sz w:val="28"/>
          <w:szCs w:val="28"/>
        </w:rPr>
        <w:t xml:space="preserve">чищенные, колотые или </w:t>
      </w:r>
      <w:proofErr w:type="spellStart"/>
      <w:r w:rsidR="00317032" w:rsidRPr="002F70DE">
        <w:rPr>
          <w:rFonts w:ascii="Times New Roman" w:hAnsi="Times New Roman" w:cs="Times New Roman"/>
          <w:i/>
          <w:iCs/>
          <w:sz w:val="28"/>
          <w:szCs w:val="28"/>
        </w:rPr>
        <w:t>неколотые</w:t>
      </w:r>
      <w:proofErr w:type="spellEnd"/>
      <w:r w:rsidR="00317032" w:rsidRPr="002F70DE">
        <w:rPr>
          <w:rFonts w:ascii="Times New Roman" w:hAnsi="Times New Roman" w:cs="Times New Roman"/>
          <w:i/>
          <w:iCs/>
          <w:sz w:val="28"/>
          <w:szCs w:val="28"/>
        </w:rPr>
        <w:t>;</w:t>
      </w:r>
    </w:p>
    <w:p w14:paraId="507D7331" w14:textId="6E06993E" w:rsidR="003E6044" w:rsidRPr="002F70DE" w:rsidRDefault="003E6044" w:rsidP="00317032">
      <w:pPr>
        <w:numPr>
          <w:ilvl w:val="0"/>
          <w:numId w:val="19"/>
        </w:numPr>
        <w:tabs>
          <w:tab w:val="left" w:pos="1134"/>
        </w:tabs>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t>0813 - Фрукты сушеные (кроме плодов товарных позиций 0801 – 0806); смеси орехов и</w:t>
      </w:r>
      <w:r w:rsidR="00317032" w:rsidRPr="002F70DE">
        <w:rPr>
          <w:rFonts w:ascii="Times New Roman" w:hAnsi="Times New Roman" w:cs="Times New Roman"/>
          <w:i/>
          <w:iCs/>
          <w:sz w:val="28"/>
          <w:szCs w:val="28"/>
        </w:rPr>
        <w:t>ли сушеных плодов данной группы;</w:t>
      </w:r>
    </w:p>
    <w:p w14:paraId="77B90CB8" w14:textId="27D151CE" w:rsidR="003E6044" w:rsidRPr="002F70DE" w:rsidRDefault="003E6044" w:rsidP="00317032">
      <w:pPr>
        <w:numPr>
          <w:ilvl w:val="0"/>
          <w:numId w:val="19"/>
        </w:numPr>
        <w:tabs>
          <w:tab w:val="left" w:pos="1134"/>
        </w:tabs>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lastRenderedPageBreak/>
        <w:t>0802 - Прочие орехи, свежие или сушеные, очищенные от скорлупы или неочищ</w:t>
      </w:r>
      <w:r w:rsidR="00317032" w:rsidRPr="002F70DE">
        <w:rPr>
          <w:rFonts w:ascii="Times New Roman" w:hAnsi="Times New Roman" w:cs="Times New Roman"/>
          <w:i/>
          <w:iCs/>
          <w:sz w:val="28"/>
          <w:szCs w:val="28"/>
        </w:rPr>
        <w:t>енные, с кожурой или без кожуры;</w:t>
      </w:r>
    </w:p>
    <w:p w14:paraId="1129DA98" w14:textId="308CE5E5" w:rsidR="003E6044" w:rsidRPr="002F70DE" w:rsidRDefault="003E6044" w:rsidP="00317032">
      <w:pPr>
        <w:numPr>
          <w:ilvl w:val="0"/>
          <w:numId w:val="19"/>
        </w:numPr>
        <w:tabs>
          <w:tab w:val="left" w:pos="1134"/>
        </w:tabs>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lang w:val="en-US"/>
        </w:rPr>
        <w:t xml:space="preserve">0701 - </w:t>
      </w:r>
      <w:proofErr w:type="spellStart"/>
      <w:r w:rsidRPr="002F70DE">
        <w:rPr>
          <w:rFonts w:ascii="Times New Roman" w:hAnsi="Times New Roman" w:cs="Times New Roman"/>
          <w:i/>
          <w:iCs/>
          <w:sz w:val="28"/>
          <w:szCs w:val="28"/>
          <w:lang w:val="en-US"/>
        </w:rPr>
        <w:t>К</w:t>
      </w:r>
      <w:r w:rsidR="00317032" w:rsidRPr="002F70DE">
        <w:rPr>
          <w:rFonts w:ascii="Times New Roman" w:hAnsi="Times New Roman" w:cs="Times New Roman"/>
          <w:i/>
          <w:iCs/>
          <w:sz w:val="28"/>
          <w:szCs w:val="28"/>
          <w:lang w:val="en-US"/>
        </w:rPr>
        <w:t>артофель</w:t>
      </w:r>
      <w:proofErr w:type="spellEnd"/>
      <w:r w:rsidR="00317032" w:rsidRPr="002F70DE">
        <w:rPr>
          <w:rFonts w:ascii="Times New Roman" w:hAnsi="Times New Roman" w:cs="Times New Roman"/>
          <w:i/>
          <w:iCs/>
          <w:sz w:val="28"/>
          <w:szCs w:val="28"/>
          <w:lang w:val="en-US"/>
        </w:rPr>
        <w:t xml:space="preserve"> </w:t>
      </w:r>
      <w:proofErr w:type="spellStart"/>
      <w:r w:rsidR="00317032" w:rsidRPr="002F70DE">
        <w:rPr>
          <w:rFonts w:ascii="Times New Roman" w:hAnsi="Times New Roman" w:cs="Times New Roman"/>
          <w:i/>
          <w:iCs/>
          <w:sz w:val="28"/>
          <w:szCs w:val="28"/>
          <w:lang w:val="en-US"/>
        </w:rPr>
        <w:t>свежий</w:t>
      </w:r>
      <w:proofErr w:type="spellEnd"/>
      <w:r w:rsidR="00317032" w:rsidRPr="002F70DE">
        <w:rPr>
          <w:rFonts w:ascii="Times New Roman" w:hAnsi="Times New Roman" w:cs="Times New Roman"/>
          <w:i/>
          <w:iCs/>
          <w:sz w:val="28"/>
          <w:szCs w:val="28"/>
          <w:lang w:val="en-US"/>
        </w:rPr>
        <w:t xml:space="preserve"> </w:t>
      </w:r>
      <w:proofErr w:type="spellStart"/>
      <w:r w:rsidR="00317032" w:rsidRPr="002F70DE">
        <w:rPr>
          <w:rFonts w:ascii="Times New Roman" w:hAnsi="Times New Roman" w:cs="Times New Roman"/>
          <w:i/>
          <w:iCs/>
          <w:sz w:val="28"/>
          <w:szCs w:val="28"/>
          <w:lang w:val="en-US"/>
        </w:rPr>
        <w:t>или</w:t>
      </w:r>
      <w:proofErr w:type="spellEnd"/>
      <w:r w:rsidR="00317032" w:rsidRPr="002F70DE">
        <w:rPr>
          <w:rFonts w:ascii="Times New Roman" w:hAnsi="Times New Roman" w:cs="Times New Roman"/>
          <w:i/>
          <w:iCs/>
          <w:sz w:val="28"/>
          <w:szCs w:val="28"/>
          <w:lang w:val="en-US"/>
        </w:rPr>
        <w:t xml:space="preserve"> </w:t>
      </w:r>
      <w:proofErr w:type="spellStart"/>
      <w:r w:rsidR="00317032" w:rsidRPr="002F70DE">
        <w:rPr>
          <w:rFonts w:ascii="Times New Roman" w:hAnsi="Times New Roman" w:cs="Times New Roman"/>
          <w:i/>
          <w:iCs/>
          <w:sz w:val="28"/>
          <w:szCs w:val="28"/>
          <w:lang w:val="en-US"/>
        </w:rPr>
        <w:t>охлажденный</w:t>
      </w:r>
      <w:proofErr w:type="spellEnd"/>
      <w:r w:rsidR="00317032" w:rsidRPr="002F70DE">
        <w:rPr>
          <w:rFonts w:ascii="Times New Roman" w:hAnsi="Times New Roman" w:cs="Times New Roman"/>
          <w:i/>
          <w:iCs/>
          <w:sz w:val="28"/>
          <w:szCs w:val="28"/>
          <w:lang w:val="en-US"/>
        </w:rPr>
        <w:t>;</w:t>
      </w:r>
    </w:p>
    <w:p w14:paraId="0DB3B47E" w14:textId="77CDECE6" w:rsidR="003E6044" w:rsidRPr="002F70DE" w:rsidRDefault="003E6044" w:rsidP="00317032">
      <w:pPr>
        <w:numPr>
          <w:ilvl w:val="0"/>
          <w:numId w:val="19"/>
        </w:numPr>
        <w:tabs>
          <w:tab w:val="left" w:pos="1134"/>
        </w:tabs>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t>0809 - Абрикосы, вишня и черешня, персики (включая н</w:t>
      </w:r>
      <w:r w:rsidR="00317032" w:rsidRPr="002F70DE">
        <w:rPr>
          <w:rFonts w:ascii="Times New Roman" w:hAnsi="Times New Roman" w:cs="Times New Roman"/>
          <w:i/>
          <w:iCs/>
          <w:sz w:val="28"/>
          <w:szCs w:val="28"/>
        </w:rPr>
        <w:t>ектарины), сливы и терн, свежие;</w:t>
      </w:r>
    </w:p>
    <w:p w14:paraId="421FECE3" w14:textId="3030AB80" w:rsidR="003E6044" w:rsidRPr="002F70DE" w:rsidRDefault="003E6044" w:rsidP="00317032">
      <w:pPr>
        <w:numPr>
          <w:ilvl w:val="0"/>
          <w:numId w:val="19"/>
        </w:numPr>
        <w:tabs>
          <w:tab w:val="left" w:pos="1134"/>
        </w:tabs>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t>0808</w:t>
      </w:r>
      <w:r w:rsidR="00317032" w:rsidRPr="002F70DE">
        <w:rPr>
          <w:rFonts w:ascii="Times New Roman" w:hAnsi="Times New Roman" w:cs="Times New Roman"/>
          <w:i/>
          <w:iCs/>
          <w:sz w:val="28"/>
          <w:szCs w:val="28"/>
        </w:rPr>
        <w:t xml:space="preserve"> - Яблоки, груши и айва, свежие;</w:t>
      </w:r>
    </w:p>
    <w:p w14:paraId="5DCF9342" w14:textId="10F49FAF" w:rsidR="003E6044" w:rsidRPr="002F70DE" w:rsidRDefault="003E6044" w:rsidP="00317032">
      <w:pPr>
        <w:numPr>
          <w:ilvl w:val="0"/>
          <w:numId w:val="19"/>
        </w:numPr>
        <w:tabs>
          <w:tab w:val="left" w:pos="1134"/>
        </w:tabs>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t>0703 - Лук репчатый, лук-шалот, чеснок, лук-порей и прочие луковичны</w:t>
      </w:r>
      <w:r w:rsidR="00317032" w:rsidRPr="002F70DE">
        <w:rPr>
          <w:rFonts w:ascii="Times New Roman" w:hAnsi="Times New Roman" w:cs="Times New Roman"/>
          <w:i/>
          <w:iCs/>
          <w:sz w:val="28"/>
          <w:szCs w:val="28"/>
        </w:rPr>
        <w:t>е овощи, свежие или охлажденные;</w:t>
      </w:r>
    </w:p>
    <w:p w14:paraId="7F514029" w14:textId="4CC2F2A4" w:rsidR="003E6044" w:rsidRPr="002F70DE" w:rsidRDefault="003E6044" w:rsidP="00317032">
      <w:pPr>
        <w:numPr>
          <w:ilvl w:val="0"/>
          <w:numId w:val="19"/>
        </w:numPr>
        <w:tabs>
          <w:tab w:val="left" w:pos="1134"/>
        </w:tabs>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t>0708 - Бобовые овощи, лущеные или не</w:t>
      </w:r>
      <w:r w:rsidR="00317032" w:rsidRPr="002F70DE">
        <w:rPr>
          <w:rFonts w:ascii="Times New Roman" w:hAnsi="Times New Roman" w:cs="Times New Roman"/>
          <w:i/>
          <w:iCs/>
          <w:sz w:val="28"/>
          <w:szCs w:val="28"/>
        </w:rPr>
        <w:t>лущеные, свежие или охлажденные;</w:t>
      </w:r>
    </w:p>
    <w:p w14:paraId="6B176864" w14:textId="455598C7" w:rsidR="003E6044" w:rsidRPr="002F70DE" w:rsidRDefault="003E6044" w:rsidP="00317032">
      <w:pPr>
        <w:numPr>
          <w:ilvl w:val="0"/>
          <w:numId w:val="19"/>
        </w:numPr>
        <w:tabs>
          <w:tab w:val="left" w:pos="1134"/>
        </w:tabs>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t>0806 - Виноград,</w:t>
      </w:r>
      <w:r w:rsidR="00317032" w:rsidRPr="002F70DE">
        <w:rPr>
          <w:rFonts w:ascii="Times New Roman" w:hAnsi="Times New Roman" w:cs="Times New Roman"/>
          <w:i/>
          <w:iCs/>
          <w:sz w:val="28"/>
          <w:szCs w:val="28"/>
        </w:rPr>
        <w:t xml:space="preserve"> свежий или сушеный;</w:t>
      </w:r>
    </w:p>
    <w:p w14:paraId="7C0CBC23" w14:textId="77777777" w:rsidR="003E6044" w:rsidRPr="002F70DE" w:rsidRDefault="003E6044" w:rsidP="00317032">
      <w:pPr>
        <w:numPr>
          <w:ilvl w:val="0"/>
          <w:numId w:val="19"/>
        </w:numPr>
        <w:tabs>
          <w:tab w:val="left" w:pos="1134"/>
        </w:tabs>
        <w:spacing w:after="0" w:line="240" w:lineRule="auto"/>
        <w:ind w:left="0" w:firstLine="709"/>
        <w:jc w:val="both"/>
        <w:rPr>
          <w:rFonts w:ascii="Times New Roman" w:hAnsi="Times New Roman" w:cs="Times New Roman"/>
          <w:i/>
          <w:iCs/>
          <w:sz w:val="28"/>
          <w:szCs w:val="28"/>
        </w:rPr>
      </w:pPr>
      <w:r w:rsidRPr="002F70DE">
        <w:rPr>
          <w:rFonts w:ascii="Times New Roman" w:hAnsi="Times New Roman" w:cs="Times New Roman"/>
          <w:i/>
          <w:iCs/>
          <w:sz w:val="28"/>
          <w:szCs w:val="28"/>
        </w:rPr>
        <w:t>0706 - Морковь, репа, свекла столовая, козлобородник, сельдерей корневой, редис и прочие аналогичные съедобные корнеплоды, свежие или охлажденные.</w:t>
      </w:r>
    </w:p>
    <w:p w14:paraId="0F9A75A4" w14:textId="77777777" w:rsidR="003E6044" w:rsidRPr="0001485B" w:rsidRDefault="003E6044" w:rsidP="004824FF">
      <w:pPr>
        <w:spacing w:after="0" w:line="240" w:lineRule="auto"/>
        <w:ind w:firstLine="709"/>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Экспортными рынками для товарных групп 07 и 08 выделяются следующие 10 первых стран-импортеров, на которые пришлось более 93% объемов экспорта из КР:</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3E6044" w:rsidRPr="0001485B" w14:paraId="6E8A1B6B" w14:textId="77777777" w:rsidTr="004824FF">
        <w:tc>
          <w:tcPr>
            <w:tcW w:w="4508" w:type="dxa"/>
          </w:tcPr>
          <w:p w14:paraId="339FCFD9" w14:textId="56A9937E" w:rsidR="003E6044" w:rsidRPr="0001485B" w:rsidRDefault="00317032" w:rsidP="004824FF">
            <w:pPr>
              <w:numPr>
                <w:ilvl w:val="0"/>
                <w:numId w:val="15"/>
              </w:numPr>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Российская Федерация;</w:t>
            </w:r>
          </w:p>
          <w:p w14:paraId="14F58550" w14:textId="428C1BB8" w:rsidR="003E6044" w:rsidRPr="0001485B" w:rsidRDefault="003E6044" w:rsidP="004824FF">
            <w:pPr>
              <w:numPr>
                <w:ilvl w:val="0"/>
                <w:numId w:val="15"/>
              </w:numPr>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Турция</w:t>
            </w:r>
            <w:r w:rsidR="00317032">
              <w:rPr>
                <w:rFonts w:ascii="Times New Roman" w:eastAsia="Calibri" w:hAnsi="Times New Roman" w:cs="Times New Roman"/>
                <w:i/>
                <w:iCs/>
                <w:sz w:val="28"/>
                <w:szCs w:val="28"/>
              </w:rPr>
              <w:t>;</w:t>
            </w:r>
          </w:p>
          <w:p w14:paraId="2A07FA7F" w14:textId="14103E9C" w:rsidR="003E6044" w:rsidRPr="0001485B" w:rsidRDefault="003E6044" w:rsidP="004824FF">
            <w:pPr>
              <w:numPr>
                <w:ilvl w:val="0"/>
                <w:numId w:val="15"/>
              </w:numPr>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Афганистан</w:t>
            </w:r>
            <w:r w:rsidR="00317032">
              <w:rPr>
                <w:rFonts w:ascii="Times New Roman" w:eastAsia="Calibri" w:hAnsi="Times New Roman" w:cs="Times New Roman"/>
                <w:i/>
                <w:iCs/>
                <w:sz w:val="28"/>
                <w:szCs w:val="28"/>
              </w:rPr>
              <w:t>;</w:t>
            </w:r>
          </w:p>
          <w:p w14:paraId="0F21A8F7" w14:textId="4E3E9534" w:rsidR="003E6044" w:rsidRPr="0001485B" w:rsidRDefault="003E6044" w:rsidP="004824FF">
            <w:pPr>
              <w:numPr>
                <w:ilvl w:val="0"/>
                <w:numId w:val="15"/>
              </w:numPr>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Сербия</w:t>
            </w:r>
            <w:r w:rsidR="00317032">
              <w:rPr>
                <w:rFonts w:ascii="Times New Roman" w:eastAsia="Calibri" w:hAnsi="Times New Roman" w:cs="Times New Roman"/>
                <w:i/>
                <w:iCs/>
                <w:sz w:val="28"/>
                <w:szCs w:val="28"/>
              </w:rPr>
              <w:t>;</w:t>
            </w:r>
          </w:p>
          <w:p w14:paraId="195BC281" w14:textId="51EEBE03" w:rsidR="003E6044" w:rsidRPr="0001485B" w:rsidRDefault="003E6044" w:rsidP="004824FF">
            <w:pPr>
              <w:numPr>
                <w:ilvl w:val="0"/>
                <w:numId w:val="15"/>
              </w:numPr>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Казахстан</w:t>
            </w:r>
            <w:r w:rsidR="00317032">
              <w:rPr>
                <w:rFonts w:ascii="Times New Roman" w:eastAsia="Calibri" w:hAnsi="Times New Roman" w:cs="Times New Roman"/>
                <w:i/>
                <w:iCs/>
                <w:sz w:val="28"/>
                <w:szCs w:val="28"/>
              </w:rPr>
              <w:t>;</w:t>
            </w:r>
          </w:p>
        </w:tc>
        <w:tc>
          <w:tcPr>
            <w:tcW w:w="4508" w:type="dxa"/>
          </w:tcPr>
          <w:p w14:paraId="7041A03C" w14:textId="4EFC55ED" w:rsidR="003E6044" w:rsidRPr="0001485B" w:rsidRDefault="003E6044" w:rsidP="004824FF">
            <w:pPr>
              <w:numPr>
                <w:ilvl w:val="0"/>
                <w:numId w:val="15"/>
              </w:numPr>
              <w:ind w:left="596"/>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Узбекистан</w:t>
            </w:r>
            <w:r w:rsidR="00317032">
              <w:rPr>
                <w:rFonts w:ascii="Times New Roman" w:eastAsia="Calibri" w:hAnsi="Times New Roman" w:cs="Times New Roman"/>
                <w:i/>
                <w:iCs/>
                <w:sz w:val="28"/>
                <w:szCs w:val="28"/>
              </w:rPr>
              <w:t>;</w:t>
            </w:r>
          </w:p>
          <w:p w14:paraId="20AD01AE" w14:textId="417940F6" w:rsidR="003E6044" w:rsidRPr="0001485B" w:rsidRDefault="003E6044" w:rsidP="004824FF">
            <w:pPr>
              <w:numPr>
                <w:ilvl w:val="0"/>
                <w:numId w:val="15"/>
              </w:numPr>
              <w:ind w:left="596"/>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Сирийская Арабская Республика</w:t>
            </w:r>
            <w:r w:rsidR="00317032">
              <w:rPr>
                <w:rFonts w:ascii="Times New Roman" w:eastAsia="Calibri" w:hAnsi="Times New Roman" w:cs="Times New Roman"/>
                <w:i/>
                <w:iCs/>
                <w:sz w:val="28"/>
                <w:szCs w:val="28"/>
              </w:rPr>
              <w:t>;</w:t>
            </w:r>
          </w:p>
          <w:p w14:paraId="282628A2" w14:textId="63BDEB5E" w:rsidR="003E6044" w:rsidRPr="0001485B" w:rsidRDefault="003E6044" w:rsidP="004824FF">
            <w:pPr>
              <w:numPr>
                <w:ilvl w:val="0"/>
                <w:numId w:val="15"/>
              </w:numPr>
              <w:ind w:left="596"/>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Македония</w:t>
            </w:r>
            <w:r w:rsidR="00317032">
              <w:rPr>
                <w:rFonts w:ascii="Times New Roman" w:eastAsia="Calibri" w:hAnsi="Times New Roman" w:cs="Times New Roman"/>
                <w:i/>
                <w:iCs/>
                <w:sz w:val="28"/>
                <w:szCs w:val="28"/>
              </w:rPr>
              <w:t>;</w:t>
            </w:r>
          </w:p>
          <w:p w14:paraId="5AF1A013" w14:textId="07FB525D" w:rsidR="003E6044" w:rsidRPr="0001485B" w:rsidRDefault="003E6044" w:rsidP="004824FF">
            <w:pPr>
              <w:numPr>
                <w:ilvl w:val="0"/>
                <w:numId w:val="15"/>
              </w:numPr>
              <w:ind w:left="596"/>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Болгария</w:t>
            </w:r>
            <w:r w:rsidR="00317032">
              <w:rPr>
                <w:rFonts w:ascii="Times New Roman" w:eastAsia="Calibri" w:hAnsi="Times New Roman" w:cs="Times New Roman"/>
                <w:i/>
                <w:iCs/>
                <w:sz w:val="28"/>
                <w:szCs w:val="28"/>
              </w:rPr>
              <w:t>;</w:t>
            </w:r>
          </w:p>
          <w:p w14:paraId="0296CED9" w14:textId="4F936BC3" w:rsidR="003E6044" w:rsidRPr="0001485B" w:rsidRDefault="003E6044" w:rsidP="004824FF">
            <w:pPr>
              <w:numPr>
                <w:ilvl w:val="0"/>
                <w:numId w:val="15"/>
              </w:numPr>
              <w:ind w:left="596"/>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Грузия</w:t>
            </w:r>
            <w:r w:rsidR="00317032">
              <w:rPr>
                <w:rFonts w:ascii="Times New Roman" w:eastAsia="Calibri" w:hAnsi="Times New Roman" w:cs="Times New Roman"/>
                <w:i/>
                <w:iCs/>
                <w:sz w:val="28"/>
                <w:szCs w:val="28"/>
              </w:rPr>
              <w:t>.</w:t>
            </w:r>
          </w:p>
        </w:tc>
      </w:tr>
    </w:tbl>
    <w:p w14:paraId="26DD95C6" w14:textId="01AD71DC" w:rsidR="003E6044" w:rsidRPr="0001485B" w:rsidRDefault="003E6044" w:rsidP="004824FF">
      <w:pPr>
        <w:spacing w:after="0" w:line="240" w:lineRule="auto"/>
        <w:ind w:firstLine="709"/>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Также следует отметить, что на первые 5 стран-импортеров пришлось 81% объемов экспорта К</w:t>
      </w:r>
      <w:r w:rsidR="00317032">
        <w:rPr>
          <w:rFonts w:ascii="Times New Roman" w:eastAsia="Calibri" w:hAnsi="Times New Roman" w:cs="Times New Roman"/>
          <w:sz w:val="28"/>
          <w:szCs w:val="28"/>
        </w:rPr>
        <w:t xml:space="preserve">ыргызской </w:t>
      </w:r>
      <w:r w:rsidRPr="0001485B">
        <w:rPr>
          <w:rFonts w:ascii="Times New Roman" w:eastAsia="Calibri" w:hAnsi="Times New Roman" w:cs="Times New Roman"/>
          <w:sz w:val="28"/>
          <w:szCs w:val="28"/>
        </w:rPr>
        <w:t>Р</w:t>
      </w:r>
      <w:r w:rsidR="00317032">
        <w:rPr>
          <w:rFonts w:ascii="Times New Roman" w:eastAsia="Calibri" w:hAnsi="Times New Roman" w:cs="Times New Roman"/>
          <w:sz w:val="28"/>
          <w:szCs w:val="28"/>
        </w:rPr>
        <w:t>еспублики</w:t>
      </w:r>
      <w:r w:rsidRPr="0001485B">
        <w:rPr>
          <w:rFonts w:ascii="Times New Roman" w:eastAsia="Calibri" w:hAnsi="Times New Roman" w:cs="Times New Roman"/>
          <w:sz w:val="28"/>
          <w:szCs w:val="28"/>
        </w:rPr>
        <w:t>.</w:t>
      </w:r>
    </w:p>
    <w:p w14:paraId="76872CB4" w14:textId="77777777" w:rsidR="003E6044" w:rsidRPr="0001485B" w:rsidRDefault="003E6044" w:rsidP="004824FF">
      <w:pPr>
        <w:spacing w:after="0" w:line="240" w:lineRule="auto"/>
        <w:jc w:val="both"/>
        <w:rPr>
          <w:rFonts w:ascii="Times New Roman" w:eastAsia="Calibri" w:hAnsi="Times New Roman" w:cs="Times New Roman"/>
          <w:sz w:val="28"/>
          <w:szCs w:val="28"/>
        </w:rPr>
      </w:pPr>
    </w:p>
    <w:p w14:paraId="3ACAF226" w14:textId="24E5652E" w:rsidR="003E6044" w:rsidRPr="00AC262F" w:rsidRDefault="003E6044" w:rsidP="004824FF">
      <w:pPr>
        <w:spacing w:after="0" w:line="240" w:lineRule="auto"/>
        <w:jc w:val="right"/>
        <w:rPr>
          <w:rFonts w:ascii="Times New Roman" w:eastAsia="Calibri" w:hAnsi="Times New Roman" w:cs="Times New Roman"/>
          <w:b/>
          <w:bCs/>
          <w:sz w:val="24"/>
          <w:szCs w:val="24"/>
        </w:rPr>
      </w:pPr>
      <w:r w:rsidRPr="00AC262F">
        <w:rPr>
          <w:rFonts w:ascii="Times New Roman" w:eastAsia="Calibri" w:hAnsi="Times New Roman" w:cs="Times New Roman"/>
          <w:b/>
          <w:bCs/>
          <w:sz w:val="24"/>
          <w:szCs w:val="24"/>
        </w:rPr>
        <w:t xml:space="preserve">Таблица </w:t>
      </w:r>
      <w:r w:rsidR="008A725E">
        <w:rPr>
          <w:rFonts w:ascii="Times New Roman" w:eastAsia="Calibri" w:hAnsi="Times New Roman" w:cs="Times New Roman"/>
          <w:b/>
          <w:bCs/>
          <w:sz w:val="24"/>
          <w:szCs w:val="24"/>
          <w:lang w:val="ky-KG"/>
        </w:rPr>
        <w:t>6</w:t>
      </w:r>
      <w:r w:rsidRPr="00AC262F">
        <w:rPr>
          <w:rFonts w:ascii="Times New Roman" w:eastAsia="Calibri" w:hAnsi="Times New Roman" w:cs="Times New Roman"/>
          <w:b/>
          <w:bCs/>
          <w:sz w:val="24"/>
          <w:szCs w:val="24"/>
        </w:rPr>
        <w:t>. Экспортирующие товарные позиции и ведущие мировые импортеры</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5"/>
        <w:gridCol w:w="1620"/>
        <w:gridCol w:w="2250"/>
        <w:gridCol w:w="3240"/>
      </w:tblGrid>
      <w:tr w:rsidR="003E6044" w:rsidRPr="0001485B" w14:paraId="612DC48B" w14:textId="77777777" w:rsidTr="004824FF">
        <w:trPr>
          <w:trHeight w:val="320"/>
        </w:trPr>
        <w:tc>
          <w:tcPr>
            <w:tcW w:w="2425" w:type="dxa"/>
            <w:shd w:val="clear" w:color="auto" w:fill="FBE4D5" w:themeFill="accent2" w:themeFillTint="33"/>
            <w:noWrap/>
            <w:vAlign w:val="center"/>
          </w:tcPr>
          <w:p w14:paraId="16B85FEB" w14:textId="77777777" w:rsidR="003E6044" w:rsidRPr="00450912" w:rsidRDefault="003E6044" w:rsidP="004824FF">
            <w:pPr>
              <w:spacing w:after="0" w:line="240" w:lineRule="auto"/>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rPr>
              <w:t>Товарные субпозиции (6 цифр кода ТНВЭД)</w:t>
            </w:r>
          </w:p>
        </w:tc>
        <w:tc>
          <w:tcPr>
            <w:tcW w:w="1620" w:type="dxa"/>
            <w:shd w:val="clear" w:color="auto" w:fill="FBE4D5" w:themeFill="accent2" w:themeFillTint="33"/>
            <w:noWrap/>
            <w:vAlign w:val="center"/>
          </w:tcPr>
          <w:p w14:paraId="3A44721E" w14:textId="77777777" w:rsidR="003E6044" w:rsidRPr="00450912" w:rsidRDefault="003E6044" w:rsidP="004824FF">
            <w:pPr>
              <w:spacing w:after="0" w:line="240" w:lineRule="auto"/>
              <w:ind w:firstLine="41"/>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 xml:space="preserve">Объем экспорта из КР, </w:t>
            </w:r>
            <w:proofErr w:type="spellStart"/>
            <w:r w:rsidRPr="00450912">
              <w:rPr>
                <w:rFonts w:ascii="Times New Roman" w:eastAsia="Calibri" w:hAnsi="Times New Roman" w:cs="Times New Roman"/>
                <w:spacing w:val="-4"/>
                <w:lang w:eastAsia="ru-RU"/>
              </w:rPr>
              <w:t>тыс.долл</w:t>
            </w:r>
            <w:proofErr w:type="spellEnd"/>
            <w:r w:rsidRPr="00450912">
              <w:rPr>
                <w:rFonts w:ascii="Times New Roman" w:eastAsia="Calibri" w:hAnsi="Times New Roman" w:cs="Times New Roman"/>
                <w:spacing w:val="-4"/>
                <w:lang w:eastAsia="ru-RU"/>
              </w:rPr>
              <w:t>. США</w:t>
            </w:r>
          </w:p>
        </w:tc>
        <w:tc>
          <w:tcPr>
            <w:tcW w:w="2250" w:type="dxa"/>
            <w:shd w:val="clear" w:color="auto" w:fill="FBE4D5" w:themeFill="accent2" w:themeFillTint="33"/>
            <w:vAlign w:val="center"/>
          </w:tcPr>
          <w:p w14:paraId="6EDAC821"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Ведущие импортеры продукции из КР (доля в экспорте КР в 2021 году)</w:t>
            </w:r>
          </w:p>
        </w:tc>
        <w:tc>
          <w:tcPr>
            <w:tcW w:w="3240" w:type="dxa"/>
            <w:shd w:val="clear" w:color="auto" w:fill="FBE4D5" w:themeFill="accent2" w:themeFillTint="33"/>
            <w:vAlign w:val="center"/>
          </w:tcPr>
          <w:p w14:paraId="5A3C9505"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Ведущие импортеры (объем импорта и доля в мировом импорте в 2021 году)</w:t>
            </w:r>
          </w:p>
        </w:tc>
      </w:tr>
      <w:tr w:rsidR="003E6044" w:rsidRPr="0001485B" w14:paraId="30D3A776" w14:textId="77777777" w:rsidTr="004824FF">
        <w:trPr>
          <w:trHeight w:val="320"/>
        </w:trPr>
        <w:tc>
          <w:tcPr>
            <w:tcW w:w="2425" w:type="dxa"/>
            <w:shd w:val="clear" w:color="auto" w:fill="auto"/>
            <w:noWrap/>
            <w:vAlign w:val="center"/>
            <w:hideMark/>
          </w:tcPr>
          <w:p w14:paraId="33D9FFA2" w14:textId="77777777" w:rsidR="003E6044" w:rsidRPr="00450912" w:rsidRDefault="003E6044" w:rsidP="004824FF">
            <w:pPr>
              <w:spacing w:after="0" w:line="240" w:lineRule="auto"/>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rPr>
              <w:t>081340 – прочие фрукты – персики, груши, папайя, тамаринд и др.</w:t>
            </w:r>
          </w:p>
        </w:tc>
        <w:tc>
          <w:tcPr>
            <w:tcW w:w="1620" w:type="dxa"/>
            <w:shd w:val="clear" w:color="auto" w:fill="auto"/>
            <w:noWrap/>
            <w:vAlign w:val="center"/>
            <w:hideMark/>
          </w:tcPr>
          <w:p w14:paraId="4D30BC59" w14:textId="77777777" w:rsidR="003E6044" w:rsidRPr="00450912" w:rsidRDefault="003E6044" w:rsidP="004824FF">
            <w:pPr>
              <w:spacing w:after="0" w:line="240" w:lineRule="auto"/>
              <w:ind w:firstLine="41"/>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rPr>
              <w:t>35165</w:t>
            </w:r>
          </w:p>
        </w:tc>
        <w:tc>
          <w:tcPr>
            <w:tcW w:w="2250" w:type="dxa"/>
            <w:vAlign w:val="center"/>
          </w:tcPr>
          <w:p w14:paraId="61B67BA5"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Россия (</w:t>
            </w:r>
            <w:r w:rsidRPr="00450912">
              <w:rPr>
                <w:rFonts w:ascii="Times New Roman" w:eastAsia="Calibri" w:hAnsi="Times New Roman" w:cs="Times New Roman"/>
                <w:spacing w:val="-4"/>
                <w:lang w:val="en-US" w:eastAsia="ru-RU"/>
              </w:rPr>
              <w:t>99</w:t>
            </w:r>
            <w:r w:rsidRPr="00450912">
              <w:rPr>
                <w:rFonts w:ascii="Times New Roman" w:eastAsia="Calibri" w:hAnsi="Times New Roman" w:cs="Times New Roman"/>
                <w:spacing w:val="-4"/>
                <w:lang w:eastAsia="ru-RU"/>
              </w:rPr>
              <w:t>,</w:t>
            </w:r>
            <w:r w:rsidRPr="00450912">
              <w:rPr>
                <w:rFonts w:ascii="Times New Roman" w:eastAsia="Calibri" w:hAnsi="Times New Roman" w:cs="Times New Roman"/>
                <w:spacing w:val="-4"/>
                <w:lang w:val="en-US" w:eastAsia="ru-RU"/>
              </w:rPr>
              <w:t>5</w:t>
            </w:r>
            <w:r w:rsidRPr="00450912">
              <w:rPr>
                <w:rFonts w:ascii="Times New Roman" w:eastAsia="Calibri" w:hAnsi="Times New Roman" w:cs="Times New Roman"/>
                <w:spacing w:val="-4"/>
                <w:lang w:eastAsia="ru-RU"/>
              </w:rPr>
              <w:t>%)</w:t>
            </w:r>
          </w:p>
        </w:tc>
        <w:tc>
          <w:tcPr>
            <w:tcW w:w="3240" w:type="dxa"/>
            <w:vAlign w:val="center"/>
          </w:tcPr>
          <w:p w14:paraId="30B25690"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США (195 млн. долл., 19,1%)</w:t>
            </w:r>
          </w:p>
          <w:p w14:paraId="44AFA230"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КНР (191 млн. долл., 18,7%)</w:t>
            </w:r>
          </w:p>
          <w:p w14:paraId="20EDD70B"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Германия (87 млн. долл., 8,5%)</w:t>
            </w:r>
          </w:p>
          <w:p w14:paraId="5F5F7F09"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Великобритания (39 млн. долл., 3,8%)</w:t>
            </w:r>
          </w:p>
          <w:p w14:paraId="6D996564"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Канада (39 млн. долл., 3,8%)</w:t>
            </w:r>
          </w:p>
        </w:tc>
      </w:tr>
      <w:tr w:rsidR="003E6044" w:rsidRPr="0001485B" w14:paraId="6F88E92B" w14:textId="77777777" w:rsidTr="004824FF">
        <w:trPr>
          <w:trHeight w:val="320"/>
        </w:trPr>
        <w:tc>
          <w:tcPr>
            <w:tcW w:w="2425" w:type="dxa"/>
            <w:shd w:val="clear" w:color="auto" w:fill="auto"/>
            <w:noWrap/>
            <w:vAlign w:val="center"/>
            <w:hideMark/>
          </w:tcPr>
          <w:p w14:paraId="42CC36B4" w14:textId="77777777" w:rsidR="003E6044" w:rsidRPr="00450912" w:rsidRDefault="003E6044" w:rsidP="004824FF">
            <w:pPr>
              <w:spacing w:after="0" w:line="240" w:lineRule="auto"/>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rPr>
              <w:t>081310 – курага</w:t>
            </w:r>
          </w:p>
        </w:tc>
        <w:tc>
          <w:tcPr>
            <w:tcW w:w="1620" w:type="dxa"/>
            <w:shd w:val="clear" w:color="auto" w:fill="auto"/>
            <w:noWrap/>
            <w:vAlign w:val="center"/>
            <w:hideMark/>
          </w:tcPr>
          <w:p w14:paraId="2F5B7341" w14:textId="77777777" w:rsidR="003E6044" w:rsidRPr="00450912" w:rsidRDefault="003E6044" w:rsidP="004824FF">
            <w:pPr>
              <w:spacing w:after="0" w:line="240" w:lineRule="auto"/>
              <w:ind w:firstLine="41"/>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rPr>
              <w:t>9755</w:t>
            </w:r>
          </w:p>
        </w:tc>
        <w:tc>
          <w:tcPr>
            <w:tcW w:w="2250" w:type="dxa"/>
            <w:vAlign w:val="center"/>
          </w:tcPr>
          <w:p w14:paraId="6261529D"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proofErr w:type="spellStart"/>
            <w:r w:rsidRPr="00450912">
              <w:rPr>
                <w:rFonts w:ascii="Times New Roman" w:eastAsia="Calibri" w:hAnsi="Times New Roman" w:cs="Times New Roman"/>
                <w:spacing w:val="-4"/>
                <w:lang w:val="en-US" w:eastAsia="ru-RU"/>
              </w:rPr>
              <w:t>Рос</w:t>
            </w:r>
            <w:proofErr w:type="spellEnd"/>
            <w:r w:rsidRPr="00450912">
              <w:rPr>
                <w:rFonts w:ascii="Times New Roman" w:eastAsia="Calibri" w:hAnsi="Times New Roman" w:cs="Times New Roman"/>
                <w:spacing w:val="-4"/>
                <w:lang w:eastAsia="ru-RU"/>
              </w:rPr>
              <w:t>сия (98,2%)</w:t>
            </w:r>
          </w:p>
        </w:tc>
        <w:tc>
          <w:tcPr>
            <w:tcW w:w="3240" w:type="dxa"/>
            <w:vAlign w:val="center"/>
          </w:tcPr>
          <w:p w14:paraId="4AAB2E3F"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США (65 млн. долл., 14,8%)</w:t>
            </w:r>
          </w:p>
          <w:p w14:paraId="2419FF3B"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Германия (39 млн. долл., 8,9%)</w:t>
            </w:r>
          </w:p>
          <w:p w14:paraId="146133D5"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Франция (38 млн. долл., 8,7%)</w:t>
            </w:r>
          </w:p>
          <w:p w14:paraId="700E2B19"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Великобритания (28 млн. долл., 6,4%)</w:t>
            </w:r>
          </w:p>
          <w:p w14:paraId="6A984B2D"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Россия (21 млн. долл., 4,7%)</w:t>
            </w:r>
          </w:p>
        </w:tc>
      </w:tr>
      <w:tr w:rsidR="003E6044" w:rsidRPr="0001485B" w14:paraId="44810BF6" w14:textId="77777777" w:rsidTr="004824FF">
        <w:trPr>
          <w:trHeight w:val="320"/>
        </w:trPr>
        <w:tc>
          <w:tcPr>
            <w:tcW w:w="2425" w:type="dxa"/>
            <w:shd w:val="clear" w:color="auto" w:fill="auto"/>
            <w:noWrap/>
            <w:vAlign w:val="center"/>
            <w:hideMark/>
          </w:tcPr>
          <w:p w14:paraId="7265FF12" w14:textId="77777777" w:rsidR="003E6044" w:rsidRPr="00450912" w:rsidRDefault="003E6044" w:rsidP="004824FF">
            <w:pPr>
              <w:spacing w:after="0" w:line="240" w:lineRule="auto"/>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rPr>
              <w:t>081330 – сушеные яблоки</w:t>
            </w:r>
          </w:p>
        </w:tc>
        <w:tc>
          <w:tcPr>
            <w:tcW w:w="1620" w:type="dxa"/>
            <w:shd w:val="clear" w:color="auto" w:fill="auto"/>
            <w:noWrap/>
            <w:vAlign w:val="center"/>
            <w:hideMark/>
          </w:tcPr>
          <w:p w14:paraId="4DF73778" w14:textId="77777777" w:rsidR="003E6044" w:rsidRPr="00450912" w:rsidRDefault="003E6044" w:rsidP="004824FF">
            <w:pPr>
              <w:spacing w:after="0" w:line="240" w:lineRule="auto"/>
              <w:ind w:firstLine="41"/>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rPr>
              <w:t>1863</w:t>
            </w:r>
          </w:p>
        </w:tc>
        <w:tc>
          <w:tcPr>
            <w:tcW w:w="2250" w:type="dxa"/>
            <w:vAlign w:val="center"/>
          </w:tcPr>
          <w:p w14:paraId="2017E005"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Германия (47,3%)</w:t>
            </w:r>
          </w:p>
          <w:p w14:paraId="4EF9E918"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Россия (39,5%)</w:t>
            </w:r>
          </w:p>
          <w:p w14:paraId="64703048"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Турция (12,6%)</w:t>
            </w:r>
          </w:p>
        </w:tc>
        <w:tc>
          <w:tcPr>
            <w:tcW w:w="3240" w:type="dxa"/>
            <w:vAlign w:val="center"/>
          </w:tcPr>
          <w:p w14:paraId="3EF92FF2"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США (40 млн. долл., 21,6%)</w:t>
            </w:r>
          </w:p>
          <w:p w14:paraId="78B11F11"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Германия (35 млн. долл., 18,8%)</w:t>
            </w:r>
          </w:p>
          <w:p w14:paraId="3E01CC4E"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Канада (12 млн. долл., 6,4%)</w:t>
            </w:r>
          </w:p>
          <w:p w14:paraId="6607B35C"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Нидерланды (10 млн. долл., 5,2%)</w:t>
            </w:r>
          </w:p>
          <w:p w14:paraId="5078C742"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lastRenderedPageBreak/>
              <w:t>Австрия (9 млн. долл., 4,6%)</w:t>
            </w:r>
          </w:p>
        </w:tc>
      </w:tr>
      <w:tr w:rsidR="003E6044" w:rsidRPr="0001485B" w14:paraId="05C4F5C4" w14:textId="77777777" w:rsidTr="004824FF">
        <w:trPr>
          <w:trHeight w:val="320"/>
        </w:trPr>
        <w:tc>
          <w:tcPr>
            <w:tcW w:w="2425" w:type="dxa"/>
            <w:shd w:val="clear" w:color="auto" w:fill="auto"/>
            <w:noWrap/>
            <w:vAlign w:val="center"/>
            <w:hideMark/>
          </w:tcPr>
          <w:p w14:paraId="25B4C62B" w14:textId="77777777" w:rsidR="003E6044" w:rsidRPr="00450912" w:rsidRDefault="003E6044" w:rsidP="004824FF">
            <w:pPr>
              <w:spacing w:after="0" w:line="240" w:lineRule="auto"/>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rPr>
              <w:lastRenderedPageBreak/>
              <w:t>081350 – Миксы орехов или сухофруктов</w:t>
            </w:r>
          </w:p>
        </w:tc>
        <w:tc>
          <w:tcPr>
            <w:tcW w:w="1620" w:type="dxa"/>
            <w:shd w:val="clear" w:color="auto" w:fill="auto"/>
            <w:noWrap/>
            <w:vAlign w:val="center"/>
            <w:hideMark/>
          </w:tcPr>
          <w:p w14:paraId="23232562" w14:textId="77777777" w:rsidR="003E6044" w:rsidRPr="00450912" w:rsidRDefault="003E6044" w:rsidP="004824FF">
            <w:pPr>
              <w:spacing w:after="0" w:line="240" w:lineRule="auto"/>
              <w:ind w:firstLine="41"/>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rPr>
              <w:t>919</w:t>
            </w:r>
          </w:p>
        </w:tc>
        <w:tc>
          <w:tcPr>
            <w:tcW w:w="2250" w:type="dxa"/>
            <w:vAlign w:val="center"/>
          </w:tcPr>
          <w:p w14:paraId="165DD834"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Россия (97,9%)</w:t>
            </w:r>
          </w:p>
          <w:p w14:paraId="293BEDD4"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Монголия (1,2%)</w:t>
            </w:r>
          </w:p>
        </w:tc>
        <w:tc>
          <w:tcPr>
            <w:tcW w:w="3240" w:type="dxa"/>
            <w:vAlign w:val="center"/>
          </w:tcPr>
          <w:p w14:paraId="7B1F948F"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Франция (44 млн. долл., 13,5%)</w:t>
            </w:r>
          </w:p>
          <w:p w14:paraId="05933B26"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Великобритания (39 млн. долл., 12,2%)</w:t>
            </w:r>
          </w:p>
          <w:p w14:paraId="7C50C464"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Германия (24 млн. долл., 7,6%)</w:t>
            </w:r>
          </w:p>
          <w:p w14:paraId="418B3B3F"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Бельгия (20 млн. долл., 6,3%)</w:t>
            </w:r>
          </w:p>
          <w:p w14:paraId="156CB0BD"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Нидерланды (18 млн. долл., 5,5%)</w:t>
            </w:r>
          </w:p>
        </w:tc>
      </w:tr>
      <w:tr w:rsidR="003E6044" w:rsidRPr="0001485B" w14:paraId="0F744980" w14:textId="77777777" w:rsidTr="004824FF">
        <w:trPr>
          <w:trHeight w:val="320"/>
        </w:trPr>
        <w:tc>
          <w:tcPr>
            <w:tcW w:w="2425" w:type="dxa"/>
            <w:shd w:val="clear" w:color="auto" w:fill="auto"/>
            <w:noWrap/>
            <w:vAlign w:val="center"/>
            <w:hideMark/>
          </w:tcPr>
          <w:p w14:paraId="70150F08" w14:textId="77777777" w:rsidR="003E6044" w:rsidRPr="00450912" w:rsidRDefault="003E6044" w:rsidP="004824FF">
            <w:pPr>
              <w:spacing w:after="0" w:line="240" w:lineRule="auto"/>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rPr>
              <w:t>081320 – сушеный чернослив</w:t>
            </w:r>
          </w:p>
        </w:tc>
        <w:tc>
          <w:tcPr>
            <w:tcW w:w="1620" w:type="dxa"/>
            <w:shd w:val="clear" w:color="auto" w:fill="auto"/>
            <w:noWrap/>
            <w:vAlign w:val="center"/>
            <w:hideMark/>
          </w:tcPr>
          <w:p w14:paraId="72EE93E6" w14:textId="77777777" w:rsidR="003E6044" w:rsidRPr="00450912" w:rsidRDefault="003E6044" w:rsidP="004824FF">
            <w:pPr>
              <w:spacing w:after="0" w:line="240" w:lineRule="auto"/>
              <w:ind w:firstLine="41"/>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rPr>
              <w:t>474</w:t>
            </w:r>
          </w:p>
        </w:tc>
        <w:tc>
          <w:tcPr>
            <w:tcW w:w="2250" w:type="dxa"/>
            <w:vAlign w:val="center"/>
          </w:tcPr>
          <w:p w14:paraId="45ACD145"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Германия (45,6%)</w:t>
            </w:r>
          </w:p>
          <w:p w14:paraId="11E52181"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Турция (17,7%)</w:t>
            </w:r>
          </w:p>
          <w:p w14:paraId="1E4318BF"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Украина (15,2%)</w:t>
            </w:r>
          </w:p>
          <w:p w14:paraId="0F192AC9"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Россия (11%)</w:t>
            </w:r>
          </w:p>
        </w:tc>
        <w:tc>
          <w:tcPr>
            <w:tcW w:w="3240" w:type="dxa"/>
            <w:vAlign w:val="center"/>
          </w:tcPr>
          <w:p w14:paraId="538B1ADD"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Германия (38 млн. долл., 6,9%)</w:t>
            </w:r>
          </w:p>
          <w:p w14:paraId="1A9272D2"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Бразилия (34 млн. долл., 6,2%)</w:t>
            </w:r>
          </w:p>
          <w:p w14:paraId="7F4B904B"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Россия (33 млн. долл., 6,1%)</w:t>
            </w:r>
          </w:p>
          <w:p w14:paraId="10EB7B52"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Япония (32 млн. долл., 5,9%)</w:t>
            </w:r>
          </w:p>
          <w:p w14:paraId="34E6A5D2" w14:textId="77777777" w:rsidR="003E6044" w:rsidRPr="00450912" w:rsidRDefault="003E6044" w:rsidP="004824FF">
            <w:pPr>
              <w:spacing w:after="0" w:line="240" w:lineRule="auto"/>
              <w:ind w:firstLine="34"/>
              <w:jc w:val="both"/>
              <w:rPr>
                <w:rFonts w:ascii="Times New Roman" w:eastAsia="Calibri" w:hAnsi="Times New Roman" w:cs="Times New Roman"/>
                <w:spacing w:val="-4"/>
                <w:lang w:eastAsia="ru-RU"/>
              </w:rPr>
            </w:pPr>
            <w:r w:rsidRPr="00450912">
              <w:rPr>
                <w:rFonts w:ascii="Times New Roman" w:eastAsia="Calibri" w:hAnsi="Times New Roman" w:cs="Times New Roman"/>
                <w:spacing w:val="-4"/>
                <w:lang w:eastAsia="ru-RU"/>
              </w:rPr>
              <w:t>Италия (32 млн. долл., 5,8%)</w:t>
            </w:r>
          </w:p>
        </w:tc>
      </w:tr>
    </w:tbl>
    <w:p w14:paraId="41AB4EBE" w14:textId="77777777" w:rsidR="003E6044" w:rsidRDefault="003E6044" w:rsidP="004824FF">
      <w:pPr>
        <w:spacing w:after="0" w:line="240" w:lineRule="auto"/>
        <w:jc w:val="both"/>
        <w:rPr>
          <w:rFonts w:ascii="Times New Roman" w:eastAsia="Calibri" w:hAnsi="Times New Roman" w:cs="Times New Roman"/>
          <w:sz w:val="28"/>
          <w:szCs w:val="28"/>
        </w:rPr>
      </w:pPr>
    </w:p>
    <w:p w14:paraId="5169378E" w14:textId="77777777" w:rsidR="002F70DE" w:rsidRPr="0001485B" w:rsidRDefault="002F70DE" w:rsidP="004824FF">
      <w:pPr>
        <w:spacing w:after="0" w:line="240" w:lineRule="auto"/>
        <w:jc w:val="both"/>
        <w:rPr>
          <w:rFonts w:ascii="Times New Roman" w:eastAsia="Calibri" w:hAnsi="Times New Roman" w:cs="Times New Roman"/>
          <w:sz w:val="28"/>
          <w:szCs w:val="28"/>
        </w:rPr>
      </w:pPr>
    </w:p>
    <w:p w14:paraId="63F8A125" w14:textId="08CB83F9" w:rsidR="003E6044" w:rsidRPr="00AC262F" w:rsidRDefault="003E6044" w:rsidP="004824FF">
      <w:pPr>
        <w:spacing w:after="0" w:line="240" w:lineRule="auto"/>
        <w:jc w:val="right"/>
        <w:rPr>
          <w:rFonts w:ascii="Times New Roman" w:eastAsia="Calibri" w:hAnsi="Times New Roman" w:cs="Times New Roman"/>
          <w:b/>
          <w:bCs/>
          <w:sz w:val="24"/>
          <w:szCs w:val="24"/>
        </w:rPr>
      </w:pPr>
      <w:r w:rsidRPr="00AC262F">
        <w:rPr>
          <w:rFonts w:ascii="Times New Roman" w:eastAsia="Calibri" w:hAnsi="Times New Roman" w:cs="Times New Roman"/>
          <w:b/>
          <w:bCs/>
          <w:sz w:val="24"/>
          <w:szCs w:val="24"/>
        </w:rPr>
        <w:t xml:space="preserve">Таблица </w:t>
      </w:r>
      <w:r w:rsidR="008A725E">
        <w:rPr>
          <w:rFonts w:ascii="Times New Roman" w:eastAsia="Calibri" w:hAnsi="Times New Roman" w:cs="Times New Roman"/>
          <w:b/>
          <w:bCs/>
          <w:sz w:val="24"/>
          <w:szCs w:val="24"/>
          <w:lang w:val="ky-KG"/>
        </w:rPr>
        <w:t>7</w:t>
      </w:r>
      <w:r w:rsidR="00AC262F" w:rsidRPr="00AC262F">
        <w:rPr>
          <w:rFonts w:ascii="Times New Roman" w:eastAsia="Calibri" w:hAnsi="Times New Roman" w:cs="Times New Roman"/>
          <w:b/>
          <w:bCs/>
          <w:sz w:val="24"/>
          <w:szCs w:val="24"/>
        </w:rPr>
        <w:t>.</w:t>
      </w:r>
      <w:r w:rsidRPr="00AC262F">
        <w:rPr>
          <w:rFonts w:ascii="Times New Roman" w:eastAsia="Calibri" w:hAnsi="Times New Roman" w:cs="Times New Roman"/>
          <w:b/>
          <w:bCs/>
          <w:sz w:val="24"/>
          <w:szCs w:val="24"/>
        </w:rPr>
        <w:t xml:space="preserve"> Экспортирующие товарные позиции и ведущие мировые импортеры</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5"/>
        <w:gridCol w:w="1620"/>
        <w:gridCol w:w="2126"/>
        <w:gridCol w:w="2734"/>
      </w:tblGrid>
      <w:tr w:rsidR="003E6044" w:rsidRPr="00E51C5A" w14:paraId="48A3AA3D" w14:textId="77777777" w:rsidTr="004824FF">
        <w:trPr>
          <w:trHeight w:val="320"/>
        </w:trPr>
        <w:tc>
          <w:tcPr>
            <w:tcW w:w="3145" w:type="dxa"/>
            <w:shd w:val="clear" w:color="auto" w:fill="FBE4D5" w:themeFill="accent2" w:themeFillTint="33"/>
            <w:noWrap/>
            <w:vAlign w:val="center"/>
          </w:tcPr>
          <w:p w14:paraId="544AE547" w14:textId="77777777" w:rsidR="003E6044" w:rsidRPr="00450912" w:rsidRDefault="003E6044" w:rsidP="004824FF">
            <w:pPr>
              <w:spacing w:after="0" w:line="240" w:lineRule="auto"/>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rPr>
              <w:t>Товарные субпозиции (6 цифр кода ТНВЭД)</w:t>
            </w:r>
          </w:p>
        </w:tc>
        <w:tc>
          <w:tcPr>
            <w:tcW w:w="1620" w:type="dxa"/>
            <w:shd w:val="clear" w:color="auto" w:fill="FBE4D5" w:themeFill="accent2" w:themeFillTint="33"/>
            <w:noWrap/>
            <w:vAlign w:val="center"/>
          </w:tcPr>
          <w:p w14:paraId="584AB0A7"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 xml:space="preserve">Объем экспорта из КР, </w:t>
            </w:r>
            <w:proofErr w:type="spellStart"/>
            <w:r w:rsidRPr="00450912">
              <w:rPr>
                <w:rFonts w:ascii="Times New Roman" w:eastAsia="Calibri" w:hAnsi="Times New Roman" w:cs="Times New Roman"/>
                <w:spacing w:val="-4"/>
                <w:sz w:val="20"/>
                <w:szCs w:val="20"/>
                <w:lang w:eastAsia="ru-RU"/>
              </w:rPr>
              <w:t>тыс.долл</w:t>
            </w:r>
            <w:proofErr w:type="spellEnd"/>
            <w:r w:rsidRPr="00450912">
              <w:rPr>
                <w:rFonts w:ascii="Times New Roman" w:eastAsia="Calibri" w:hAnsi="Times New Roman" w:cs="Times New Roman"/>
                <w:spacing w:val="-4"/>
                <w:sz w:val="20"/>
                <w:szCs w:val="20"/>
                <w:lang w:eastAsia="ru-RU"/>
              </w:rPr>
              <w:t>. США</w:t>
            </w:r>
          </w:p>
        </w:tc>
        <w:tc>
          <w:tcPr>
            <w:tcW w:w="2126" w:type="dxa"/>
            <w:shd w:val="clear" w:color="auto" w:fill="FBE4D5" w:themeFill="accent2" w:themeFillTint="33"/>
            <w:vAlign w:val="center"/>
          </w:tcPr>
          <w:p w14:paraId="4467EB08"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Ведущие импортеры продукции из КР (доля в экспорте КР в 2021 году)</w:t>
            </w:r>
          </w:p>
        </w:tc>
        <w:tc>
          <w:tcPr>
            <w:tcW w:w="2734" w:type="dxa"/>
            <w:shd w:val="clear" w:color="auto" w:fill="FBE4D5" w:themeFill="accent2" w:themeFillTint="33"/>
            <w:vAlign w:val="center"/>
          </w:tcPr>
          <w:p w14:paraId="61B06F1E"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Ведущие импортеры (объем импорта и доля в мировом импорте в 2021 году)</w:t>
            </w:r>
          </w:p>
        </w:tc>
      </w:tr>
      <w:tr w:rsidR="003E6044" w:rsidRPr="00E51C5A" w14:paraId="6129A35D" w14:textId="77777777" w:rsidTr="004824FF">
        <w:trPr>
          <w:trHeight w:val="320"/>
        </w:trPr>
        <w:tc>
          <w:tcPr>
            <w:tcW w:w="3145" w:type="dxa"/>
            <w:shd w:val="clear" w:color="auto" w:fill="auto"/>
            <w:noWrap/>
            <w:vAlign w:val="center"/>
            <w:hideMark/>
          </w:tcPr>
          <w:p w14:paraId="49C6C5EB" w14:textId="77777777" w:rsidR="003E6044" w:rsidRPr="00450912" w:rsidRDefault="003E6044" w:rsidP="004824FF">
            <w:pPr>
              <w:spacing w:after="0" w:line="240" w:lineRule="auto"/>
              <w:ind w:firstLine="2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rPr>
              <w:t>080232* – свежий или сушеный грецкий орех, очищенные от скорлупы</w:t>
            </w:r>
          </w:p>
        </w:tc>
        <w:tc>
          <w:tcPr>
            <w:tcW w:w="1620" w:type="dxa"/>
            <w:shd w:val="clear" w:color="auto" w:fill="auto"/>
            <w:noWrap/>
            <w:vAlign w:val="center"/>
            <w:hideMark/>
          </w:tcPr>
          <w:p w14:paraId="69A3A774" w14:textId="77777777" w:rsidR="003E6044" w:rsidRPr="00450912" w:rsidRDefault="003E6044" w:rsidP="004824FF">
            <w:pPr>
              <w:spacing w:after="0" w:line="240" w:lineRule="auto"/>
              <w:ind w:firstLine="2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rPr>
              <w:t>4524</w:t>
            </w:r>
          </w:p>
        </w:tc>
        <w:tc>
          <w:tcPr>
            <w:tcW w:w="2126" w:type="dxa"/>
            <w:vAlign w:val="center"/>
          </w:tcPr>
          <w:p w14:paraId="465BFA3C"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Россия (38,9%)</w:t>
            </w:r>
          </w:p>
          <w:p w14:paraId="519BBB9E"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Молдова (22%)</w:t>
            </w:r>
          </w:p>
          <w:p w14:paraId="5E7984D9"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Грузия (15,8%)</w:t>
            </w:r>
          </w:p>
          <w:p w14:paraId="76EA5A9C"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Турция (14,7%)</w:t>
            </w:r>
          </w:p>
          <w:p w14:paraId="17A31473"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Азербайджан (4,8%)</w:t>
            </w:r>
          </w:p>
        </w:tc>
        <w:tc>
          <w:tcPr>
            <w:tcW w:w="2734" w:type="dxa"/>
            <w:vAlign w:val="center"/>
          </w:tcPr>
          <w:p w14:paraId="66544A54"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Германия (267 млн. долл., 15,7%)</w:t>
            </w:r>
          </w:p>
          <w:p w14:paraId="4AB46E74"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Япония (132 млн. долл., 7,7%)</w:t>
            </w:r>
          </w:p>
          <w:p w14:paraId="06FE2E3D"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Испания (125 млн. долл., 7,3%)</w:t>
            </w:r>
          </w:p>
          <w:p w14:paraId="60408252"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Южная Корея (98 млн. долл., 5,7%)</w:t>
            </w:r>
          </w:p>
          <w:p w14:paraId="25D46B6B"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Канада (76 млн. долл., 4,4%)</w:t>
            </w:r>
          </w:p>
        </w:tc>
      </w:tr>
      <w:tr w:rsidR="003E6044" w:rsidRPr="00E51C5A" w14:paraId="2E5AE2F2" w14:textId="77777777" w:rsidTr="004824FF">
        <w:trPr>
          <w:trHeight w:val="320"/>
        </w:trPr>
        <w:tc>
          <w:tcPr>
            <w:tcW w:w="3145" w:type="dxa"/>
            <w:shd w:val="clear" w:color="auto" w:fill="auto"/>
            <w:noWrap/>
            <w:vAlign w:val="center"/>
            <w:hideMark/>
          </w:tcPr>
          <w:p w14:paraId="156D092B" w14:textId="77777777" w:rsidR="003E6044" w:rsidRPr="00450912" w:rsidRDefault="003E6044" w:rsidP="004824FF">
            <w:pPr>
              <w:spacing w:after="0" w:line="240" w:lineRule="auto"/>
              <w:ind w:firstLine="2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rPr>
              <w:t>080251 – свежие или сушеные фисташки в скорлупе</w:t>
            </w:r>
          </w:p>
        </w:tc>
        <w:tc>
          <w:tcPr>
            <w:tcW w:w="1620" w:type="dxa"/>
            <w:shd w:val="clear" w:color="auto" w:fill="auto"/>
            <w:noWrap/>
            <w:vAlign w:val="center"/>
            <w:hideMark/>
          </w:tcPr>
          <w:p w14:paraId="13057D0F" w14:textId="77777777" w:rsidR="003E6044" w:rsidRPr="00450912" w:rsidRDefault="003E6044" w:rsidP="004824FF">
            <w:pPr>
              <w:spacing w:after="0" w:line="240" w:lineRule="auto"/>
              <w:ind w:firstLine="2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rPr>
              <w:t>1703</w:t>
            </w:r>
          </w:p>
        </w:tc>
        <w:tc>
          <w:tcPr>
            <w:tcW w:w="2126" w:type="dxa"/>
            <w:vAlign w:val="center"/>
          </w:tcPr>
          <w:p w14:paraId="549B5209"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Узбекистан (47,2%)</w:t>
            </w:r>
          </w:p>
          <w:p w14:paraId="65A6F5D7"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Турция (35,5%)</w:t>
            </w:r>
          </w:p>
          <w:p w14:paraId="51321963"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Россия (17,3%)</w:t>
            </w:r>
          </w:p>
        </w:tc>
        <w:tc>
          <w:tcPr>
            <w:tcW w:w="2734" w:type="dxa"/>
            <w:vAlign w:val="center"/>
          </w:tcPr>
          <w:p w14:paraId="0A04D478"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КНР (612 млн. долл., 26,1%)</w:t>
            </w:r>
          </w:p>
          <w:p w14:paraId="7657A97A"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Германия (396 млн. долл., 16,8%)</w:t>
            </w:r>
          </w:p>
          <w:p w14:paraId="1C0D9BC4"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Испания (130 млн. долл., 5,5%)</w:t>
            </w:r>
          </w:p>
          <w:p w14:paraId="511D7E27"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Индия (127 млн. долл., 5,4%)</w:t>
            </w:r>
          </w:p>
          <w:p w14:paraId="737D70BC"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Италия (126 млн. долл., 5,4%)</w:t>
            </w:r>
          </w:p>
        </w:tc>
      </w:tr>
      <w:tr w:rsidR="003E6044" w:rsidRPr="00E51C5A" w14:paraId="3BFDEE56" w14:textId="77777777" w:rsidTr="004824FF">
        <w:trPr>
          <w:trHeight w:val="320"/>
        </w:trPr>
        <w:tc>
          <w:tcPr>
            <w:tcW w:w="3145" w:type="dxa"/>
            <w:shd w:val="clear" w:color="auto" w:fill="auto"/>
            <w:noWrap/>
            <w:vAlign w:val="center"/>
            <w:hideMark/>
          </w:tcPr>
          <w:p w14:paraId="6FC1211F" w14:textId="77777777" w:rsidR="003E6044" w:rsidRPr="00450912" w:rsidRDefault="003E6044" w:rsidP="004824FF">
            <w:pPr>
              <w:spacing w:after="0" w:line="240" w:lineRule="auto"/>
              <w:ind w:firstLine="2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rPr>
              <w:t>080231* – свежий или сушеный грецкий орех в скорлупе</w:t>
            </w:r>
          </w:p>
        </w:tc>
        <w:tc>
          <w:tcPr>
            <w:tcW w:w="1620" w:type="dxa"/>
            <w:shd w:val="clear" w:color="auto" w:fill="auto"/>
            <w:noWrap/>
            <w:vAlign w:val="center"/>
            <w:hideMark/>
          </w:tcPr>
          <w:p w14:paraId="5F209FD7" w14:textId="77777777" w:rsidR="003E6044" w:rsidRPr="00450912" w:rsidRDefault="003E6044" w:rsidP="004824FF">
            <w:pPr>
              <w:spacing w:after="0" w:line="240" w:lineRule="auto"/>
              <w:ind w:firstLine="2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rPr>
              <w:t>1504</w:t>
            </w:r>
          </w:p>
        </w:tc>
        <w:tc>
          <w:tcPr>
            <w:tcW w:w="2126" w:type="dxa"/>
            <w:vAlign w:val="center"/>
          </w:tcPr>
          <w:p w14:paraId="01A0E56F"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Россия (73,3%)</w:t>
            </w:r>
          </w:p>
          <w:p w14:paraId="148E7D23"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Туркменистан (8,5%)</w:t>
            </w:r>
          </w:p>
          <w:p w14:paraId="396368D4"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Турция (7,7%)</w:t>
            </w:r>
          </w:p>
          <w:p w14:paraId="35B96C70"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Грузия (4,2%)</w:t>
            </w:r>
          </w:p>
          <w:p w14:paraId="2581D78F"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Казахстан (2,1%)</w:t>
            </w:r>
          </w:p>
        </w:tc>
        <w:tc>
          <w:tcPr>
            <w:tcW w:w="2734" w:type="dxa"/>
            <w:vAlign w:val="center"/>
          </w:tcPr>
          <w:p w14:paraId="01375EBF"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Турция (155 млн. долл., 15,7%)</w:t>
            </w:r>
          </w:p>
          <w:p w14:paraId="443A780A"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ОАЭ (142 млн. долл., 14,4%)</w:t>
            </w:r>
          </w:p>
          <w:p w14:paraId="121BE962"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Италия (120 млн. долл., 12,3%)</w:t>
            </w:r>
          </w:p>
          <w:p w14:paraId="53D51A0F"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Мексика (105 млн. долл., 10,7%)</w:t>
            </w:r>
          </w:p>
          <w:p w14:paraId="315599E7"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Индия (74 млн. долл., 7,5%)</w:t>
            </w:r>
          </w:p>
        </w:tc>
      </w:tr>
      <w:tr w:rsidR="003E6044" w:rsidRPr="00E51C5A" w14:paraId="1AC6ABF5" w14:textId="77777777" w:rsidTr="004824FF">
        <w:trPr>
          <w:trHeight w:val="320"/>
        </w:trPr>
        <w:tc>
          <w:tcPr>
            <w:tcW w:w="3145" w:type="dxa"/>
            <w:shd w:val="clear" w:color="auto" w:fill="auto"/>
            <w:noWrap/>
            <w:vAlign w:val="center"/>
            <w:hideMark/>
          </w:tcPr>
          <w:p w14:paraId="17AD34A8" w14:textId="77777777" w:rsidR="003E6044" w:rsidRPr="00450912" w:rsidRDefault="003E6044" w:rsidP="004824FF">
            <w:pPr>
              <w:spacing w:after="0" w:line="240" w:lineRule="auto"/>
              <w:ind w:firstLine="2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rPr>
              <w:t>080252 – свежие или сушеные фисташки в скорлупе</w:t>
            </w:r>
          </w:p>
        </w:tc>
        <w:tc>
          <w:tcPr>
            <w:tcW w:w="1620" w:type="dxa"/>
            <w:shd w:val="clear" w:color="auto" w:fill="auto"/>
            <w:noWrap/>
            <w:vAlign w:val="center"/>
            <w:hideMark/>
          </w:tcPr>
          <w:p w14:paraId="6AC9DB95" w14:textId="77777777" w:rsidR="003E6044" w:rsidRPr="00450912" w:rsidRDefault="003E6044" w:rsidP="004824FF">
            <w:pPr>
              <w:spacing w:after="0" w:line="240" w:lineRule="auto"/>
              <w:ind w:firstLine="2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rPr>
              <w:t>1120</w:t>
            </w:r>
          </w:p>
        </w:tc>
        <w:tc>
          <w:tcPr>
            <w:tcW w:w="2126" w:type="dxa"/>
            <w:vAlign w:val="center"/>
          </w:tcPr>
          <w:p w14:paraId="5CF9D911"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Турция (80%)</w:t>
            </w:r>
          </w:p>
          <w:p w14:paraId="7809376A"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ОАЭ (8,1%)</w:t>
            </w:r>
          </w:p>
          <w:p w14:paraId="149FE056"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Ирак (7,6%)</w:t>
            </w:r>
          </w:p>
          <w:p w14:paraId="546DFC69"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Индия (2,8%)</w:t>
            </w:r>
          </w:p>
        </w:tc>
        <w:tc>
          <w:tcPr>
            <w:tcW w:w="2734" w:type="dxa"/>
            <w:vAlign w:val="center"/>
          </w:tcPr>
          <w:p w14:paraId="1A7938B0"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Германия (150 млн. долл., 20,5%)</w:t>
            </w:r>
          </w:p>
          <w:p w14:paraId="37808B09"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Италия (127 млн. долл., 17,4%)</w:t>
            </w:r>
          </w:p>
          <w:p w14:paraId="59629C9A"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Индия (81 млн. долл., 11,1%)</w:t>
            </w:r>
          </w:p>
          <w:p w14:paraId="371EB2F6"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Саудовская Аравия (65 млн. долл., 8,9%)</w:t>
            </w:r>
          </w:p>
          <w:p w14:paraId="2FC45A3D" w14:textId="77777777" w:rsidR="003E6044" w:rsidRPr="00450912" w:rsidRDefault="003E6044" w:rsidP="004824FF">
            <w:pPr>
              <w:spacing w:after="0" w:line="240" w:lineRule="auto"/>
              <w:ind w:firstLine="34"/>
              <w:jc w:val="both"/>
              <w:rPr>
                <w:rFonts w:ascii="Times New Roman" w:eastAsia="Calibri" w:hAnsi="Times New Roman" w:cs="Times New Roman"/>
                <w:spacing w:val="-4"/>
                <w:sz w:val="20"/>
                <w:szCs w:val="20"/>
                <w:lang w:eastAsia="ru-RU"/>
              </w:rPr>
            </w:pPr>
            <w:r w:rsidRPr="00450912">
              <w:rPr>
                <w:rFonts w:ascii="Times New Roman" w:eastAsia="Calibri" w:hAnsi="Times New Roman" w:cs="Times New Roman"/>
                <w:spacing w:val="-4"/>
                <w:sz w:val="20"/>
                <w:szCs w:val="20"/>
                <w:lang w:eastAsia="ru-RU"/>
              </w:rPr>
              <w:t>Турция (53 млн. долл., 7,2%)</w:t>
            </w:r>
          </w:p>
        </w:tc>
      </w:tr>
    </w:tbl>
    <w:p w14:paraId="7375C0A6" w14:textId="77777777" w:rsidR="003E6044" w:rsidRPr="0001485B" w:rsidRDefault="003E6044" w:rsidP="004824FF">
      <w:pPr>
        <w:spacing w:after="0" w:line="240" w:lineRule="auto"/>
        <w:jc w:val="both"/>
        <w:rPr>
          <w:rFonts w:ascii="Times New Roman" w:eastAsia="Calibri" w:hAnsi="Times New Roman" w:cs="Times New Roman"/>
          <w:sz w:val="28"/>
          <w:szCs w:val="28"/>
        </w:rPr>
      </w:pPr>
    </w:p>
    <w:p w14:paraId="3EF32028" w14:textId="77777777" w:rsidR="00317032" w:rsidRDefault="003E6044" w:rsidP="00317032">
      <w:pPr>
        <w:spacing w:after="0" w:line="240" w:lineRule="auto"/>
        <w:ind w:firstLine="709"/>
        <w:jc w:val="both"/>
        <w:rPr>
          <w:rFonts w:ascii="Times New Roman" w:hAnsi="Times New Roman" w:cs="Times New Roman"/>
          <w:b/>
          <w:sz w:val="28"/>
          <w:szCs w:val="28"/>
        </w:rPr>
      </w:pPr>
      <w:r w:rsidRPr="0001485B">
        <w:rPr>
          <w:rFonts w:ascii="Times New Roman" w:eastAsia="Calibri" w:hAnsi="Times New Roman" w:cs="Times New Roman"/>
          <w:sz w:val="28"/>
          <w:szCs w:val="28"/>
        </w:rPr>
        <w:t xml:space="preserve">В товарной структуре экспорта на товарную группу 20 «Продукты переработки овощей, фруктов, орехов или прочих частей растений» (за </w:t>
      </w:r>
      <w:r w:rsidRPr="0001485B">
        <w:rPr>
          <w:rFonts w:ascii="Times New Roman" w:eastAsia="Calibri" w:hAnsi="Times New Roman" w:cs="Times New Roman"/>
          <w:sz w:val="28"/>
          <w:szCs w:val="28"/>
        </w:rPr>
        <w:lastRenderedPageBreak/>
        <w:t>исключением товарной позиции 2009 – соки</w:t>
      </w:r>
      <w:r w:rsidRPr="0001485B">
        <w:rPr>
          <w:rFonts w:ascii="Times New Roman" w:eastAsia="Calibri" w:hAnsi="Times New Roman" w:cs="Times New Roman"/>
          <w:sz w:val="28"/>
          <w:szCs w:val="28"/>
          <w:vertAlign w:val="superscript"/>
        </w:rPr>
        <w:footnoteReference w:id="2"/>
      </w:r>
      <w:r w:rsidRPr="0001485B">
        <w:rPr>
          <w:rFonts w:ascii="Times New Roman" w:eastAsia="Calibri" w:hAnsi="Times New Roman" w:cs="Times New Roman"/>
          <w:sz w:val="28"/>
          <w:szCs w:val="28"/>
        </w:rPr>
        <w:t>), в 2021 году объем экспорта составил 5,29 млн. долларов США, из них следует выделить следующие:</w:t>
      </w:r>
      <w:r w:rsidR="00317032">
        <w:rPr>
          <w:rFonts w:ascii="Times New Roman" w:hAnsi="Times New Roman" w:cs="Times New Roman"/>
          <w:b/>
          <w:sz w:val="28"/>
          <w:szCs w:val="28"/>
        </w:rPr>
        <w:t xml:space="preserve"> </w:t>
      </w:r>
    </w:p>
    <w:p w14:paraId="6BF959E2" w14:textId="77777777" w:rsidR="007954D3" w:rsidRPr="002F70DE" w:rsidRDefault="003E6044" w:rsidP="00E574F0">
      <w:pPr>
        <w:pStyle w:val="a6"/>
        <w:keepNext/>
        <w:keepLines/>
        <w:numPr>
          <w:ilvl w:val="0"/>
          <w:numId w:val="22"/>
        </w:numPr>
        <w:spacing w:after="0" w:line="240" w:lineRule="auto"/>
        <w:ind w:left="0" w:firstLine="709"/>
        <w:jc w:val="both"/>
        <w:rPr>
          <w:rFonts w:ascii="Times New Roman" w:eastAsia="Calibri" w:hAnsi="Times New Roman" w:cs="Times New Roman"/>
          <w:i/>
          <w:iCs/>
          <w:sz w:val="28"/>
          <w:szCs w:val="28"/>
        </w:rPr>
      </w:pPr>
      <w:r w:rsidRPr="002F70DE">
        <w:rPr>
          <w:rFonts w:ascii="Times New Roman" w:eastAsia="Calibri" w:hAnsi="Times New Roman" w:cs="Times New Roman"/>
          <w:i/>
          <w:iCs/>
          <w:sz w:val="28"/>
          <w:szCs w:val="28"/>
        </w:rPr>
        <w:t>2002 – томаты, приготовленные или консервированные без добавления уксуса или уксусной кислоты;</w:t>
      </w:r>
      <w:r w:rsidR="00317032" w:rsidRPr="002F70DE">
        <w:rPr>
          <w:rFonts w:ascii="Times New Roman" w:eastAsia="Calibri" w:hAnsi="Times New Roman" w:cs="Times New Roman"/>
          <w:i/>
          <w:iCs/>
          <w:sz w:val="28"/>
          <w:szCs w:val="28"/>
        </w:rPr>
        <w:t xml:space="preserve"> </w:t>
      </w:r>
    </w:p>
    <w:p w14:paraId="6F3C548E" w14:textId="57FA17A7" w:rsidR="003E6044" w:rsidRPr="002F70DE" w:rsidRDefault="003E6044" w:rsidP="00E574F0">
      <w:pPr>
        <w:pStyle w:val="a6"/>
        <w:keepNext/>
        <w:keepLines/>
        <w:numPr>
          <w:ilvl w:val="0"/>
          <w:numId w:val="22"/>
        </w:numPr>
        <w:spacing w:after="0" w:line="240" w:lineRule="auto"/>
        <w:ind w:left="0" w:firstLine="709"/>
        <w:jc w:val="both"/>
        <w:rPr>
          <w:rFonts w:ascii="Times New Roman" w:eastAsia="Calibri" w:hAnsi="Times New Roman" w:cs="Times New Roman"/>
          <w:i/>
          <w:iCs/>
          <w:sz w:val="28"/>
          <w:szCs w:val="28"/>
        </w:rPr>
      </w:pPr>
      <w:r w:rsidRPr="002F70DE">
        <w:rPr>
          <w:rFonts w:ascii="Times New Roman" w:eastAsia="Calibri" w:hAnsi="Times New Roman" w:cs="Times New Roman"/>
          <w:i/>
          <w:iCs/>
          <w:sz w:val="28"/>
          <w:szCs w:val="28"/>
        </w:rPr>
        <w:t>2008 – фрукты, орехи и прочие съедобные части растений, приготовленные или консервированные иным способом, содержащие или не содержащие добавок сахара или других подслащивающих веществ или спирта, в другом месте не поименованные или не включенные;</w:t>
      </w:r>
    </w:p>
    <w:p w14:paraId="7884B276" w14:textId="77777777" w:rsidR="003E6044" w:rsidRPr="002F70DE" w:rsidRDefault="003E6044" w:rsidP="00317032">
      <w:pPr>
        <w:keepNext/>
        <w:keepLines/>
        <w:numPr>
          <w:ilvl w:val="0"/>
          <w:numId w:val="22"/>
        </w:numPr>
        <w:spacing w:after="0" w:line="240" w:lineRule="auto"/>
        <w:ind w:left="0" w:firstLine="709"/>
        <w:contextualSpacing/>
        <w:jc w:val="both"/>
        <w:rPr>
          <w:rFonts w:ascii="Times New Roman" w:eastAsia="Calibri" w:hAnsi="Times New Roman" w:cs="Times New Roman"/>
          <w:i/>
          <w:iCs/>
          <w:sz w:val="28"/>
          <w:szCs w:val="28"/>
        </w:rPr>
      </w:pPr>
      <w:r w:rsidRPr="002F70DE">
        <w:rPr>
          <w:rFonts w:ascii="Times New Roman" w:eastAsia="Calibri" w:hAnsi="Times New Roman" w:cs="Times New Roman"/>
          <w:i/>
          <w:iCs/>
          <w:sz w:val="28"/>
          <w:szCs w:val="28"/>
        </w:rPr>
        <w:t>2005 – овощи прочие, приготовленные или консервированные, без добавления уксуса или уксусной кислоты, незамороженные, кроме продуктов товарной позиции 2006;</w:t>
      </w:r>
    </w:p>
    <w:p w14:paraId="15BF41D8" w14:textId="77777777" w:rsidR="003E6044" w:rsidRPr="002F70DE" w:rsidRDefault="003E6044" w:rsidP="00317032">
      <w:pPr>
        <w:keepNext/>
        <w:keepLines/>
        <w:numPr>
          <w:ilvl w:val="0"/>
          <w:numId w:val="22"/>
        </w:numPr>
        <w:spacing w:after="0" w:line="240" w:lineRule="auto"/>
        <w:ind w:left="0" w:firstLine="709"/>
        <w:contextualSpacing/>
        <w:jc w:val="both"/>
        <w:rPr>
          <w:rFonts w:ascii="Times New Roman" w:eastAsia="Calibri" w:hAnsi="Times New Roman" w:cs="Times New Roman"/>
          <w:i/>
          <w:iCs/>
          <w:sz w:val="28"/>
          <w:szCs w:val="28"/>
        </w:rPr>
      </w:pPr>
      <w:r w:rsidRPr="002F70DE">
        <w:rPr>
          <w:rFonts w:ascii="Times New Roman" w:eastAsia="Calibri" w:hAnsi="Times New Roman" w:cs="Times New Roman"/>
          <w:i/>
          <w:iCs/>
          <w:sz w:val="28"/>
          <w:szCs w:val="28"/>
        </w:rPr>
        <w:t>2007 – джемы, желе фруктовое, мармелады, пюре фруктовое или ореховое, паста фруктовая или ореховая, полученные путем тепловой обработки, в том числе с добавлением сахара или других подслащивающих веществ;</w:t>
      </w:r>
    </w:p>
    <w:p w14:paraId="654DC160" w14:textId="77777777" w:rsidR="003E6044" w:rsidRPr="002F70DE" w:rsidRDefault="003E6044" w:rsidP="00317032">
      <w:pPr>
        <w:keepNext/>
        <w:keepLines/>
        <w:numPr>
          <w:ilvl w:val="0"/>
          <w:numId w:val="22"/>
        </w:numPr>
        <w:spacing w:after="0" w:line="240" w:lineRule="auto"/>
        <w:ind w:left="0" w:firstLine="709"/>
        <w:contextualSpacing/>
        <w:jc w:val="both"/>
        <w:rPr>
          <w:rFonts w:ascii="Times New Roman" w:eastAsia="Calibri" w:hAnsi="Times New Roman" w:cs="Times New Roman"/>
          <w:i/>
          <w:iCs/>
          <w:sz w:val="28"/>
          <w:szCs w:val="28"/>
        </w:rPr>
      </w:pPr>
      <w:r w:rsidRPr="002F70DE">
        <w:rPr>
          <w:rFonts w:ascii="Times New Roman" w:eastAsia="Calibri" w:hAnsi="Times New Roman" w:cs="Times New Roman"/>
          <w:i/>
          <w:iCs/>
          <w:sz w:val="28"/>
          <w:szCs w:val="28"/>
        </w:rPr>
        <w:t>2001 – овощи, фрукты, орехи и другие съедобные части растений, приготовленные или консервированные с добавлением уксуса или уксусной кислоты.</w:t>
      </w:r>
    </w:p>
    <w:p w14:paraId="435FC1F9" w14:textId="77777777" w:rsidR="004824FF" w:rsidRDefault="004824FF" w:rsidP="004824FF">
      <w:pPr>
        <w:spacing w:after="0" w:line="240" w:lineRule="auto"/>
        <w:ind w:firstLine="708"/>
        <w:jc w:val="both"/>
        <w:rPr>
          <w:rFonts w:ascii="Times New Roman" w:eastAsia="Calibri" w:hAnsi="Times New Roman" w:cs="Times New Roman"/>
          <w:sz w:val="28"/>
          <w:szCs w:val="28"/>
        </w:rPr>
      </w:pPr>
    </w:p>
    <w:p w14:paraId="73006BC5" w14:textId="13D09138" w:rsidR="003E6044" w:rsidRPr="0001485B" w:rsidRDefault="003E6044" w:rsidP="004824FF">
      <w:pPr>
        <w:spacing w:after="0" w:line="240" w:lineRule="auto"/>
        <w:ind w:firstLine="708"/>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Экспортными рынками для товарной группы на товарную группу 20 «Продукты переработки овощей, фруктов, орехов или прочих частей растений» выделяются следующие страны-импортеры, на которые пришлось более 93% объемов экспорта из КР:</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3E6044" w:rsidRPr="0001485B" w14:paraId="647CBAF1" w14:textId="77777777" w:rsidTr="004824FF">
        <w:tc>
          <w:tcPr>
            <w:tcW w:w="4508" w:type="dxa"/>
          </w:tcPr>
          <w:p w14:paraId="09BCD496" w14:textId="3B9B9CDA" w:rsidR="007954D3" w:rsidRPr="007954D3" w:rsidRDefault="007954D3" w:rsidP="007954D3">
            <w:pPr>
              <w:pStyle w:val="a6"/>
              <w:numPr>
                <w:ilvl w:val="0"/>
                <w:numId w:val="21"/>
              </w:numPr>
              <w:rPr>
                <w:rFonts w:ascii="Times New Roman" w:eastAsia="Calibri" w:hAnsi="Times New Roman" w:cs="Times New Roman"/>
                <w:i/>
                <w:iCs/>
                <w:sz w:val="28"/>
                <w:szCs w:val="28"/>
              </w:rPr>
            </w:pPr>
            <w:r w:rsidRPr="007954D3">
              <w:rPr>
                <w:rFonts w:ascii="Times New Roman" w:eastAsia="Calibri" w:hAnsi="Times New Roman" w:cs="Times New Roman"/>
                <w:i/>
                <w:iCs/>
                <w:sz w:val="28"/>
                <w:szCs w:val="28"/>
              </w:rPr>
              <w:t>Россия;</w:t>
            </w:r>
          </w:p>
          <w:p w14:paraId="3629C848" w14:textId="79D806BF" w:rsidR="003E6044" w:rsidRPr="00E51C5A" w:rsidRDefault="003E6044" w:rsidP="004824FF">
            <w:pPr>
              <w:numPr>
                <w:ilvl w:val="0"/>
                <w:numId w:val="21"/>
              </w:numPr>
              <w:contextualSpacing/>
              <w:jc w:val="both"/>
              <w:rPr>
                <w:rFonts w:ascii="Times New Roman" w:eastAsia="Calibri" w:hAnsi="Times New Roman" w:cs="Times New Roman"/>
                <w:i/>
                <w:iCs/>
                <w:sz w:val="28"/>
                <w:szCs w:val="28"/>
              </w:rPr>
            </w:pPr>
            <w:r w:rsidRPr="00E51C5A">
              <w:rPr>
                <w:rFonts w:ascii="Times New Roman" w:eastAsia="Calibri" w:hAnsi="Times New Roman" w:cs="Times New Roman"/>
                <w:i/>
                <w:iCs/>
                <w:sz w:val="28"/>
                <w:szCs w:val="28"/>
              </w:rPr>
              <w:t>Казахстан</w:t>
            </w:r>
            <w:r w:rsidR="007954D3">
              <w:rPr>
                <w:rFonts w:ascii="Times New Roman" w:eastAsia="Calibri" w:hAnsi="Times New Roman" w:cs="Times New Roman"/>
                <w:i/>
                <w:iCs/>
                <w:sz w:val="28"/>
                <w:szCs w:val="28"/>
              </w:rPr>
              <w:t>;</w:t>
            </w:r>
          </w:p>
          <w:p w14:paraId="7BF554FC" w14:textId="6F87C605" w:rsidR="003E6044" w:rsidRPr="00E51C5A" w:rsidRDefault="003E6044" w:rsidP="004824FF">
            <w:pPr>
              <w:numPr>
                <w:ilvl w:val="0"/>
                <w:numId w:val="21"/>
              </w:numPr>
              <w:contextualSpacing/>
              <w:jc w:val="both"/>
              <w:rPr>
                <w:rFonts w:ascii="Times New Roman" w:eastAsia="Calibri" w:hAnsi="Times New Roman" w:cs="Times New Roman"/>
                <w:i/>
                <w:iCs/>
                <w:sz w:val="28"/>
                <w:szCs w:val="28"/>
              </w:rPr>
            </w:pPr>
            <w:r w:rsidRPr="00E51C5A">
              <w:rPr>
                <w:rFonts w:ascii="Times New Roman" w:eastAsia="Calibri" w:hAnsi="Times New Roman" w:cs="Times New Roman"/>
                <w:i/>
                <w:iCs/>
                <w:sz w:val="28"/>
                <w:szCs w:val="28"/>
              </w:rPr>
              <w:t>Узбекистан</w:t>
            </w:r>
            <w:r w:rsidR="007954D3">
              <w:rPr>
                <w:rFonts w:ascii="Times New Roman" w:eastAsia="Calibri" w:hAnsi="Times New Roman" w:cs="Times New Roman"/>
                <w:i/>
                <w:iCs/>
                <w:sz w:val="28"/>
                <w:szCs w:val="28"/>
              </w:rPr>
              <w:t>;</w:t>
            </w:r>
          </w:p>
        </w:tc>
        <w:tc>
          <w:tcPr>
            <w:tcW w:w="4508" w:type="dxa"/>
          </w:tcPr>
          <w:p w14:paraId="0DCA37CB" w14:textId="46C498BD" w:rsidR="003E6044" w:rsidRPr="00E51C5A" w:rsidRDefault="003E6044" w:rsidP="004824FF">
            <w:pPr>
              <w:numPr>
                <w:ilvl w:val="0"/>
                <w:numId w:val="21"/>
              </w:numPr>
              <w:contextualSpacing/>
              <w:jc w:val="both"/>
              <w:rPr>
                <w:rFonts w:ascii="Times New Roman" w:eastAsia="Calibri" w:hAnsi="Times New Roman" w:cs="Times New Roman"/>
                <w:i/>
                <w:iCs/>
                <w:sz w:val="28"/>
                <w:szCs w:val="28"/>
              </w:rPr>
            </w:pPr>
            <w:r w:rsidRPr="00E51C5A">
              <w:rPr>
                <w:rFonts w:ascii="Times New Roman" w:eastAsia="Calibri" w:hAnsi="Times New Roman" w:cs="Times New Roman"/>
                <w:i/>
                <w:iCs/>
                <w:sz w:val="28"/>
                <w:szCs w:val="28"/>
              </w:rPr>
              <w:t>Г</w:t>
            </w:r>
            <w:proofErr w:type="spellStart"/>
            <w:r w:rsidRPr="00E51C5A">
              <w:rPr>
                <w:rFonts w:ascii="Times New Roman" w:eastAsia="Calibri" w:hAnsi="Times New Roman" w:cs="Times New Roman"/>
                <w:i/>
                <w:iCs/>
                <w:sz w:val="28"/>
                <w:szCs w:val="28"/>
                <w:lang w:val="en-US"/>
              </w:rPr>
              <w:t>ермания</w:t>
            </w:r>
            <w:proofErr w:type="spellEnd"/>
            <w:r w:rsidR="007954D3">
              <w:rPr>
                <w:rFonts w:ascii="Times New Roman" w:eastAsia="Calibri" w:hAnsi="Times New Roman" w:cs="Times New Roman"/>
                <w:i/>
                <w:iCs/>
                <w:sz w:val="28"/>
                <w:szCs w:val="28"/>
              </w:rPr>
              <w:t>;</w:t>
            </w:r>
          </w:p>
          <w:p w14:paraId="21CB1E1F" w14:textId="7F246C4A" w:rsidR="003E6044" w:rsidRPr="00E51C5A" w:rsidRDefault="003E6044" w:rsidP="004824FF">
            <w:pPr>
              <w:numPr>
                <w:ilvl w:val="0"/>
                <w:numId w:val="21"/>
              </w:numPr>
              <w:contextualSpacing/>
              <w:jc w:val="both"/>
              <w:rPr>
                <w:rFonts w:ascii="Times New Roman" w:eastAsia="Calibri" w:hAnsi="Times New Roman" w:cs="Times New Roman"/>
                <w:i/>
                <w:iCs/>
                <w:sz w:val="28"/>
                <w:szCs w:val="28"/>
              </w:rPr>
            </w:pPr>
            <w:r w:rsidRPr="00E51C5A">
              <w:rPr>
                <w:rFonts w:ascii="Times New Roman" w:eastAsia="Calibri" w:hAnsi="Times New Roman" w:cs="Times New Roman"/>
                <w:i/>
                <w:iCs/>
                <w:sz w:val="28"/>
                <w:szCs w:val="28"/>
              </w:rPr>
              <w:t>Таджикистан</w:t>
            </w:r>
            <w:r w:rsidR="007954D3">
              <w:rPr>
                <w:rFonts w:ascii="Times New Roman" w:eastAsia="Calibri" w:hAnsi="Times New Roman" w:cs="Times New Roman"/>
                <w:i/>
                <w:iCs/>
                <w:sz w:val="28"/>
                <w:szCs w:val="28"/>
              </w:rPr>
              <w:t>;</w:t>
            </w:r>
          </w:p>
          <w:p w14:paraId="084F47A8" w14:textId="335B46B9" w:rsidR="003E6044" w:rsidRPr="00E51C5A" w:rsidRDefault="003E6044" w:rsidP="004824FF">
            <w:pPr>
              <w:numPr>
                <w:ilvl w:val="0"/>
                <w:numId w:val="21"/>
              </w:numPr>
              <w:contextualSpacing/>
              <w:jc w:val="both"/>
              <w:rPr>
                <w:rFonts w:ascii="Times New Roman" w:eastAsia="Calibri" w:hAnsi="Times New Roman" w:cs="Times New Roman"/>
                <w:i/>
                <w:iCs/>
                <w:sz w:val="28"/>
                <w:szCs w:val="28"/>
              </w:rPr>
            </w:pPr>
            <w:r w:rsidRPr="00E51C5A">
              <w:rPr>
                <w:rFonts w:ascii="Times New Roman" w:eastAsia="Calibri" w:hAnsi="Times New Roman" w:cs="Times New Roman"/>
                <w:i/>
                <w:iCs/>
                <w:sz w:val="28"/>
                <w:szCs w:val="28"/>
              </w:rPr>
              <w:t>Япония</w:t>
            </w:r>
            <w:r w:rsidR="007954D3">
              <w:rPr>
                <w:rFonts w:ascii="Times New Roman" w:eastAsia="Calibri" w:hAnsi="Times New Roman" w:cs="Times New Roman"/>
                <w:i/>
                <w:iCs/>
                <w:sz w:val="28"/>
                <w:szCs w:val="28"/>
              </w:rPr>
              <w:t>.</w:t>
            </w:r>
          </w:p>
        </w:tc>
      </w:tr>
    </w:tbl>
    <w:p w14:paraId="00162E92" w14:textId="6CED86ED" w:rsidR="003B385D" w:rsidRDefault="003E6044" w:rsidP="004824FF">
      <w:pPr>
        <w:spacing w:after="0" w:line="240" w:lineRule="auto"/>
        <w:ind w:firstLine="709"/>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Также следует отметить, что на Россию и Казахстан пришлось 88% объемов экспорта К</w:t>
      </w:r>
      <w:r w:rsidR="007954D3">
        <w:rPr>
          <w:rFonts w:ascii="Times New Roman" w:eastAsia="Calibri" w:hAnsi="Times New Roman" w:cs="Times New Roman"/>
          <w:sz w:val="28"/>
          <w:szCs w:val="28"/>
        </w:rPr>
        <w:t xml:space="preserve">ыргызской </w:t>
      </w:r>
      <w:r w:rsidRPr="0001485B">
        <w:rPr>
          <w:rFonts w:ascii="Times New Roman" w:eastAsia="Calibri" w:hAnsi="Times New Roman" w:cs="Times New Roman"/>
          <w:sz w:val="28"/>
          <w:szCs w:val="28"/>
        </w:rPr>
        <w:t>Р</w:t>
      </w:r>
      <w:r w:rsidR="007954D3">
        <w:rPr>
          <w:rFonts w:ascii="Times New Roman" w:eastAsia="Calibri" w:hAnsi="Times New Roman" w:cs="Times New Roman"/>
          <w:sz w:val="28"/>
          <w:szCs w:val="28"/>
        </w:rPr>
        <w:t>еспублики</w:t>
      </w:r>
      <w:r w:rsidRPr="0001485B">
        <w:rPr>
          <w:rFonts w:ascii="Times New Roman" w:eastAsia="Calibri" w:hAnsi="Times New Roman" w:cs="Times New Roman"/>
          <w:sz w:val="28"/>
          <w:szCs w:val="28"/>
        </w:rPr>
        <w:t>.</w:t>
      </w:r>
    </w:p>
    <w:p w14:paraId="2F9AB3CF" w14:textId="25D3D390" w:rsidR="0001485B" w:rsidRDefault="00F35FC3" w:rsidP="004824FF">
      <w:pPr>
        <w:spacing w:after="0" w:line="240" w:lineRule="auto"/>
        <w:ind w:firstLine="708"/>
        <w:jc w:val="both"/>
        <w:rPr>
          <w:rFonts w:ascii="Times New Roman" w:eastAsia="Calibri" w:hAnsi="Times New Roman" w:cs="Times New Roman"/>
          <w:sz w:val="28"/>
          <w:szCs w:val="28"/>
        </w:rPr>
      </w:pPr>
      <w:r w:rsidRPr="00E51C5A">
        <w:rPr>
          <w:rFonts w:ascii="Times New Roman" w:eastAsia="Calibri" w:hAnsi="Times New Roman" w:cs="Times New Roman"/>
          <w:sz w:val="28"/>
          <w:szCs w:val="28"/>
        </w:rPr>
        <w:t xml:space="preserve">Анализ экспортных цен за 1 кг овощей/фруктов/орехов/бобовых разница по цене экспорта в переработанном и непереработанном состоянии является весьма существенной. С 2019 года по 2021 год если цена по экспорту капусты/картофеля/лука/овощей прочих составляет от 3,2 до 18,8 сом, то цена овощей в консервированном виде составляет от 74,7 до 97,1 сом, по овощам замороженным 23,2 сома, по овощам сушеным от 85,1 до 148,1 сом. Фрукты свежие в 2021 годы продали по цене 16,3 сома, а замороженные по 57,7 сом, при этом консервированные по цене 126 сом. Соки вощные и фркутовые уходили на экспорт по цене от 30,5 до 48,4 сом, а овощи приготовленные или консервированные по ценам от 67 сом до 107,9 сом. Джемы продавались по цене от 67,5 до 206,7 сом. Также надо учитывать, что сроки хранения продукции вырастают с нескольких дней до нескольких месяцев, и возможность транспортировки переработанных овощей и фруктов вырастает на тысячи километров. Это все говорит в </w:t>
      </w:r>
      <w:r w:rsidRPr="00E51C5A">
        <w:rPr>
          <w:rFonts w:ascii="Times New Roman" w:eastAsia="Calibri" w:hAnsi="Times New Roman" w:cs="Times New Roman"/>
          <w:sz w:val="28"/>
          <w:szCs w:val="28"/>
        </w:rPr>
        <w:lastRenderedPageBreak/>
        <w:t>пользу необходимости наращивания объема переработки сельхоз продукции.</w:t>
      </w:r>
    </w:p>
    <w:p w14:paraId="4A680351" w14:textId="77777777" w:rsidR="00D35897" w:rsidRDefault="00D35897" w:rsidP="004824FF">
      <w:pPr>
        <w:spacing w:after="0" w:line="240" w:lineRule="auto"/>
        <w:ind w:firstLine="708"/>
        <w:jc w:val="both"/>
        <w:rPr>
          <w:rFonts w:ascii="Times New Roman" w:eastAsia="Calibri" w:hAnsi="Times New Roman" w:cs="Times New Roman"/>
          <w:sz w:val="28"/>
          <w:szCs w:val="28"/>
        </w:rPr>
      </w:pPr>
    </w:p>
    <w:p w14:paraId="63825518" w14:textId="07521232" w:rsidR="00D35897" w:rsidRPr="008A725E" w:rsidRDefault="00D35897" w:rsidP="00D35897">
      <w:pPr>
        <w:spacing w:after="0" w:line="240" w:lineRule="auto"/>
        <w:ind w:left="1418" w:firstLine="709"/>
        <w:jc w:val="both"/>
        <w:rPr>
          <w:rFonts w:ascii="Times New Roman" w:hAnsi="Times New Roman" w:cs="Times New Roman"/>
          <w:b/>
          <w:bCs/>
          <w:sz w:val="24"/>
          <w:szCs w:val="24"/>
          <w:lang w:val="ky-KG"/>
        </w:rPr>
      </w:pPr>
      <w:r w:rsidRPr="008A725E">
        <w:rPr>
          <w:rFonts w:ascii="Times New Roman" w:hAnsi="Times New Roman" w:cs="Times New Roman"/>
          <w:b/>
          <w:bCs/>
          <w:sz w:val="24"/>
          <w:szCs w:val="24"/>
          <w:lang w:val="ky-KG"/>
        </w:rPr>
        <w:t xml:space="preserve">Таблица </w:t>
      </w:r>
      <w:r>
        <w:rPr>
          <w:rFonts w:ascii="Times New Roman" w:hAnsi="Times New Roman" w:cs="Times New Roman"/>
          <w:b/>
          <w:bCs/>
          <w:sz w:val="24"/>
          <w:szCs w:val="24"/>
          <w:lang w:val="ky-KG"/>
        </w:rPr>
        <w:t>8</w:t>
      </w:r>
      <w:r w:rsidRPr="008A725E">
        <w:rPr>
          <w:rFonts w:ascii="Times New Roman" w:hAnsi="Times New Roman" w:cs="Times New Roman"/>
          <w:b/>
          <w:bCs/>
          <w:sz w:val="24"/>
          <w:szCs w:val="24"/>
          <w:lang w:val="ky-KG"/>
        </w:rPr>
        <w:t>. Экспортные цены за 1 кг продукции (выручка / объем).</w:t>
      </w:r>
    </w:p>
    <w:tbl>
      <w:tblPr>
        <w:tblW w:w="8779" w:type="dxa"/>
        <w:tblLook w:val="04A0" w:firstRow="1" w:lastRow="0" w:firstColumn="1" w:lastColumn="0" w:noHBand="0" w:noVBand="1"/>
      </w:tblPr>
      <w:tblGrid>
        <w:gridCol w:w="715"/>
        <w:gridCol w:w="5796"/>
        <w:gridCol w:w="756"/>
        <w:gridCol w:w="756"/>
        <w:gridCol w:w="756"/>
      </w:tblGrid>
      <w:tr w:rsidR="00D35897" w:rsidRPr="00A868C4" w14:paraId="6DA19131"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bottom"/>
            <w:hideMark/>
          </w:tcPr>
          <w:p w14:paraId="1A0768C4" w14:textId="77777777" w:rsidR="00D35897" w:rsidRPr="00A868C4" w:rsidRDefault="00D35897" w:rsidP="00857DDC">
            <w:pPr>
              <w:spacing w:after="0" w:line="240" w:lineRule="auto"/>
              <w:jc w:val="both"/>
              <w:rPr>
                <w:rFonts w:ascii="Times New Roman" w:eastAsia="Times New Roman" w:hAnsi="Times New Roman" w:cs="Times New Roman"/>
                <w:b/>
                <w:bCs/>
                <w:color w:val="000000"/>
                <w:sz w:val="24"/>
                <w:szCs w:val="24"/>
                <w:lang w:eastAsia="ru-RU"/>
              </w:rPr>
            </w:pPr>
            <w:r w:rsidRPr="00A868C4">
              <w:rPr>
                <w:rFonts w:ascii="Times New Roman" w:eastAsia="Times New Roman" w:hAnsi="Times New Roman" w:cs="Times New Roman"/>
                <w:b/>
                <w:bCs/>
                <w:color w:val="000000"/>
                <w:sz w:val="24"/>
                <w:szCs w:val="24"/>
                <w:lang w:eastAsia="ru-RU"/>
              </w:rPr>
              <w:t>Код</w:t>
            </w:r>
          </w:p>
        </w:tc>
        <w:tc>
          <w:tcPr>
            <w:tcW w:w="5796" w:type="dxa"/>
            <w:tcBorders>
              <w:top w:val="single" w:sz="4" w:space="0" w:color="auto"/>
              <w:left w:val="nil"/>
              <w:bottom w:val="single" w:sz="4" w:space="0" w:color="auto"/>
              <w:right w:val="single" w:sz="4" w:space="0" w:color="auto"/>
            </w:tcBorders>
            <w:shd w:val="clear" w:color="auto" w:fill="FFF2CC" w:themeFill="accent4" w:themeFillTint="33"/>
            <w:noWrap/>
            <w:vAlign w:val="bottom"/>
            <w:hideMark/>
          </w:tcPr>
          <w:p w14:paraId="294AF907" w14:textId="77777777" w:rsidR="00D35897" w:rsidRPr="00A868C4" w:rsidRDefault="00D35897" w:rsidP="00857DDC">
            <w:pPr>
              <w:spacing w:after="0" w:line="240" w:lineRule="auto"/>
              <w:jc w:val="both"/>
              <w:rPr>
                <w:rFonts w:ascii="Times New Roman" w:eastAsia="Times New Roman" w:hAnsi="Times New Roman" w:cs="Times New Roman"/>
                <w:b/>
                <w:bCs/>
                <w:color w:val="000000"/>
                <w:sz w:val="24"/>
                <w:szCs w:val="24"/>
                <w:lang w:eastAsia="ru-RU"/>
              </w:rPr>
            </w:pPr>
            <w:r w:rsidRPr="00A868C4">
              <w:rPr>
                <w:rFonts w:ascii="Times New Roman" w:eastAsia="Times New Roman" w:hAnsi="Times New Roman" w:cs="Times New Roman"/>
                <w:b/>
                <w:bCs/>
                <w:color w:val="000000"/>
                <w:sz w:val="24"/>
                <w:szCs w:val="24"/>
                <w:lang w:eastAsia="ru-RU"/>
              </w:rPr>
              <w:t>Цена за единицу (за 1 кг)</w:t>
            </w:r>
          </w:p>
        </w:tc>
        <w:tc>
          <w:tcPr>
            <w:tcW w:w="756" w:type="dxa"/>
            <w:tcBorders>
              <w:top w:val="single" w:sz="4" w:space="0" w:color="auto"/>
              <w:left w:val="single" w:sz="4" w:space="0" w:color="auto"/>
              <w:bottom w:val="single" w:sz="4" w:space="0" w:color="auto"/>
              <w:right w:val="single" w:sz="4" w:space="0" w:color="auto"/>
            </w:tcBorders>
            <w:shd w:val="clear" w:color="000000" w:fill="F8696B"/>
            <w:vAlign w:val="center"/>
            <w:hideMark/>
          </w:tcPr>
          <w:p w14:paraId="3C404282" w14:textId="77777777" w:rsidR="00D35897" w:rsidRPr="00A868C4" w:rsidRDefault="00D35897" w:rsidP="00857DDC">
            <w:pPr>
              <w:spacing w:after="0" w:line="240" w:lineRule="auto"/>
              <w:jc w:val="both"/>
              <w:rPr>
                <w:rFonts w:ascii="Times New Roman" w:eastAsia="Times New Roman" w:hAnsi="Times New Roman" w:cs="Times New Roman"/>
                <w:b/>
                <w:bCs/>
                <w:sz w:val="24"/>
                <w:szCs w:val="24"/>
                <w:lang w:eastAsia="ru-RU"/>
              </w:rPr>
            </w:pPr>
            <w:r w:rsidRPr="00A868C4">
              <w:rPr>
                <w:rFonts w:ascii="Times New Roman" w:eastAsia="Times New Roman" w:hAnsi="Times New Roman" w:cs="Times New Roman"/>
                <w:b/>
                <w:bCs/>
                <w:sz w:val="24"/>
                <w:szCs w:val="24"/>
                <w:lang w:eastAsia="ru-RU"/>
              </w:rPr>
              <w:t>2019</w:t>
            </w:r>
          </w:p>
        </w:tc>
        <w:tc>
          <w:tcPr>
            <w:tcW w:w="75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08443B37" w14:textId="77777777" w:rsidR="00D35897" w:rsidRPr="00A868C4" w:rsidRDefault="00D35897" w:rsidP="00857DDC">
            <w:pPr>
              <w:spacing w:after="0" w:line="240" w:lineRule="auto"/>
              <w:jc w:val="both"/>
              <w:rPr>
                <w:rFonts w:ascii="Times New Roman" w:eastAsia="Times New Roman" w:hAnsi="Times New Roman" w:cs="Times New Roman"/>
                <w:b/>
                <w:bCs/>
                <w:sz w:val="24"/>
                <w:szCs w:val="24"/>
                <w:lang w:eastAsia="ru-RU"/>
              </w:rPr>
            </w:pPr>
            <w:r w:rsidRPr="00A868C4">
              <w:rPr>
                <w:rFonts w:ascii="Times New Roman" w:eastAsia="Times New Roman" w:hAnsi="Times New Roman" w:cs="Times New Roman"/>
                <w:b/>
                <w:bCs/>
                <w:sz w:val="24"/>
                <w:szCs w:val="24"/>
                <w:lang w:eastAsia="ru-RU"/>
              </w:rPr>
              <w:t>2020</w:t>
            </w:r>
          </w:p>
        </w:tc>
        <w:tc>
          <w:tcPr>
            <w:tcW w:w="756" w:type="dxa"/>
            <w:tcBorders>
              <w:top w:val="single" w:sz="4" w:space="0" w:color="auto"/>
              <w:left w:val="single" w:sz="4" w:space="0" w:color="auto"/>
              <w:bottom w:val="single" w:sz="4" w:space="0" w:color="auto"/>
              <w:right w:val="single" w:sz="4" w:space="0" w:color="auto"/>
            </w:tcBorders>
            <w:shd w:val="clear" w:color="000000" w:fill="63BE7B"/>
            <w:vAlign w:val="center"/>
            <w:hideMark/>
          </w:tcPr>
          <w:p w14:paraId="3CA0531F" w14:textId="77777777" w:rsidR="00D35897" w:rsidRPr="00A868C4" w:rsidRDefault="00D35897" w:rsidP="00857DDC">
            <w:pPr>
              <w:spacing w:after="0" w:line="240" w:lineRule="auto"/>
              <w:jc w:val="both"/>
              <w:rPr>
                <w:rFonts w:ascii="Times New Roman" w:eastAsia="Times New Roman" w:hAnsi="Times New Roman" w:cs="Times New Roman"/>
                <w:b/>
                <w:bCs/>
                <w:sz w:val="24"/>
                <w:szCs w:val="24"/>
                <w:lang w:eastAsia="ru-RU"/>
              </w:rPr>
            </w:pPr>
            <w:r w:rsidRPr="00A868C4">
              <w:rPr>
                <w:rFonts w:ascii="Times New Roman" w:eastAsia="Times New Roman" w:hAnsi="Times New Roman" w:cs="Times New Roman"/>
                <w:b/>
                <w:bCs/>
                <w:sz w:val="24"/>
                <w:szCs w:val="24"/>
                <w:lang w:eastAsia="ru-RU"/>
              </w:rPr>
              <w:t>2021</w:t>
            </w:r>
          </w:p>
        </w:tc>
      </w:tr>
      <w:tr w:rsidR="00D35897" w:rsidRPr="00A868C4" w14:paraId="2189455C" w14:textId="77777777" w:rsidTr="00857DDC">
        <w:trPr>
          <w:trHeight w:val="35"/>
        </w:trPr>
        <w:tc>
          <w:tcPr>
            <w:tcW w:w="715" w:type="dxa"/>
            <w:tcBorders>
              <w:top w:val="nil"/>
              <w:left w:val="single" w:sz="4" w:space="0" w:color="auto"/>
              <w:bottom w:val="single" w:sz="4" w:space="0" w:color="auto"/>
              <w:right w:val="single" w:sz="4" w:space="0" w:color="auto"/>
            </w:tcBorders>
            <w:shd w:val="clear" w:color="000000" w:fill="FFFFFF"/>
            <w:noWrap/>
            <w:vAlign w:val="bottom"/>
            <w:hideMark/>
          </w:tcPr>
          <w:p w14:paraId="6A4C0932"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0701</w:t>
            </w:r>
          </w:p>
        </w:tc>
        <w:tc>
          <w:tcPr>
            <w:tcW w:w="5796" w:type="dxa"/>
            <w:tcBorders>
              <w:top w:val="nil"/>
              <w:left w:val="nil"/>
              <w:bottom w:val="single" w:sz="4" w:space="0" w:color="auto"/>
              <w:right w:val="single" w:sz="4" w:space="0" w:color="auto"/>
            </w:tcBorders>
            <w:shd w:val="clear" w:color="000000" w:fill="FFFFFF"/>
            <w:noWrap/>
            <w:vAlign w:val="bottom"/>
            <w:hideMark/>
          </w:tcPr>
          <w:p w14:paraId="0209C1DF"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Картофель</w:t>
            </w:r>
          </w:p>
        </w:tc>
        <w:tc>
          <w:tcPr>
            <w:tcW w:w="756" w:type="dxa"/>
            <w:tcBorders>
              <w:top w:val="nil"/>
              <w:left w:val="nil"/>
              <w:bottom w:val="single" w:sz="4" w:space="0" w:color="auto"/>
              <w:right w:val="single" w:sz="4" w:space="0" w:color="auto"/>
            </w:tcBorders>
            <w:shd w:val="clear" w:color="auto" w:fill="auto"/>
            <w:noWrap/>
            <w:vAlign w:val="bottom"/>
            <w:hideMark/>
          </w:tcPr>
          <w:p w14:paraId="4B5F4168"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12,2</w:t>
            </w:r>
          </w:p>
        </w:tc>
        <w:tc>
          <w:tcPr>
            <w:tcW w:w="756" w:type="dxa"/>
            <w:tcBorders>
              <w:top w:val="nil"/>
              <w:left w:val="nil"/>
              <w:bottom w:val="single" w:sz="4" w:space="0" w:color="auto"/>
              <w:right w:val="single" w:sz="4" w:space="0" w:color="auto"/>
            </w:tcBorders>
            <w:shd w:val="clear" w:color="auto" w:fill="auto"/>
            <w:noWrap/>
            <w:vAlign w:val="bottom"/>
            <w:hideMark/>
          </w:tcPr>
          <w:p w14:paraId="205D11DF"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9,0</w:t>
            </w:r>
          </w:p>
        </w:tc>
        <w:tc>
          <w:tcPr>
            <w:tcW w:w="756" w:type="dxa"/>
            <w:tcBorders>
              <w:top w:val="nil"/>
              <w:left w:val="nil"/>
              <w:bottom w:val="single" w:sz="4" w:space="0" w:color="auto"/>
              <w:right w:val="single" w:sz="4" w:space="0" w:color="auto"/>
            </w:tcBorders>
            <w:shd w:val="clear" w:color="auto" w:fill="auto"/>
            <w:noWrap/>
            <w:vAlign w:val="bottom"/>
            <w:hideMark/>
          </w:tcPr>
          <w:p w14:paraId="2D834F63"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10,0</w:t>
            </w:r>
          </w:p>
        </w:tc>
      </w:tr>
      <w:tr w:rsidR="00D35897" w:rsidRPr="00A868C4" w14:paraId="1CB011AA"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2A369D56"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0702</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0C3EA797"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Томаты</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5AAFF9EF"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51,8</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2C143ADD"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17,3</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1F22FF7D"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10,7</w:t>
            </w:r>
          </w:p>
        </w:tc>
      </w:tr>
      <w:tr w:rsidR="00D35897" w:rsidRPr="00A868C4" w14:paraId="453DF6F3"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A26387"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0703</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55D0F16E"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Лук репчатый, чеснок</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4BCAFC6D"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13,4</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4542B7EA"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15,6</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2B966F70"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18,8</w:t>
            </w:r>
          </w:p>
        </w:tc>
      </w:tr>
      <w:tr w:rsidR="00D35897" w:rsidRPr="00A868C4" w14:paraId="7A515F40"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7537AB41"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0704</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73B1DACA"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Капуста</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09237318"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3,2</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30030F00"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6,9</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00633E15"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3,6</w:t>
            </w:r>
          </w:p>
        </w:tc>
      </w:tr>
      <w:tr w:rsidR="00D35897" w:rsidRPr="00A868C4" w14:paraId="16E028FD"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C0203A"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0706</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4BA10A3D"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Морковь, свекла столовая и аналогичные съедобные</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7C12B6B3"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12,9</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74F7EA7C"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14,4</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65EB81D1"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16,3</w:t>
            </w:r>
          </w:p>
        </w:tc>
      </w:tr>
      <w:tr w:rsidR="00D35897" w:rsidRPr="00A868C4" w14:paraId="6981E5CD"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30912144"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0709</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4AB5FFC0"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Овощи прочие</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43213E9E"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26,4</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6D6C1361"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9,6</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6630643A"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14,4</w:t>
            </w:r>
          </w:p>
        </w:tc>
      </w:tr>
      <w:tr w:rsidR="00D35897" w:rsidRPr="00A868C4" w14:paraId="35212B36"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59D66B"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0710</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0C83A4C2"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Овощи замороженные</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315470CF"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0F786FDF"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1A687A1B"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23,2</w:t>
            </w:r>
          </w:p>
        </w:tc>
      </w:tr>
      <w:tr w:rsidR="00D35897" w:rsidRPr="00A868C4" w14:paraId="3B11BDD1"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54838272"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0711</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5430225C"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 xml:space="preserve">Овощи консервированные для </w:t>
            </w:r>
            <w:proofErr w:type="spellStart"/>
            <w:r w:rsidRPr="00A868C4">
              <w:rPr>
                <w:rFonts w:ascii="Times New Roman" w:eastAsia="Times New Roman" w:hAnsi="Times New Roman" w:cs="Times New Roman"/>
                <w:color w:val="000000"/>
                <w:sz w:val="24"/>
                <w:szCs w:val="24"/>
                <w:lang w:eastAsia="ru-RU"/>
              </w:rPr>
              <w:t>кратковремен</w:t>
            </w:r>
            <w:proofErr w:type="spellEnd"/>
            <w:proofErr w:type="gramStart"/>
            <w:r w:rsidRPr="00A868C4">
              <w:rPr>
                <w:rFonts w:ascii="Times New Roman" w:eastAsia="Times New Roman" w:hAnsi="Times New Roman" w:cs="Times New Roman"/>
                <w:color w:val="000000"/>
                <w:sz w:val="24"/>
                <w:szCs w:val="24"/>
                <w:lang w:eastAsia="ru-RU"/>
              </w:rPr>
              <w:t>.</w:t>
            </w:r>
            <w:proofErr w:type="gramEnd"/>
            <w:r w:rsidRPr="00A868C4">
              <w:rPr>
                <w:rFonts w:ascii="Times New Roman" w:eastAsia="Times New Roman" w:hAnsi="Times New Roman" w:cs="Times New Roman"/>
                <w:color w:val="000000"/>
                <w:sz w:val="24"/>
                <w:szCs w:val="24"/>
                <w:lang w:eastAsia="ru-RU"/>
              </w:rPr>
              <w:t xml:space="preserve"> хранен.</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55A3002F"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74,7</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694ADFF7"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79,6</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787EFF36"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97,1</w:t>
            </w:r>
          </w:p>
        </w:tc>
      </w:tr>
      <w:tr w:rsidR="00D35897" w:rsidRPr="00A868C4" w14:paraId="43172FEA"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ABD6DD"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0712</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055EB142"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Овощи сушеные</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1CC2E3B5"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148,1</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7BA6491A"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111,0</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354F6D0C"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85,1</w:t>
            </w:r>
          </w:p>
        </w:tc>
      </w:tr>
      <w:tr w:rsidR="00D35897" w:rsidRPr="00A868C4" w14:paraId="72FA3ECF"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6B95F394"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0713</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72AE7138"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Овощи бобовые сушеные</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293A664F"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55,5</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4073AD01"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43,4</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30C0E411"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71,6</w:t>
            </w:r>
          </w:p>
        </w:tc>
      </w:tr>
      <w:tr w:rsidR="00D35897" w:rsidRPr="00A868C4" w14:paraId="5BEBAB42"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4874DA"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0802</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47B7872B"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Орехи прочие</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66C94A65"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61,6</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5337F35C"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101,0</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247FF521"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54,7</w:t>
            </w:r>
          </w:p>
        </w:tc>
      </w:tr>
      <w:tr w:rsidR="00D35897" w:rsidRPr="00A868C4" w14:paraId="356653F5"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7B15EC9F"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0808</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13239450"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Яблоки, груши и айва, свежие</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56FD80FA"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36,0</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5649CE56"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17,6</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687D9913"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20,7</w:t>
            </w:r>
          </w:p>
        </w:tc>
      </w:tr>
      <w:tr w:rsidR="00D35897" w:rsidRPr="00A868C4" w14:paraId="090C82B9"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AFA09E"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0809</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39B1933B"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Абрикосы, вишня, черешня, персики, сливы и терн, с</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6C6A235C"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42,8</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3EDB73F6"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17,0</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03FC81CF"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21,7</w:t>
            </w:r>
          </w:p>
        </w:tc>
      </w:tr>
      <w:tr w:rsidR="00D35897" w:rsidRPr="00A868C4" w14:paraId="43094F10"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3FFFA03D"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0810</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4CB3245E"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Фрукты свежие прочие</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0F870CAF"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79,2</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4AFE4394"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17,7</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177372D7"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16,3</w:t>
            </w:r>
          </w:p>
        </w:tc>
      </w:tr>
      <w:tr w:rsidR="00D35897" w:rsidRPr="00A868C4" w14:paraId="2BA1265C"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2AF20D"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0811</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2594C360"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Фрукты замороженные</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57180DDE"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50D8EF3D"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2D5EDF16"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57,7</w:t>
            </w:r>
          </w:p>
        </w:tc>
      </w:tr>
      <w:tr w:rsidR="00D35897" w:rsidRPr="00A868C4" w14:paraId="62FFB9D7"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60496951"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0813</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7B5A36B8"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Фрукты сушеные, смеси орехов или сушеных плодов</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4EF21912"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46,3</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38B8947E"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46,0</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1C256E28"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184,3</w:t>
            </w:r>
          </w:p>
        </w:tc>
      </w:tr>
      <w:tr w:rsidR="00D35897" w:rsidRPr="00A868C4" w14:paraId="5DA0B533"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89479F"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2001</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388D626C"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Овощи, фрукты, орехи, консервированные с уксусом</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2305A3E6"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34,5</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2A6D8027"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50,5</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45DA2A97"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50,1</w:t>
            </w:r>
          </w:p>
        </w:tc>
      </w:tr>
      <w:tr w:rsidR="00D35897" w:rsidRPr="00A868C4" w14:paraId="39815663"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79545744"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2002</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33A4C191"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 xml:space="preserve">Томаты, приготовленные или консервированные без </w:t>
            </w:r>
            <w:proofErr w:type="spellStart"/>
            <w:r w:rsidRPr="00A868C4">
              <w:rPr>
                <w:rFonts w:ascii="Times New Roman" w:eastAsia="Times New Roman" w:hAnsi="Times New Roman" w:cs="Times New Roman"/>
                <w:color w:val="000000"/>
                <w:sz w:val="24"/>
                <w:szCs w:val="24"/>
                <w:lang w:eastAsia="ru-RU"/>
              </w:rPr>
              <w:t>ук</w:t>
            </w:r>
            <w:proofErr w:type="spellEnd"/>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52A2A6E0"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32,6</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44E8B8FD"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37,4</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2F0DA50B"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70,8</w:t>
            </w:r>
          </w:p>
        </w:tc>
      </w:tr>
      <w:tr w:rsidR="00D35897" w:rsidRPr="00A868C4" w14:paraId="64B5F69E"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DBE111"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2005</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5B561F7E"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Овощи прочие, приготовленные или консервирован.</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12030835"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195E8E28"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107,9</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5B805126"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67,0</w:t>
            </w:r>
          </w:p>
        </w:tc>
      </w:tr>
      <w:tr w:rsidR="00D35897" w:rsidRPr="00A868C4" w14:paraId="0A271C31"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33C3071B"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2007</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5BF46C60"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Джемы, желе, мармелады, пюре фруктово-ореховые</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4AEE8959"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122,1</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3C17F971"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206,7</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7EC94348"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67,5</w:t>
            </w:r>
          </w:p>
        </w:tc>
      </w:tr>
      <w:tr w:rsidR="00D35897" w:rsidRPr="00A868C4" w14:paraId="7DC0C562"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71412B"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2008</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28DDDF65"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Фрукты, орехи, приготовленные или консервированные</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62CFF830"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207,0</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5F7122C0"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65,8</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124F0D60"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126,0</w:t>
            </w:r>
          </w:p>
        </w:tc>
      </w:tr>
      <w:tr w:rsidR="00D35897" w:rsidRPr="00A868C4" w14:paraId="22BB6ADD"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bottom"/>
            <w:hideMark/>
          </w:tcPr>
          <w:p w14:paraId="67613291"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2009</w:t>
            </w:r>
          </w:p>
        </w:tc>
        <w:tc>
          <w:tcPr>
            <w:tcW w:w="579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16DDC928"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Соки фруктовые и овощные</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557ACD42"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35,3</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632152FD"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30,5</w:t>
            </w:r>
          </w:p>
        </w:tc>
        <w:tc>
          <w:tcPr>
            <w:tcW w:w="756"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107990F9"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48,4</w:t>
            </w:r>
          </w:p>
        </w:tc>
      </w:tr>
      <w:tr w:rsidR="00D35897" w:rsidRPr="00A868C4" w14:paraId="75BB9225" w14:textId="77777777" w:rsidTr="00857DDC">
        <w:trPr>
          <w:trHeight w:val="35"/>
        </w:trPr>
        <w:tc>
          <w:tcPr>
            <w:tcW w:w="71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FF61ED"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2103</w:t>
            </w:r>
          </w:p>
        </w:tc>
        <w:tc>
          <w:tcPr>
            <w:tcW w:w="5796" w:type="dxa"/>
            <w:tcBorders>
              <w:top w:val="single" w:sz="4" w:space="0" w:color="auto"/>
              <w:left w:val="nil"/>
              <w:bottom w:val="single" w:sz="4" w:space="0" w:color="auto"/>
              <w:right w:val="single" w:sz="4" w:space="0" w:color="auto"/>
            </w:tcBorders>
            <w:shd w:val="clear" w:color="000000" w:fill="FFFFFF"/>
            <w:noWrap/>
            <w:vAlign w:val="bottom"/>
            <w:hideMark/>
          </w:tcPr>
          <w:p w14:paraId="025C7913"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Продукты для приготовления соусов, готовые соусы и</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309D7551"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23AA6CBC"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5C1A3DA4" w14:textId="77777777" w:rsidR="00D35897" w:rsidRPr="00A868C4" w:rsidRDefault="00D35897" w:rsidP="00857DDC">
            <w:pPr>
              <w:spacing w:after="0" w:line="240" w:lineRule="auto"/>
              <w:jc w:val="both"/>
              <w:rPr>
                <w:rFonts w:ascii="Times New Roman" w:eastAsia="Times New Roman" w:hAnsi="Times New Roman" w:cs="Times New Roman"/>
                <w:color w:val="000000"/>
                <w:sz w:val="24"/>
                <w:szCs w:val="24"/>
                <w:lang w:eastAsia="ru-RU"/>
              </w:rPr>
            </w:pPr>
            <w:r w:rsidRPr="00A868C4">
              <w:rPr>
                <w:rFonts w:ascii="Times New Roman" w:eastAsia="Times New Roman" w:hAnsi="Times New Roman" w:cs="Times New Roman"/>
                <w:color w:val="000000"/>
                <w:sz w:val="24"/>
                <w:szCs w:val="24"/>
                <w:lang w:eastAsia="ru-RU"/>
              </w:rPr>
              <w:t>87,0</w:t>
            </w:r>
          </w:p>
        </w:tc>
      </w:tr>
    </w:tbl>
    <w:p w14:paraId="29AEB2A0" w14:textId="77777777" w:rsidR="002F70DE" w:rsidRPr="0001485B" w:rsidRDefault="002F70DE" w:rsidP="00E9667A">
      <w:pPr>
        <w:spacing w:after="0" w:line="240" w:lineRule="auto"/>
        <w:ind w:firstLine="708"/>
        <w:jc w:val="both"/>
        <w:rPr>
          <w:rFonts w:ascii="Times New Roman" w:eastAsia="Calibri" w:hAnsi="Times New Roman" w:cs="Times New Roman"/>
          <w:sz w:val="28"/>
          <w:szCs w:val="28"/>
        </w:rPr>
      </w:pPr>
    </w:p>
    <w:p w14:paraId="4E53284C" w14:textId="796CECA3" w:rsidR="00E51C5A" w:rsidRPr="0001485B" w:rsidRDefault="005B5D3B" w:rsidP="00E9667A">
      <w:pPr>
        <w:spacing w:after="0" w:line="240" w:lineRule="auto"/>
        <w:ind w:firstLine="708"/>
        <w:rPr>
          <w:rFonts w:ascii="Times New Roman" w:hAnsi="Times New Roman" w:cs="Times New Roman"/>
          <w:b/>
          <w:sz w:val="28"/>
          <w:szCs w:val="28"/>
        </w:rPr>
      </w:pPr>
      <w:r w:rsidRPr="0001485B">
        <w:rPr>
          <w:rFonts w:ascii="Times New Roman" w:hAnsi="Times New Roman" w:cs="Times New Roman"/>
          <w:b/>
          <w:sz w:val="28"/>
          <w:szCs w:val="28"/>
        </w:rPr>
        <w:t>Молочная продукция и мед натуральный</w:t>
      </w:r>
    </w:p>
    <w:p w14:paraId="51CFCAA6" w14:textId="77777777" w:rsidR="005B5D3B" w:rsidRPr="0001485B" w:rsidRDefault="005B5D3B" w:rsidP="00E9667A">
      <w:pPr>
        <w:keepNext/>
        <w:keepLines/>
        <w:spacing w:after="0" w:line="240" w:lineRule="auto"/>
        <w:ind w:firstLine="708"/>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В товарной структуре экспорта на товарную группу 04 в 2021 году объем экспорта составил 52,4 млн. долларов США, из них следует выделить следующие 7 товарных позиций:</w:t>
      </w:r>
    </w:p>
    <w:p w14:paraId="2B9E1F98" w14:textId="77777777" w:rsidR="005B5D3B" w:rsidRPr="002F70DE" w:rsidRDefault="005B5D3B" w:rsidP="00E9667A">
      <w:pPr>
        <w:numPr>
          <w:ilvl w:val="0"/>
          <w:numId w:val="16"/>
        </w:numPr>
        <w:spacing w:after="0" w:line="240" w:lineRule="auto"/>
        <w:ind w:left="0" w:firstLine="709"/>
        <w:contextualSpacing/>
        <w:jc w:val="both"/>
        <w:rPr>
          <w:rFonts w:ascii="Times New Roman" w:eastAsia="Calibri" w:hAnsi="Times New Roman" w:cs="Times New Roman"/>
          <w:i/>
          <w:iCs/>
          <w:sz w:val="28"/>
          <w:szCs w:val="28"/>
        </w:rPr>
      </w:pPr>
      <w:r w:rsidRPr="002F70DE">
        <w:rPr>
          <w:rFonts w:ascii="Times New Roman" w:eastAsia="Calibri" w:hAnsi="Times New Roman" w:cs="Times New Roman"/>
          <w:i/>
          <w:iCs/>
          <w:sz w:val="28"/>
          <w:szCs w:val="28"/>
        </w:rPr>
        <w:t xml:space="preserve">0401 - молоко и сливки, </w:t>
      </w:r>
      <w:proofErr w:type="spellStart"/>
      <w:r w:rsidRPr="002F70DE">
        <w:rPr>
          <w:rFonts w:ascii="Times New Roman" w:eastAsia="Calibri" w:hAnsi="Times New Roman" w:cs="Times New Roman"/>
          <w:i/>
          <w:iCs/>
          <w:sz w:val="28"/>
          <w:szCs w:val="28"/>
        </w:rPr>
        <w:t>несгущенные</w:t>
      </w:r>
      <w:proofErr w:type="spellEnd"/>
      <w:r w:rsidRPr="002F70DE">
        <w:rPr>
          <w:rFonts w:ascii="Times New Roman" w:eastAsia="Calibri" w:hAnsi="Times New Roman" w:cs="Times New Roman"/>
          <w:i/>
          <w:iCs/>
          <w:sz w:val="28"/>
          <w:szCs w:val="28"/>
        </w:rPr>
        <w:t xml:space="preserve"> и без добавления сахара или других подслащивающих веществ;</w:t>
      </w:r>
    </w:p>
    <w:p w14:paraId="6C2EC329" w14:textId="77777777" w:rsidR="005B5D3B" w:rsidRPr="002F70DE" w:rsidRDefault="005B5D3B" w:rsidP="00E9667A">
      <w:pPr>
        <w:numPr>
          <w:ilvl w:val="0"/>
          <w:numId w:val="16"/>
        </w:numPr>
        <w:spacing w:after="0" w:line="240" w:lineRule="auto"/>
        <w:ind w:left="0" w:firstLine="709"/>
        <w:contextualSpacing/>
        <w:jc w:val="both"/>
        <w:rPr>
          <w:rFonts w:ascii="Times New Roman" w:eastAsia="Calibri" w:hAnsi="Times New Roman" w:cs="Times New Roman"/>
          <w:i/>
          <w:iCs/>
          <w:sz w:val="28"/>
          <w:szCs w:val="28"/>
        </w:rPr>
      </w:pPr>
      <w:r w:rsidRPr="002F70DE">
        <w:rPr>
          <w:rFonts w:ascii="Times New Roman" w:eastAsia="Calibri" w:hAnsi="Times New Roman" w:cs="Times New Roman"/>
          <w:i/>
          <w:iCs/>
          <w:sz w:val="28"/>
          <w:szCs w:val="28"/>
        </w:rPr>
        <w:t>0402 - молоко и сливки, сгущенные или с добавлением сахара или других подслащивающих веществ;</w:t>
      </w:r>
    </w:p>
    <w:p w14:paraId="5901FDE5" w14:textId="77777777" w:rsidR="005B5D3B" w:rsidRPr="002F70DE" w:rsidRDefault="005B5D3B" w:rsidP="00E9667A">
      <w:pPr>
        <w:numPr>
          <w:ilvl w:val="0"/>
          <w:numId w:val="16"/>
        </w:numPr>
        <w:spacing w:after="0" w:line="240" w:lineRule="auto"/>
        <w:ind w:left="0" w:firstLine="709"/>
        <w:contextualSpacing/>
        <w:jc w:val="both"/>
        <w:rPr>
          <w:rFonts w:ascii="Times New Roman" w:eastAsia="Calibri" w:hAnsi="Times New Roman" w:cs="Times New Roman"/>
          <w:i/>
          <w:iCs/>
          <w:sz w:val="28"/>
          <w:szCs w:val="28"/>
        </w:rPr>
      </w:pPr>
      <w:r w:rsidRPr="002F70DE">
        <w:rPr>
          <w:rFonts w:ascii="Times New Roman" w:eastAsia="Calibri" w:hAnsi="Times New Roman" w:cs="Times New Roman"/>
          <w:i/>
          <w:iCs/>
          <w:sz w:val="28"/>
          <w:szCs w:val="28"/>
        </w:rPr>
        <w:t xml:space="preserve">0403 - йогурт; пахта, свернувшиеся молоко и сливки, кефир и прочие ферментированные или сквашенные молоко и сливки, сгущенные или </w:t>
      </w:r>
      <w:proofErr w:type="spellStart"/>
      <w:r w:rsidRPr="002F70DE">
        <w:rPr>
          <w:rFonts w:ascii="Times New Roman" w:eastAsia="Calibri" w:hAnsi="Times New Roman" w:cs="Times New Roman"/>
          <w:i/>
          <w:iCs/>
          <w:sz w:val="28"/>
          <w:szCs w:val="28"/>
        </w:rPr>
        <w:t>несгущенные</w:t>
      </w:r>
      <w:proofErr w:type="spellEnd"/>
      <w:r w:rsidRPr="002F70DE">
        <w:rPr>
          <w:rFonts w:ascii="Times New Roman" w:eastAsia="Calibri" w:hAnsi="Times New Roman" w:cs="Times New Roman"/>
          <w:i/>
          <w:iCs/>
          <w:sz w:val="28"/>
          <w:szCs w:val="28"/>
        </w:rPr>
        <w:t>, с добавлением или без добавления сахара или других подслащивающих веществ, со вкусо-ароматическими добавками или без них, с добавлением или без добавления фруктов, орехов или какао;</w:t>
      </w:r>
    </w:p>
    <w:p w14:paraId="3C7619BA" w14:textId="77777777" w:rsidR="005B5D3B" w:rsidRPr="002F70DE" w:rsidRDefault="005B5D3B" w:rsidP="00E9667A">
      <w:pPr>
        <w:numPr>
          <w:ilvl w:val="0"/>
          <w:numId w:val="16"/>
        </w:numPr>
        <w:spacing w:after="0" w:line="240" w:lineRule="auto"/>
        <w:ind w:left="0" w:firstLine="709"/>
        <w:contextualSpacing/>
        <w:jc w:val="both"/>
        <w:rPr>
          <w:rFonts w:ascii="Times New Roman" w:eastAsia="Calibri" w:hAnsi="Times New Roman" w:cs="Times New Roman"/>
          <w:i/>
          <w:iCs/>
          <w:sz w:val="28"/>
          <w:szCs w:val="28"/>
        </w:rPr>
      </w:pPr>
      <w:r w:rsidRPr="002F70DE">
        <w:rPr>
          <w:rFonts w:ascii="Times New Roman" w:eastAsia="Calibri" w:hAnsi="Times New Roman" w:cs="Times New Roman"/>
          <w:i/>
          <w:iCs/>
          <w:sz w:val="28"/>
          <w:szCs w:val="28"/>
        </w:rPr>
        <w:t xml:space="preserve">0404 - молочная сыворотка, сгущенная или </w:t>
      </w:r>
      <w:proofErr w:type="spellStart"/>
      <w:r w:rsidRPr="002F70DE">
        <w:rPr>
          <w:rFonts w:ascii="Times New Roman" w:eastAsia="Calibri" w:hAnsi="Times New Roman" w:cs="Times New Roman"/>
          <w:i/>
          <w:iCs/>
          <w:sz w:val="28"/>
          <w:szCs w:val="28"/>
        </w:rPr>
        <w:t>несгущенная</w:t>
      </w:r>
      <w:proofErr w:type="spellEnd"/>
      <w:r w:rsidRPr="002F70DE">
        <w:rPr>
          <w:rFonts w:ascii="Times New Roman" w:eastAsia="Calibri" w:hAnsi="Times New Roman" w:cs="Times New Roman"/>
          <w:i/>
          <w:iCs/>
          <w:sz w:val="28"/>
          <w:szCs w:val="28"/>
        </w:rPr>
        <w:t xml:space="preserve">, с добавлением или без добавления сахара или других подслащивающих </w:t>
      </w:r>
      <w:r w:rsidRPr="002F70DE">
        <w:rPr>
          <w:rFonts w:ascii="Times New Roman" w:eastAsia="Calibri" w:hAnsi="Times New Roman" w:cs="Times New Roman"/>
          <w:i/>
          <w:iCs/>
          <w:sz w:val="28"/>
          <w:szCs w:val="28"/>
        </w:rPr>
        <w:lastRenderedPageBreak/>
        <w:t>веществ; продукты из натуральных компонентов молока, с добавлением или без добавления сахара или других подслащивающих веществ, в другом месте не поименованные или не включенные;</w:t>
      </w:r>
    </w:p>
    <w:p w14:paraId="19C5BEC1" w14:textId="77777777" w:rsidR="005B5D3B" w:rsidRPr="002F70DE" w:rsidRDefault="005B5D3B" w:rsidP="00E9667A">
      <w:pPr>
        <w:numPr>
          <w:ilvl w:val="0"/>
          <w:numId w:val="16"/>
        </w:numPr>
        <w:spacing w:after="0" w:line="240" w:lineRule="auto"/>
        <w:ind w:left="0" w:firstLine="709"/>
        <w:contextualSpacing/>
        <w:jc w:val="both"/>
        <w:rPr>
          <w:rFonts w:ascii="Times New Roman" w:eastAsia="Calibri" w:hAnsi="Times New Roman" w:cs="Times New Roman"/>
          <w:i/>
          <w:iCs/>
          <w:sz w:val="28"/>
          <w:szCs w:val="28"/>
        </w:rPr>
      </w:pPr>
      <w:r w:rsidRPr="002F70DE">
        <w:rPr>
          <w:rFonts w:ascii="Times New Roman" w:eastAsia="Calibri" w:hAnsi="Times New Roman" w:cs="Times New Roman"/>
          <w:i/>
          <w:iCs/>
          <w:sz w:val="28"/>
          <w:szCs w:val="28"/>
        </w:rPr>
        <w:t>0405 - сливочное масло и прочие жиры и масла, изготовленные из молока; молочные пасты;</w:t>
      </w:r>
    </w:p>
    <w:p w14:paraId="52339ED8" w14:textId="77777777" w:rsidR="005B5D3B" w:rsidRPr="002F70DE" w:rsidRDefault="005B5D3B" w:rsidP="00E9667A">
      <w:pPr>
        <w:numPr>
          <w:ilvl w:val="0"/>
          <w:numId w:val="16"/>
        </w:numPr>
        <w:spacing w:after="0" w:line="240" w:lineRule="auto"/>
        <w:ind w:left="0" w:firstLine="709"/>
        <w:contextualSpacing/>
        <w:jc w:val="both"/>
        <w:rPr>
          <w:rFonts w:ascii="Times New Roman" w:eastAsia="Calibri" w:hAnsi="Times New Roman" w:cs="Times New Roman"/>
          <w:i/>
          <w:iCs/>
          <w:sz w:val="28"/>
          <w:szCs w:val="28"/>
        </w:rPr>
      </w:pPr>
      <w:r w:rsidRPr="002F70DE">
        <w:rPr>
          <w:rFonts w:ascii="Times New Roman" w:eastAsia="Calibri" w:hAnsi="Times New Roman" w:cs="Times New Roman"/>
          <w:i/>
          <w:iCs/>
          <w:sz w:val="28"/>
          <w:szCs w:val="28"/>
        </w:rPr>
        <w:t>0406 - сыры и творог;</w:t>
      </w:r>
    </w:p>
    <w:p w14:paraId="2161AF2B" w14:textId="77777777" w:rsidR="005B5D3B" w:rsidRPr="002F70DE" w:rsidRDefault="005B5D3B" w:rsidP="00E9667A">
      <w:pPr>
        <w:numPr>
          <w:ilvl w:val="0"/>
          <w:numId w:val="16"/>
        </w:numPr>
        <w:spacing w:after="0" w:line="240" w:lineRule="auto"/>
        <w:ind w:left="0" w:firstLine="709"/>
        <w:contextualSpacing/>
        <w:jc w:val="both"/>
        <w:rPr>
          <w:rFonts w:ascii="Times New Roman" w:eastAsia="Calibri" w:hAnsi="Times New Roman" w:cs="Times New Roman"/>
          <w:i/>
          <w:iCs/>
          <w:sz w:val="28"/>
          <w:szCs w:val="28"/>
        </w:rPr>
      </w:pPr>
      <w:r w:rsidRPr="002F70DE">
        <w:rPr>
          <w:rFonts w:ascii="Times New Roman" w:eastAsia="Calibri" w:hAnsi="Times New Roman" w:cs="Times New Roman"/>
          <w:i/>
          <w:iCs/>
          <w:sz w:val="28"/>
          <w:szCs w:val="28"/>
        </w:rPr>
        <w:t>0409 – натуральный мед.</w:t>
      </w:r>
    </w:p>
    <w:p w14:paraId="3B89D146" w14:textId="4B7AD264" w:rsidR="005B5D3B" w:rsidRPr="0001485B" w:rsidRDefault="005B5D3B" w:rsidP="00E9667A">
      <w:pPr>
        <w:spacing w:after="0" w:line="240" w:lineRule="auto"/>
        <w:ind w:firstLine="708"/>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Экспортными рынками для товарной группы 04 выделяются следующие 10 первых стран-импортеров, на которые пришлось более 93% объемов экспорта из К</w:t>
      </w:r>
      <w:r w:rsidR="002F70DE">
        <w:rPr>
          <w:rFonts w:ascii="Times New Roman" w:eastAsia="Calibri" w:hAnsi="Times New Roman" w:cs="Times New Roman"/>
          <w:sz w:val="28"/>
          <w:szCs w:val="28"/>
        </w:rPr>
        <w:t xml:space="preserve">ыргызской </w:t>
      </w:r>
      <w:r w:rsidRPr="0001485B">
        <w:rPr>
          <w:rFonts w:ascii="Times New Roman" w:eastAsia="Calibri" w:hAnsi="Times New Roman" w:cs="Times New Roman"/>
          <w:sz w:val="28"/>
          <w:szCs w:val="28"/>
        </w:rPr>
        <w:t>Р</w:t>
      </w:r>
      <w:r w:rsidR="002F70DE">
        <w:rPr>
          <w:rFonts w:ascii="Times New Roman" w:eastAsia="Calibri" w:hAnsi="Times New Roman" w:cs="Times New Roman"/>
          <w:sz w:val="28"/>
          <w:szCs w:val="28"/>
        </w:rPr>
        <w:t>еспублики</w:t>
      </w:r>
      <w:r w:rsidRPr="0001485B">
        <w:rPr>
          <w:rFonts w:ascii="Times New Roman" w:eastAsia="Calibri" w:hAnsi="Times New Roman" w:cs="Times New Roman"/>
          <w:sz w:val="28"/>
          <w:szCs w:val="28"/>
        </w:rPr>
        <w:t>:</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5B5D3B" w:rsidRPr="0001485B" w14:paraId="11BB7492" w14:textId="77777777" w:rsidTr="004824FF">
        <w:tc>
          <w:tcPr>
            <w:tcW w:w="4508" w:type="dxa"/>
          </w:tcPr>
          <w:p w14:paraId="312E3D4D" w14:textId="31C6D1DE" w:rsidR="005B5D3B" w:rsidRPr="0001485B" w:rsidRDefault="005B5D3B" w:rsidP="004824FF">
            <w:pPr>
              <w:numPr>
                <w:ilvl w:val="0"/>
                <w:numId w:val="18"/>
              </w:numPr>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Казахстан</w:t>
            </w:r>
            <w:r w:rsidR="002F70DE">
              <w:rPr>
                <w:rFonts w:ascii="Times New Roman" w:eastAsia="Calibri" w:hAnsi="Times New Roman" w:cs="Times New Roman"/>
                <w:i/>
                <w:iCs/>
                <w:sz w:val="28"/>
                <w:szCs w:val="28"/>
              </w:rPr>
              <w:t>;</w:t>
            </w:r>
          </w:p>
          <w:p w14:paraId="55F288C4" w14:textId="697093A1" w:rsidR="005B5D3B" w:rsidRPr="0001485B" w:rsidRDefault="002F70DE" w:rsidP="004824FF">
            <w:pPr>
              <w:numPr>
                <w:ilvl w:val="0"/>
                <w:numId w:val="18"/>
              </w:numPr>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Россия;</w:t>
            </w:r>
          </w:p>
          <w:p w14:paraId="5475A038" w14:textId="07430053" w:rsidR="005B5D3B" w:rsidRPr="0001485B" w:rsidRDefault="005B5D3B" w:rsidP="004824FF">
            <w:pPr>
              <w:numPr>
                <w:ilvl w:val="0"/>
                <w:numId w:val="18"/>
              </w:numPr>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Узбекистан</w:t>
            </w:r>
            <w:r w:rsidR="002F70DE">
              <w:rPr>
                <w:rFonts w:ascii="Times New Roman" w:eastAsia="Calibri" w:hAnsi="Times New Roman" w:cs="Times New Roman"/>
                <w:i/>
                <w:iCs/>
                <w:sz w:val="28"/>
                <w:szCs w:val="28"/>
              </w:rPr>
              <w:t>;</w:t>
            </w:r>
          </w:p>
          <w:p w14:paraId="3F905617" w14:textId="307026B4" w:rsidR="005B5D3B" w:rsidRPr="0001485B" w:rsidRDefault="005B5D3B" w:rsidP="004824FF">
            <w:pPr>
              <w:numPr>
                <w:ilvl w:val="0"/>
                <w:numId w:val="18"/>
              </w:numPr>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ОАЭ</w:t>
            </w:r>
            <w:r w:rsidR="002F70DE">
              <w:rPr>
                <w:rFonts w:ascii="Times New Roman" w:eastAsia="Calibri" w:hAnsi="Times New Roman" w:cs="Times New Roman"/>
                <w:i/>
                <w:iCs/>
                <w:sz w:val="28"/>
                <w:szCs w:val="28"/>
              </w:rPr>
              <w:t>;</w:t>
            </w:r>
          </w:p>
          <w:p w14:paraId="1F4390B7" w14:textId="598983DB" w:rsidR="005B5D3B" w:rsidRPr="0001485B" w:rsidRDefault="005B5D3B" w:rsidP="004824FF">
            <w:pPr>
              <w:numPr>
                <w:ilvl w:val="0"/>
                <w:numId w:val="18"/>
              </w:numPr>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Япония</w:t>
            </w:r>
            <w:r w:rsidR="002F70DE">
              <w:rPr>
                <w:rFonts w:ascii="Times New Roman" w:eastAsia="Calibri" w:hAnsi="Times New Roman" w:cs="Times New Roman"/>
                <w:i/>
                <w:iCs/>
                <w:sz w:val="28"/>
                <w:szCs w:val="28"/>
              </w:rPr>
              <w:t>;</w:t>
            </w:r>
          </w:p>
        </w:tc>
        <w:tc>
          <w:tcPr>
            <w:tcW w:w="4508" w:type="dxa"/>
          </w:tcPr>
          <w:p w14:paraId="7E138695" w14:textId="0B9458CE" w:rsidR="005B5D3B" w:rsidRPr="0001485B" w:rsidRDefault="005B5D3B" w:rsidP="004824FF">
            <w:pPr>
              <w:numPr>
                <w:ilvl w:val="0"/>
                <w:numId w:val="18"/>
              </w:numPr>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Саудовская Аравия</w:t>
            </w:r>
            <w:r w:rsidR="002F70DE">
              <w:rPr>
                <w:rFonts w:ascii="Times New Roman" w:eastAsia="Calibri" w:hAnsi="Times New Roman" w:cs="Times New Roman"/>
                <w:i/>
                <w:iCs/>
                <w:sz w:val="28"/>
                <w:szCs w:val="28"/>
              </w:rPr>
              <w:t>;</w:t>
            </w:r>
          </w:p>
          <w:p w14:paraId="4E1EF49E" w14:textId="551F8E0F" w:rsidR="005B5D3B" w:rsidRPr="0001485B" w:rsidRDefault="005B5D3B" w:rsidP="004824FF">
            <w:pPr>
              <w:numPr>
                <w:ilvl w:val="0"/>
                <w:numId w:val="18"/>
              </w:numPr>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Кувейт</w:t>
            </w:r>
            <w:r w:rsidR="002F70DE">
              <w:rPr>
                <w:rFonts w:ascii="Times New Roman" w:eastAsia="Calibri" w:hAnsi="Times New Roman" w:cs="Times New Roman"/>
                <w:i/>
                <w:iCs/>
                <w:sz w:val="28"/>
                <w:szCs w:val="28"/>
              </w:rPr>
              <w:t>;</w:t>
            </w:r>
          </w:p>
          <w:p w14:paraId="149B4038" w14:textId="3699AA45" w:rsidR="005B5D3B" w:rsidRPr="0001485B" w:rsidRDefault="005B5D3B" w:rsidP="004824FF">
            <w:pPr>
              <w:numPr>
                <w:ilvl w:val="0"/>
                <w:numId w:val="18"/>
              </w:numPr>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США</w:t>
            </w:r>
            <w:r w:rsidR="002F70DE">
              <w:rPr>
                <w:rFonts w:ascii="Times New Roman" w:eastAsia="Calibri" w:hAnsi="Times New Roman" w:cs="Times New Roman"/>
                <w:i/>
                <w:iCs/>
                <w:sz w:val="28"/>
                <w:szCs w:val="28"/>
              </w:rPr>
              <w:t>;</w:t>
            </w:r>
          </w:p>
          <w:p w14:paraId="22FB709F" w14:textId="4025E438" w:rsidR="005B5D3B" w:rsidRPr="0001485B" w:rsidRDefault="005B5D3B" w:rsidP="004824FF">
            <w:pPr>
              <w:numPr>
                <w:ilvl w:val="0"/>
                <w:numId w:val="18"/>
              </w:numPr>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Малайзия</w:t>
            </w:r>
            <w:r w:rsidR="002F70DE">
              <w:rPr>
                <w:rFonts w:ascii="Times New Roman" w:eastAsia="Calibri" w:hAnsi="Times New Roman" w:cs="Times New Roman"/>
                <w:i/>
                <w:iCs/>
                <w:sz w:val="28"/>
                <w:szCs w:val="28"/>
              </w:rPr>
              <w:t>;</w:t>
            </w:r>
          </w:p>
          <w:p w14:paraId="231C5A28" w14:textId="08B1194E" w:rsidR="005B5D3B" w:rsidRPr="0001485B" w:rsidRDefault="005B5D3B" w:rsidP="004824FF">
            <w:pPr>
              <w:numPr>
                <w:ilvl w:val="0"/>
                <w:numId w:val="18"/>
              </w:numPr>
              <w:contextualSpacing/>
              <w:jc w:val="both"/>
              <w:rPr>
                <w:rFonts w:ascii="Times New Roman" w:eastAsia="Calibri" w:hAnsi="Times New Roman" w:cs="Times New Roman"/>
                <w:i/>
                <w:iCs/>
                <w:sz w:val="28"/>
                <w:szCs w:val="28"/>
              </w:rPr>
            </w:pPr>
            <w:r w:rsidRPr="0001485B">
              <w:rPr>
                <w:rFonts w:ascii="Times New Roman" w:eastAsia="Calibri" w:hAnsi="Times New Roman" w:cs="Times New Roman"/>
                <w:i/>
                <w:iCs/>
                <w:sz w:val="28"/>
                <w:szCs w:val="28"/>
              </w:rPr>
              <w:t>Франция</w:t>
            </w:r>
            <w:r w:rsidR="002F70DE">
              <w:rPr>
                <w:rFonts w:ascii="Times New Roman" w:eastAsia="Calibri" w:hAnsi="Times New Roman" w:cs="Times New Roman"/>
                <w:i/>
                <w:iCs/>
                <w:sz w:val="28"/>
                <w:szCs w:val="28"/>
              </w:rPr>
              <w:t>.</w:t>
            </w:r>
          </w:p>
        </w:tc>
      </w:tr>
    </w:tbl>
    <w:p w14:paraId="5F73B5D1" w14:textId="41AB7912" w:rsidR="005B5D3B" w:rsidRPr="0001485B" w:rsidRDefault="005B5D3B" w:rsidP="004824FF">
      <w:pPr>
        <w:spacing w:after="0" w:line="240" w:lineRule="auto"/>
        <w:ind w:firstLine="708"/>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Также следует отметить, что на Казахстан и Р</w:t>
      </w:r>
      <w:r w:rsidR="002F70DE">
        <w:rPr>
          <w:rFonts w:ascii="Times New Roman" w:eastAsia="Calibri" w:hAnsi="Times New Roman" w:cs="Times New Roman"/>
          <w:sz w:val="28"/>
          <w:szCs w:val="28"/>
        </w:rPr>
        <w:t xml:space="preserve">оссию </w:t>
      </w:r>
      <w:r w:rsidRPr="0001485B">
        <w:rPr>
          <w:rFonts w:ascii="Times New Roman" w:eastAsia="Calibri" w:hAnsi="Times New Roman" w:cs="Times New Roman"/>
          <w:sz w:val="28"/>
          <w:szCs w:val="28"/>
        </w:rPr>
        <w:t>пришлось 93% объемов экспорта К</w:t>
      </w:r>
      <w:r w:rsidR="002F70DE">
        <w:rPr>
          <w:rFonts w:ascii="Times New Roman" w:eastAsia="Calibri" w:hAnsi="Times New Roman" w:cs="Times New Roman"/>
          <w:sz w:val="28"/>
          <w:szCs w:val="28"/>
        </w:rPr>
        <w:t xml:space="preserve">ыргызской </w:t>
      </w:r>
      <w:r w:rsidRPr="0001485B">
        <w:rPr>
          <w:rFonts w:ascii="Times New Roman" w:eastAsia="Calibri" w:hAnsi="Times New Roman" w:cs="Times New Roman"/>
          <w:sz w:val="28"/>
          <w:szCs w:val="28"/>
        </w:rPr>
        <w:t>Р</w:t>
      </w:r>
      <w:r w:rsidR="002F70DE">
        <w:rPr>
          <w:rFonts w:ascii="Times New Roman" w:eastAsia="Calibri" w:hAnsi="Times New Roman" w:cs="Times New Roman"/>
          <w:sz w:val="28"/>
          <w:szCs w:val="28"/>
        </w:rPr>
        <w:t>еспублики</w:t>
      </w:r>
      <w:r w:rsidRPr="0001485B">
        <w:rPr>
          <w:rFonts w:ascii="Times New Roman" w:eastAsia="Calibri" w:hAnsi="Times New Roman" w:cs="Times New Roman"/>
          <w:sz w:val="28"/>
          <w:szCs w:val="28"/>
        </w:rPr>
        <w:t>. Глобальный импорт продукции из товарной позиции ТНВЭД 04 в 2021 году составил 100,3 млрд. долларов США, при этом динамика рынка за последние 5 лет находится на уровне среднегодового роста 3% в денежном выражении.</w:t>
      </w:r>
    </w:p>
    <w:p w14:paraId="351E65CC" w14:textId="576F85F6" w:rsidR="00CD48F0" w:rsidRPr="00E51C5A" w:rsidRDefault="00D165D0" w:rsidP="004824FF">
      <w:pPr>
        <w:spacing w:after="0" w:line="240" w:lineRule="auto"/>
        <w:ind w:firstLine="708"/>
        <w:jc w:val="both"/>
        <w:rPr>
          <w:rFonts w:ascii="Times New Roman" w:eastAsia="Calibri" w:hAnsi="Times New Roman" w:cs="Times New Roman"/>
          <w:sz w:val="28"/>
          <w:szCs w:val="28"/>
        </w:rPr>
      </w:pPr>
      <w:r w:rsidRPr="00E51C5A">
        <w:rPr>
          <w:rFonts w:ascii="Times New Roman" w:eastAsia="Calibri" w:hAnsi="Times New Roman" w:cs="Times New Roman"/>
          <w:sz w:val="28"/>
          <w:szCs w:val="28"/>
        </w:rPr>
        <w:t>Стоит отметить, что з</w:t>
      </w:r>
      <w:r w:rsidR="00CD48F0" w:rsidRPr="00E51C5A">
        <w:rPr>
          <w:rFonts w:ascii="Times New Roman" w:eastAsia="Calibri" w:hAnsi="Times New Roman" w:cs="Times New Roman"/>
          <w:sz w:val="28"/>
          <w:szCs w:val="28"/>
        </w:rPr>
        <w:t>начительное развитие молочной отрасли есть только в Чуйской, Иссык-Кульской и Таласской областях, что связано наличием пастбищ и молочно-перерабатывающих предприятий, покупающих продукцию. Следует отметить, что продажная цена по экспорту за 1 л. молока составила от 26 сомов в 2015 г. и до 40 сомов в 2021г.</w:t>
      </w:r>
    </w:p>
    <w:p w14:paraId="12A0926F" w14:textId="6A3402CC" w:rsidR="00CD48F0" w:rsidRPr="00D165D0" w:rsidRDefault="00CD48F0" w:rsidP="004824FF">
      <w:pPr>
        <w:spacing w:after="0" w:line="240" w:lineRule="auto"/>
        <w:ind w:firstLine="708"/>
        <w:jc w:val="both"/>
        <w:rPr>
          <w:rFonts w:ascii="Times New Roman" w:eastAsia="Calibri" w:hAnsi="Times New Roman" w:cs="Times New Roman"/>
          <w:sz w:val="28"/>
          <w:szCs w:val="28"/>
        </w:rPr>
      </w:pPr>
      <w:r w:rsidRPr="00E51C5A">
        <w:rPr>
          <w:rFonts w:ascii="Times New Roman" w:eastAsia="Calibri" w:hAnsi="Times New Roman" w:cs="Times New Roman"/>
          <w:sz w:val="28"/>
          <w:szCs w:val="28"/>
        </w:rPr>
        <w:t>В отрасли также наблюдается тенденция экспорта сырья с параллельным импортом переработанных продуктов того же направления (мясо в живом весе взамен на консервированную тушенку, цельное молоко взамен на сыр, сливки, сухое молоко и пр.). Это обусловлено ограниченными оборотными средствами на закупку сырья перерабатывающими предприятиями у фермеров, большой удаленностью сырьевой базы от места переработки.</w:t>
      </w:r>
    </w:p>
    <w:p w14:paraId="0D9FAB9B" w14:textId="7508F6AD" w:rsidR="00CD48F0" w:rsidRPr="00D165D0" w:rsidRDefault="00E51C5A" w:rsidP="004824F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w:t>
      </w:r>
      <w:r w:rsidR="00CD48F0" w:rsidRPr="00D165D0">
        <w:rPr>
          <w:rFonts w:ascii="Times New Roman" w:eastAsia="Times New Roman" w:hAnsi="Times New Roman" w:cs="Times New Roman"/>
          <w:color w:val="000000"/>
          <w:sz w:val="28"/>
          <w:szCs w:val="28"/>
        </w:rPr>
        <w:t xml:space="preserve"> К</w:t>
      </w:r>
      <w:r w:rsidR="002F70DE">
        <w:rPr>
          <w:rFonts w:ascii="Times New Roman" w:eastAsia="Times New Roman" w:hAnsi="Times New Roman" w:cs="Times New Roman"/>
          <w:color w:val="000000"/>
          <w:sz w:val="28"/>
          <w:szCs w:val="28"/>
        </w:rPr>
        <w:t xml:space="preserve">ыргызской </w:t>
      </w:r>
      <w:r w:rsidR="00CD48F0" w:rsidRPr="00D165D0">
        <w:rPr>
          <w:rFonts w:ascii="Times New Roman" w:eastAsia="Times New Roman" w:hAnsi="Times New Roman" w:cs="Times New Roman"/>
          <w:color w:val="000000"/>
          <w:sz w:val="28"/>
          <w:szCs w:val="28"/>
        </w:rPr>
        <w:t>Р</w:t>
      </w:r>
      <w:r w:rsidR="002F70DE">
        <w:rPr>
          <w:rFonts w:ascii="Times New Roman" w:eastAsia="Times New Roman" w:hAnsi="Times New Roman" w:cs="Times New Roman"/>
          <w:color w:val="000000"/>
          <w:sz w:val="28"/>
          <w:szCs w:val="28"/>
        </w:rPr>
        <w:t>еспублике</w:t>
      </w:r>
      <w:r w:rsidR="00CD48F0" w:rsidRPr="00D165D0">
        <w:rPr>
          <w:rFonts w:ascii="Times New Roman" w:eastAsia="Times New Roman" w:hAnsi="Times New Roman" w:cs="Times New Roman"/>
          <w:color w:val="000000"/>
          <w:sz w:val="28"/>
          <w:szCs w:val="28"/>
        </w:rPr>
        <w:t xml:space="preserve"> су</w:t>
      </w:r>
      <w:r w:rsidR="00CD48F0" w:rsidRPr="00D165D0">
        <w:rPr>
          <w:rFonts w:ascii="Times New Roman" w:eastAsia="Times New Roman" w:hAnsi="Times New Roman" w:cs="Times New Roman"/>
          <w:sz w:val="28"/>
          <w:szCs w:val="28"/>
        </w:rPr>
        <w:t>ществует возможность производить до 35 000 тонн высококачественного меда, при экспортной цене 4,3 долл. США за 1 кг. или 150 млн. долл. США. Также имеется 8 полноценных перерабатывающих цехов по системе ХАССП. Есть понимание о необходимости внедрения стандартов «</w:t>
      </w:r>
      <w:proofErr w:type="spellStart"/>
      <w:r w:rsidR="00CD48F0" w:rsidRPr="00D165D0">
        <w:rPr>
          <w:rFonts w:ascii="Times New Roman" w:eastAsia="Times New Roman" w:hAnsi="Times New Roman" w:cs="Times New Roman"/>
          <w:sz w:val="28"/>
          <w:szCs w:val="28"/>
        </w:rPr>
        <w:t>Global</w:t>
      </w:r>
      <w:proofErr w:type="spellEnd"/>
      <w:r w:rsidR="00CD48F0" w:rsidRPr="00D165D0">
        <w:rPr>
          <w:rFonts w:ascii="Times New Roman" w:eastAsia="Times New Roman" w:hAnsi="Times New Roman" w:cs="Times New Roman"/>
          <w:sz w:val="28"/>
          <w:szCs w:val="28"/>
        </w:rPr>
        <w:t xml:space="preserve"> GAP» в области пчеловодства, для чего нужно соответствующее структурное подразделение в Министерстве сельского хозяйства КР. Вместе с этим, отмечается готовность партнеров из ЕС обучить и аккредитовать лаборатории в </w:t>
      </w:r>
      <w:r w:rsidR="002F70DE" w:rsidRPr="002F70DE">
        <w:rPr>
          <w:rFonts w:ascii="Times New Roman" w:eastAsia="Times New Roman" w:hAnsi="Times New Roman" w:cs="Times New Roman"/>
          <w:sz w:val="28"/>
          <w:szCs w:val="28"/>
        </w:rPr>
        <w:t>Кыргызской Республике</w:t>
      </w:r>
      <w:r w:rsidR="00CD48F0" w:rsidRPr="00D165D0">
        <w:rPr>
          <w:rFonts w:ascii="Times New Roman" w:eastAsia="Times New Roman" w:hAnsi="Times New Roman" w:cs="Times New Roman"/>
          <w:sz w:val="28"/>
          <w:szCs w:val="28"/>
        </w:rPr>
        <w:t xml:space="preserve">, а также возможность реализовать проект КНР по строительству лаборатории, которая будет аккредитована под сертификат </w:t>
      </w:r>
      <w:r w:rsidR="00CD48F0" w:rsidRPr="00D165D0">
        <w:rPr>
          <w:rFonts w:ascii="Times New Roman" w:eastAsia="Times New Roman" w:hAnsi="Times New Roman" w:cs="Times New Roman"/>
          <w:sz w:val="28"/>
          <w:szCs w:val="28"/>
        </w:rPr>
        <w:lastRenderedPageBreak/>
        <w:t xml:space="preserve">5G для КНР. Также отработана учебная программа для пчеловодов на 180 часов, где по окончанию выдается сертификат о прослушанном курсе. </w:t>
      </w:r>
    </w:p>
    <w:p w14:paraId="418711A8" w14:textId="03CF1395" w:rsidR="00CD48F0" w:rsidRPr="00D165D0" w:rsidRDefault="00CD48F0" w:rsidP="004824FF">
      <w:pPr>
        <w:spacing w:after="0" w:line="240" w:lineRule="auto"/>
        <w:ind w:firstLine="708"/>
        <w:jc w:val="both"/>
        <w:rPr>
          <w:rFonts w:ascii="Times New Roman" w:eastAsia="Times New Roman" w:hAnsi="Times New Roman" w:cs="Times New Roman"/>
          <w:sz w:val="28"/>
          <w:szCs w:val="28"/>
        </w:rPr>
      </w:pPr>
      <w:r w:rsidRPr="00D165D0">
        <w:rPr>
          <w:rFonts w:ascii="Times New Roman" w:eastAsia="Times New Roman" w:hAnsi="Times New Roman" w:cs="Times New Roman"/>
          <w:sz w:val="28"/>
          <w:szCs w:val="28"/>
        </w:rPr>
        <w:t xml:space="preserve">Вместе с этим, в секторе пчеловодства существуют ряд проблем. В частности, в настоящее время лаборатории </w:t>
      </w:r>
      <w:r w:rsidR="002F70DE">
        <w:rPr>
          <w:rFonts w:ascii="Times New Roman" w:eastAsia="Times New Roman" w:hAnsi="Times New Roman" w:cs="Times New Roman"/>
          <w:sz w:val="28"/>
          <w:szCs w:val="28"/>
        </w:rPr>
        <w:t>Кыргызской Республики</w:t>
      </w:r>
      <w:r w:rsidRPr="00D165D0">
        <w:rPr>
          <w:rFonts w:ascii="Times New Roman" w:eastAsia="Times New Roman" w:hAnsi="Times New Roman" w:cs="Times New Roman"/>
          <w:sz w:val="28"/>
          <w:szCs w:val="28"/>
        </w:rPr>
        <w:t xml:space="preserve"> способны предоставить только позиции по 2-3 антибиотикам из доступных анализов. В то же время необходимый минимальный перечень включает 41 </w:t>
      </w:r>
      <w:proofErr w:type="spellStart"/>
      <w:r w:rsidRPr="00D165D0">
        <w:rPr>
          <w:rFonts w:ascii="Times New Roman" w:eastAsia="Times New Roman" w:hAnsi="Times New Roman" w:cs="Times New Roman"/>
          <w:sz w:val="28"/>
          <w:szCs w:val="28"/>
        </w:rPr>
        <w:t>позици</w:t>
      </w:r>
      <w:proofErr w:type="spellEnd"/>
      <w:r w:rsidR="008A725E">
        <w:rPr>
          <w:rFonts w:ascii="Times New Roman" w:eastAsia="Times New Roman" w:hAnsi="Times New Roman" w:cs="Times New Roman"/>
          <w:sz w:val="28"/>
          <w:szCs w:val="28"/>
          <w:lang w:val="ky-KG"/>
        </w:rPr>
        <w:t>и</w:t>
      </w:r>
      <w:r w:rsidRPr="00D165D0">
        <w:rPr>
          <w:rFonts w:ascii="Times New Roman" w:eastAsia="Times New Roman" w:hAnsi="Times New Roman" w:cs="Times New Roman"/>
          <w:sz w:val="28"/>
          <w:szCs w:val="28"/>
        </w:rPr>
        <w:t xml:space="preserve">. Это приводит к тому, что производителям приходится повторно проходить все анализы за рубежом. Также несовершенство нормативно-правового регулирования процедур учета и реестра пасек является препятствием для экспорта и получения Сертификата 5G. </w:t>
      </w:r>
      <w:r w:rsidRPr="00D165D0">
        <w:rPr>
          <w:rFonts w:ascii="Times New Roman" w:eastAsia="Times New Roman" w:hAnsi="Times New Roman" w:cs="Times New Roman"/>
          <w:bCs/>
          <w:color w:val="000000"/>
          <w:sz w:val="28"/>
          <w:szCs w:val="28"/>
        </w:rPr>
        <w:t xml:space="preserve">На данный момент производителя меда из КР не пускают на территорию ЕС и КНР из-за проблем с получением Сертификата 5G. </w:t>
      </w:r>
      <w:r w:rsidRPr="00D165D0">
        <w:rPr>
          <w:rFonts w:ascii="Times New Roman" w:eastAsia="Times New Roman" w:hAnsi="Times New Roman" w:cs="Times New Roman"/>
          <w:sz w:val="28"/>
          <w:szCs w:val="28"/>
        </w:rPr>
        <w:t xml:space="preserve">Также в существующем ветеринарном реестре на данный момент состоит всего лишь 110 пчелосемей, при этом 95 процентов пчелосемей не состоят в Реестре. Устаревшие и неполные знания у пчеловодов ведут к тому, что пчел лечат неправильно. Это вызвано слабой учебной программой в существующих профильных вузах. Несбалансированная программа выделения временных сезонных участков под пасеки со стороны местных органов самоуправления. Например, проблемой является размещение пасеки с 50 ульями, которой необходимо всего 10 соток. </w:t>
      </w:r>
    </w:p>
    <w:p w14:paraId="0CF8CC6C" w14:textId="3FD45B73" w:rsidR="005B5D3B" w:rsidRDefault="005B5D3B" w:rsidP="004824FF">
      <w:pPr>
        <w:spacing w:after="0" w:line="240" w:lineRule="auto"/>
        <w:jc w:val="both"/>
        <w:rPr>
          <w:rFonts w:ascii="Times New Roman" w:eastAsia="Times New Roman" w:hAnsi="Times New Roman" w:cs="Times New Roman"/>
          <w:color w:val="000000"/>
          <w:sz w:val="28"/>
          <w:szCs w:val="28"/>
        </w:rPr>
      </w:pPr>
    </w:p>
    <w:p w14:paraId="50C529C9" w14:textId="383E5C57" w:rsidR="00D165D0" w:rsidRPr="00D165D0" w:rsidRDefault="00D165D0" w:rsidP="002F70DE">
      <w:pPr>
        <w:spacing w:after="0" w:line="240" w:lineRule="auto"/>
        <w:ind w:firstLine="709"/>
        <w:jc w:val="both"/>
        <w:rPr>
          <w:rFonts w:ascii="Times New Roman" w:eastAsia="Times New Roman" w:hAnsi="Times New Roman" w:cs="Times New Roman"/>
          <w:b/>
          <w:bCs/>
          <w:color w:val="000000"/>
          <w:sz w:val="28"/>
          <w:szCs w:val="28"/>
        </w:rPr>
      </w:pPr>
      <w:r w:rsidRPr="00D165D0">
        <w:rPr>
          <w:rFonts w:ascii="Times New Roman" w:eastAsia="Times New Roman" w:hAnsi="Times New Roman" w:cs="Times New Roman"/>
          <w:b/>
          <w:bCs/>
          <w:color w:val="000000"/>
          <w:sz w:val="28"/>
          <w:szCs w:val="28"/>
        </w:rPr>
        <w:t>Мясная продукция</w:t>
      </w:r>
    </w:p>
    <w:p w14:paraId="1B6C757E" w14:textId="77777777" w:rsidR="00B6148C" w:rsidRPr="0001485B" w:rsidRDefault="00B6148C" w:rsidP="002F70DE">
      <w:pPr>
        <w:spacing w:after="0" w:line="240" w:lineRule="auto"/>
        <w:ind w:firstLine="709"/>
        <w:jc w:val="both"/>
        <w:rPr>
          <w:rFonts w:ascii="Times New Roman" w:hAnsi="Times New Roman" w:cs="Times New Roman"/>
          <w:sz w:val="28"/>
          <w:szCs w:val="28"/>
        </w:rPr>
      </w:pPr>
      <w:r w:rsidRPr="00D165D0">
        <w:rPr>
          <w:rFonts w:ascii="Times New Roman" w:hAnsi="Times New Roman" w:cs="Times New Roman"/>
          <w:sz w:val="28"/>
          <w:szCs w:val="28"/>
        </w:rPr>
        <w:t>В товарной структуре экспорта на товарную группу 02 «Мясо и пищевые мясные субпродукты»,</w:t>
      </w:r>
      <w:r w:rsidRPr="0001485B">
        <w:rPr>
          <w:rFonts w:ascii="Times New Roman" w:hAnsi="Times New Roman" w:cs="Times New Roman"/>
          <w:sz w:val="28"/>
          <w:szCs w:val="28"/>
        </w:rPr>
        <w:t xml:space="preserve"> товарные позиции 1601 «Колбасы и аналогичные продукты из мяса, мясных субпродуктов, крови или насекомых; готовые пищевые продукты, изготовленные на их основе» и 1602 «Готовые или консервированные продукты из мяса, мясных субпродуктов, крови или насекомых прочие» в 2021 году объем экспорта составил 1,6 млн. долларов США, из них следует выделить следующие 3 товарных позиций:</w:t>
      </w:r>
    </w:p>
    <w:p w14:paraId="2AE4114E" w14:textId="77777777" w:rsidR="00B6148C" w:rsidRPr="00D165D0" w:rsidRDefault="00B6148C" w:rsidP="002F70DE">
      <w:pPr>
        <w:numPr>
          <w:ilvl w:val="0"/>
          <w:numId w:val="16"/>
        </w:numPr>
        <w:tabs>
          <w:tab w:val="left" w:pos="1134"/>
        </w:tabs>
        <w:spacing w:after="0" w:line="240" w:lineRule="auto"/>
        <w:ind w:left="0" w:firstLine="709"/>
        <w:contextualSpacing/>
        <w:jc w:val="both"/>
        <w:rPr>
          <w:rFonts w:ascii="Times New Roman" w:eastAsia="Calibri" w:hAnsi="Times New Roman" w:cs="Times New Roman"/>
          <w:i/>
          <w:iCs/>
          <w:sz w:val="28"/>
          <w:szCs w:val="28"/>
        </w:rPr>
      </w:pPr>
      <w:r w:rsidRPr="00D165D0">
        <w:rPr>
          <w:rFonts w:ascii="Times New Roman" w:eastAsia="Calibri" w:hAnsi="Times New Roman" w:cs="Times New Roman"/>
          <w:i/>
          <w:iCs/>
          <w:sz w:val="28"/>
          <w:szCs w:val="28"/>
        </w:rPr>
        <w:t>0204 - баранина или козлятина свежая, охлажденная или замороженная;</w:t>
      </w:r>
    </w:p>
    <w:p w14:paraId="0A78AF76" w14:textId="77777777" w:rsidR="00B6148C" w:rsidRPr="00D165D0" w:rsidRDefault="00B6148C" w:rsidP="002F70DE">
      <w:pPr>
        <w:numPr>
          <w:ilvl w:val="0"/>
          <w:numId w:val="16"/>
        </w:numPr>
        <w:tabs>
          <w:tab w:val="left" w:pos="1134"/>
        </w:tabs>
        <w:spacing w:after="0" w:line="240" w:lineRule="auto"/>
        <w:ind w:left="0" w:firstLine="709"/>
        <w:contextualSpacing/>
        <w:jc w:val="both"/>
        <w:rPr>
          <w:rFonts w:ascii="Times New Roman" w:eastAsia="Calibri" w:hAnsi="Times New Roman" w:cs="Times New Roman"/>
          <w:i/>
          <w:iCs/>
          <w:sz w:val="28"/>
          <w:szCs w:val="28"/>
        </w:rPr>
      </w:pPr>
      <w:r w:rsidRPr="00D165D0">
        <w:rPr>
          <w:rFonts w:ascii="Times New Roman" w:eastAsia="Calibri" w:hAnsi="Times New Roman" w:cs="Times New Roman"/>
          <w:i/>
          <w:iCs/>
          <w:sz w:val="28"/>
          <w:szCs w:val="28"/>
        </w:rPr>
        <w:t>1601 - колбасы и аналогичные продукты из мяса, мясных субпродуктов, крови или насекомых; готовые пищевые продукты, изготовленные на их основе;</w:t>
      </w:r>
    </w:p>
    <w:p w14:paraId="52EFF857" w14:textId="77777777" w:rsidR="00B6148C" w:rsidRPr="00D165D0" w:rsidRDefault="00B6148C" w:rsidP="002F70DE">
      <w:pPr>
        <w:numPr>
          <w:ilvl w:val="0"/>
          <w:numId w:val="16"/>
        </w:numPr>
        <w:tabs>
          <w:tab w:val="left" w:pos="1134"/>
        </w:tabs>
        <w:spacing w:after="0" w:line="240" w:lineRule="auto"/>
        <w:ind w:left="0" w:firstLine="709"/>
        <w:contextualSpacing/>
        <w:jc w:val="both"/>
        <w:rPr>
          <w:rFonts w:ascii="Times New Roman" w:eastAsia="Calibri" w:hAnsi="Times New Roman" w:cs="Times New Roman"/>
          <w:i/>
          <w:iCs/>
          <w:sz w:val="28"/>
          <w:szCs w:val="28"/>
        </w:rPr>
      </w:pPr>
      <w:r w:rsidRPr="00D165D0">
        <w:rPr>
          <w:rFonts w:ascii="Times New Roman" w:eastAsia="Calibri" w:hAnsi="Times New Roman" w:cs="Times New Roman"/>
          <w:i/>
          <w:iCs/>
          <w:sz w:val="28"/>
          <w:szCs w:val="28"/>
        </w:rPr>
        <w:t>1602 - готовые или консервированные продукты из мяса, мясных субпродуктов, крови или насекомых прочие.</w:t>
      </w:r>
    </w:p>
    <w:p w14:paraId="5B16FD77" w14:textId="77777777" w:rsidR="00B6148C" w:rsidRPr="0001485B" w:rsidRDefault="00B6148C" w:rsidP="002F70DE">
      <w:pPr>
        <w:tabs>
          <w:tab w:val="left" w:pos="1134"/>
        </w:tabs>
        <w:spacing w:after="0" w:line="240" w:lineRule="auto"/>
        <w:ind w:firstLine="709"/>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Экспортными рынками для вышеуказанных товарных позиций выделяются следующие страны-импортеры:</w:t>
      </w:r>
    </w:p>
    <w:p w14:paraId="1C06B299" w14:textId="77777777" w:rsidR="00B6148C" w:rsidRPr="0001485B" w:rsidRDefault="00B6148C" w:rsidP="002F70DE">
      <w:pPr>
        <w:numPr>
          <w:ilvl w:val="0"/>
          <w:numId w:val="20"/>
        </w:numPr>
        <w:tabs>
          <w:tab w:val="left" w:pos="1134"/>
        </w:tabs>
        <w:spacing w:after="0" w:line="240" w:lineRule="auto"/>
        <w:ind w:left="0" w:firstLine="709"/>
        <w:contextualSpacing/>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0204 – ОАЭ (100%);</w:t>
      </w:r>
    </w:p>
    <w:p w14:paraId="47FE4E6E" w14:textId="77777777" w:rsidR="00B6148C" w:rsidRPr="0001485B" w:rsidRDefault="00B6148C" w:rsidP="002F70DE">
      <w:pPr>
        <w:numPr>
          <w:ilvl w:val="0"/>
          <w:numId w:val="20"/>
        </w:numPr>
        <w:tabs>
          <w:tab w:val="left" w:pos="1134"/>
        </w:tabs>
        <w:spacing w:after="0" w:line="240" w:lineRule="auto"/>
        <w:ind w:left="0" w:firstLine="709"/>
        <w:contextualSpacing/>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 xml:space="preserve">1601 – Казахстан (93,1%), </w:t>
      </w:r>
      <w:r w:rsidRPr="0001485B">
        <w:rPr>
          <w:rFonts w:ascii="Times New Roman" w:eastAsia="Calibri" w:hAnsi="Times New Roman" w:cs="Times New Roman"/>
          <w:sz w:val="28"/>
          <w:szCs w:val="28"/>
          <w:lang w:val="ky-KG"/>
        </w:rPr>
        <w:t>РФ</w:t>
      </w:r>
      <w:r w:rsidRPr="0001485B">
        <w:rPr>
          <w:rFonts w:ascii="Times New Roman" w:eastAsia="Calibri" w:hAnsi="Times New Roman" w:cs="Times New Roman"/>
          <w:sz w:val="28"/>
          <w:szCs w:val="28"/>
        </w:rPr>
        <w:t xml:space="preserve"> (6,2%);</w:t>
      </w:r>
    </w:p>
    <w:p w14:paraId="0213AA4E" w14:textId="77777777" w:rsidR="00B6148C" w:rsidRPr="0001485B" w:rsidRDefault="00B6148C" w:rsidP="002F70DE">
      <w:pPr>
        <w:numPr>
          <w:ilvl w:val="0"/>
          <w:numId w:val="20"/>
        </w:numPr>
        <w:tabs>
          <w:tab w:val="left" w:pos="1134"/>
        </w:tabs>
        <w:spacing w:after="0" w:line="240" w:lineRule="auto"/>
        <w:ind w:left="0" w:firstLine="709"/>
        <w:contextualSpacing/>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1602 – КНР (30,2%), Пакистан (18,6%), Турция (18,6%) и ОАЭ (6,8%).</w:t>
      </w:r>
    </w:p>
    <w:p w14:paraId="610F4D94" w14:textId="5A6BB1BD" w:rsidR="00CD48F0" w:rsidRDefault="00CD48F0" w:rsidP="002F70DE">
      <w:pPr>
        <w:spacing w:after="0" w:line="240" w:lineRule="auto"/>
        <w:ind w:firstLine="709"/>
        <w:rPr>
          <w:rFonts w:ascii="Times New Roman" w:hAnsi="Times New Roman" w:cs="Times New Roman"/>
          <w:b/>
          <w:sz w:val="28"/>
          <w:szCs w:val="28"/>
        </w:rPr>
      </w:pPr>
      <w:bookmarkStart w:id="2" w:name="_Toc113722808"/>
    </w:p>
    <w:p w14:paraId="26CC1EAC" w14:textId="37559EE9" w:rsidR="00450912" w:rsidRPr="004824FF" w:rsidRDefault="00450912" w:rsidP="004824FF">
      <w:pPr>
        <w:spacing w:after="0" w:line="240" w:lineRule="auto"/>
        <w:jc w:val="right"/>
        <w:rPr>
          <w:rFonts w:ascii="Times New Roman" w:eastAsia="Calibri" w:hAnsi="Times New Roman" w:cs="Times New Roman"/>
          <w:b/>
          <w:bCs/>
        </w:rPr>
      </w:pPr>
      <w:r w:rsidRPr="004824FF">
        <w:rPr>
          <w:rFonts w:ascii="Times New Roman" w:eastAsia="Calibri" w:hAnsi="Times New Roman" w:cs="Times New Roman"/>
          <w:b/>
          <w:bCs/>
        </w:rPr>
        <w:t xml:space="preserve">Таблица </w:t>
      </w:r>
      <w:r w:rsidR="00D35897">
        <w:rPr>
          <w:rFonts w:ascii="Times New Roman" w:eastAsia="Calibri" w:hAnsi="Times New Roman" w:cs="Times New Roman"/>
          <w:b/>
          <w:bCs/>
          <w:lang w:val="ky-KG"/>
        </w:rPr>
        <w:t>9</w:t>
      </w:r>
      <w:r w:rsidR="004824FF">
        <w:rPr>
          <w:rFonts w:ascii="Times New Roman" w:eastAsia="Calibri" w:hAnsi="Times New Roman" w:cs="Times New Roman"/>
          <w:b/>
          <w:bCs/>
        </w:rPr>
        <w:t xml:space="preserve">. </w:t>
      </w:r>
      <w:r w:rsidRPr="004824FF">
        <w:rPr>
          <w:rFonts w:ascii="Times New Roman" w:eastAsia="Calibri" w:hAnsi="Times New Roman" w:cs="Times New Roman"/>
          <w:b/>
          <w:bCs/>
        </w:rPr>
        <w:t>Экспортирующие товарные позиции</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5"/>
        <w:gridCol w:w="1530"/>
        <w:gridCol w:w="1440"/>
        <w:gridCol w:w="3330"/>
      </w:tblGrid>
      <w:tr w:rsidR="00450912" w:rsidRPr="00F60C0D" w14:paraId="109C5468" w14:textId="77777777" w:rsidTr="004824FF">
        <w:trPr>
          <w:trHeight w:val="320"/>
        </w:trPr>
        <w:tc>
          <w:tcPr>
            <w:tcW w:w="3145" w:type="dxa"/>
            <w:shd w:val="clear" w:color="auto" w:fill="FBE4D5" w:themeFill="accent2" w:themeFillTint="33"/>
            <w:noWrap/>
            <w:vAlign w:val="center"/>
          </w:tcPr>
          <w:p w14:paraId="7FC16B58" w14:textId="77777777" w:rsidR="00450912" w:rsidRPr="00F60C0D" w:rsidRDefault="00450912" w:rsidP="004824FF">
            <w:pPr>
              <w:spacing w:after="0" w:line="240" w:lineRule="auto"/>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rPr>
              <w:t>Товарные субпозиции (6 цифр кода ТНВЭД)</w:t>
            </w:r>
          </w:p>
        </w:tc>
        <w:tc>
          <w:tcPr>
            <w:tcW w:w="1530" w:type="dxa"/>
            <w:shd w:val="clear" w:color="auto" w:fill="FBE4D5" w:themeFill="accent2" w:themeFillTint="33"/>
            <w:noWrap/>
            <w:vAlign w:val="center"/>
          </w:tcPr>
          <w:p w14:paraId="3A401E62"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 xml:space="preserve">Объем экспорта из КР, </w:t>
            </w:r>
            <w:proofErr w:type="spellStart"/>
            <w:r w:rsidRPr="00F60C0D">
              <w:rPr>
                <w:rFonts w:ascii="Times New Roman" w:eastAsia="Calibri" w:hAnsi="Times New Roman" w:cs="Times New Roman"/>
                <w:spacing w:val="-4"/>
                <w:sz w:val="18"/>
                <w:lang w:eastAsia="ru-RU"/>
              </w:rPr>
              <w:t>тыс.долл</w:t>
            </w:r>
            <w:proofErr w:type="spellEnd"/>
            <w:r w:rsidRPr="00F60C0D">
              <w:rPr>
                <w:rFonts w:ascii="Times New Roman" w:eastAsia="Calibri" w:hAnsi="Times New Roman" w:cs="Times New Roman"/>
                <w:spacing w:val="-4"/>
                <w:sz w:val="18"/>
                <w:lang w:eastAsia="ru-RU"/>
              </w:rPr>
              <w:t>. США</w:t>
            </w:r>
          </w:p>
        </w:tc>
        <w:tc>
          <w:tcPr>
            <w:tcW w:w="1440" w:type="dxa"/>
            <w:shd w:val="clear" w:color="auto" w:fill="FBE4D5" w:themeFill="accent2" w:themeFillTint="33"/>
            <w:vAlign w:val="center"/>
          </w:tcPr>
          <w:p w14:paraId="48DA628D"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Ведущие импортеры продукции из КР (доля в экспорте КР в 2021 году)</w:t>
            </w:r>
          </w:p>
        </w:tc>
        <w:tc>
          <w:tcPr>
            <w:tcW w:w="3330" w:type="dxa"/>
            <w:shd w:val="clear" w:color="auto" w:fill="FBE4D5" w:themeFill="accent2" w:themeFillTint="33"/>
            <w:vAlign w:val="center"/>
          </w:tcPr>
          <w:p w14:paraId="7D03A9F7"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Ведущие импортеры (объем импорта и доля в мировом импорте в 2021 году)</w:t>
            </w:r>
          </w:p>
        </w:tc>
      </w:tr>
      <w:tr w:rsidR="00450912" w:rsidRPr="00F60C0D" w14:paraId="59AE33A6" w14:textId="77777777" w:rsidTr="004824FF">
        <w:trPr>
          <w:trHeight w:val="224"/>
        </w:trPr>
        <w:tc>
          <w:tcPr>
            <w:tcW w:w="3145" w:type="dxa"/>
            <w:shd w:val="clear" w:color="auto" w:fill="auto"/>
            <w:noWrap/>
            <w:vAlign w:val="center"/>
            <w:hideMark/>
          </w:tcPr>
          <w:p w14:paraId="585ECE01" w14:textId="77777777" w:rsidR="00450912" w:rsidRPr="00F60C0D" w:rsidRDefault="00450912" w:rsidP="004824FF">
            <w:pPr>
              <w:spacing w:after="0" w:line="240" w:lineRule="auto"/>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020421 - Баранина, свежая или охлажденная: туши и полутуши</w:t>
            </w:r>
          </w:p>
        </w:tc>
        <w:tc>
          <w:tcPr>
            <w:tcW w:w="1530" w:type="dxa"/>
            <w:shd w:val="clear" w:color="auto" w:fill="auto"/>
            <w:noWrap/>
            <w:vAlign w:val="center"/>
            <w:hideMark/>
          </w:tcPr>
          <w:p w14:paraId="4811ED5B"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260</w:t>
            </w:r>
          </w:p>
        </w:tc>
        <w:tc>
          <w:tcPr>
            <w:tcW w:w="1440" w:type="dxa"/>
            <w:vAlign w:val="center"/>
          </w:tcPr>
          <w:p w14:paraId="72CB9299"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ОАЭ (100%)</w:t>
            </w:r>
          </w:p>
        </w:tc>
        <w:tc>
          <w:tcPr>
            <w:tcW w:w="3330" w:type="dxa"/>
            <w:vAlign w:val="center"/>
          </w:tcPr>
          <w:p w14:paraId="06C3EFEC"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Франция (75 млн. долл., 30,4%)</w:t>
            </w:r>
          </w:p>
          <w:p w14:paraId="25D7D96C"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ОАЭ (48 млн. долл., 19,3%)</w:t>
            </w:r>
          </w:p>
          <w:p w14:paraId="64BCCFE9"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Италия (40 млн. долл., 16,2%)</w:t>
            </w:r>
          </w:p>
          <w:p w14:paraId="3A810904"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Саудовская Аравия (22 млн. долл., 9%)</w:t>
            </w:r>
          </w:p>
          <w:p w14:paraId="0343C376"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Катар (21 млн. долл., 8,6%)</w:t>
            </w:r>
          </w:p>
        </w:tc>
      </w:tr>
      <w:tr w:rsidR="00450912" w:rsidRPr="00F60C0D" w14:paraId="0DF07F66" w14:textId="77777777" w:rsidTr="004824FF">
        <w:trPr>
          <w:trHeight w:val="320"/>
        </w:trPr>
        <w:tc>
          <w:tcPr>
            <w:tcW w:w="3145" w:type="dxa"/>
            <w:shd w:val="clear" w:color="auto" w:fill="auto"/>
            <w:noWrap/>
            <w:vAlign w:val="center"/>
            <w:hideMark/>
          </w:tcPr>
          <w:p w14:paraId="0B00407A" w14:textId="77777777" w:rsidR="00450912" w:rsidRPr="00F60C0D" w:rsidRDefault="00450912" w:rsidP="004824FF">
            <w:pPr>
              <w:spacing w:after="0" w:line="240" w:lineRule="auto"/>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160100* – колбасы и аналогичные продукты из мяса, мясных субпродуктов, крови или насекомых; готовые пищевые продукты, изготовленные на их основе</w:t>
            </w:r>
          </w:p>
        </w:tc>
        <w:tc>
          <w:tcPr>
            <w:tcW w:w="1530" w:type="dxa"/>
            <w:shd w:val="clear" w:color="auto" w:fill="auto"/>
            <w:noWrap/>
            <w:vAlign w:val="center"/>
            <w:hideMark/>
          </w:tcPr>
          <w:p w14:paraId="23B63248"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val="en-US" w:eastAsia="ru-RU"/>
              </w:rPr>
            </w:pPr>
            <w:r w:rsidRPr="00F60C0D">
              <w:rPr>
                <w:rFonts w:ascii="Times New Roman" w:eastAsia="Calibri" w:hAnsi="Times New Roman" w:cs="Times New Roman"/>
                <w:spacing w:val="-4"/>
                <w:sz w:val="18"/>
                <w:lang w:val="en-US" w:eastAsia="ru-RU"/>
              </w:rPr>
              <w:t>966</w:t>
            </w:r>
          </w:p>
        </w:tc>
        <w:tc>
          <w:tcPr>
            <w:tcW w:w="1440" w:type="dxa"/>
            <w:vAlign w:val="center"/>
          </w:tcPr>
          <w:p w14:paraId="1FB3C335"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Казахстан (93,1%)</w:t>
            </w:r>
          </w:p>
          <w:p w14:paraId="4E5493EE"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proofErr w:type="spellStart"/>
            <w:r w:rsidRPr="00F60C0D">
              <w:rPr>
                <w:rFonts w:ascii="Times New Roman" w:eastAsia="Calibri" w:hAnsi="Times New Roman" w:cs="Times New Roman"/>
                <w:spacing w:val="-4"/>
                <w:sz w:val="18"/>
                <w:lang w:val="en-US" w:eastAsia="ru-RU"/>
              </w:rPr>
              <w:t>Рос</w:t>
            </w:r>
            <w:proofErr w:type="spellEnd"/>
            <w:r w:rsidRPr="00F60C0D">
              <w:rPr>
                <w:rFonts w:ascii="Times New Roman" w:eastAsia="Calibri" w:hAnsi="Times New Roman" w:cs="Times New Roman"/>
                <w:spacing w:val="-4"/>
                <w:sz w:val="18"/>
                <w:lang w:eastAsia="ru-RU"/>
              </w:rPr>
              <w:t>сия</w:t>
            </w:r>
            <w:r w:rsidRPr="00F60C0D">
              <w:rPr>
                <w:rFonts w:ascii="Times New Roman" w:eastAsia="Calibri" w:hAnsi="Times New Roman" w:cs="Times New Roman"/>
                <w:spacing w:val="-4"/>
                <w:sz w:val="18"/>
                <w:lang w:val="en-US" w:eastAsia="ru-RU"/>
              </w:rPr>
              <w:t>**</w:t>
            </w:r>
            <w:r w:rsidRPr="00F60C0D">
              <w:rPr>
                <w:rFonts w:ascii="Times New Roman" w:eastAsia="Calibri" w:hAnsi="Times New Roman" w:cs="Times New Roman"/>
                <w:spacing w:val="-4"/>
                <w:sz w:val="18"/>
                <w:lang w:eastAsia="ru-RU"/>
              </w:rPr>
              <w:t xml:space="preserve"> (6,2%)</w:t>
            </w:r>
          </w:p>
        </w:tc>
        <w:tc>
          <w:tcPr>
            <w:tcW w:w="3330" w:type="dxa"/>
            <w:vAlign w:val="center"/>
          </w:tcPr>
          <w:p w14:paraId="1DBBFCD6"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Германия (775 млн. долл., 13%)</w:t>
            </w:r>
          </w:p>
          <w:p w14:paraId="4FDF5C62"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Великобритания (708 млн. долл., 11,9%)</w:t>
            </w:r>
          </w:p>
          <w:p w14:paraId="46E7EFBF"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Франция (408 млн. долл., 6,8%)</w:t>
            </w:r>
          </w:p>
          <w:p w14:paraId="4AE54B8D"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Бельгия (340 млн. долл., 5,7%)</w:t>
            </w:r>
          </w:p>
          <w:p w14:paraId="59903FE8"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val="en-US" w:eastAsia="ru-RU"/>
              </w:rPr>
            </w:pPr>
            <w:r w:rsidRPr="00F60C0D">
              <w:rPr>
                <w:rFonts w:ascii="Times New Roman" w:eastAsia="Calibri" w:hAnsi="Times New Roman" w:cs="Times New Roman"/>
                <w:spacing w:val="-4"/>
                <w:sz w:val="18"/>
                <w:lang w:eastAsia="ru-RU"/>
              </w:rPr>
              <w:t>Канада (251 млн. долл., 4,2%)</w:t>
            </w:r>
          </w:p>
        </w:tc>
      </w:tr>
      <w:tr w:rsidR="00450912" w:rsidRPr="00F60C0D" w14:paraId="20814664" w14:textId="77777777" w:rsidTr="004824FF">
        <w:trPr>
          <w:trHeight w:val="38"/>
        </w:trPr>
        <w:tc>
          <w:tcPr>
            <w:tcW w:w="3145" w:type="dxa"/>
            <w:shd w:val="clear" w:color="auto" w:fill="auto"/>
            <w:noWrap/>
            <w:vAlign w:val="center"/>
            <w:hideMark/>
          </w:tcPr>
          <w:p w14:paraId="5E5436E8" w14:textId="77777777" w:rsidR="00450912" w:rsidRPr="00F60C0D" w:rsidRDefault="00450912" w:rsidP="004824FF">
            <w:pPr>
              <w:spacing w:after="0" w:line="240" w:lineRule="auto"/>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160250* - готовые или консервированные продукты из мяса крупного рогатого скота, мясных субпродуктов, крови</w:t>
            </w:r>
          </w:p>
        </w:tc>
        <w:tc>
          <w:tcPr>
            <w:tcW w:w="1530" w:type="dxa"/>
            <w:shd w:val="clear" w:color="auto" w:fill="auto"/>
            <w:noWrap/>
            <w:vAlign w:val="center"/>
            <w:hideMark/>
          </w:tcPr>
          <w:p w14:paraId="5FCB4DBA"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295</w:t>
            </w:r>
          </w:p>
        </w:tc>
        <w:tc>
          <w:tcPr>
            <w:tcW w:w="1440" w:type="dxa"/>
            <w:vAlign w:val="center"/>
          </w:tcPr>
          <w:p w14:paraId="1571C48B"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КНР (29,8%)</w:t>
            </w:r>
          </w:p>
          <w:p w14:paraId="488DD885"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Турция (18,6%)</w:t>
            </w:r>
          </w:p>
          <w:p w14:paraId="04B83FDC"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Пакистан (18,6%)</w:t>
            </w:r>
          </w:p>
          <w:p w14:paraId="2B7690B9"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ОАЭ (6,8%)</w:t>
            </w:r>
          </w:p>
          <w:p w14:paraId="7E9ACCB7"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Афганистан (3,4%)</w:t>
            </w:r>
          </w:p>
        </w:tc>
        <w:tc>
          <w:tcPr>
            <w:tcW w:w="3330" w:type="dxa"/>
            <w:vAlign w:val="center"/>
          </w:tcPr>
          <w:p w14:paraId="13AC7B93"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США (696 млн. долл., 27,7%)</w:t>
            </w:r>
          </w:p>
          <w:p w14:paraId="5B0D69E0"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Великобритания (217 млн. долл., 8,6%)</w:t>
            </w:r>
          </w:p>
          <w:p w14:paraId="2CA3AE69"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Канада (190 млн. долл., 7,6%)</w:t>
            </w:r>
          </w:p>
          <w:p w14:paraId="1E66CB89"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Германия (139 млн. долл., 5,6%)</w:t>
            </w:r>
          </w:p>
          <w:p w14:paraId="689B14FE" w14:textId="77777777" w:rsidR="00450912" w:rsidRPr="00F60C0D" w:rsidRDefault="00450912" w:rsidP="004824FF">
            <w:pPr>
              <w:spacing w:after="0" w:line="240" w:lineRule="auto"/>
              <w:ind w:firstLine="34"/>
              <w:jc w:val="both"/>
              <w:rPr>
                <w:rFonts w:ascii="Times New Roman" w:eastAsia="Calibri" w:hAnsi="Times New Roman" w:cs="Times New Roman"/>
                <w:spacing w:val="-4"/>
                <w:sz w:val="18"/>
                <w:lang w:eastAsia="ru-RU"/>
              </w:rPr>
            </w:pPr>
            <w:r w:rsidRPr="00F60C0D">
              <w:rPr>
                <w:rFonts w:ascii="Times New Roman" w:eastAsia="Calibri" w:hAnsi="Times New Roman" w:cs="Times New Roman"/>
                <w:spacing w:val="-4"/>
                <w:sz w:val="18"/>
                <w:lang w:eastAsia="ru-RU"/>
              </w:rPr>
              <w:t>Гонконг (104 млн. долл., 4,2%)</w:t>
            </w:r>
          </w:p>
        </w:tc>
      </w:tr>
    </w:tbl>
    <w:p w14:paraId="708E8689" w14:textId="77777777" w:rsidR="00450912" w:rsidRPr="0001485B" w:rsidRDefault="00450912" w:rsidP="004824FF">
      <w:pPr>
        <w:spacing w:after="0" w:line="240" w:lineRule="auto"/>
        <w:rPr>
          <w:rFonts w:ascii="Times New Roman" w:hAnsi="Times New Roman" w:cs="Times New Roman"/>
          <w:b/>
          <w:sz w:val="28"/>
          <w:szCs w:val="28"/>
        </w:rPr>
      </w:pPr>
    </w:p>
    <w:p w14:paraId="6AA306C8" w14:textId="5016FCF0" w:rsidR="00A95795" w:rsidRPr="00D165D0" w:rsidRDefault="00A95795" w:rsidP="004824FF">
      <w:pPr>
        <w:spacing w:after="0" w:line="240" w:lineRule="auto"/>
        <w:ind w:firstLine="708"/>
        <w:jc w:val="both"/>
        <w:rPr>
          <w:rFonts w:ascii="Times New Roman" w:eastAsia="Times New Roman" w:hAnsi="Times New Roman" w:cs="Times New Roman"/>
          <w:sz w:val="28"/>
          <w:szCs w:val="28"/>
        </w:rPr>
      </w:pPr>
      <w:r w:rsidRPr="00D165D0">
        <w:rPr>
          <w:rFonts w:ascii="Times New Roman" w:eastAsia="Times New Roman" w:hAnsi="Times New Roman" w:cs="Times New Roman"/>
          <w:sz w:val="28"/>
          <w:szCs w:val="28"/>
        </w:rPr>
        <w:t>Анализ экспорта мяса и мясной продукции показывает постоянные продажи живого скота с 2015 по 2021 гг. (лошадей и ослов от 2 до 7 млн. долл. США, КРС от 2 до 8 млн. долл. США, МРС от 1 до 5 мл</w:t>
      </w:r>
      <w:r w:rsidR="00C67416">
        <w:rPr>
          <w:rFonts w:ascii="Times New Roman" w:eastAsia="Times New Roman" w:hAnsi="Times New Roman" w:cs="Times New Roman"/>
          <w:sz w:val="28"/>
          <w:szCs w:val="28"/>
        </w:rPr>
        <w:t xml:space="preserve">н. долл. США). Лошади и ослы в </w:t>
      </w:r>
      <w:r w:rsidRPr="00D165D0">
        <w:rPr>
          <w:rFonts w:ascii="Times New Roman" w:eastAsia="Times New Roman" w:hAnsi="Times New Roman" w:cs="Times New Roman"/>
          <w:sz w:val="28"/>
          <w:szCs w:val="28"/>
        </w:rPr>
        <w:t>К</w:t>
      </w:r>
      <w:r w:rsidR="00C67416">
        <w:rPr>
          <w:rFonts w:ascii="Times New Roman" w:eastAsia="Times New Roman" w:hAnsi="Times New Roman" w:cs="Times New Roman"/>
          <w:sz w:val="28"/>
          <w:szCs w:val="28"/>
        </w:rPr>
        <w:t>азахстан</w:t>
      </w:r>
      <w:r w:rsidRPr="00D165D0">
        <w:rPr>
          <w:rFonts w:ascii="Times New Roman" w:eastAsia="Times New Roman" w:hAnsi="Times New Roman" w:cs="Times New Roman"/>
          <w:sz w:val="28"/>
          <w:szCs w:val="28"/>
        </w:rPr>
        <w:t xml:space="preserve"> и КНР; КРС в основном и МРС в У</w:t>
      </w:r>
      <w:r w:rsidR="00C67416">
        <w:rPr>
          <w:rFonts w:ascii="Times New Roman" w:eastAsia="Times New Roman" w:hAnsi="Times New Roman" w:cs="Times New Roman"/>
          <w:sz w:val="28"/>
          <w:szCs w:val="28"/>
        </w:rPr>
        <w:t>збекистан</w:t>
      </w:r>
      <w:r w:rsidRPr="00D165D0">
        <w:rPr>
          <w:rFonts w:ascii="Times New Roman" w:eastAsia="Times New Roman" w:hAnsi="Times New Roman" w:cs="Times New Roman"/>
          <w:sz w:val="28"/>
          <w:szCs w:val="28"/>
        </w:rPr>
        <w:t>. Необходимо отметить тренд по увеличению продажи колбасных изделий начиная от 270 тыс. долл. США. с 2018 г. и до 1 млн. долл. США в 2021 г. Поставки идут в основном в РК и начиная с 2021 г. начинаются поставки в РФ и РУ. Цена поставки 1 кг. колбасы в К</w:t>
      </w:r>
      <w:r w:rsidR="00C67416">
        <w:rPr>
          <w:rFonts w:ascii="Times New Roman" w:eastAsia="Times New Roman" w:hAnsi="Times New Roman" w:cs="Times New Roman"/>
          <w:sz w:val="28"/>
          <w:szCs w:val="28"/>
        </w:rPr>
        <w:t>азахстан</w:t>
      </w:r>
      <w:r w:rsidRPr="00D165D0">
        <w:rPr>
          <w:rFonts w:ascii="Times New Roman" w:eastAsia="Times New Roman" w:hAnsi="Times New Roman" w:cs="Times New Roman"/>
          <w:sz w:val="28"/>
          <w:szCs w:val="28"/>
        </w:rPr>
        <w:t xml:space="preserve"> составляет 156 сомов, в Р</w:t>
      </w:r>
      <w:r w:rsidR="00C67416">
        <w:rPr>
          <w:rFonts w:ascii="Times New Roman" w:eastAsia="Times New Roman" w:hAnsi="Times New Roman" w:cs="Times New Roman"/>
          <w:sz w:val="28"/>
          <w:szCs w:val="28"/>
        </w:rPr>
        <w:t>оссию</w:t>
      </w:r>
      <w:r w:rsidRPr="00D165D0">
        <w:rPr>
          <w:rFonts w:ascii="Times New Roman" w:eastAsia="Times New Roman" w:hAnsi="Times New Roman" w:cs="Times New Roman"/>
          <w:sz w:val="28"/>
          <w:szCs w:val="28"/>
        </w:rPr>
        <w:t xml:space="preserve"> – 336 сомов, в У</w:t>
      </w:r>
      <w:r w:rsidR="00C67416">
        <w:rPr>
          <w:rFonts w:ascii="Times New Roman" w:eastAsia="Times New Roman" w:hAnsi="Times New Roman" w:cs="Times New Roman"/>
          <w:sz w:val="28"/>
          <w:szCs w:val="28"/>
        </w:rPr>
        <w:t>збекистан</w:t>
      </w:r>
      <w:r w:rsidRPr="00D165D0">
        <w:rPr>
          <w:rFonts w:ascii="Times New Roman" w:eastAsia="Times New Roman" w:hAnsi="Times New Roman" w:cs="Times New Roman"/>
          <w:sz w:val="28"/>
          <w:szCs w:val="28"/>
        </w:rPr>
        <w:t xml:space="preserve"> 330 сомов. Также можно увидеть тренд по уменьшению продажи готовых или консервированных продуктов из мяса начиная от 1 668 тыс. долл. США. с 2015 г. и до 295 тыс. долл. США в 2021 г. Продажи были в основном в Монголию и Турцию. </w:t>
      </w:r>
    </w:p>
    <w:p w14:paraId="6C8CA501" w14:textId="77777777" w:rsidR="00A95795" w:rsidRDefault="00A95795" w:rsidP="004824FF">
      <w:pPr>
        <w:spacing w:after="0" w:line="240" w:lineRule="auto"/>
        <w:rPr>
          <w:rFonts w:ascii="Times New Roman" w:hAnsi="Times New Roman" w:cs="Times New Roman"/>
          <w:b/>
          <w:sz w:val="28"/>
          <w:szCs w:val="28"/>
        </w:rPr>
      </w:pPr>
    </w:p>
    <w:bookmarkEnd w:id="2"/>
    <w:p w14:paraId="3C515203" w14:textId="50690BE0" w:rsidR="002F70DE" w:rsidRDefault="00D165D0" w:rsidP="000C638F">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Рыбная продукция</w:t>
      </w:r>
    </w:p>
    <w:p w14:paraId="6329505D" w14:textId="26A8FF27" w:rsidR="00B6148C" w:rsidRPr="002F70DE" w:rsidRDefault="00B6148C" w:rsidP="002F70DE">
      <w:pPr>
        <w:spacing w:after="0" w:line="240" w:lineRule="auto"/>
        <w:ind w:firstLine="709"/>
        <w:jc w:val="both"/>
        <w:rPr>
          <w:rFonts w:ascii="Times New Roman" w:hAnsi="Times New Roman" w:cs="Times New Roman"/>
          <w:b/>
          <w:sz w:val="28"/>
          <w:szCs w:val="28"/>
        </w:rPr>
      </w:pPr>
      <w:r w:rsidRPr="0001485B">
        <w:rPr>
          <w:rFonts w:ascii="Times New Roman" w:eastAsia="Calibri" w:hAnsi="Times New Roman" w:cs="Times New Roman"/>
          <w:sz w:val="28"/>
          <w:szCs w:val="28"/>
        </w:rPr>
        <w:t>В товарной структуре экспорта на товарную группу 03 «Рыба и ракообразные, моллюски и прочие водные беспозвоночные» в 2021 году объем экспорта составил 17,4 млн. долларов США, из них следует выделить следующие 4 товарных позиций:</w:t>
      </w:r>
    </w:p>
    <w:p w14:paraId="42FCE22B" w14:textId="77777777" w:rsidR="00B6148C" w:rsidRPr="0092085D" w:rsidRDefault="00B6148C" w:rsidP="0092085D">
      <w:pPr>
        <w:numPr>
          <w:ilvl w:val="0"/>
          <w:numId w:val="16"/>
        </w:numPr>
        <w:spacing w:after="0" w:line="240" w:lineRule="auto"/>
        <w:ind w:left="0" w:firstLine="709"/>
        <w:contextualSpacing/>
        <w:jc w:val="both"/>
        <w:rPr>
          <w:rFonts w:ascii="Times New Roman" w:eastAsia="Calibri" w:hAnsi="Times New Roman" w:cs="Times New Roman"/>
          <w:i/>
          <w:iCs/>
          <w:sz w:val="28"/>
          <w:szCs w:val="28"/>
        </w:rPr>
      </w:pPr>
      <w:r w:rsidRPr="0092085D">
        <w:rPr>
          <w:rFonts w:ascii="Times New Roman" w:eastAsia="Calibri" w:hAnsi="Times New Roman" w:cs="Times New Roman"/>
          <w:i/>
          <w:iCs/>
          <w:sz w:val="28"/>
          <w:szCs w:val="28"/>
        </w:rPr>
        <w:t>0302 - рыба свежая или охлажденная, за исключением рыбного филе и прочего мяса рыбы товарной позиции 0304;</w:t>
      </w:r>
    </w:p>
    <w:p w14:paraId="7A7D520D" w14:textId="77777777" w:rsidR="00B6148C" w:rsidRPr="0092085D" w:rsidRDefault="00B6148C" w:rsidP="0092085D">
      <w:pPr>
        <w:numPr>
          <w:ilvl w:val="0"/>
          <w:numId w:val="16"/>
        </w:numPr>
        <w:spacing w:after="0" w:line="240" w:lineRule="auto"/>
        <w:ind w:left="0" w:firstLine="709"/>
        <w:contextualSpacing/>
        <w:jc w:val="both"/>
        <w:rPr>
          <w:rFonts w:ascii="Times New Roman" w:eastAsia="Calibri" w:hAnsi="Times New Roman" w:cs="Times New Roman"/>
          <w:i/>
          <w:iCs/>
          <w:sz w:val="28"/>
          <w:szCs w:val="28"/>
        </w:rPr>
      </w:pPr>
      <w:r w:rsidRPr="0092085D">
        <w:rPr>
          <w:rFonts w:ascii="Times New Roman" w:eastAsia="Calibri" w:hAnsi="Times New Roman" w:cs="Times New Roman"/>
          <w:i/>
          <w:iCs/>
          <w:sz w:val="28"/>
          <w:szCs w:val="28"/>
        </w:rPr>
        <w:t>0303 - рыба мороженая, за исключением рыбного филе и прочего мяса рыбы товарной позиции 0304;</w:t>
      </w:r>
    </w:p>
    <w:p w14:paraId="34C1B309" w14:textId="77777777" w:rsidR="00B6148C" w:rsidRPr="0092085D" w:rsidRDefault="00B6148C" w:rsidP="0092085D">
      <w:pPr>
        <w:numPr>
          <w:ilvl w:val="0"/>
          <w:numId w:val="16"/>
        </w:numPr>
        <w:spacing w:after="0" w:line="240" w:lineRule="auto"/>
        <w:ind w:left="0" w:firstLine="709"/>
        <w:contextualSpacing/>
        <w:jc w:val="both"/>
        <w:rPr>
          <w:rFonts w:ascii="Times New Roman" w:eastAsia="Calibri" w:hAnsi="Times New Roman" w:cs="Times New Roman"/>
          <w:i/>
          <w:iCs/>
          <w:sz w:val="28"/>
          <w:szCs w:val="28"/>
        </w:rPr>
      </w:pPr>
      <w:r w:rsidRPr="0092085D">
        <w:rPr>
          <w:rFonts w:ascii="Times New Roman" w:eastAsia="Calibri" w:hAnsi="Times New Roman" w:cs="Times New Roman"/>
          <w:i/>
          <w:iCs/>
          <w:sz w:val="28"/>
          <w:szCs w:val="28"/>
        </w:rPr>
        <w:t>0304 - филе рыбное и прочее мясо рыбы (включая фарш), свежие, охлажденные или мороженые;</w:t>
      </w:r>
    </w:p>
    <w:p w14:paraId="05FE32EB" w14:textId="77777777" w:rsidR="00B6148C" w:rsidRPr="0092085D" w:rsidRDefault="00B6148C" w:rsidP="0092085D">
      <w:pPr>
        <w:numPr>
          <w:ilvl w:val="0"/>
          <w:numId w:val="16"/>
        </w:numPr>
        <w:spacing w:after="0" w:line="240" w:lineRule="auto"/>
        <w:ind w:left="0" w:firstLine="709"/>
        <w:contextualSpacing/>
        <w:jc w:val="both"/>
        <w:rPr>
          <w:rFonts w:ascii="Times New Roman" w:eastAsia="Calibri" w:hAnsi="Times New Roman" w:cs="Times New Roman"/>
          <w:i/>
          <w:iCs/>
          <w:sz w:val="28"/>
          <w:szCs w:val="28"/>
        </w:rPr>
      </w:pPr>
      <w:r w:rsidRPr="0092085D">
        <w:rPr>
          <w:rFonts w:ascii="Times New Roman" w:eastAsia="Calibri" w:hAnsi="Times New Roman" w:cs="Times New Roman"/>
          <w:i/>
          <w:iCs/>
          <w:sz w:val="28"/>
          <w:szCs w:val="28"/>
        </w:rPr>
        <w:lastRenderedPageBreak/>
        <w:t>0305 - рыба сушеная, соленая или в рассоле; рыба копченая, не подвергнутая или подвергнутая тепловой обработке до или в процессе копчения.</w:t>
      </w:r>
    </w:p>
    <w:p w14:paraId="03F42243" w14:textId="77777777" w:rsidR="00B6148C" w:rsidRPr="0001485B" w:rsidRDefault="00B6148C" w:rsidP="004824FF">
      <w:pPr>
        <w:spacing w:after="0" w:line="240" w:lineRule="auto"/>
        <w:ind w:firstLine="708"/>
        <w:jc w:val="both"/>
        <w:rPr>
          <w:rFonts w:ascii="Times New Roman" w:eastAsia="Calibri" w:hAnsi="Times New Roman" w:cs="Times New Roman"/>
          <w:sz w:val="28"/>
          <w:szCs w:val="28"/>
          <w:lang w:eastAsia="ru-RU"/>
        </w:rPr>
      </w:pPr>
      <w:r w:rsidRPr="0001485B">
        <w:rPr>
          <w:rFonts w:ascii="Times New Roman" w:eastAsia="Calibri" w:hAnsi="Times New Roman" w:cs="Times New Roman"/>
          <w:sz w:val="28"/>
          <w:szCs w:val="28"/>
        </w:rPr>
        <w:t xml:space="preserve">Также в данном разделе рассматривается товарная субпозиция </w:t>
      </w:r>
      <w:r w:rsidRPr="0001485B">
        <w:rPr>
          <w:rFonts w:ascii="Times New Roman" w:eastAsia="Calibri" w:hAnsi="Times New Roman" w:cs="Times New Roman"/>
          <w:sz w:val="28"/>
          <w:szCs w:val="28"/>
          <w:lang w:eastAsia="ru-RU"/>
        </w:rPr>
        <w:t>160432 «Заменители икры осетровых (икра лососевых)</w:t>
      </w:r>
      <w:r w:rsidRPr="0001485B">
        <w:rPr>
          <w:rFonts w:ascii="Times New Roman" w:eastAsia="Calibri" w:hAnsi="Times New Roman" w:cs="Times New Roman"/>
          <w:sz w:val="28"/>
          <w:szCs w:val="28"/>
        </w:rPr>
        <w:t>».</w:t>
      </w:r>
    </w:p>
    <w:p w14:paraId="47D3235B" w14:textId="5BE2D2CC" w:rsidR="00B6148C" w:rsidRPr="0001485B" w:rsidRDefault="00B6148C" w:rsidP="004824FF">
      <w:pPr>
        <w:spacing w:after="0" w:line="240" w:lineRule="auto"/>
        <w:ind w:firstLine="709"/>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Экспортными рынками для товарной группы 03 выделяются следующие 4 первых стран-импортеров, на которые пришлось более 99% объемов экспорта из К</w:t>
      </w:r>
      <w:r w:rsidR="0092085D">
        <w:rPr>
          <w:rFonts w:ascii="Times New Roman" w:eastAsia="Calibri" w:hAnsi="Times New Roman" w:cs="Times New Roman"/>
          <w:sz w:val="28"/>
          <w:szCs w:val="28"/>
        </w:rPr>
        <w:t xml:space="preserve">ыргызской </w:t>
      </w:r>
      <w:r w:rsidRPr="0001485B">
        <w:rPr>
          <w:rFonts w:ascii="Times New Roman" w:eastAsia="Calibri" w:hAnsi="Times New Roman" w:cs="Times New Roman"/>
          <w:sz w:val="28"/>
          <w:szCs w:val="28"/>
        </w:rPr>
        <w:t>Р</w:t>
      </w:r>
      <w:r w:rsidR="0092085D">
        <w:rPr>
          <w:rFonts w:ascii="Times New Roman" w:eastAsia="Calibri" w:hAnsi="Times New Roman" w:cs="Times New Roman"/>
          <w:sz w:val="28"/>
          <w:szCs w:val="28"/>
        </w:rPr>
        <w:t>еспублики</w:t>
      </w:r>
      <w:r w:rsidRPr="0001485B">
        <w:rPr>
          <w:rFonts w:ascii="Times New Roman" w:eastAsia="Calibri" w:hAnsi="Times New Roman" w:cs="Times New Roman"/>
          <w:sz w:val="28"/>
          <w:szCs w:val="28"/>
        </w:rPr>
        <w:t>:</w:t>
      </w:r>
    </w:p>
    <w:p w14:paraId="0A002AAF" w14:textId="6D80780F" w:rsidR="00B6148C" w:rsidRPr="004824FF" w:rsidRDefault="00B6148C" w:rsidP="004824FF">
      <w:pPr>
        <w:numPr>
          <w:ilvl w:val="0"/>
          <w:numId w:val="17"/>
        </w:numPr>
        <w:spacing w:after="0" w:line="240" w:lineRule="auto"/>
        <w:contextualSpacing/>
        <w:jc w:val="both"/>
        <w:rPr>
          <w:rFonts w:ascii="Times New Roman" w:eastAsia="Calibri" w:hAnsi="Times New Roman" w:cs="Times New Roman"/>
          <w:i/>
          <w:iCs/>
          <w:sz w:val="28"/>
          <w:szCs w:val="28"/>
        </w:rPr>
      </w:pPr>
      <w:r w:rsidRPr="004824FF">
        <w:rPr>
          <w:rFonts w:ascii="Times New Roman" w:eastAsia="Calibri" w:hAnsi="Times New Roman" w:cs="Times New Roman"/>
          <w:i/>
          <w:iCs/>
          <w:sz w:val="28"/>
          <w:szCs w:val="28"/>
        </w:rPr>
        <w:t>Р</w:t>
      </w:r>
      <w:r w:rsidR="0092085D">
        <w:rPr>
          <w:rFonts w:ascii="Times New Roman" w:eastAsia="Calibri" w:hAnsi="Times New Roman" w:cs="Times New Roman"/>
          <w:i/>
          <w:iCs/>
          <w:sz w:val="28"/>
          <w:szCs w:val="28"/>
        </w:rPr>
        <w:t>оссия</w:t>
      </w:r>
      <w:r w:rsidRPr="004824FF">
        <w:rPr>
          <w:rFonts w:ascii="Times New Roman" w:eastAsia="Calibri" w:hAnsi="Times New Roman" w:cs="Times New Roman"/>
          <w:i/>
          <w:iCs/>
          <w:sz w:val="28"/>
          <w:szCs w:val="28"/>
        </w:rPr>
        <w:t>;</w:t>
      </w:r>
    </w:p>
    <w:p w14:paraId="43724022" w14:textId="77777777" w:rsidR="00B6148C" w:rsidRPr="004824FF" w:rsidRDefault="00B6148C" w:rsidP="004824FF">
      <w:pPr>
        <w:numPr>
          <w:ilvl w:val="0"/>
          <w:numId w:val="17"/>
        </w:numPr>
        <w:spacing w:after="0" w:line="240" w:lineRule="auto"/>
        <w:contextualSpacing/>
        <w:jc w:val="both"/>
        <w:rPr>
          <w:rFonts w:ascii="Times New Roman" w:eastAsia="Calibri" w:hAnsi="Times New Roman" w:cs="Times New Roman"/>
          <w:i/>
          <w:iCs/>
          <w:sz w:val="28"/>
          <w:szCs w:val="28"/>
        </w:rPr>
      </w:pPr>
      <w:r w:rsidRPr="004824FF">
        <w:rPr>
          <w:rFonts w:ascii="Times New Roman" w:eastAsia="Calibri" w:hAnsi="Times New Roman" w:cs="Times New Roman"/>
          <w:i/>
          <w:iCs/>
          <w:sz w:val="28"/>
          <w:szCs w:val="28"/>
        </w:rPr>
        <w:t>Казахстан;</w:t>
      </w:r>
    </w:p>
    <w:p w14:paraId="111339E9" w14:textId="77777777" w:rsidR="00B6148C" w:rsidRPr="004824FF" w:rsidRDefault="00B6148C" w:rsidP="004824FF">
      <w:pPr>
        <w:numPr>
          <w:ilvl w:val="0"/>
          <w:numId w:val="17"/>
        </w:numPr>
        <w:spacing w:after="0" w:line="240" w:lineRule="auto"/>
        <w:contextualSpacing/>
        <w:jc w:val="both"/>
        <w:rPr>
          <w:rFonts w:ascii="Times New Roman" w:eastAsia="Calibri" w:hAnsi="Times New Roman" w:cs="Times New Roman"/>
          <w:i/>
          <w:iCs/>
          <w:sz w:val="28"/>
          <w:szCs w:val="28"/>
        </w:rPr>
      </w:pPr>
      <w:r w:rsidRPr="004824FF">
        <w:rPr>
          <w:rFonts w:ascii="Times New Roman" w:eastAsia="Calibri" w:hAnsi="Times New Roman" w:cs="Times New Roman"/>
          <w:i/>
          <w:iCs/>
          <w:sz w:val="28"/>
          <w:szCs w:val="28"/>
        </w:rPr>
        <w:t>Литва;</w:t>
      </w:r>
    </w:p>
    <w:p w14:paraId="29A16627" w14:textId="77777777" w:rsidR="00B6148C" w:rsidRPr="004824FF" w:rsidRDefault="00B6148C" w:rsidP="004824FF">
      <w:pPr>
        <w:numPr>
          <w:ilvl w:val="0"/>
          <w:numId w:val="17"/>
        </w:numPr>
        <w:spacing w:after="0" w:line="240" w:lineRule="auto"/>
        <w:contextualSpacing/>
        <w:jc w:val="both"/>
        <w:rPr>
          <w:rFonts w:ascii="Times New Roman" w:eastAsia="Calibri" w:hAnsi="Times New Roman" w:cs="Times New Roman"/>
          <w:i/>
          <w:iCs/>
          <w:sz w:val="28"/>
          <w:szCs w:val="28"/>
        </w:rPr>
      </w:pPr>
      <w:r w:rsidRPr="004824FF">
        <w:rPr>
          <w:rFonts w:ascii="Times New Roman" w:eastAsia="Calibri" w:hAnsi="Times New Roman" w:cs="Times New Roman"/>
          <w:i/>
          <w:iCs/>
          <w:sz w:val="28"/>
          <w:szCs w:val="28"/>
        </w:rPr>
        <w:t>Беларусь.</w:t>
      </w:r>
    </w:p>
    <w:p w14:paraId="2FD8BD16" w14:textId="508D8B9F" w:rsidR="00B6148C" w:rsidRPr="00D165D0" w:rsidRDefault="00B6148C" w:rsidP="004824FF">
      <w:pPr>
        <w:spacing w:after="0" w:line="240" w:lineRule="auto"/>
        <w:ind w:firstLine="709"/>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 xml:space="preserve">Также следует отметить, что </w:t>
      </w:r>
      <w:r w:rsidRPr="00D165D0">
        <w:rPr>
          <w:rFonts w:ascii="Times New Roman" w:eastAsia="Calibri" w:hAnsi="Times New Roman" w:cs="Times New Roman"/>
          <w:sz w:val="28"/>
          <w:szCs w:val="28"/>
        </w:rPr>
        <w:t>на Казахстан и Р</w:t>
      </w:r>
      <w:r w:rsidR="0092085D">
        <w:rPr>
          <w:rFonts w:ascii="Times New Roman" w:eastAsia="Calibri" w:hAnsi="Times New Roman" w:cs="Times New Roman"/>
          <w:sz w:val="28"/>
          <w:szCs w:val="28"/>
        </w:rPr>
        <w:t xml:space="preserve">оссию </w:t>
      </w:r>
      <w:r w:rsidRPr="00D165D0">
        <w:rPr>
          <w:rFonts w:ascii="Times New Roman" w:eastAsia="Calibri" w:hAnsi="Times New Roman" w:cs="Times New Roman"/>
          <w:sz w:val="28"/>
          <w:szCs w:val="28"/>
        </w:rPr>
        <w:t>пришлось 94,4% объемов экспорта К</w:t>
      </w:r>
      <w:r w:rsidR="0092085D">
        <w:rPr>
          <w:rFonts w:ascii="Times New Roman" w:eastAsia="Calibri" w:hAnsi="Times New Roman" w:cs="Times New Roman"/>
          <w:sz w:val="28"/>
          <w:szCs w:val="28"/>
        </w:rPr>
        <w:t xml:space="preserve">ыргызской </w:t>
      </w:r>
      <w:r w:rsidRPr="00D165D0">
        <w:rPr>
          <w:rFonts w:ascii="Times New Roman" w:eastAsia="Calibri" w:hAnsi="Times New Roman" w:cs="Times New Roman"/>
          <w:sz w:val="28"/>
          <w:szCs w:val="28"/>
        </w:rPr>
        <w:t>Р</w:t>
      </w:r>
      <w:r w:rsidR="0092085D">
        <w:rPr>
          <w:rFonts w:ascii="Times New Roman" w:eastAsia="Calibri" w:hAnsi="Times New Roman" w:cs="Times New Roman"/>
          <w:sz w:val="28"/>
          <w:szCs w:val="28"/>
        </w:rPr>
        <w:t>еспублики</w:t>
      </w:r>
      <w:r w:rsidRPr="00D165D0">
        <w:rPr>
          <w:rFonts w:ascii="Times New Roman" w:eastAsia="Calibri" w:hAnsi="Times New Roman" w:cs="Times New Roman"/>
          <w:sz w:val="28"/>
          <w:szCs w:val="28"/>
        </w:rPr>
        <w:t xml:space="preserve">. </w:t>
      </w:r>
    </w:p>
    <w:p w14:paraId="30DB3479" w14:textId="38558D11" w:rsidR="003C734D" w:rsidRPr="00D165D0" w:rsidRDefault="00D165D0" w:rsidP="004824FF">
      <w:pPr>
        <w:spacing w:after="0" w:line="240" w:lineRule="auto"/>
        <w:ind w:firstLine="708"/>
        <w:jc w:val="both"/>
        <w:rPr>
          <w:rFonts w:ascii="Times New Roman" w:eastAsia="Times New Roman" w:hAnsi="Times New Roman" w:cs="Times New Roman"/>
          <w:sz w:val="28"/>
          <w:szCs w:val="28"/>
        </w:rPr>
      </w:pPr>
      <w:r w:rsidRPr="00D165D0">
        <w:rPr>
          <w:rFonts w:ascii="Times New Roman" w:eastAsia="Times New Roman" w:hAnsi="Times New Roman" w:cs="Times New Roman"/>
          <w:bCs/>
          <w:color w:val="000000"/>
          <w:sz w:val="28"/>
          <w:szCs w:val="28"/>
        </w:rPr>
        <w:t>Следует отметить что в</w:t>
      </w:r>
      <w:r w:rsidR="003C734D" w:rsidRPr="00D165D0">
        <w:rPr>
          <w:rFonts w:ascii="Times New Roman" w:eastAsia="Times New Roman" w:hAnsi="Times New Roman" w:cs="Times New Roman"/>
          <w:bCs/>
          <w:color w:val="000000"/>
          <w:sz w:val="28"/>
          <w:szCs w:val="28"/>
        </w:rPr>
        <w:t xml:space="preserve"> К</w:t>
      </w:r>
      <w:r w:rsidR="0092085D">
        <w:rPr>
          <w:rFonts w:ascii="Times New Roman" w:eastAsia="Times New Roman" w:hAnsi="Times New Roman" w:cs="Times New Roman"/>
          <w:bCs/>
          <w:color w:val="000000"/>
          <w:sz w:val="28"/>
          <w:szCs w:val="28"/>
        </w:rPr>
        <w:t xml:space="preserve">ыргызской </w:t>
      </w:r>
      <w:r w:rsidR="003C734D" w:rsidRPr="00D165D0">
        <w:rPr>
          <w:rFonts w:ascii="Times New Roman" w:eastAsia="Times New Roman" w:hAnsi="Times New Roman" w:cs="Times New Roman"/>
          <w:bCs/>
          <w:color w:val="000000"/>
          <w:sz w:val="28"/>
          <w:szCs w:val="28"/>
        </w:rPr>
        <w:t>Р</w:t>
      </w:r>
      <w:r w:rsidR="0092085D">
        <w:rPr>
          <w:rFonts w:ascii="Times New Roman" w:eastAsia="Times New Roman" w:hAnsi="Times New Roman" w:cs="Times New Roman"/>
          <w:bCs/>
          <w:color w:val="000000"/>
          <w:sz w:val="28"/>
          <w:szCs w:val="28"/>
        </w:rPr>
        <w:t>еспублике</w:t>
      </w:r>
      <w:r w:rsidR="003C734D" w:rsidRPr="00D165D0">
        <w:rPr>
          <w:rFonts w:ascii="Times New Roman" w:eastAsia="Times New Roman" w:hAnsi="Times New Roman" w:cs="Times New Roman"/>
          <w:bCs/>
          <w:color w:val="000000"/>
          <w:sz w:val="28"/>
          <w:szCs w:val="28"/>
        </w:rPr>
        <w:t xml:space="preserve"> можно выращивать до 200 000 тонн рыбы, что при экспортной цене форели за 2021 г. 4,5 долл. США, принесет в экономику страны до 900 млн. долл. США. при всем экспорте К</w:t>
      </w:r>
      <w:r w:rsidR="0092085D">
        <w:rPr>
          <w:rFonts w:ascii="Times New Roman" w:eastAsia="Times New Roman" w:hAnsi="Times New Roman" w:cs="Times New Roman"/>
          <w:bCs/>
          <w:color w:val="000000"/>
          <w:sz w:val="28"/>
          <w:szCs w:val="28"/>
        </w:rPr>
        <w:t xml:space="preserve">ыргызской </w:t>
      </w:r>
      <w:r w:rsidR="003C734D" w:rsidRPr="00D165D0">
        <w:rPr>
          <w:rFonts w:ascii="Times New Roman" w:eastAsia="Times New Roman" w:hAnsi="Times New Roman" w:cs="Times New Roman"/>
          <w:bCs/>
          <w:color w:val="000000"/>
          <w:sz w:val="28"/>
          <w:szCs w:val="28"/>
        </w:rPr>
        <w:t>Р</w:t>
      </w:r>
      <w:r w:rsidR="0092085D">
        <w:rPr>
          <w:rFonts w:ascii="Times New Roman" w:eastAsia="Times New Roman" w:hAnsi="Times New Roman" w:cs="Times New Roman"/>
          <w:bCs/>
          <w:color w:val="000000"/>
          <w:sz w:val="28"/>
          <w:szCs w:val="28"/>
        </w:rPr>
        <w:t>еспублики</w:t>
      </w:r>
      <w:r w:rsidR="003C734D" w:rsidRPr="00D165D0">
        <w:rPr>
          <w:rFonts w:ascii="Times New Roman" w:eastAsia="Times New Roman" w:hAnsi="Times New Roman" w:cs="Times New Roman"/>
          <w:bCs/>
          <w:color w:val="000000"/>
          <w:sz w:val="28"/>
          <w:szCs w:val="28"/>
        </w:rPr>
        <w:t xml:space="preserve"> за 2021 г. в 1,6 млрд. долл. США. Заметное развитие рыбных хозяйств есть только в Чуйской и </w:t>
      </w:r>
      <w:proofErr w:type="spellStart"/>
      <w:r w:rsidR="003C734D" w:rsidRPr="00D165D0">
        <w:rPr>
          <w:rFonts w:ascii="Times New Roman" w:eastAsia="Times New Roman" w:hAnsi="Times New Roman" w:cs="Times New Roman"/>
          <w:bCs/>
          <w:color w:val="000000"/>
          <w:sz w:val="28"/>
          <w:szCs w:val="28"/>
        </w:rPr>
        <w:t>Ыссык-Кульской</w:t>
      </w:r>
      <w:proofErr w:type="spellEnd"/>
      <w:r w:rsidR="003C734D" w:rsidRPr="00D165D0">
        <w:rPr>
          <w:rFonts w:ascii="Times New Roman" w:eastAsia="Times New Roman" w:hAnsi="Times New Roman" w:cs="Times New Roman"/>
          <w:bCs/>
          <w:color w:val="000000"/>
          <w:sz w:val="28"/>
          <w:szCs w:val="28"/>
        </w:rPr>
        <w:t>, Джалал-</w:t>
      </w:r>
      <w:proofErr w:type="spellStart"/>
      <w:r w:rsidR="003C734D" w:rsidRPr="00D165D0">
        <w:rPr>
          <w:rFonts w:ascii="Times New Roman" w:eastAsia="Times New Roman" w:hAnsi="Times New Roman" w:cs="Times New Roman"/>
          <w:bCs/>
          <w:color w:val="000000"/>
          <w:sz w:val="28"/>
          <w:szCs w:val="28"/>
        </w:rPr>
        <w:t>Абадской</w:t>
      </w:r>
      <w:proofErr w:type="spellEnd"/>
      <w:r w:rsidR="003C734D" w:rsidRPr="00D165D0">
        <w:rPr>
          <w:rFonts w:ascii="Times New Roman" w:eastAsia="Times New Roman" w:hAnsi="Times New Roman" w:cs="Times New Roman"/>
          <w:bCs/>
          <w:color w:val="000000"/>
          <w:sz w:val="28"/>
          <w:szCs w:val="28"/>
        </w:rPr>
        <w:t xml:space="preserve"> областях.  При этом необходимо несколько цехов по переработке рыбы, соответствующие стандартам ХАССП. В </w:t>
      </w:r>
      <w:proofErr w:type="spellStart"/>
      <w:r w:rsidR="003C734D" w:rsidRPr="00D165D0">
        <w:rPr>
          <w:rFonts w:ascii="Times New Roman" w:eastAsia="Times New Roman" w:hAnsi="Times New Roman" w:cs="Times New Roman"/>
          <w:bCs/>
          <w:color w:val="000000"/>
          <w:sz w:val="28"/>
          <w:szCs w:val="28"/>
        </w:rPr>
        <w:t>г.Кант</w:t>
      </w:r>
      <w:proofErr w:type="spellEnd"/>
      <w:r w:rsidR="003C734D" w:rsidRPr="00D165D0">
        <w:rPr>
          <w:rFonts w:ascii="Times New Roman" w:eastAsia="Times New Roman" w:hAnsi="Times New Roman" w:cs="Times New Roman"/>
          <w:bCs/>
          <w:color w:val="000000"/>
          <w:sz w:val="28"/>
          <w:szCs w:val="28"/>
        </w:rPr>
        <w:t xml:space="preserve"> открылось производство рыбных кормов, мощность которого составляет 300 тонн в месяц. В Евразийском рыбном альянсе ЕАЭС состоят некоторые предприниматели из КР, к которым делается запрос на поставку. Неизученные болезни – главный риск </w:t>
      </w:r>
      <w:r w:rsidRPr="00D165D0">
        <w:rPr>
          <w:rFonts w:ascii="Times New Roman" w:eastAsia="Times New Roman" w:hAnsi="Times New Roman" w:cs="Times New Roman"/>
          <w:bCs/>
          <w:color w:val="000000"/>
          <w:sz w:val="28"/>
          <w:szCs w:val="28"/>
        </w:rPr>
        <w:t xml:space="preserve">рыбного </w:t>
      </w:r>
      <w:r w:rsidR="003C734D" w:rsidRPr="00D165D0">
        <w:rPr>
          <w:rFonts w:ascii="Times New Roman" w:eastAsia="Times New Roman" w:hAnsi="Times New Roman" w:cs="Times New Roman"/>
          <w:bCs/>
          <w:color w:val="000000"/>
          <w:sz w:val="28"/>
          <w:szCs w:val="28"/>
        </w:rPr>
        <w:t xml:space="preserve">сектора. Случай, вызванный одноклеточным микроорганизмом, истребил от 20 % до 100 % рыбы в хозяйствах. Также, незавершенная правовая документация земель и нормативным оформлением рыбных хозяйств делает уязвимыми предпринимателей для долгосрочных и крупных инвестиций. </w:t>
      </w:r>
      <w:r w:rsidR="003C734D" w:rsidRPr="00D165D0">
        <w:rPr>
          <w:rFonts w:ascii="Times New Roman" w:eastAsia="Times New Roman" w:hAnsi="Times New Roman" w:cs="Times New Roman"/>
          <w:sz w:val="28"/>
          <w:szCs w:val="28"/>
        </w:rPr>
        <w:t xml:space="preserve">Необходимо строительство садковых хозяйств и в перспективе нужно сформировать полноценный кластер рыбоводческой отрасли. </w:t>
      </w:r>
      <w:r w:rsidR="003C734D" w:rsidRPr="00D165D0">
        <w:rPr>
          <w:rFonts w:ascii="Times New Roman" w:eastAsia="Times New Roman" w:hAnsi="Times New Roman" w:cs="Times New Roman"/>
          <w:bCs/>
          <w:color w:val="000000"/>
          <w:sz w:val="28"/>
          <w:szCs w:val="28"/>
        </w:rPr>
        <w:t>Вместе тем в секторе существуют ряд проблем, в частности:</w:t>
      </w:r>
    </w:p>
    <w:p w14:paraId="6478C857" w14:textId="77777777" w:rsidR="003C734D" w:rsidRPr="00D165D0" w:rsidRDefault="003C734D" w:rsidP="00DD54B7">
      <w:pPr>
        <w:pStyle w:val="a6"/>
        <w:numPr>
          <w:ilvl w:val="0"/>
          <w:numId w:val="10"/>
        </w:numPr>
        <w:spacing w:after="0" w:line="240" w:lineRule="auto"/>
        <w:ind w:left="0" w:firstLine="709"/>
        <w:jc w:val="both"/>
        <w:rPr>
          <w:rFonts w:ascii="Times New Roman" w:eastAsia="Times New Roman" w:hAnsi="Times New Roman" w:cs="Times New Roman"/>
          <w:sz w:val="28"/>
          <w:szCs w:val="28"/>
        </w:rPr>
      </w:pPr>
      <w:r w:rsidRPr="00D165D0">
        <w:rPr>
          <w:rFonts w:ascii="Times New Roman" w:eastAsia="Times New Roman" w:hAnsi="Times New Roman" w:cs="Times New Roman"/>
          <w:sz w:val="28"/>
          <w:szCs w:val="28"/>
        </w:rPr>
        <w:t xml:space="preserve">Отсутствие опытных ветеринаров, ихтиологов, </w:t>
      </w:r>
      <w:proofErr w:type="spellStart"/>
      <w:r w:rsidRPr="00D165D0">
        <w:rPr>
          <w:rFonts w:ascii="Times New Roman" w:eastAsia="Times New Roman" w:hAnsi="Times New Roman" w:cs="Times New Roman"/>
          <w:sz w:val="28"/>
          <w:szCs w:val="28"/>
        </w:rPr>
        <w:t>ихтиопатологов</w:t>
      </w:r>
      <w:proofErr w:type="spellEnd"/>
      <w:r w:rsidRPr="00D165D0">
        <w:rPr>
          <w:rFonts w:ascii="Times New Roman" w:eastAsia="Times New Roman" w:hAnsi="Times New Roman" w:cs="Times New Roman"/>
          <w:sz w:val="28"/>
          <w:szCs w:val="28"/>
        </w:rPr>
        <w:t xml:space="preserve"> и необходимых лабораторий для быстрого выявления болезней и их лечения;</w:t>
      </w:r>
    </w:p>
    <w:p w14:paraId="08AAAF44" w14:textId="34D7ACC6" w:rsidR="003C734D" w:rsidRPr="00D165D0" w:rsidRDefault="003C734D" w:rsidP="00DD54B7">
      <w:pPr>
        <w:pStyle w:val="a6"/>
        <w:numPr>
          <w:ilvl w:val="0"/>
          <w:numId w:val="9"/>
        </w:numPr>
        <w:spacing w:after="0" w:line="240" w:lineRule="auto"/>
        <w:ind w:left="0" w:firstLine="709"/>
        <w:jc w:val="both"/>
        <w:rPr>
          <w:rFonts w:ascii="Times New Roman" w:eastAsia="Times New Roman" w:hAnsi="Times New Roman" w:cs="Times New Roman"/>
          <w:sz w:val="28"/>
          <w:szCs w:val="28"/>
        </w:rPr>
      </w:pPr>
      <w:r w:rsidRPr="00D165D0">
        <w:rPr>
          <w:rFonts w:ascii="Times New Roman" w:eastAsia="Times New Roman" w:hAnsi="Times New Roman" w:cs="Times New Roman"/>
          <w:sz w:val="28"/>
          <w:szCs w:val="28"/>
        </w:rPr>
        <w:t>Отсутствие производство кормов в К</w:t>
      </w:r>
      <w:r w:rsidR="00DD54B7">
        <w:rPr>
          <w:rFonts w:ascii="Times New Roman" w:eastAsia="Times New Roman" w:hAnsi="Times New Roman" w:cs="Times New Roman"/>
          <w:sz w:val="28"/>
          <w:szCs w:val="28"/>
        </w:rPr>
        <w:t xml:space="preserve">ыргызской </w:t>
      </w:r>
      <w:r w:rsidRPr="00D165D0">
        <w:rPr>
          <w:rFonts w:ascii="Times New Roman" w:eastAsia="Times New Roman" w:hAnsi="Times New Roman" w:cs="Times New Roman"/>
          <w:sz w:val="28"/>
          <w:szCs w:val="28"/>
        </w:rPr>
        <w:t>Р</w:t>
      </w:r>
      <w:r w:rsidR="00DD54B7">
        <w:rPr>
          <w:rFonts w:ascii="Times New Roman" w:eastAsia="Times New Roman" w:hAnsi="Times New Roman" w:cs="Times New Roman"/>
          <w:sz w:val="28"/>
          <w:szCs w:val="28"/>
        </w:rPr>
        <w:t>еспублике</w:t>
      </w:r>
      <w:r w:rsidRPr="00D165D0">
        <w:rPr>
          <w:rFonts w:ascii="Times New Roman" w:eastAsia="Times New Roman" w:hAnsi="Times New Roman" w:cs="Times New Roman"/>
          <w:sz w:val="28"/>
          <w:szCs w:val="28"/>
        </w:rPr>
        <w:t xml:space="preserve"> что позволило бы стабилизировать поставки, снизить себестоимость, оставляя больше прибыли в стране;</w:t>
      </w:r>
    </w:p>
    <w:p w14:paraId="17126845" w14:textId="434CFCA4" w:rsidR="003C734D" w:rsidRPr="00D165D0" w:rsidRDefault="003C734D" w:rsidP="00DD54B7">
      <w:pPr>
        <w:pStyle w:val="a6"/>
        <w:numPr>
          <w:ilvl w:val="0"/>
          <w:numId w:val="9"/>
        </w:numPr>
        <w:spacing w:after="0" w:line="240" w:lineRule="auto"/>
        <w:ind w:left="0" w:firstLine="709"/>
        <w:jc w:val="both"/>
        <w:rPr>
          <w:rFonts w:ascii="Times New Roman" w:eastAsia="Times New Roman" w:hAnsi="Times New Roman" w:cs="Times New Roman"/>
          <w:sz w:val="28"/>
          <w:szCs w:val="28"/>
        </w:rPr>
      </w:pPr>
      <w:r w:rsidRPr="00D165D0">
        <w:rPr>
          <w:rFonts w:ascii="Times New Roman" w:eastAsia="Times New Roman" w:hAnsi="Times New Roman" w:cs="Times New Roman"/>
          <w:sz w:val="28"/>
          <w:szCs w:val="28"/>
        </w:rPr>
        <w:t>Завоз икры из-за границы, что является риском завоза в</w:t>
      </w:r>
      <w:r w:rsidR="00DD54B7">
        <w:rPr>
          <w:rFonts w:ascii="Times New Roman" w:eastAsia="Times New Roman" w:hAnsi="Times New Roman" w:cs="Times New Roman"/>
          <w:sz w:val="28"/>
          <w:szCs w:val="28"/>
        </w:rPr>
        <w:t>нешних болезней вместе с икрой;</w:t>
      </w:r>
    </w:p>
    <w:p w14:paraId="39DB6A7A" w14:textId="7AC22CF6" w:rsidR="00A95795" w:rsidRPr="00D165D0" w:rsidRDefault="003C734D" w:rsidP="00DD54B7">
      <w:pPr>
        <w:pStyle w:val="a6"/>
        <w:numPr>
          <w:ilvl w:val="0"/>
          <w:numId w:val="9"/>
        </w:numPr>
        <w:spacing w:after="0" w:line="240" w:lineRule="auto"/>
        <w:ind w:left="0" w:firstLine="709"/>
        <w:jc w:val="both"/>
        <w:rPr>
          <w:rFonts w:ascii="Times New Roman" w:eastAsia="Times New Roman" w:hAnsi="Times New Roman" w:cs="Times New Roman"/>
          <w:sz w:val="28"/>
          <w:szCs w:val="28"/>
        </w:rPr>
      </w:pPr>
      <w:r w:rsidRPr="00D165D0">
        <w:rPr>
          <w:rFonts w:ascii="Times New Roman" w:eastAsia="Times New Roman" w:hAnsi="Times New Roman" w:cs="Times New Roman"/>
          <w:sz w:val="28"/>
          <w:szCs w:val="28"/>
        </w:rPr>
        <w:t>Перебои с поставками кормов и их нестабильные цены. С момента ввода санкций против Р</w:t>
      </w:r>
      <w:r w:rsidR="00DD54B7">
        <w:rPr>
          <w:rFonts w:ascii="Times New Roman" w:eastAsia="Times New Roman" w:hAnsi="Times New Roman" w:cs="Times New Roman"/>
          <w:sz w:val="28"/>
          <w:szCs w:val="28"/>
        </w:rPr>
        <w:t>оссии</w:t>
      </w:r>
      <w:r w:rsidRPr="00D165D0">
        <w:rPr>
          <w:rFonts w:ascii="Times New Roman" w:eastAsia="Times New Roman" w:hAnsi="Times New Roman" w:cs="Times New Roman"/>
          <w:sz w:val="28"/>
          <w:szCs w:val="28"/>
        </w:rPr>
        <w:t xml:space="preserve"> наблюдается значительная нехватка </w:t>
      </w:r>
      <w:r w:rsidRPr="00D165D0">
        <w:rPr>
          <w:rFonts w:ascii="Times New Roman" w:eastAsia="Times New Roman" w:hAnsi="Times New Roman" w:cs="Times New Roman"/>
          <w:sz w:val="28"/>
          <w:szCs w:val="28"/>
        </w:rPr>
        <w:lastRenderedPageBreak/>
        <w:t>кормов, так как ранее большинство кормов приходило через территорию Р</w:t>
      </w:r>
      <w:r w:rsidR="00DD54B7">
        <w:rPr>
          <w:rFonts w:ascii="Times New Roman" w:eastAsia="Times New Roman" w:hAnsi="Times New Roman" w:cs="Times New Roman"/>
          <w:sz w:val="28"/>
          <w:szCs w:val="28"/>
        </w:rPr>
        <w:t>оссии.</w:t>
      </w:r>
    </w:p>
    <w:p w14:paraId="3FFC02D0" w14:textId="4CEB89F5" w:rsidR="00294E9D" w:rsidRPr="0001485B" w:rsidRDefault="00294E9D" w:rsidP="004824FF">
      <w:pPr>
        <w:spacing w:after="0" w:line="240" w:lineRule="auto"/>
        <w:ind w:firstLine="708"/>
        <w:jc w:val="both"/>
        <w:rPr>
          <w:rFonts w:ascii="Times New Roman" w:eastAsia="Times New Roman" w:hAnsi="Times New Roman" w:cs="Times New Roman"/>
          <w:color w:val="000000"/>
          <w:sz w:val="28"/>
          <w:szCs w:val="28"/>
        </w:rPr>
      </w:pPr>
    </w:p>
    <w:p w14:paraId="571B02AF" w14:textId="77777777" w:rsidR="00A95795" w:rsidRPr="0001485B" w:rsidRDefault="00A95795" w:rsidP="00BD6CB1">
      <w:pPr>
        <w:spacing w:after="0" w:line="240" w:lineRule="auto"/>
        <w:ind w:firstLine="709"/>
        <w:jc w:val="both"/>
        <w:rPr>
          <w:rFonts w:ascii="Times New Roman" w:hAnsi="Times New Roman" w:cs="Times New Roman"/>
          <w:b/>
          <w:sz w:val="28"/>
          <w:szCs w:val="28"/>
        </w:rPr>
      </w:pPr>
      <w:r w:rsidRPr="0001485B">
        <w:rPr>
          <w:rFonts w:ascii="Times New Roman" w:hAnsi="Times New Roman" w:cs="Times New Roman"/>
          <w:b/>
          <w:sz w:val="28"/>
          <w:szCs w:val="28"/>
        </w:rPr>
        <w:t>Безалкогольные напитки, включая национальные</w:t>
      </w:r>
    </w:p>
    <w:p w14:paraId="4242C6D2" w14:textId="77777777" w:rsidR="00A95795" w:rsidRPr="0001485B" w:rsidRDefault="00A95795" w:rsidP="00BD6CB1">
      <w:pPr>
        <w:spacing w:after="0" w:line="240" w:lineRule="auto"/>
        <w:ind w:firstLine="709"/>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В товарной структуре экспорта на товарные позиции, входящие в безалкогольные напитки</w:t>
      </w:r>
      <w:r w:rsidRPr="0001485B">
        <w:rPr>
          <w:rFonts w:ascii="Times New Roman" w:eastAsia="Calibri" w:hAnsi="Times New Roman" w:cs="Times New Roman"/>
          <w:sz w:val="28"/>
          <w:szCs w:val="28"/>
          <w:vertAlign w:val="superscript"/>
        </w:rPr>
        <w:footnoteReference w:id="3"/>
      </w:r>
      <w:r w:rsidRPr="0001485B">
        <w:rPr>
          <w:rFonts w:ascii="Times New Roman" w:eastAsia="Calibri" w:hAnsi="Times New Roman" w:cs="Times New Roman"/>
          <w:sz w:val="28"/>
          <w:szCs w:val="28"/>
        </w:rPr>
        <w:t>, в 2021 году объем экспорта составил 4,15 млн. долларов США, из них следует выделить следующие:</w:t>
      </w:r>
    </w:p>
    <w:p w14:paraId="16D24F91" w14:textId="77777777" w:rsidR="00A95795" w:rsidRPr="004824FF" w:rsidRDefault="00A95795" w:rsidP="00BD6CB1">
      <w:pPr>
        <w:numPr>
          <w:ilvl w:val="0"/>
          <w:numId w:val="28"/>
        </w:numPr>
        <w:spacing w:after="0" w:line="240" w:lineRule="auto"/>
        <w:ind w:left="0" w:firstLine="709"/>
        <w:jc w:val="both"/>
        <w:rPr>
          <w:rFonts w:ascii="Times New Roman" w:eastAsia="Calibri" w:hAnsi="Times New Roman" w:cs="Times New Roman"/>
          <w:i/>
          <w:iCs/>
          <w:sz w:val="28"/>
          <w:szCs w:val="28"/>
        </w:rPr>
      </w:pPr>
      <w:r w:rsidRPr="004824FF">
        <w:rPr>
          <w:rFonts w:ascii="Times New Roman" w:eastAsia="Calibri" w:hAnsi="Times New Roman" w:cs="Times New Roman"/>
          <w:i/>
          <w:iCs/>
          <w:sz w:val="28"/>
          <w:szCs w:val="28"/>
        </w:rPr>
        <w:t>2202 - воды, включая минеральные и газированные, содержащие добавки сахара или других подслащивающих, или вкусо-ароматических веществ, и прочие безалкогольные напитки, за исключением фруктовых, ореховых или овощных соков товарной позиции 2009</w:t>
      </w:r>
    </w:p>
    <w:p w14:paraId="1D432905" w14:textId="77777777" w:rsidR="00A95795" w:rsidRPr="004824FF" w:rsidRDefault="00A95795" w:rsidP="00BD6CB1">
      <w:pPr>
        <w:numPr>
          <w:ilvl w:val="0"/>
          <w:numId w:val="28"/>
        </w:numPr>
        <w:spacing w:after="0" w:line="240" w:lineRule="auto"/>
        <w:ind w:left="0" w:firstLine="709"/>
        <w:jc w:val="both"/>
        <w:rPr>
          <w:rFonts w:ascii="Times New Roman" w:eastAsia="Calibri" w:hAnsi="Times New Roman" w:cs="Times New Roman"/>
          <w:i/>
          <w:iCs/>
          <w:sz w:val="28"/>
          <w:szCs w:val="28"/>
        </w:rPr>
      </w:pPr>
      <w:r w:rsidRPr="004824FF">
        <w:rPr>
          <w:rFonts w:ascii="Times New Roman" w:eastAsia="Calibri" w:hAnsi="Times New Roman" w:cs="Times New Roman"/>
          <w:i/>
          <w:iCs/>
          <w:sz w:val="28"/>
          <w:szCs w:val="28"/>
        </w:rPr>
        <w:t>2009 - соки фруктовые или ореховые (включая виноградное сусло и кокосовую воду) и соки овощные, несброженные и не содержащие добавок спирта, с добавлением или без добавления сахара или других подслащивающих веществ</w:t>
      </w:r>
    </w:p>
    <w:p w14:paraId="34897943" w14:textId="50C66C49" w:rsidR="00A95795" w:rsidRPr="004824FF" w:rsidRDefault="00A95795" w:rsidP="00BD6CB1">
      <w:pPr>
        <w:numPr>
          <w:ilvl w:val="0"/>
          <w:numId w:val="28"/>
        </w:numPr>
        <w:spacing w:after="0" w:line="240" w:lineRule="auto"/>
        <w:ind w:left="0" w:firstLine="709"/>
        <w:jc w:val="both"/>
        <w:rPr>
          <w:rFonts w:ascii="Times New Roman" w:eastAsia="Calibri" w:hAnsi="Times New Roman" w:cs="Times New Roman"/>
          <w:i/>
          <w:iCs/>
          <w:sz w:val="28"/>
          <w:szCs w:val="28"/>
        </w:rPr>
      </w:pPr>
      <w:r w:rsidRPr="004824FF">
        <w:rPr>
          <w:rFonts w:ascii="Times New Roman" w:eastAsia="Calibri" w:hAnsi="Times New Roman" w:cs="Times New Roman"/>
          <w:i/>
          <w:iCs/>
          <w:sz w:val="28"/>
          <w:szCs w:val="28"/>
        </w:rPr>
        <w:t>2201 - воды, включая природные или искусственные минеральные, газированные, без добавления сахара или других подслащивающих, или вкусо-ароматических веществ; лед и снег</w:t>
      </w:r>
      <w:r w:rsidR="00D165D0" w:rsidRPr="004824FF">
        <w:rPr>
          <w:rFonts w:ascii="Times New Roman" w:eastAsia="Calibri" w:hAnsi="Times New Roman" w:cs="Times New Roman"/>
          <w:i/>
          <w:iCs/>
          <w:sz w:val="28"/>
          <w:szCs w:val="28"/>
        </w:rPr>
        <w:t>.</w:t>
      </w:r>
    </w:p>
    <w:p w14:paraId="03185254" w14:textId="77777777" w:rsidR="00A95795" w:rsidRPr="0001485B" w:rsidRDefault="00A95795" w:rsidP="00BD6CB1">
      <w:pPr>
        <w:spacing w:after="0" w:line="240" w:lineRule="auto"/>
        <w:ind w:firstLine="709"/>
        <w:jc w:val="both"/>
        <w:rPr>
          <w:rFonts w:ascii="Times New Roman" w:eastAsia="Times New Roman" w:hAnsi="Times New Roman" w:cs="Times New Roman"/>
          <w:color w:val="000000"/>
          <w:sz w:val="28"/>
          <w:szCs w:val="28"/>
        </w:rPr>
      </w:pPr>
    </w:p>
    <w:p w14:paraId="0ABB4144" w14:textId="45973D5D" w:rsidR="003B1F7A" w:rsidRPr="0001485B" w:rsidRDefault="00F35FC3" w:rsidP="004824F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целом необходимо </w:t>
      </w:r>
      <w:r w:rsidR="005F4643">
        <w:rPr>
          <w:rFonts w:ascii="Times New Roman" w:eastAsia="Times New Roman" w:hAnsi="Times New Roman" w:cs="Times New Roman"/>
          <w:sz w:val="28"/>
          <w:szCs w:val="28"/>
        </w:rPr>
        <w:t>отметить,</w:t>
      </w:r>
      <w:r>
        <w:rPr>
          <w:rFonts w:ascii="Times New Roman" w:eastAsia="Times New Roman" w:hAnsi="Times New Roman" w:cs="Times New Roman"/>
          <w:sz w:val="28"/>
          <w:szCs w:val="28"/>
        </w:rPr>
        <w:t xml:space="preserve"> что г</w:t>
      </w:r>
      <w:r w:rsidR="003B1F7A" w:rsidRPr="0001485B">
        <w:rPr>
          <w:rFonts w:ascii="Times New Roman" w:eastAsia="Times New Roman" w:hAnsi="Times New Roman" w:cs="Times New Roman"/>
          <w:sz w:val="28"/>
          <w:szCs w:val="28"/>
        </w:rPr>
        <w:t>еография экспорта КР ограничена странами СНГ, Ближнего Востока и Европы. Для категории продукты питания</w:t>
      </w:r>
      <w:r w:rsidR="003B1F7A" w:rsidRPr="0001485B">
        <w:rPr>
          <w:rFonts w:ascii="Times New Roman" w:eastAsia="Times New Roman" w:hAnsi="Times New Roman" w:cs="Times New Roman"/>
          <w:sz w:val="28"/>
          <w:szCs w:val="28"/>
          <w:vertAlign w:val="superscript"/>
        </w:rPr>
        <w:footnoteReference w:id="4"/>
      </w:r>
      <w:r w:rsidR="003B1F7A" w:rsidRPr="0001485B">
        <w:rPr>
          <w:rFonts w:ascii="Times New Roman" w:eastAsia="Times New Roman" w:hAnsi="Times New Roman" w:cs="Times New Roman"/>
          <w:sz w:val="28"/>
          <w:szCs w:val="28"/>
        </w:rPr>
        <w:t xml:space="preserve"> следующие страны являются:</w:t>
      </w:r>
    </w:p>
    <w:p w14:paraId="4CC39170" w14:textId="13835CBB" w:rsidR="003B1F7A" w:rsidRPr="0001485B" w:rsidRDefault="003B1F7A" w:rsidP="00BD6CB1">
      <w:pPr>
        <w:numPr>
          <w:ilvl w:val="0"/>
          <w:numId w:val="5"/>
        </w:numPr>
        <w:tabs>
          <w:tab w:val="left" w:pos="1134"/>
        </w:tabs>
        <w:spacing w:after="0" w:line="240" w:lineRule="auto"/>
        <w:ind w:left="0" w:firstLine="709"/>
        <w:jc w:val="both"/>
        <w:rPr>
          <w:rFonts w:ascii="Times New Roman" w:eastAsia="Times New Roman" w:hAnsi="Times New Roman" w:cs="Times New Roman"/>
          <w:sz w:val="28"/>
          <w:szCs w:val="28"/>
        </w:rPr>
      </w:pPr>
      <w:r w:rsidRPr="0001485B">
        <w:rPr>
          <w:rFonts w:ascii="Times New Roman" w:eastAsia="Times New Roman" w:hAnsi="Times New Roman" w:cs="Times New Roman"/>
          <w:sz w:val="28"/>
          <w:szCs w:val="28"/>
        </w:rPr>
        <w:t>Традиционными рынками</w:t>
      </w:r>
      <w:r w:rsidR="00BD6CB1">
        <w:rPr>
          <w:rFonts w:ascii="Times New Roman" w:eastAsia="Times New Roman" w:hAnsi="Times New Roman" w:cs="Times New Roman"/>
          <w:sz w:val="28"/>
          <w:szCs w:val="28"/>
        </w:rPr>
        <w:t xml:space="preserve">: Россия, </w:t>
      </w:r>
      <w:r w:rsidRPr="0001485B">
        <w:rPr>
          <w:rFonts w:ascii="Times New Roman" w:eastAsia="Times New Roman" w:hAnsi="Times New Roman" w:cs="Times New Roman"/>
          <w:sz w:val="28"/>
          <w:szCs w:val="28"/>
        </w:rPr>
        <w:t>К</w:t>
      </w:r>
      <w:r w:rsidR="00BD6CB1">
        <w:rPr>
          <w:rFonts w:ascii="Times New Roman" w:eastAsia="Times New Roman" w:hAnsi="Times New Roman" w:cs="Times New Roman"/>
          <w:sz w:val="28"/>
          <w:szCs w:val="28"/>
        </w:rPr>
        <w:t xml:space="preserve">азахстан, Турция, </w:t>
      </w:r>
      <w:r w:rsidRPr="0001485B">
        <w:rPr>
          <w:rFonts w:ascii="Times New Roman" w:eastAsia="Times New Roman" w:hAnsi="Times New Roman" w:cs="Times New Roman"/>
          <w:sz w:val="28"/>
          <w:szCs w:val="28"/>
        </w:rPr>
        <w:t>У</w:t>
      </w:r>
      <w:r w:rsidR="00BD6CB1">
        <w:rPr>
          <w:rFonts w:ascii="Times New Roman" w:eastAsia="Times New Roman" w:hAnsi="Times New Roman" w:cs="Times New Roman"/>
          <w:sz w:val="28"/>
          <w:szCs w:val="28"/>
        </w:rPr>
        <w:t>збекистан</w:t>
      </w:r>
      <w:r w:rsidRPr="0001485B">
        <w:rPr>
          <w:rFonts w:ascii="Times New Roman" w:eastAsia="Times New Roman" w:hAnsi="Times New Roman" w:cs="Times New Roman"/>
          <w:sz w:val="28"/>
          <w:szCs w:val="28"/>
        </w:rPr>
        <w:t>, Сербия, Македония, Болга</w:t>
      </w:r>
      <w:r w:rsidR="00BD6CB1">
        <w:rPr>
          <w:rFonts w:ascii="Times New Roman" w:eastAsia="Times New Roman" w:hAnsi="Times New Roman" w:cs="Times New Roman"/>
          <w:sz w:val="28"/>
          <w:szCs w:val="28"/>
        </w:rPr>
        <w:t xml:space="preserve">рия, Грузия, Азербайджан, Германия, </w:t>
      </w:r>
      <w:r w:rsidRPr="0001485B">
        <w:rPr>
          <w:rFonts w:ascii="Times New Roman" w:eastAsia="Times New Roman" w:hAnsi="Times New Roman" w:cs="Times New Roman"/>
          <w:sz w:val="28"/>
          <w:szCs w:val="28"/>
        </w:rPr>
        <w:t>Т</w:t>
      </w:r>
      <w:r w:rsidR="00BD6CB1">
        <w:rPr>
          <w:rFonts w:ascii="Times New Roman" w:eastAsia="Times New Roman" w:hAnsi="Times New Roman" w:cs="Times New Roman"/>
          <w:sz w:val="28"/>
          <w:szCs w:val="28"/>
        </w:rPr>
        <w:t>аджикистан</w:t>
      </w:r>
      <w:r w:rsidRPr="0001485B">
        <w:rPr>
          <w:rFonts w:ascii="Times New Roman" w:eastAsia="Times New Roman" w:hAnsi="Times New Roman" w:cs="Times New Roman"/>
          <w:sz w:val="28"/>
          <w:szCs w:val="28"/>
        </w:rPr>
        <w:t>, Ирак, ОАЭ, Иран, КНР.</w:t>
      </w:r>
    </w:p>
    <w:p w14:paraId="59EF8D6F" w14:textId="763BF580" w:rsidR="00731514" w:rsidRPr="004824FF" w:rsidRDefault="003B1F7A" w:rsidP="00BD6CB1">
      <w:pPr>
        <w:numPr>
          <w:ilvl w:val="0"/>
          <w:numId w:val="5"/>
        </w:numPr>
        <w:tabs>
          <w:tab w:val="left" w:pos="1134"/>
        </w:tabs>
        <w:spacing w:after="0" w:line="240" w:lineRule="auto"/>
        <w:ind w:left="0" w:firstLine="709"/>
        <w:jc w:val="both"/>
        <w:rPr>
          <w:rFonts w:ascii="Times New Roman" w:eastAsia="Times New Roman" w:hAnsi="Times New Roman" w:cs="Times New Roman"/>
          <w:sz w:val="28"/>
          <w:szCs w:val="28"/>
        </w:rPr>
      </w:pPr>
      <w:r w:rsidRPr="0001485B">
        <w:rPr>
          <w:rFonts w:ascii="Times New Roman" w:eastAsia="Times New Roman" w:hAnsi="Times New Roman" w:cs="Times New Roman"/>
          <w:sz w:val="28"/>
          <w:szCs w:val="28"/>
        </w:rPr>
        <w:t>Перспективными рынками: Афганистан, Сирия, Молдова, Индия, Монголия, Черногория, Босния и Герцеговина, Беларусь, Польша, Словения, Туркменистан, Япония, Пакистан, Саудовская Аравия, Румыния, Украина, Кувейт, Албания, США, Литва, Южная Корея, Нидерланды</w:t>
      </w:r>
      <w:r w:rsidR="00BD6CB1">
        <w:rPr>
          <w:rFonts w:ascii="Times New Roman" w:eastAsia="Times New Roman" w:hAnsi="Times New Roman" w:cs="Times New Roman"/>
          <w:sz w:val="28"/>
          <w:szCs w:val="28"/>
        </w:rPr>
        <w:t xml:space="preserve"> и</w:t>
      </w:r>
      <w:r w:rsidRPr="0001485B">
        <w:rPr>
          <w:rFonts w:ascii="Times New Roman" w:eastAsia="Times New Roman" w:hAnsi="Times New Roman" w:cs="Times New Roman"/>
          <w:sz w:val="28"/>
          <w:szCs w:val="28"/>
        </w:rPr>
        <w:t xml:space="preserve"> Армения.</w:t>
      </w:r>
    </w:p>
    <w:p w14:paraId="32B5B244" w14:textId="77777777" w:rsidR="003B1F7A" w:rsidRPr="0001485B" w:rsidRDefault="003B1F7A" w:rsidP="00BD6CB1">
      <w:pPr>
        <w:spacing w:after="0" w:line="240" w:lineRule="auto"/>
        <w:ind w:firstLine="709"/>
        <w:jc w:val="both"/>
        <w:rPr>
          <w:rFonts w:ascii="Times New Roman" w:eastAsia="Times New Roman" w:hAnsi="Times New Roman" w:cs="Times New Roman"/>
          <w:sz w:val="28"/>
          <w:szCs w:val="28"/>
        </w:rPr>
      </w:pPr>
      <w:r w:rsidRPr="0001485B">
        <w:rPr>
          <w:rFonts w:ascii="Times New Roman" w:eastAsia="Times New Roman" w:hAnsi="Times New Roman" w:cs="Times New Roman"/>
          <w:sz w:val="28"/>
          <w:szCs w:val="28"/>
        </w:rPr>
        <w:t>Для категории продукция легкой промышленности следующие страны являются:</w:t>
      </w:r>
    </w:p>
    <w:p w14:paraId="7F84AD7F" w14:textId="4D4621A7" w:rsidR="003B1F7A" w:rsidRPr="0001485B" w:rsidRDefault="003B1F7A" w:rsidP="00BD6CB1">
      <w:pPr>
        <w:numPr>
          <w:ilvl w:val="0"/>
          <w:numId w:val="6"/>
        </w:numPr>
        <w:spacing w:after="0" w:line="240" w:lineRule="auto"/>
        <w:ind w:left="0" w:firstLine="709"/>
        <w:jc w:val="both"/>
        <w:rPr>
          <w:rFonts w:ascii="Times New Roman" w:eastAsia="Times New Roman" w:hAnsi="Times New Roman" w:cs="Times New Roman"/>
          <w:sz w:val="28"/>
          <w:szCs w:val="28"/>
        </w:rPr>
      </w:pPr>
      <w:r w:rsidRPr="0001485B">
        <w:rPr>
          <w:rFonts w:ascii="Times New Roman" w:eastAsia="Times New Roman" w:hAnsi="Times New Roman" w:cs="Times New Roman"/>
          <w:sz w:val="28"/>
          <w:szCs w:val="28"/>
        </w:rPr>
        <w:t>Традиционными – Р</w:t>
      </w:r>
      <w:r w:rsidR="00BD6CB1">
        <w:rPr>
          <w:rFonts w:ascii="Times New Roman" w:eastAsia="Times New Roman" w:hAnsi="Times New Roman" w:cs="Times New Roman"/>
          <w:sz w:val="28"/>
          <w:szCs w:val="28"/>
        </w:rPr>
        <w:t>оссия</w:t>
      </w:r>
      <w:r w:rsidRPr="0001485B">
        <w:rPr>
          <w:rFonts w:ascii="Times New Roman" w:eastAsia="Times New Roman" w:hAnsi="Times New Roman" w:cs="Times New Roman"/>
          <w:sz w:val="28"/>
          <w:szCs w:val="28"/>
        </w:rPr>
        <w:t>, Турция и К</w:t>
      </w:r>
      <w:r w:rsidR="00BD6CB1">
        <w:rPr>
          <w:rFonts w:ascii="Times New Roman" w:eastAsia="Times New Roman" w:hAnsi="Times New Roman" w:cs="Times New Roman"/>
          <w:sz w:val="28"/>
          <w:szCs w:val="28"/>
        </w:rPr>
        <w:t>азахстан</w:t>
      </w:r>
      <w:r w:rsidRPr="0001485B">
        <w:rPr>
          <w:rFonts w:ascii="Times New Roman" w:eastAsia="Times New Roman" w:hAnsi="Times New Roman" w:cs="Times New Roman"/>
          <w:sz w:val="28"/>
          <w:szCs w:val="28"/>
        </w:rPr>
        <w:t>.</w:t>
      </w:r>
    </w:p>
    <w:p w14:paraId="2000D654" w14:textId="29A00954" w:rsidR="003B1F7A" w:rsidRPr="0001485B" w:rsidRDefault="00BD6CB1" w:rsidP="00BD6CB1">
      <w:pPr>
        <w:numPr>
          <w:ilvl w:val="0"/>
          <w:numId w:val="6"/>
        </w:numPr>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Перспективными – </w:t>
      </w:r>
      <w:r w:rsidR="003B1F7A" w:rsidRPr="0001485B">
        <w:rPr>
          <w:rFonts w:ascii="Times New Roman" w:eastAsia="Times New Roman" w:hAnsi="Times New Roman" w:cs="Times New Roman"/>
          <w:sz w:val="28"/>
          <w:szCs w:val="28"/>
        </w:rPr>
        <w:t>У</w:t>
      </w:r>
      <w:r>
        <w:rPr>
          <w:rFonts w:ascii="Times New Roman" w:eastAsia="Times New Roman" w:hAnsi="Times New Roman" w:cs="Times New Roman"/>
          <w:sz w:val="28"/>
          <w:szCs w:val="28"/>
        </w:rPr>
        <w:t>збекистан</w:t>
      </w:r>
      <w:r w:rsidR="003B1F7A" w:rsidRPr="0001485B">
        <w:rPr>
          <w:rFonts w:ascii="Times New Roman" w:eastAsia="Times New Roman" w:hAnsi="Times New Roman" w:cs="Times New Roman"/>
          <w:sz w:val="28"/>
          <w:szCs w:val="28"/>
        </w:rPr>
        <w:t xml:space="preserve">, Латвия, КНР, Иран, </w:t>
      </w:r>
      <w:r>
        <w:rPr>
          <w:rFonts w:ascii="Times New Roman" w:eastAsia="Times New Roman" w:hAnsi="Times New Roman" w:cs="Times New Roman"/>
          <w:sz w:val="28"/>
          <w:szCs w:val="28"/>
        </w:rPr>
        <w:t xml:space="preserve">Германия и </w:t>
      </w:r>
      <w:r w:rsidR="003B1F7A" w:rsidRPr="0001485B">
        <w:rPr>
          <w:rFonts w:ascii="Times New Roman" w:eastAsia="Times New Roman" w:hAnsi="Times New Roman" w:cs="Times New Roman"/>
          <w:sz w:val="28"/>
          <w:szCs w:val="28"/>
        </w:rPr>
        <w:t>США.</w:t>
      </w:r>
    </w:p>
    <w:p w14:paraId="16FEED2D" w14:textId="74AEAA0B" w:rsidR="00C2132C" w:rsidRPr="0001485B" w:rsidRDefault="00C2132C" w:rsidP="00BD6CB1">
      <w:pPr>
        <w:spacing w:after="0" w:line="240" w:lineRule="auto"/>
        <w:ind w:firstLine="709"/>
        <w:jc w:val="both"/>
        <w:rPr>
          <w:rFonts w:ascii="Times New Roman" w:hAnsi="Times New Roman" w:cs="Times New Roman"/>
          <w:b/>
          <w:bCs/>
          <w:sz w:val="28"/>
          <w:szCs w:val="28"/>
        </w:rPr>
      </w:pPr>
    </w:p>
    <w:p w14:paraId="6B02E044" w14:textId="70C58CD3" w:rsidR="009375C9" w:rsidRPr="0001485B" w:rsidRDefault="009375C9" w:rsidP="00BD6CB1">
      <w:pPr>
        <w:spacing w:after="0" w:line="240" w:lineRule="auto"/>
        <w:ind w:firstLine="709"/>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 xml:space="preserve">Существует ряд факторов, которые могут повлиять на перспективу экспорта продукции из </w:t>
      </w:r>
      <w:r w:rsidRPr="0001485B">
        <w:rPr>
          <w:rFonts w:ascii="Times New Roman" w:eastAsia="Calibri" w:hAnsi="Times New Roman" w:cs="Times New Roman"/>
          <w:sz w:val="28"/>
          <w:szCs w:val="28"/>
          <w:lang w:val="ky-KG"/>
        </w:rPr>
        <w:t>К</w:t>
      </w:r>
      <w:r w:rsidR="00C67416">
        <w:rPr>
          <w:rFonts w:ascii="Times New Roman" w:eastAsia="Calibri" w:hAnsi="Times New Roman" w:cs="Times New Roman"/>
          <w:sz w:val="28"/>
          <w:szCs w:val="28"/>
          <w:lang w:val="ky-KG"/>
        </w:rPr>
        <w:t xml:space="preserve">ыргызской </w:t>
      </w:r>
      <w:r w:rsidRPr="0001485B">
        <w:rPr>
          <w:rFonts w:ascii="Times New Roman" w:eastAsia="Calibri" w:hAnsi="Times New Roman" w:cs="Times New Roman"/>
          <w:sz w:val="28"/>
          <w:szCs w:val="28"/>
          <w:lang w:val="ky-KG"/>
        </w:rPr>
        <w:t>Р</w:t>
      </w:r>
      <w:r w:rsidR="00C67416">
        <w:rPr>
          <w:rFonts w:ascii="Times New Roman" w:eastAsia="Calibri" w:hAnsi="Times New Roman" w:cs="Times New Roman"/>
          <w:sz w:val="28"/>
          <w:szCs w:val="28"/>
          <w:lang w:val="ky-KG"/>
        </w:rPr>
        <w:t>еспблики</w:t>
      </w:r>
      <w:r w:rsidRPr="0001485B">
        <w:rPr>
          <w:rFonts w:ascii="Times New Roman" w:eastAsia="Calibri" w:hAnsi="Times New Roman" w:cs="Times New Roman"/>
          <w:sz w:val="28"/>
          <w:szCs w:val="28"/>
          <w:lang w:val="ky-KG"/>
        </w:rPr>
        <w:t xml:space="preserve"> </w:t>
      </w:r>
      <w:r w:rsidRPr="0001485B">
        <w:rPr>
          <w:rFonts w:ascii="Times New Roman" w:eastAsia="Calibri" w:hAnsi="Times New Roman" w:cs="Times New Roman"/>
          <w:sz w:val="28"/>
          <w:szCs w:val="28"/>
        </w:rPr>
        <w:t>в рамках рассматриваемых товарных секторов. Среди них следует выделить следующие:</w:t>
      </w:r>
    </w:p>
    <w:p w14:paraId="68628AAF" w14:textId="77777777" w:rsidR="009375C9" w:rsidRPr="0001485B" w:rsidRDefault="009375C9" w:rsidP="00BD6CB1">
      <w:pPr>
        <w:numPr>
          <w:ilvl w:val="0"/>
          <w:numId w:val="25"/>
        </w:numPr>
        <w:spacing w:after="0" w:line="240" w:lineRule="auto"/>
        <w:ind w:left="0" w:firstLine="709"/>
        <w:contextualSpacing/>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lastRenderedPageBreak/>
        <w:t>Валютный курс сома по отношению к рублю, тенге, турецкой лире, евро.</w:t>
      </w:r>
    </w:p>
    <w:p w14:paraId="276F50B0" w14:textId="7042A168" w:rsidR="009375C9" w:rsidRPr="0001485B" w:rsidRDefault="009375C9" w:rsidP="00BD6CB1">
      <w:pPr>
        <w:spacing w:after="0" w:line="240" w:lineRule="auto"/>
        <w:ind w:firstLine="709"/>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 xml:space="preserve">Одним из самых важных факторов, влияющих на конкурентоспособность продукции в рассматриваемых секторах, является «дешевый» сом по отношению к рублю. Это важно поскольку спрос на продукцию из рассматриваемых товарных секторов чувствителен к изменениям в цене и соответственно для экспортёров важен низкий курс сома, который позволит достичь рентабельности экспорта. </w:t>
      </w:r>
      <w:r w:rsidR="005F4643" w:rsidRPr="0001485B">
        <w:rPr>
          <w:rFonts w:ascii="Times New Roman" w:eastAsia="Calibri" w:hAnsi="Times New Roman" w:cs="Times New Roman"/>
          <w:sz w:val="28"/>
          <w:szCs w:val="28"/>
        </w:rPr>
        <w:t>Так, к примеру</w:t>
      </w:r>
      <w:r w:rsidRPr="0001485B">
        <w:rPr>
          <w:rFonts w:ascii="Times New Roman" w:eastAsia="Calibri" w:hAnsi="Times New Roman" w:cs="Times New Roman"/>
          <w:sz w:val="28"/>
          <w:szCs w:val="28"/>
        </w:rPr>
        <w:t xml:space="preserve">, согласно мнению </w:t>
      </w:r>
      <w:r w:rsidR="005F4643" w:rsidRPr="0001485B">
        <w:rPr>
          <w:rFonts w:ascii="Times New Roman" w:eastAsia="Calibri" w:hAnsi="Times New Roman" w:cs="Times New Roman"/>
          <w:sz w:val="28"/>
          <w:szCs w:val="28"/>
        </w:rPr>
        <w:t>экспортёров,</w:t>
      </w:r>
      <w:r w:rsidRPr="0001485B">
        <w:rPr>
          <w:rFonts w:ascii="Times New Roman" w:eastAsia="Calibri" w:hAnsi="Times New Roman" w:cs="Times New Roman"/>
          <w:sz w:val="28"/>
          <w:szCs w:val="28"/>
        </w:rPr>
        <w:t xml:space="preserve"> курс рубля к сому 1,5 позволяет экспортировать в Р</w:t>
      </w:r>
      <w:r w:rsidR="00C67416">
        <w:rPr>
          <w:rFonts w:ascii="Times New Roman" w:eastAsia="Calibri" w:hAnsi="Times New Roman" w:cs="Times New Roman"/>
          <w:sz w:val="28"/>
          <w:szCs w:val="28"/>
        </w:rPr>
        <w:t>оссию</w:t>
      </w:r>
      <w:r w:rsidRPr="0001485B">
        <w:rPr>
          <w:rFonts w:ascii="Times New Roman" w:eastAsia="Calibri" w:hAnsi="Times New Roman" w:cs="Times New Roman"/>
          <w:sz w:val="28"/>
          <w:szCs w:val="28"/>
        </w:rPr>
        <w:t>.</w:t>
      </w:r>
    </w:p>
    <w:p w14:paraId="1EC94F4E" w14:textId="546EDB52" w:rsidR="009375C9" w:rsidRPr="005F4643" w:rsidRDefault="009375C9" w:rsidP="00BD6CB1">
      <w:pPr>
        <w:numPr>
          <w:ilvl w:val="0"/>
          <w:numId w:val="25"/>
        </w:numPr>
        <w:spacing w:after="0" w:line="240" w:lineRule="auto"/>
        <w:ind w:left="0" w:firstLine="709"/>
        <w:contextualSpacing/>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Стоимость транспортировки. Особенно важным является автомобильные грузоперевозки.</w:t>
      </w:r>
      <w:r w:rsidR="005F4643">
        <w:rPr>
          <w:rFonts w:ascii="Times New Roman" w:eastAsia="Calibri" w:hAnsi="Times New Roman" w:cs="Times New Roman"/>
          <w:sz w:val="28"/>
          <w:szCs w:val="28"/>
        </w:rPr>
        <w:t xml:space="preserve"> </w:t>
      </w:r>
      <w:r w:rsidRPr="005F4643">
        <w:rPr>
          <w:rFonts w:ascii="Times New Roman" w:eastAsia="Calibri" w:hAnsi="Times New Roman" w:cs="Times New Roman"/>
          <w:sz w:val="28"/>
          <w:szCs w:val="28"/>
        </w:rPr>
        <w:t xml:space="preserve">В настоящее время наблюдается рост стоимости, который вызван – санкциями на грузоперевозки российских, белорусских и европейских перевозчиков, </w:t>
      </w:r>
      <w:proofErr w:type="gramStart"/>
      <w:r w:rsidRPr="005F4643">
        <w:rPr>
          <w:rFonts w:ascii="Times New Roman" w:eastAsia="Calibri" w:hAnsi="Times New Roman" w:cs="Times New Roman"/>
          <w:sz w:val="28"/>
          <w:szCs w:val="28"/>
        </w:rPr>
        <w:t>и</w:t>
      </w:r>
      <w:proofErr w:type="gramEnd"/>
      <w:r w:rsidRPr="005F4643">
        <w:rPr>
          <w:rFonts w:ascii="Times New Roman" w:eastAsia="Calibri" w:hAnsi="Times New Roman" w:cs="Times New Roman"/>
          <w:sz w:val="28"/>
          <w:szCs w:val="28"/>
        </w:rPr>
        <w:t xml:space="preserve"> в связи с этим многие перевозчики стран СНГ занимаются обслуживанием товарных потоков между </w:t>
      </w:r>
      <w:r w:rsidRPr="005F4643">
        <w:rPr>
          <w:rFonts w:ascii="Times New Roman" w:eastAsia="Calibri" w:hAnsi="Times New Roman" w:cs="Times New Roman"/>
          <w:sz w:val="28"/>
          <w:szCs w:val="28"/>
          <w:lang w:val="ky-KG"/>
        </w:rPr>
        <w:t>ЕС</w:t>
      </w:r>
      <w:r w:rsidRPr="005F4643">
        <w:rPr>
          <w:rFonts w:ascii="Times New Roman" w:eastAsia="Calibri" w:hAnsi="Times New Roman" w:cs="Times New Roman"/>
          <w:sz w:val="28"/>
          <w:szCs w:val="28"/>
        </w:rPr>
        <w:t xml:space="preserve"> и </w:t>
      </w:r>
      <w:r w:rsidRPr="005F4643">
        <w:rPr>
          <w:rFonts w:ascii="Times New Roman" w:eastAsia="Calibri" w:hAnsi="Times New Roman" w:cs="Times New Roman"/>
          <w:sz w:val="28"/>
          <w:szCs w:val="28"/>
          <w:lang w:val="ky-KG"/>
        </w:rPr>
        <w:t>Р</w:t>
      </w:r>
      <w:r w:rsidR="00C67416">
        <w:rPr>
          <w:rFonts w:ascii="Times New Roman" w:eastAsia="Calibri" w:hAnsi="Times New Roman" w:cs="Times New Roman"/>
          <w:sz w:val="28"/>
          <w:szCs w:val="28"/>
          <w:lang w:val="ky-KG"/>
        </w:rPr>
        <w:t>оссию.</w:t>
      </w:r>
      <w:r w:rsidRPr="005F4643">
        <w:rPr>
          <w:rFonts w:ascii="Times New Roman" w:eastAsia="Calibri" w:hAnsi="Times New Roman" w:cs="Times New Roman"/>
          <w:sz w:val="28"/>
          <w:szCs w:val="28"/>
        </w:rPr>
        <w:t xml:space="preserve"> Наряду с этим рост цен на энергоносители также влияет на стоимость транспортировки.</w:t>
      </w:r>
    </w:p>
    <w:p w14:paraId="2BF4208E" w14:textId="77777777" w:rsidR="009375C9" w:rsidRPr="0001485B" w:rsidRDefault="009375C9" w:rsidP="00BD6CB1">
      <w:pPr>
        <w:numPr>
          <w:ilvl w:val="0"/>
          <w:numId w:val="25"/>
        </w:numPr>
        <w:spacing w:after="0" w:line="240" w:lineRule="auto"/>
        <w:ind w:left="0" w:firstLine="709"/>
        <w:contextualSpacing/>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Покупательная способность населения на экспортных рынках.</w:t>
      </w:r>
    </w:p>
    <w:p w14:paraId="4F91AA6C" w14:textId="374B4F7D" w:rsidR="009375C9" w:rsidRPr="0001485B" w:rsidRDefault="009375C9" w:rsidP="00BD6CB1">
      <w:pPr>
        <w:spacing w:after="0" w:line="240" w:lineRule="auto"/>
        <w:ind w:firstLine="709"/>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Еще одним фактором, который может повлиять на экспорт в среднесрочной и долгосрочной перспективе, является снижение покупательской способности населения стран импорта продукции из К</w:t>
      </w:r>
      <w:r w:rsidR="00C67416">
        <w:rPr>
          <w:rFonts w:ascii="Times New Roman" w:eastAsia="Calibri" w:hAnsi="Times New Roman" w:cs="Times New Roman"/>
          <w:sz w:val="28"/>
          <w:szCs w:val="28"/>
        </w:rPr>
        <w:t xml:space="preserve">ыргызской </w:t>
      </w:r>
      <w:r w:rsidRPr="0001485B">
        <w:rPr>
          <w:rFonts w:ascii="Times New Roman" w:eastAsia="Calibri" w:hAnsi="Times New Roman" w:cs="Times New Roman"/>
          <w:sz w:val="28"/>
          <w:szCs w:val="28"/>
        </w:rPr>
        <w:t>Р</w:t>
      </w:r>
      <w:r w:rsidR="00C67416">
        <w:rPr>
          <w:rFonts w:ascii="Times New Roman" w:eastAsia="Calibri" w:hAnsi="Times New Roman" w:cs="Times New Roman"/>
          <w:sz w:val="28"/>
          <w:szCs w:val="28"/>
        </w:rPr>
        <w:t>еспублики</w:t>
      </w:r>
      <w:r w:rsidRPr="0001485B">
        <w:rPr>
          <w:rFonts w:ascii="Times New Roman" w:eastAsia="Calibri" w:hAnsi="Times New Roman" w:cs="Times New Roman"/>
          <w:sz w:val="28"/>
          <w:szCs w:val="28"/>
        </w:rPr>
        <w:t>. Прогнозы относительно снижения экономического благосостояния в регионе и глобально, которые будут сопровождаться инфляцией, также говорят о возможном сокращении спроса на определенные группы товаров.</w:t>
      </w:r>
    </w:p>
    <w:p w14:paraId="2243CBFA" w14:textId="77777777" w:rsidR="009375C9" w:rsidRPr="0001485B" w:rsidRDefault="009375C9" w:rsidP="00BD6CB1">
      <w:pPr>
        <w:numPr>
          <w:ilvl w:val="0"/>
          <w:numId w:val="25"/>
        </w:numPr>
        <w:spacing w:after="0" w:line="240" w:lineRule="auto"/>
        <w:ind w:left="0" w:firstLine="709"/>
        <w:contextualSpacing/>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Развитие электронной коммерции на экспортных рынках.</w:t>
      </w:r>
    </w:p>
    <w:p w14:paraId="1DF4E806" w14:textId="77777777" w:rsidR="009375C9" w:rsidRPr="0001485B" w:rsidRDefault="009375C9" w:rsidP="00BD6CB1">
      <w:pPr>
        <w:spacing w:after="0" w:line="240" w:lineRule="auto"/>
        <w:ind w:firstLine="709"/>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 xml:space="preserve">Пандемия </w:t>
      </w:r>
      <w:r w:rsidRPr="0001485B">
        <w:rPr>
          <w:rFonts w:ascii="Times New Roman" w:eastAsia="Calibri" w:hAnsi="Times New Roman" w:cs="Times New Roman"/>
          <w:sz w:val="28"/>
          <w:szCs w:val="28"/>
          <w:lang w:val="en-US"/>
        </w:rPr>
        <w:t>COVID</w:t>
      </w:r>
      <w:r w:rsidRPr="0001485B">
        <w:rPr>
          <w:rFonts w:ascii="Times New Roman" w:eastAsia="Calibri" w:hAnsi="Times New Roman" w:cs="Times New Roman"/>
          <w:sz w:val="28"/>
          <w:szCs w:val="28"/>
        </w:rPr>
        <w:t>-19 вызвало бурный рост электронной коммерции и ожидается, что тенденция продолжится, поэтому для стимулирования экспорта, экспортерам следует вырабатывать меры по использованию данного канала сбыта продукции.</w:t>
      </w:r>
    </w:p>
    <w:p w14:paraId="5775FC7B" w14:textId="77777777" w:rsidR="009375C9" w:rsidRPr="0001485B" w:rsidRDefault="009375C9" w:rsidP="00BD6CB1">
      <w:pPr>
        <w:numPr>
          <w:ilvl w:val="0"/>
          <w:numId w:val="25"/>
        </w:numPr>
        <w:spacing w:after="0" w:line="240" w:lineRule="auto"/>
        <w:ind w:left="0" w:firstLine="709"/>
        <w:contextualSpacing/>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Стоимость финансовых транзакций по переводам со странами экспорта.</w:t>
      </w:r>
    </w:p>
    <w:p w14:paraId="6463CD67" w14:textId="1708349E" w:rsidR="009375C9" w:rsidRPr="0001485B" w:rsidRDefault="009375C9" w:rsidP="00BD6CB1">
      <w:pPr>
        <w:spacing w:after="0" w:line="240" w:lineRule="auto"/>
        <w:ind w:firstLine="709"/>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После введения санкций против банковской системы РФ произошли изменения в осуществление финансовых расчетов в иностранной валюте, в частности в долларах и евро. Учитывая низкий кредитный рейтинг и высокие уровень риска в отношении экономики К</w:t>
      </w:r>
      <w:r w:rsidR="00C67416">
        <w:rPr>
          <w:rFonts w:ascii="Times New Roman" w:eastAsia="Calibri" w:hAnsi="Times New Roman" w:cs="Times New Roman"/>
          <w:sz w:val="28"/>
          <w:szCs w:val="28"/>
        </w:rPr>
        <w:t xml:space="preserve">ыргызской </w:t>
      </w:r>
      <w:r w:rsidRPr="0001485B">
        <w:rPr>
          <w:rFonts w:ascii="Times New Roman" w:eastAsia="Calibri" w:hAnsi="Times New Roman" w:cs="Times New Roman"/>
          <w:sz w:val="28"/>
          <w:szCs w:val="28"/>
        </w:rPr>
        <w:t>Р</w:t>
      </w:r>
      <w:r w:rsidR="00C67416">
        <w:rPr>
          <w:rFonts w:ascii="Times New Roman" w:eastAsia="Calibri" w:hAnsi="Times New Roman" w:cs="Times New Roman"/>
          <w:sz w:val="28"/>
          <w:szCs w:val="28"/>
        </w:rPr>
        <w:t>еспублики</w:t>
      </w:r>
      <w:r w:rsidRPr="0001485B">
        <w:rPr>
          <w:rFonts w:ascii="Times New Roman" w:eastAsia="Calibri" w:hAnsi="Times New Roman" w:cs="Times New Roman"/>
          <w:sz w:val="28"/>
          <w:szCs w:val="28"/>
        </w:rPr>
        <w:t xml:space="preserve">, банки корреспонденты проводят </w:t>
      </w:r>
      <w:proofErr w:type="spellStart"/>
      <w:r w:rsidRPr="0001485B">
        <w:rPr>
          <w:rFonts w:ascii="Times New Roman" w:eastAsia="Calibri" w:hAnsi="Times New Roman" w:cs="Times New Roman"/>
          <w:sz w:val="28"/>
          <w:szCs w:val="28"/>
        </w:rPr>
        <w:t>комплайенс</w:t>
      </w:r>
      <w:proofErr w:type="spellEnd"/>
      <w:r w:rsidRPr="0001485B">
        <w:rPr>
          <w:rFonts w:ascii="Times New Roman" w:eastAsia="Calibri" w:hAnsi="Times New Roman" w:cs="Times New Roman"/>
          <w:sz w:val="28"/>
          <w:szCs w:val="28"/>
        </w:rPr>
        <w:t xml:space="preserve"> проверки расчетов с кыргызскими компаниями, а это увеличивает время на осуществление переводов в долларах и евро. Таким образом, увеличивается время расчетов за поставки и снижается оборачиваемость и рентабельность экспорта.</w:t>
      </w:r>
    </w:p>
    <w:p w14:paraId="63CBD6A3" w14:textId="77777777" w:rsidR="009375C9" w:rsidRPr="0001485B" w:rsidRDefault="009375C9" w:rsidP="00BD6CB1">
      <w:pPr>
        <w:numPr>
          <w:ilvl w:val="0"/>
          <w:numId w:val="25"/>
        </w:numPr>
        <w:spacing w:after="0" w:line="240" w:lineRule="auto"/>
        <w:ind w:left="0" w:firstLine="709"/>
        <w:contextualSpacing/>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Курс доллара к сому.</w:t>
      </w:r>
    </w:p>
    <w:p w14:paraId="1DF60C79" w14:textId="67916D23" w:rsidR="009375C9" w:rsidRPr="0001485B" w:rsidRDefault="005F4643" w:rsidP="00BD6CB1">
      <w:pPr>
        <w:spacing w:after="0" w:line="240" w:lineRule="auto"/>
        <w:ind w:firstLine="709"/>
        <w:jc w:val="both"/>
        <w:rPr>
          <w:rFonts w:ascii="Times New Roman" w:eastAsia="Calibri" w:hAnsi="Times New Roman" w:cs="Times New Roman"/>
          <w:sz w:val="28"/>
          <w:szCs w:val="28"/>
          <w:lang w:val="ky-KG"/>
        </w:rPr>
      </w:pPr>
      <w:r>
        <w:rPr>
          <w:rFonts w:ascii="Times New Roman" w:eastAsia="Calibri" w:hAnsi="Times New Roman" w:cs="Times New Roman"/>
          <w:sz w:val="28"/>
          <w:szCs w:val="28"/>
        </w:rPr>
        <w:t>Необходимо отметить, что</w:t>
      </w:r>
      <w:r w:rsidR="009375C9" w:rsidRPr="0001485B">
        <w:rPr>
          <w:rFonts w:ascii="Times New Roman" w:eastAsia="Calibri" w:hAnsi="Times New Roman" w:cs="Times New Roman"/>
          <w:sz w:val="28"/>
          <w:szCs w:val="28"/>
        </w:rPr>
        <w:t xml:space="preserve"> легкая промышленность сильно зависит от стоимости сырья и материалов, которые импортируются из стран дальнего зарубежья, поэтому курс доллара США будет влиять на себестоимость </w:t>
      </w:r>
      <w:r w:rsidR="009375C9" w:rsidRPr="0001485B">
        <w:rPr>
          <w:rFonts w:ascii="Times New Roman" w:eastAsia="Calibri" w:hAnsi="Times New Roman" w:cs="Times New Roman"/>
          <w:sz w:val="28"/>
          <w:szCs w:val="28"/>
        </w:rPr>
        <w:lastRenderedPageBreak/>
        <w:t>готовой продукции. Это также актуально для производителей продуктов пищевой промышленности, где также многие сырье, материалы и оборудование закупается в долларах США</w:t>
      </w:r>
      <w:r w:rsidR="009375C9" w:rsidRPr="0001485B">
        <w:rPr>
          <w:rFonts w:ascii="Times New Roman" w:eastAsia="Calibri" w:hAnsi="Times New Roman" w:cs="Times New Roman"/>
          <w:sz w:val="28"/>
          <w:szCs w:val="28"/>
          <w:lang w:val="ky-KG"/>
        </w:rPr>
        <w:t>.</w:t>
      </w:r>
    </w:p>
    <w:p w14:paraId="2E66CE0B" w14:textId="77777777" w:rsidR="009375C9" w:rsidRPr="005F4643" w:rsidRDefault="009375C9" w:rsidP="00C67416">
      <w:pPr>
        <w:spacing w:after="0" w:line="240" w:lineRule="auto"/>
        <w:ind w:firstLine="709"/>
        <w:jc w:val="center"/>
        <w:rPr>
          <w:rFonts w:ascii="Times New Roman" w:eastAsia="Times New Roman" w:hAnsi="Times New Roman" w:cs="Times New Roman"/>
          <w:bCs/>
          <w:i/>
          <w:iCs/>
          <w:sz w:val="28"/>
          <w:szCs w:val="28"/>
          <w:lang w:val="ky-KG"/>
        </w:rPr>
      </w:pPr>
      <w:r w:rsidRPr="005F4643">
        <w:rPr>
          <w:rFonts w:ascii="Times New Roman" w:eastAsia="Times New Roman" w:hAnsi="Times New Roman" w:cs="Times New Roman"/>
          <w:bCs/>
          <w:i/>
          <w:iCs/>
          <w:sz w:val="28"/>
          <w:szCs w:val="28"/>
          <w:lang w:val="ky-KG"/>
        </w:rPr>
        <w:t>Выводы относительно сложившихся проблемных ситуаций в товарных секторах.</w:t>
      </w:r>
    </w:p>
    <w:p w14:paraId="38FB48F3" w14:textId="62757BFB" w:rsidR="005F4643" w:rsidRPr="0001485B" w:rsidRDefault="00E51C5A" w:rsidP="00BD6CB1">
      <w:pPr>
        <w:spacing w:after="0" w:line="24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При этом, в</w:t>
      </w:r>
      <w:r w:rsidR="009375C9" w:rsidRPr="0001485B">
        <w:rPr>
          <w:rFonts w:ascii="Times New Roman" w:eastAsia="Times New Roman" w:hAnsi="Times New Roman" w:cs="Times New Roman"/>
          <w:sz w:val="28"/>
          <w:szCs w:val="28"/>
          <w:lang w:val="ky-KG"/>
        </w:rPr>
        <w:t xml:space="preserve"> рамках </w:t>
      </w:r>
      <w:r w:rsidR="005F4643">
        <w:rPr>
          <w:rFonts w:ascii="Times New Roman" w:eastAsia="Times New Roman" w:hAnsi="Times New Roman" w:cs="Times New Roman"/>
          <w:sz w:val="28"/>
          <w:szCs w:val="28"/>
          <w:lang w:val="ky-KG"/>
        </w:rPr>
        <w:t xml:space="preserve">рассматриваемых товарных секторов проблемная ситуация заключается в следующем: </w:t>
      </w:r>
    </w:p>
    <w:p w14:paraId="1B2A71AA" w14:textId="4EE265D3" w:rsidR="009375C9" w:rsidRPr="0001485B" w:rsidRDefault="00D94BB7" w:rsidP="00BD6CB1">
      <w:pPr>
        <w:numPr>
          <w:ilvl w:val="0"/>
          <w:numId w:val="26"/>
        </w:numPr>
        <w:spacing w:after="0" w:line="240" w:lineRule="auto"/>
        <w:ind w:left="0" w:firstLine="709"/>
        <w:contextualSpacing/>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Н</w:t>
      </w:r>
      <w:r w:rsidR="009375C9" w:rsidRPr="0001485B">
        <w:rPr>
          <w:rFonts w:ascii="Times New Roman" w:eastAsia="Times New Roman" w:hAnsi="Times New Roman" w:cs="Times New Roman"/>
          <w:sz w:val="28"/>
          <w:szCs w:val="28"/>
          <w:lang w:val="ky-KG"/>
        </w:rPr>
        <w:t>едостаточном уровне потенциала у отечественных производителей и торговых компаний ведения по вопросам ведения международного бизнеса, особенно экспортные поставки;</w:t>
      </w:r>
    </w:p>
    <w:p w14:paraId="46574300" w14:textId="77777777" w:rsidR="009375C9" w:rsidRPr="0001485B" w:rsidRDefault="009375C9" w:rsidP="00BD6CB1">
      <w:pPr>
        <w:numPr>
          <w:ilvl w:val="0"/>
          <w:numId w:val="26"/>
        </w:numPr>
        <w:spacing w:after="0" w:line="240" w:lineRule="auto"/>
        <w:ind w:left="0" w:firstLine="709"/>
        <w:contextualSpacing/>
        <w:jc w:val="both"/>
        <w:rPr>
          <w:rFonts w:ascii="Times New Roman" w:eastAsia="Times New Roman" w:hAnsi="Times New Roman" w:cs="Times New Roman"/>
          <w:sz w:val="28"/>
          <w:szCs w:val="28"/>
          <w:lang w:val="ky-KG"/>
        </w:rPr>
      </w:pPr>
      <w:r w:rsidRPr="0001485B">
        <w:rPr>
          <w:rFonts w:ascii="Times New Roman" w:eastAsia="Times New Roman" w:hAnsi="Times New Roman" w:cs="Times New Roman"/>
          <w:sz w:val="28"/>
          <w:szCs w:val="28"/>
          <w:lang w:val="ky-KG"/>
        </w:rPr>
        <w:t>Проблемная ситуация в отсутствии адекватной информационной и аналитической работы для подготовки продвижения экспорта;</w:t>
      </w:r>
    </w:p>
    <w:p w14:paraId="1CB23257" w14:textId="77777777" w:rsidR="009375C9" w:rsidRPr="0001485B" w:rsidRDefault="009375C9" w:rsidP="00BD6CB1">
      <w:pPr>
        <w:numPr>
          <w:ilvl w:val="0"/>
          <w:numId w:val="26"/>
        </w:numPr>
        <w:spacing w:after="0" w:line="240" w:lineRule="auto"/>
        <w:ind w:left="0" w:firstLine="709"/>
        <w:contextualSpacing/>
        <w:jc w:val="both"/>
        <w:rPr>
          <w:rFonts w:ascii="Times New Roman" w:eastAsia="Times New Roman" w:hAnsi="Times New Roman" w:cs="Times New Roman"/>
          <w:sz w:val="28"/>
          <w:szCs w:val="28"/>
          <w:lang w:val="ky-KG"/>
        </w:rPr>
      </w:pPr>
      <w:r w:rsidRPr="0001485B">
        <w:rPr>
          <w:rFonts w:ascii="Times New Roman" w:eastAsia="Times New Roman" w:hAnsi="Times New Roman" w:cs="Times New Roman"/>
          <w:sz w:val="28"/>
          <w:szCs w:val="28"/>
          <w:lang w:val="ky-KG"/>
        </w:rPr>
        <w:t>Проблемная ситуация в наличии большого числа барьеров по вхождению на внешние рынки;</w:t>
      </w:r>
    </w:p>
    <w:p w14:paraId="7B41F730" w14:textId="77777777" w:rsidR="009375C9" w:rsidRPr="0001485B" w:rsidRDefault="009375C9" w:rsidP="00BD6CB1">
      <w:pPr>
        <w:numPr>
          <w:ilvl w:val="0"/>
          <w:numId w:val="26"/>
        </w:numPr>
        <w:spacing w:after="0" w:line="240" w:lineRule="auto"/>
        <w:ind w:left="0" w:firstLine="709"/>
        <w:contextualSpacing/>
        <w:jc w:val="both"/>
        <w:rPr>
          <w:rFonts w:ascii="Times New Roman" w:eastAsia="Times New Roman" w:hAnsi="Times New Roman" w:cs="Times New Roman"/>
          <w:sz w:val="28"/>
          <w:szCs w:val="28"/>
          <w:lang w:val="ky-KG"/>
        </w:rPr>
      </w:pPr>
      <w:r w:rsidRPr="0001485B">
        <w:rPr>
          <w:rFonts w:ascii="Times New Roman" w:eastAsia="Times New Roman" w:hAnsi="Times New Roman" w:cs="Times New Roman"/>
          <w:sz w:val="28"/>
          <w:szCs w:val="28"/>
          <w:lang w:val="ky-KG"/>
        </w:rPr>
        <w:t>Сложность в необходимость комплексного решения актуальных задач по подготовке экспорта и вывода товаров на внешние рынки, включая исследование рынка, повышение компетенции и навыков руководителей и персонала предприятий, подготовка ценностного предложения в виде экспортной продукции, получение финансирования для обеспечения производства экспортной продукции, сопровождение переговорного процесса с потенциальными импортерами, обеспечение финансовыми инструментами для экспортных поставок и другие;</w:t>
      </w:r>
    </w:p>
    <w:p w14:paraId="2CB4E67F" w14:textId="77777777" w:rsidR="009375C9" w:rsidRPr="0001485B" w:rsidRDefault="009375C9" w:rsidP="00BD6CB1">
      <w:pPr>
        <w:numPr>
          <w:ilvl w:val="0"/>
          <w:numId w:val="26"/>
        </w:numPr>
        <w:spacing w:after="0" w:line="240" w:lineRule="auto"/>
        <w:ind w:left="0" w:firstLine="709"/>
        <w:contextualSpacing/>
        <w:jc w:val="both"/>
        <w:rPr>
          <w:rFonts w:ascii="Times New Roman" w:eastAsia="Times New Roman" w:hAnsi="Times New Roman" w:cs="Times New Roman"/>
          <w:sz w:val="28"/>
          <w:szCs w:val="28"/>
          <w:lang w:val="ky-KG"/>
        </w:rPr>
      </w:pPr>
      <w:r w:rsidRPr="0001485B">
        <w:rPr>
          <w:rFonts w:ascii="Times New Roman" w:eastAsia="Times New Roman" w:hAnsi="Times New Roman" w:cs="Times New Roman"/>
          <w:sz w:val="28"/>
          <w:szCs w:val="28"/>
          <w:lang w:val="ky-KG"/>
        </w:rPr>
        <w:t>Высокий уровень неопределенности на внешних рынках, требующая более глубокого исследования и субсидирования мер по выводу продукции на целевые рынки;</w:t>
      </w:r>
    </w:p>
    <w:p w14:paraId="32FB6BEE" w14:textId="77777777" w:rsidR="009375C9" w:rsidRPr="0001485B" w:rsidRDefault="009375C9" w:rsidP="00BD6CB1">
      <w:pPr>
        <w:numPr>
          <w:ilvl w:val="0"/>
          <w:numId w:val="26"/>
        </w:numPr>
        <w:spacing w:after="0" w:line="240" w:lineRule="auto"/>
        <w:ind w:left="0" w:firstLine="709"/>
        <w:contextualSpacing/>
        <w:jc w:val="both"/>
        <w:rPr>
          <w:rFonts w:ascii="Times New Roman" w:eastAsia="Times New Roman" w:hAnsi="Times New Roman" w:cs="Times New Roman"/>
          <w:sz w:val="28"/>
          <w:szCs w:val="28"/>
          <w:lang w:val="ky-KG"/>
        </w:rPr>
      </w:pPr>
      <w:r w:rsidRPr="0001485B">
        <w:rPr>
          <w:rFonts w:ascii="Times New Roman" w:eastAsia="Times New Roman" w:hAnsi="Times New Roman" w:cs="Times New Roman"/>
          <w:sz w:val="28"/>
          <w:szCs w:val="28"/>
          <w:lang w:val="ky-KG"/>
        </w:rPr>
        <w:t>Низкий уровень добавленной стоимости экспортной продукции;</w:t>
      </w:r>
    </w:p>
    <w:p w14:paraId="72686279" w14:textId="77777777" w:rsidR="009375C9" w:rsidRPr="0001485B" w:rsidRDefault="009375C9" w:rsidP="00BD6CB1">
      <w:pPr>
        <w:numPr>
          <w:ilvl w:val="0"/>
          <w:numId w:val="26"/>
        </w:numPr>
        <w:spacing w:after="0" w:line="240" w:lineRule="auto"/>
        <w:ind w:left="0" w:firstLine="709"/>
        <w:contextualSpacing/>
        <w:jc w:val="both"/>
        <w:rPr>
          <w:rFonts w:ascii="Times New Roman" w:eastAsia="Times New Roman" w:hAnsi="Times New Roman" w:cs="Times New Roman"/>
          <w:sz w:val="28"/>
          <w:szCs w:val="28"/>
          <w:lang w:val="ky-KG"/>
        </w:rPr>
      </w:pPr>
      <w:r w:rsidRPr="0001485B">
        <w:rPr>
          <w:rFonts w:ascii="Times New Roman" w:eastAsia="Times New Roman" w:hAnsi="Times New Roman" w:cs="Times New Roman"/>
          <w:sz w:val="28"/>
          <w:szCs w:val="28"/>
          <w:lang w:val="ky-KG"/>
        </w:rPr>
        <w:t>Неадекватное ресурсное обеспечение, как финансового и человеческого ресурсов.</w:t>
      </w:r>
    </w:p>
    <w:p w14:paraId="6FFDC1BE" w14:textId="7EB97D6C" w:rsidR="009375C9" w:rsidRPr="0001485B" w:rsidRDefault="009375C9" w:rsidP="00BD6CB1">
      <w:pPr>
        <w:numPr>
          <w:ilvl w:val="0"/>
          <w:numId w:val="27"/>
        </w:numPr>
        <w:spacing w:after="0" w:line="240" w:lineRule="auto"/>
        <w:ind w:left="0" w:firstLine="709"/>
        <w:contextualSpacing/>
        <w:jc w:val="both"/>
        <w:rPr>
          <w:rFonts w:ascii="Times New Roman" w:eastAsia="Times New Roman" w:hAnsi="Times New Roman" w:cs="Times New Roman"/>
          <w:sz w:val="28"/>
          <w:szCs w:val="28"/>
        </w:rPr>
      </w:pPr>
      <w:r w:rsidRPr="0001485B">
        <w:rPr>
          <w:rFonts w:ascii="Times New Roman" w:eastAsia="Times New Roman" w:hAnsi="Times New Roman" w:cs="Times New Roman"/>
          <w:sz w:val="28"/>
          <w:szCs w:val="28"/>
          <w:lang w:val="ky-KG"/>
        </w:rPr>
        <w:t xml:space="preserve">Сокращение площади посевов и садов. </w:t>
      </w:r>
      <w:r w:rsidRPr="0001485B">
        <w:rPr>
          <w:rFonts w:ascii="Times New Roman" w:eastAsia="Times New Roman" w:hAnsi="Times New Roman" w:cs="Times New Roman"/>
          <w:sz w:val="28"/>
          <w:szCs w:val="28"/>
        </w:rPr>
        <w:t xml:space="preserve">По данным статистики в девяностые годы прошедшего века площадь садов и ягодников в </w:t>
      </w:r>
      <w:r w:rsidR="00C67416">
        <w:rPr>
          <w:rFonts w:ascii="Times New Roman" w:eastAsia="Times New Roman" w:hAnsi="Times New Roman" w:cs="Times New Roman"/>
          <w:sz w:val="28"/>
          <w:szCs w:val="28"/>
        </w:rPr>
        <w:t xml:space="preserve">стране </w:t>
      </w:r>
      <w:r w:rsidRPr="0001485B">
        <w:rPr>
          <w:rFonts w:ascii="Times New Roman" w:eastAsia="Times New Roman" w:hAnsi="Times New Roman" w:cs="Times New Roman"/>
          <w:sz w:val="28"/>
          <w:szCs w:val="28"/>
        </w:rPr>
        <w:t>составляло 47 657 тыс. гектаров. В настоящее время под садами и ягодниками в стране примерно не превышает 52 897 тыс. гектаров. Производимая продукция плодоводства в основном принадлежит приусадебным хозяйствам.</w:t>
      </w:r>
    </w:p>
    <w:p w14:paraId="1D6B2207" w14:textId="723FF9E7" w:rsidR="003B58C7" w:rsidRPr="004B5A73" w:rsidRDefault="009375C9" w:rsidP="00BD6CB1">
      <w:pPr>
        <w:numPr>
          <w:ilvl w:val="0"/>
          <w:numId w:val="27"/>
        </w:numPr>
        <w:spacing w:after="0" w:line="240" w:lineRule="auto"/>
        <w:ind w:left="0" w:firstLine="709"/>
        <w:contextualSpacing/>
        <w:jc w:val="both"/>
        <w:rPr>
          <w:rFonts w:ascii="Times New Roman" w:eastAsia="Times New Roman" w:hAnsi="Times New Roman" w:cs="Times New Roman"/>
          <w:sz w:val="28"/>
          <w:szCs w:val="28"/>
        </w:rPr>
      </w:pPr>
      <w:r w:rsidRPr="0001485B">
        <w:rPr>
          <w:rFonts w:ascii="Times New Roman" w:eastAsia="Times New Roman" w:hAnsi="Times New Roman" w:cs="Times New Roman"/>
          <w:sz w:val="28"/>
          <w:szCs w:val="28"/>
        </w:rPr>
        <w:t>Слабое и неразвитое учебно-консультационное и информационное обслуживание фермеров.</w:t>
      </w:r>
    </w:p>
    <w:p w14:paraId="0AD98B72" w14:textId="003D48A5" w:rsidR="00802F2B" w:rsidRPr="004B5A73" w:rsidRDefault="00EF07D3" w:rsidP="00BD6CB1">
      <w:pPr>
        <w:pStyle w:val="a6"/>
        <w:numPr>
          <w:ilvl w:val="0"/>
          <w:numId w:val="8"/>
        </w:numPr>
        <w:spacing w:after="0" w:line="240" w:lineRule="auto"/>
        <w:ind w:left="0" w:firstLine="709"/>
        <w:jc w:val="both"/>
        <w:rPr>
          <w:rFonts w:ascii="Times New Roman" w:eastAsia="Times New Roman" w:hAnsi="Times New Roman" w:cs="Times New Roman"/>
          <w:sz w:val="28"/>
          <w:szCs w:val="28"/>
          <w:lang w:val="ky-KG"/>
        </w:rPr>
      </w:pPr>
      <w:r w:rsidRPr="004B5A73">
        <w:rPr>
          <w:rFonts w:ascii="Times New Roman" w:eastAsia="Times New Roman" w:hAnsi="Times New Roman" w:cs="Times New Roman"/>
          <w:sz w:val="28"/>
          <w:szCs w:val="28"/>
        </w:rPr>
        <w:t xml:space="preserve">Отсутствие </w:t>
      </w:r>
      <w:r w:rsidR="00F65EBC" w:rsidRPr="004B5A73">
        <w:rPr>
          <w:rFonts w:ascii="Times New Roman" w:eastAsia="Times New Roman" w:hAnsi="Times New Roman" w:cs="Times New Roman"/>
          <w:sz w:val="28"/>
          <w:szCs w:val="28"/>
          <w:lang w:val="ky-KG"/>
        </w:rPr>
        <w:t>фьючерсных контрактов</w:t>
      </w:r>
      <w:r w:rsidR="004B5A73" w:rsidRPr="004B5A73">
        <w:rPr>
          <w:rFonts w:ascii="Times New Roman" w:eastAsia="Times New Roman" w:hAnsi="Times New Roman" w:cs="Times New Roman"/>
          <w:sz w:val="28"/>
          <w:szCs w:val="28"/>
          <w:lang w:val="ky-KG"/>
        </w:rPr>
        <w:t>;</w:t>
      </w:r>
    </w:p>
    <w:p w14:paraId="442A6C04" w14:textId="6F176CD9" w:rsidR="001775E9" w:rsidRPr="004B5A73" w:rsidRDefault="00802F2B" w:rsidP="00BD6CB1">
      <w:pPr>
        <w:pStyle w:val="a6"/>
        <w:numPr>
          <w:ilvl w:val="0"/>
          <w:numId w:val="8"/>
        </w:numPr>
        <w:spacing w:after="0" w:line="240" w:lineRule="auto"/>
        <w:ind w:left="0" w:firstLine="709"/>
        <w:jc w:val="both"/>
        <w:rPr>
          <w:rFonts w:ascii="Times New Roman" w:eastAsia="Times New Roman" w:hAnsi="Times New Roman" w:cs="Times New Roman"/>
          <w:sz w:val="28"/>
          <w:szCs w:val="28"/>
        </w:rPr>
      </w:pPr>
      <w:r w:rsidRPr="004B5A73">
        <w:rPr>
          <w:rFonts w:ascii="Times New Roman" w:eastAsia="Times New Roman" w:hAnsi="Times New Roman" w:cs="Times New Roman"/>
          <w:sz w:val="28"/>
          <w:szCs w:val="28"/>
          <w:lang w:val="ky-KG"/>
        </w:rPr>
        <w:t>Проблема</w:t>
      </w:r>
      <w:r w:rsidR="001775E9" w:rsidRPr="004B5A73">
        <w:rPr>
          <w:rFonts w:ascii="Times New Roman" w:eastAsia="Times New Roman" w:hAnsi="Times New Roman" w:cs="Times New Roman"/>
          <w:sz w:val="28"/>
          <w:szCs w:val="28"/>
        </w:rPr>
        <w:t xml:space="preserve"> с обналичиваем наличной иностранной валюты в банках</w:t>
      </w:r>
      <w:r w:rsidRPr="004B5A73">
        <w:rPr>
          <w:rFonts w:ascii="Times New Roman" w:eastAsia="Times New Roman" w:hAnsi="Times New Roman" w:cs="Times New Roman"/>
          <w:sz w:val="28"/>
          <w:szCs w:val="28"/>
          <w:lang w:val="ky-KG"/>
        </w:rPr>
        <w:t xml:space="preserve"> для экспортеров</w:t>
      </w:r>
      <w:r w:rsidR="004B5A73" w:rsidRPr="004B5A73">
        <w:rPr>
          <w:rFonts w:ascii="Times New Roman" w:eastAsia="Times New Roman" w:hAnsi="Times New Roman" w:cs="Times New Roman"/>
          <w:sz w:val="28"/>
          <w:szCs w:val="28"/>
          <w:lang w:val="ky-KG"/>
        </w:rPr>
        <w:t>;</w:t>
      </w:r>
    </w:p>
    <w:p w14:paraId="59459FD9" w14:textId="4C332FB3" w:rsidR="001775E9" w:rsidRPr="004B5A73" w:rsidRDefault="005E12AA" w:rsidP="00BD6CB1">
      <w:pPr>
        <w:pStyle w:val="a6"/>
        <w:numPr>
          <w:ilvl w:val="0"/>
          <w:numId w:val="8"/>
        </w:numPr>
        <w:spacing w:after="0" w:line="240" w:lineRule="auto"/>
        <w:ind w:left="0" w:firstLine="709"/>
        <w:jc w:val="both"/>
        <w:rPr>
          <w:rFonts w:ascii="Times New Roman" w:eastAsia="Times New Roman" w:hAnsi="Times New Roman" w:cs="Times New Roman"/>
          <w:b/>
          <w:sz w:val="28"/>
          <w:szCs w:val="28"/>
        </w:rPr>
      </w:pPr>
      <w:r w:rsidRPr="004B5A73">
        <w:rPr>
          <w:rFonts w:ascii="Times New Roman" w:eastAsia="Times New Roman" w:hAnsi="Times New Roman" w:cs="Times New Roman"/>
          <w:sz w:val="28"/>
          <w:szCs w:val="28"/>
        </w:rPr>
        <w:t>Отсутствие</w:t>
      </w:r>
      <w:r w:rsidR="001775E9" w:rsidRPr="004B5A73">
        <w:rPr>
          <w:rFonts w:ascii="Times New Roman" w:eastAsia="Times New Roman" w:hAnsi="Times New Roman" w:cs="Times New Roman"/>
          <w:sz w:val="28"/>
          <w:szCs w:val="28"/>
        </w:rPr>
        <w:t xml:space="preserve"> возможности получения </w:t>
      </w:r>
      <w:r w:rsidR="00802F2B" w:rsidRPr="004B5A73">
        <w:rPr>
          <w:rFonts w:ascii="Times New Roman" w:eastAsia="Times New Roman" w:hAnsi="Times New Roman" w:cs="Times New Roman"/>
          <w:sz w:val="28"/>
          <w:szCs w:val="28"/>
          <w:lang w:val="ky-KG"/>
        </w:rPr>
        <w:t xml:space="preserve">необходимых </w:t>
      </w:r>
      <w:r w:rsidR="001775E9" w:rsidRPr="004B5A73">
        <w:rPr>
          <w:rFonts w:ascii="Times New Roman" w:eastAsia="Times New Roman" w:hAnsi="Times New Roman" w:cs="Times New Roman"/>
          <w:sz w:val="28"/>
          <w:szCs w:val="28"/>
        </w:rPr>
        <w:t xml:space="preserve">анализов </w:t>
      </w:r>
      <w:r w:rsidR="00802F2B" w:rsidRPr="004B5A73">
        <w:rPr>
          <w:rFonts w:ascii="Times New Roman" w:eastAsia="Times New Roman" w:hAnsi="Times New Roman" w:cs="Times New Roman"/>
          <w:sz w:val="28"/>
          <w:szCs w:val="28"/>
        </w:rPr>
        <w:t>в лабораториях на территории К</w:t>
      </w:r>
      <w:r w:rsidR="00C67416">
        <w:rPr>
          <w:rFonts w:ascii="Times New Roman" w:eastAsia="Times New Roman" w:hAnsi="Times New Roman" w:cs="Times New Roman"/>
          <w:sz w:val="28"/>
          <w:szCs w:val="28"/>
        </w:rPr>
        <w:t xml:space="preserve">ыргызской </w:t>
      </w:r>
      <w:r w:rsidR="00802F2B" w:rsidRPr="004B5A73">
        <w:rPr>
          <w:rFonts w:ascii="Times New Roman" w:eastAsia="Times New Roman" w:hAnsi="Times New Roman" w:cs="Times New Roman"/>
          <w:sz w:val="28"/>
          <w:szCs w:val="28"/>
        </w:rPr>
        <w:t>Р</w:t>
      </w:r>
      <w:r w:rsidR="00C67416">
        <w:rPr>
          <w:rFonts w:ascii="Times New Roman" w:eastAsia="Times New Roman" w:hAnsi="Times New Roman" w:cs="Times New Roman"/>
          <w:sz w:val="28"/>
          <w:szCs w:val="28"/>
        </w:rPr>
        <w:t>еспублики</w:t>
      </w:r>
      <w:r w:rsidR="00802F2B" w:rsidRPr="004B5A73">
        <w:rPr>
          <w:rFonts w:ascii="Times New Roman" w:eastAsia="Times New Roman" w:hAnsi="Times New Roman" w:cs="Times New Roman"/>
          <w:sz w:val="28"/>
          <w:szCs w:val="28"/>
        </w:rPr>
        <w:t>;</w:t>
      </w:r>
    </w:p>
    <w:p w14:paraId="5F122C02" w14:textId="0DE817F5" w:rsidR="001775E9" w:rsidRPr="004B5A73" w:rsidRDefault="001775E9" w:rsidP="00BD6CB1">
      <w:pPr>
        <w:numPr>
          <w:ilvl w:val="0"/>
          <w:numId w:val="8"/>
        </w:numPr>
        <w:spacing w:after="0" w:line="240" w:lineRule="auto"/>
        <w:ind w:left="0" w:firstLine="709"/>
        <w:jc w:val="both"/>
        <w:rPr>
          <w:rFonts w:ascii="Times New Roman" w:eastAsia="Times New Roman" w:hAnsi="Times New Roman" w:cs="Times New Roman"/>
          <w:sz w:val="28"/>
          <w:szCs w:val="28"/>
        </w:rPr>
      </w:pPr>
      <w:r w:rsidRPr="004B5A73">
        <w:rPr>
          <w:rFonts w:ascii="Times New Roman" w:eastAsia="Times New Roman" w:hAnsi="Times New Roman" w:cs="Times New Roman"/>
          <w:sz w:val="28"/>
          <w:szCs w:val="28"/>
        </w:rPr>
        <w:lastRenderedPageBreak/>
        <w:t xml:space="preserve">Высокая стоимость анализа </w:t>
      </w:r>
      <w:r w:rsidR="00802F2B" w:rsidRPr="004B5A73">
        <w:rPr>
          <w:rFonts w:ascii="Times New Roman" w:eastAsia="Times New Roman" w:hAnsi="Times New Roman" w:cs="Times New Roman"/>
          <w:sz w:val="28"/>
          <w:szCs w:val="28"/>
          <w:lang w:val="ky-KG"/>
        </w:rPr>
        <w:t xml:space="preserve">в </w:t>
      </w:r>
      <w:r w:rsidR="005E12AA" w:rsidRPr="004B5A73">
        <w:rPr>
          <w:rFonts w:ascii="Times New Roman" w:eastAsia="Times New Roman" w:hAnsi="Times New Roman" w:cs="Times New Roman"/>
          <w:sz w:val="28"/>
          <w:szCs w:val="28"/>
          <w:lang w:val="ky-KG"/>
        </w:rPr>
        <w:t xml:space="preserve">отечественных </w:t>
      </w:r>
      <w:r w:rsidR="00802F2B" w:rsidRPr="004B5A73">
        <w:rPr>
          <w:rFonts w:ascii="Times New Roman" w:eastAsia="Times New Roman" w:hAnsi="Times New Roman" w:cs="Times New Roman"/>
          <w:sz w:val="28"/>
          <w:szCs w:val="28"/>
          <w:lang w:val="ky-KG"/>
        </w:rPr>
        <w:t xml:space="preserve">лабораториях </w:t>
      </w:r>
      <w:r w:rsidR="005E12AA" w:rsidRPr="004B5A73">
        <w:rPr>
          <w:rFonts w:ascii="Times New Roman" w:eastAsia="Times New Roman" w:hAnsi="Times New Roman" w:cs="Times New Roman"/>
          <w:sz w:val="28"/>
          <w:szCs w:val="28"/>
          <w:lang w:val="ky-KG"/>
        </w:rPr>
        <w:t>(</w:t>
      </w:r>
      <w:r w:rsidRPr="004B5A73">
        <w:rPr>
          <w:rFonts w:ascii="Times New Roman" w:eastAsia="Times New Roman" w:hAnsi="Times New Roman" w:cs="Times New Roman"/>
          <w:sz w:val="28"/>
          <w:szCs w:val="28"/>
        </w:rPr>
        <w:t>4500 сомов</w:t>
      </w:r>
      <w:r w:rsidR="005E12AA" w:rsidRPr="004B5A73">
        <w:rPr>
          <w:rFonts w:ascii="Times New Roman" w:eastAsia="Times New Roman" w:hAnsi="Times New Roman" w:cs="Times New Roman"/>
          <w:sz w:val="28"/>
          <w:szCs w:val="28"/>
          <w:lang w:val="ky-KG"/>
        </w:rPr>
        <w:t>)</w:t>
      </w:r>
      <w:r w:rsidRPr="004B5A73">
        <w:rPr>
          <w:rFonts w:ascii="Times New Roman" w:eastAsia="Times New Roman" w:hAnsi="Times New Roman" w:cs="Times New Roman"/>
          <w:sz w:val="28"/>
          <w:szCs w:val="28"/>
        </w:rPr>
        <w:t>, в то время как в К</w:t>
      </w:r>
      <w:r w:rsidR="00C67416">
        <w:rPr>
          <w:rFonts w:ascii="Times New Roman" w:eastAsia="Times New Roman" w:hAnsi="Times New Roman" w:cs="Times New Roman"/>
          <w:sz w:val="28"/>
          <w:szCs w:val="28"/>
        </w:rPr>
        <w:t>азахстане</w:t>
      </w:r>
      <w:r w:rsidRPr="004B5A73">
        <w:rPr>
          <w:rFonts w:ascii="Times New Roman" w:eastAsia="Times New Roman" w:hAnsi="Times New Roman" w:cs="Times New Roman"/>
          <w:sz w:val="28"/>
          <w:szCs w:val="28"/>
        </w:rPr>
        <w:t xml:space="preserve"> </w:t>
      </w:r>
      <w:r w:rsidR="00EF07D3" w:rsidRPr="004B5A73">
        <w:rPr>
          <w:rFonts w:ascii="Times New Roman" w:eastAsia="Times New Roman" w:hAnsi="Times New Roman" w:cs="Times New Roman"/>
          <w:sz w:val="28"/>
          <w:szCs w:val="28"/>
        </w:rPr>
        <w:t>стоимость составляет 2000 сомов;</w:t>
      </w:r>
    </w:p>
    <w:p w14:paraId="1F86317D" w14:textId="40963F40" w:rsidR="00F65EBC" w:rsidRPr="004B5A73" w:rsidRDefault="00F65EBC" w:rsidP="00BD6CB1">
      <w:pPr>
        <w:pStyle w:val="a6"/>
        <w:numPr>
          <w:ilvl w:val="0"/>
          <w:numId w:val="8"/>
        </w:numPr>
        <w:spacing w:after="0" w:line="240" w:lineRule="auto"/>
        <w:ind w:left="0" w:firstLine="709"/>
        <w:jc w:val="both"/>
        <w:rPr>
          <w:rFonts w:ascii="Times New Roman" w:eastAsia="Times New Roman" w:hAnsi="Times New Roman" w:cs="Times New Roman"/>
          <w:i/>
          <w:sz w:val="28"/>
          <w:szCs w:val="28"/>
        </w:rPr>
      </w:pPr>
      <w:r w:rsidRPr="004B5A73">
        <w:rPr>
          <w:rFonts w:ascii="Times New Roman" w:eastAsia="Times New Roman" w:hAnsi="Times New Roman" w:cs="Times New Roman"/>
          <w:bCs/>
          <w:color w:val="000000"/>
          <w:sz w:val="28"/>
          <w:szCs w:val="28"/>
        </w:rPr>
        <w:t>Повторная сертификация экспортных товаров в Р</w:t>
      </w:r>
      <w:r w:rsidR="00C67416">
        <w:rPr>
          <w:rFonts w:ascii="Times New Roman" w:eastAsia="Times New Roman" w:hAnsi="Times New Roman" w:cs="Times New Roman"/>
          <w:bCs/>
          <w:color w:val="000000"/>
          <w:sz w:val="28"/>
          <w:szCs w:val="28"/>
        </w:rPr>
        <w:t>оссию</w:t>
      </w:r>
      <w:r w:rsidRPr="004B5A73">
        <w:rPr>
          <w:rFonts w:ascii="Times New Roman" w:eastAsia="Times New Roman" w:hAnsi="Times New Roman" w:cs="Times New Roman"/>
          <w:bCs/>
          <w:color w:val="000000"/>
          <w:sz w:val="28"/>
          <w:szCs w:val="28"/>
        </w:rPr>
        <w:t>, в КНР (фитосанитарный сертификат);</w:t>
      </w:r>
    </w:p>
    <w:p w14:paraId="572F434F" w14:textId="0B61166A" w:rsidR="001775E9" w:rsidRPr="004B5A73" w:rsidRDefault="001775E9" w:rsidP="00BD6CB1">
      <w:pPr>
        <w:numPr>
          <w:ilvl w:val="0"/>
          <w:numId w:val="8"/>
        </w:numPr>
        <w:spacing w:after="0" w:line="240" w:lineRule="auto"/>
        <w:ind w:left="0" w:firstLine="709"/>
        <w:jc w:val="both"/>
        <w:rPr>
          <w:rFonts w:ascii="Times New Roman" w:eastAsia="Times New Roman" w:hAnsi="Times New Roman" w:cs="Times New Roman"/>
          <w:sz w:val="28"/>
          <w:szCs w:val="28"/>
        </w:rPr>
      </w:pPr>
      <w:r w:rsidRPr="004B5A73">
        <w:rPr>
          <w:rFonts w:ascii="Times New Roman" w:eastAsia="Times New Roman" w:hAnsi="Times New Roman" w:cs="Times New Roman"/>
          <w:sz w:val="28"/>
          <w:szCs w:val="28"/>
        </w:rPr>
        <w:t>Отсутствие необхо</w:t>
      </w:r>
      <w:r w:rsidR="00EF07D3" w:rsidRPr="004B5A73">
        <w:rPr>
          <w:rFonts w:ascii="Times New Roman" w:eastAsia="Times New Roman" w:hAnsi="Times New Roman" w:cs="Times New Roman"/>
          <w:sz w:val="28"/>
          <w:szCs w:val="28"/>
        </w:rPr>
        <w:t>димых реактивов в лабораториях;</w:t>
      </w:r>
    </w:p>
    <w:p w14:paraId="4B360DD5" w14:textId="0AFB704F" w:rsidR="001775E9" w:rsidRPr="004B5A73" w:rsidRDefault="001775E9" w:rsidP="00BD6CB1">
      <w:pPr>
        <w:numPr>
          <w:ilvl w:val="0"/>
          <w:numId w:val="8"/>
        </w:numPr>
        <w:spacing w:after="0" w:line="240" w:lineRule="auto"/>
        <w:ind w:left="0" w:firstLine="709"/>
        <w:jc w:val="both"/>
        <w:rPr>
          <w:rFonts w:ascii="Times New Roman" w:eastAsia="Times New Roman" w:hAnsi="Times New Roman" w:cs="Times New Roman"/>
          <w:sz w:val="28"/>
          <w:szCs w:val="28"/>
        </w:rPr>
      </w:pPr>
      <w:r w:rsidRPr="004B5A73">
        <w:rPr>
          <w:rFonts w:ascii="Times New Roman" w:eastAsia="Times New Roman" w:hAnsi="Times New Roman" w:cs="Times New Roman"/>
          <w:sz w:val="28"/>
          <w:szCs w:val="28"/>
        </w:rPr>
        <w:t xml:space="preserve">Конфликты </w:t>
      </w:r>
      <w:r w:rsidR="00AB4615" w:rsidRPr="004B5A73">
        <w:rPr>
          <w:rFonts w:ascii="Times New Roman" w:eastAsia="Times New Roman" w:hAnsi="Times New Roman" w:cs="Times New Roman"/>
          <w:sz w:val="28"/>
          <w:szCs w:val="28"/>
        </w:rPr>
        <w:t>экспортеров между собой, населением</w:t>
      </w:r>
      <w:r w:rsidR="004B5A73" w:rsidRPr="004B5A73">
        <w:rPr>
          <w:rFonts w:ascii="Times New Roman" w:eastAsia="Times New Roman" w:hAnsi="Times New Roman" w:cs="Times New Roman"/>
          <w:sz w:val="28"/>
          <w:szCs w:val="28"/>
        </w:rPr>
        <w:t xml:space="preserve">; </w:t>
      </w:r>
      <w:r w:rsidR="005E12AA" w:rsidRPr="004B5A73">
        <w:rPr>
          <w:rFonts w:ascii="Times New Roman" w:eastAsia="Times New Roman" w:hAnsi="Times New Roman" w:cs="Times New Roman"/>
          <w:sz w:val="28"/>
          <w:szCs w:val="28"/>
        </w:rPr>
        <w:t>(</w:t>
      </w:r>
      <w:r w:rsidRPr="004B5A73">
        <w:rPr>
          <w:rFonts w:ascii="Times New Roman" w:eastAsia="Times New Roman" w:hAnsi="Times New Roman" w:cs="Times New Roman"/>
          <w:sz w:val="28"/>
          <w:szCs w:val="28"/>
        </w:rPr>
        <w:t>пчеловод</w:t>
      </w:r>
      <w:r w:rsidR="005E12AA" w:rsidRPr="004B5A73">
        <w:rPr>
          <w:rFonts w:ascii="Times New Roman" w:eastAsia="Times New Roman" w:hAnsi="Times New Roman" w:cs="Times New Roman"/>
          <w:sz w:val="28"/>
          <w:szCs w:val="28"/>
        </w:rPr>
        <w:t>ы</w:t>
      </w:r>
      <w:r w:rsidRPr="004B5A73">
        <w:rPr>
          <w:rFonts w:ascii="Times New Roman" w:eastAsia="Times New Roman" w:hAnsi="Times New Roman" w:cs="Times New Roman"/>
          <w:sz w:val="28"/>
          <w:szCs w:val="28"/>
        </w:rPr>
        <w:t xml:space="preserve"> из разных регионов при </w:t>
      </w:r>
      <w:r w:rsidR="005E12AA" w:rsidRPr="004B5A73">
        <w:rPr>
          <w:rFonts w:ascii="Times New Roman" w:eastAsia="Times New Roman" w:hAnsi="Times New Roman" w:cs="Times New Roman"/>
          <w:sz w:val="28"/>
          <w:szCs w:val="28"/>
        </w:rPr>
        <w:t>переезде, рыбники со скотоводами за пастбища и водные ресурсы);</w:t>
      </w:r>
    </w:p>
    <w:p w14:paraId="73BD7FF0" w14:textId="5E83AB53" w:rsidR="001775E9" w:rsidRPr="004B5A73" w:rsidRDefault="004B5A73" w:rsidP="00BD6CB1">
      <w:pPr>
        <w:pStyle w:val="a6"/>
        <w:numPr>
          <w:ilvl w:val="0"/>
          <w:numId w:val="8"/>
        </w:numPr>
        <w:spacing w:after="0" w:line="240" w:lineRule="auto"/>
        <w:ind w:left="0" w:firstLine="709"/>
        <w:jc w:val="both"/>
        <w:rPr>
          <w:rFonts w:ascii="Times New Roman" w:eastAsia="Times New Roman" w:hAnsi="Times New Roman" w:cs="Times New Roman"/>
          <w:sz w:val="28"/>
          <w:szCs w:val="28"/>
        </w:rPr>
      </w:pPr>
      <w:r w:rsidRPr="004B5A73">
        <w:rPr>
          <w:rFonts w:ascii="Times New Roman" w:eastAsia="Times New Roman" w:hAnsi="Times New Roman" w:cs="Times New Roman"/>
          <w:sz w:val="28"/>
          <w:szCs w:val="28"/>
        </w:rPr>
        <w:t>Наличие а</w:t>
      </w:r>
      <w:r w:rsidR="001775E9" w:rsidRPr="004B5A73">
        <w:rPr>
          <w:rFonts w:ascii="Times New Roman" w:eastAsia="Times New Roman" w:hAnsi="Times New Roman" w:cs="Times New Roman"/>
          <w:sz w:val="28"/>
          <w:szCs w:val="28"/>
        </w:rPr>
        <w:t>нтибиотик</w:t>
      </w:r>
      <w:r w:rsidRPr="004B5A73">
        <w:rPr>
          <w:rFonts w:ascii="Times New Roman" w:eastAsia="Times New Roman" w:hAnsi="Times New Roman" w:cs="Times New Roman"/>
          <w:sz w:val="28"/>
          <w:szCs w:val="28"/>
        </w:rPr>
        <w:t>ов</w:t>
      </w:r>
      <w:r w:rsidR="001775E9" w:rsidRPr="004B5A73">
        <w:rPr>
          <w:rFonts w:ascii="Times New Roman" w:eastAsia="Times New Roman" w:hAnsi="Times New Roman" w:cs="Times New Roman"/>
          <w:sz w:val="28"/>
          <w:szCs w:val="28"/>
        </w:rPr>
        <w:t xml:space="preserve"> </w:t>
      </w:r>
      <w:r w:rsidR="005E12AA" w:rsidRPr="004B5A73">
        <w:rPr>
          <w:rFonts w:ascii="Times New Roman" w:eastAsia="Times New Roman" w:hAnsi="Times New Roman" w:cs="Times New Roman"/>
          <w:sz w:val="28"/>
          <w:szCs w:val="28"/>
        </w:rPr>
        <w:t>в экспортной продукции (</w:t>
      </w:r>
      <w:r w:rsidR="001775E9" w:rsidRPr="004B5A73">
        <w:rPr>
          <w:rFonts w:ascii="Times New Roman" w:eastAsia="Times New Roman" w:hAnsi="Times New Roman" w:cs="Times New Roman"/>
          <w:sz w:val="28"/>
          <w:szCs w:val="28"/>
        </w:rPr>
        <w:t>мясо</w:t>
      </w:r>
      <w:r w:rsidR="005E12AA" w:rsidRPr="004B5A73">
        <w:rPr>
          <w:rFonts w:ascii="Times New Roman" w:eastAsia="Times New Roman" w:hAnsi="Times New Roman" w:cs="Times New Roman"/>
          <w:sz w:val="28"/>
          <w:szCs w:val="28"/>
        </w:rPr>
        <w:t>,</w:t>
      </w:r>
      <w:r w:rsidR="001775E9" w:rsidRPr="004B5A73">
        <w:rPr>
          <w:rFonts w:ascii="Times New Roman" w:eastAsia="Times New Roman" w:hAnsi="Times New Roman" w:cs="Times New Roman"/>
          <w:sz w:val="28"/>
          <w:szCs w:val="28"/>
        </w:rPr>
        <w:t xml:space="preserve"> молоко, </w:t>
      </w:r>
      <w:r w:rsidR="005E12AA" w:rsidRPr="004B5A73">
        <w:rPr>
          <w:rFonts w:ascii="Times New Roman" w:eastAsia="Times New Roman" w:hAnsi="Times New Roman" w:cs="Times New Roman"/>
          <w:sz w:val="28"/>
          <w:szCs w:val="28"/>
        </w:rPr>
        <w:t>мед</w:t>
      </w:r>
      <w:r w:rsidR="00F65EBC" w:rsidRPr="004B5A73">
        <w:rPr>
          <w:rFonts w:ascii="Times New Roman" w:eastAsia="Times New Roman" w:hAnsi="Times New Roman" w:cs="Times New Roman"/>
          <w:sz w:val="28"/>
          <w:szCs w:val="28"/>
        </w:rPr>
        <w:t>).</w:t>
      </w:r>
      <w:r w:rsidR="00EF07D3" w:rsidRPr="004B5A73">
        <w:rPr>
          <w:rFonts w:ascii="Times New Roman" w:eastAsia="Times New Roman" w:hAnsi="Times New Roman" w:cs="Times New Roman"/>
          <w:sz w:val="28"/>
          <w:szCs w:val="28"/>
        </w:rPr>
        <w:t xml:space="preserve"> Последствия неправильного применения антибиотиков, является причиной запрета.</w:t>
      </w:r>
      <w:r w:rsidR="00F65EBC" w:rsidRPr="004B5A73">
        <w:rPr>
          <w:rFonts w:ascii="Times New Roman" w:eastAsia="Times New Roman" w:hAnsi="Times New Roman" w:cs="Times New Roman"/>
          <w:sz w:val="28"/>
          <w:szCs w:val="28"/>
        </w:rPr>
        <w:t xml:space="preserve"> Необходим контроль на уровне государства и саморегулируемых организаций;</w:t>
      </w:r>
    </w:p>
    <w:p w14:paraId="47E78267" w14:textId="1EF5C35F" w:rsidR="001775E9" w:rsidRPr="004B5A73" w:rsidRDefault="00F65EBC" w:rsidP="00BD6CB1">
      <w:pPr>
        <w:pStyle w:val="a6"/>
        <w:numPr>
          <w:ilvl w:val="0"/>
          <w:numId w:val="8"/>
        </w:numPr>
        <w:spacing w:after="0" w:line="240" w:lineRule="auto"/>
        <w:ind w:left="0" w:firstLine="709"/>
        <w:jc w:val="both"/>
        <w:rPr>
          <w:rFonts w:ascii="Times New Roman" w:eastAsia="Times New Roman" w:hAnsi="Times New Roman" w:cs="Times New Roman"/>
          <w:sz w:val="28"/>
          <w:szCs w:val="28"/>
        </w:rPr>
      </w:pPr>
      <w:r w:rsidRPr="004B5A73">
        <w:rPr>
          <w:rFonts w:ascii="Times New Roman" w:eastAsia="Times New Roman" w:hAnsi="Times New Roman" w:cs="Times New Roman"/>
          <w:sz w:val="28"/>
          <w:szCs w:val="28"/>
        </w:rPr>
        <w:t>О</w:t>
      </w:r>
      <w:r w:rsidR="001775E9" w:rsidRPr="004B5A73">
        <w:rPr>
          <w:rFonts w:ascii="Times New Roman" w:eastAsia="Times New Roman" w:hAnsi="Times New Roman" w:cs="Times New Roman"/>
          <w:sz w:val="28"/>
          <w:szCs w:val="28"/>
        </w:rPr>
        <w:t xml:space="preserve">тсутствие </w:t>
      </w:r>
      <w:r w:rsidR="00AB4615" w:rsidRPr="004B5A73">
        <w:rPr>
          <w:rFonts w:ascii="Times New Roman" w:eastAsia="Times New Roman" w:hAnsi="Times New Roman" w:cs="Times New Roman"/>
          <w:sz w:val="28"/>
          <w:szCs w:val="28"/>
        </w:rPr>
        <w:t xml:space="preserve">национального Экспоцентра и </w:t>
      </w:r>
      <w:r w:rsidR="001775E9" w:rsidRPr="004B5A73">
        <w:rPr>
          <w:rFonts w:ascii="Times New Roman" w:eastAsia="Times New Roman" w:hAnsi="Times New Roman" w:cs="Times New Roman"/>
          <w:sz w:val="28"/>
          <w:szCs w:val="28"/>
        </w:rPr>
        <w:t>господ</w:t>
      </w:r>
      <w:r w:rsidRPr="004B5A73">
        <w:rPr>
          <w:rFonts w:ascii="Times New Roman" w:eastAsia="Times New Roman" w:hAnsi="Times New Roman" w:cs="Times New Roman"/>
          <w:sz w:val="28"/>
          <w:szCs w:val="28"/>
        </w:rPr>
        <w:t xml:space="preserve">держки </w:t>
      </w:r>
      <w:r w:rsidR="00AB4615" w:rsidRPr="004B5A73">
        <w:rPr>
          <w:rFonts w:ascii="Times New Roman" w:eastAsia="Times New Roman" w:hAnsi="Times New Roman" w:cs="Times New Roman"/>
          <w:sz w:val="28"/>
          <w:szCs w:val="28"/>
        </w:rPr>
        <w:t xml:space="preserve">по </w:t>
      </w:r>
      <w:r w:rsidRPr="004B5A73">
        <w:rPr>
          <w:rFonts w:ascii="Times New Roman" w:eastAsia="Times New Roman" w:hAnsi="Times New Roman" w:cs="Times New Roman"/>
          <w:sz w:val="28"/>
          <w:szCs w:val="28"/>
        </w:rPr>
        <w:t>выставка</w:t>
      </w:r>
      <w:r w:rsidR="00AB4615" w:rsidRPr="004B5A73">
        <w:rPr>
          <w:rFonts w:ascii="Times New Roman" w:eastAsia="Times New Roman" w:hAnsi="Times New Roman" w:cs="Times New Roman"/>
          <w:sz w:val="28"/>
          <w:szCs w:val="28"/>
        </w:rPr>
        <w:t>м</w:t>
      </w:r>
      <w:r w:rsidRPr="004B5A73">
        <w:rPr>
          <w:rFonts w:ascii="Times New Roman" w:eastAsia="Times New Roman" w:hAnsi="Times New Roman" w:cs="Times New Roman"/>
          <w:sz w:val="28"/>
          <w:szCs w:val="28"/>
        </w:rPr>
        <w:t>;</w:t>
      </w:r>
    </w:p>
    <w:p w14:paraId="3877F6A3" w14:textId="7843DAD1" w:rsidR="001775E9" w:rsidRPr="004B5A73" w:rsidRDefault="001775E9" w:rsidP="00BD6CB1">
      <w:pPr>
        <w:pStyle w:val="a6"/>
        <w:numPr>
          <w:ilvl w:val="0"/>
          <w:numId w:val="8"/>
        </w:numPr>
        <w:spacing w:after="0" w:line="240" w:lineRule="auto"/>
        <w:ind w:left="0" w:firstLine="709"/>
        <w:jc w:val="both"/>
        <w:rPr>
          <w:rFonts w:ascii="Times New Roman" w:eastAsia="Times New Roman" w:hAnsi="Times New Roman" w:cs="Times New Roman"/>
          <w:bCs/>
          <w:color w:val="000000"/>
          <w:sz w:val="28"/>
          <w:szCs w:val="28"/>
        </w:rPr>
      </w:pPr>
      <w:r w:rsidRPr="004B5A73">
        <w:rPr>
          <w:rFonts w:ascii="Times New Roman" w:eastAsia="Times New Roman" w:hAnsi="Times New Roman" w:cs="Times New Roman"/>
          <w:bCs/>
          <w:color w:val="000000"/>
          <w:sz w:val="28"/>
          <w:szCs w:val="28"/>
        </w:rPr>
        <w:t xml:space="preserve">Отсутствие Экспортного </w:t>
      </w:r>
      <w:r w:rsidR="00AB4615" w:rsidRPr="004B5A73">
        <w:rPr>
          <w:rFonts w:ascii="Times New Roman" w:eastAsia="Times New Roman" w:hAnsi="Times New Roman" w:cs="Times New Roman"/>
          <w:bCs/>
          <w:color w:val="000000"/>
          <w:sz w:val="28"/>
          <w:szCs w:val="28"/>
        </w:rPr>
        <w:t>а</w:t>
      </w:r>
      <w:r w:rsidRPr="004B5A73">
        <w:rPr>
          <w:rFonts w:ascii="Times New Roman" w:eastAsia="Times New Roman" w:hAnsi="Times New Roman" w:cs="Times New Roman"/>
          <w:bCs/>
          <w:color w:val="000000"/>
          <w:sz w:val="28"/>
          <w:szCs w:val="28"/>
        </w:rPr>
        <w:t>гентства</w:t>
      </w:r>
      <w:r w:rsidR="00AB4615" w:rsidRPr="004B5A73">
        <w:rPr>
          <w:rFonts w:ascii="Times New Roman" w:eastAsia="Times New Roman" w:hAnsi="Times New Roman" w:cs="Times New Roman"/>
          <w:bCs/>
          <w:color w:val="000000"/>
          <w:sz w:val="28"/>
          <w:szCs w:val="28"/>
        </w:rPr>
        <w:t xml:space="preserve"> и</w:t>
      </w:r>
      <w:r w:rsidRPr="004B5A73">
        <w:rPr>
          <w:rFonts w:ascii="Times New Roman" w:eastAsia="Times New Roman" w:hAnsi="Times New Roman" w:cs="Times New Roman"/>
          <w:bCs/>
          <w:color w:val="000000"/>
          <w:sz w:val="28"/>
          <w:szCs w:val="28"/>
        </w:rPr>
        <w:t xml:space="preserve"> Экспортного </w:t>
      </w:r>
      <w:r w:rsidR="00AB4615" w:rsidRPr="004B5A73">
        <w:rPr>
          <w:rFonts w:ascii="Times New Roman" w:eastAsia="Times New Roman" w:hAnsi="Times New Roman" w:cs="Times New Roman"/>
          <w:bCs/>
          <w:color w:val="000000"/>
          <w:sz w:val="28"/>
          <w:szCs w:val="28"/>
        </w:rPr>
        <w:t>с</w:t>
      </w:r>
      <w:r w:rsidRPr="004B5A73">
        <w:rPr>
          <w:rFonts w:ascii="Times New Roman" w:eastAsia="Times New Roman" w:hAnsi="Times New Roman" w:cs="Times New Roman"/>
          <w:bCs/>
          <w:color w:val="000000"/>
          <w:sz w:val="28"/>
          <w:szCs w:val="28"/>
        </w:rPr>
        <w:t>овета</w:t>
      </w:r>
      <w:r w:rsidR="00EF07D3" w:rsidRPr="004B5A73">
        <w:rPr>
          <w:rFonts w:ascii="Times New Roman" w:eastAsia="Times New Roman" w:hAnsi="Times New Roman" w:cs="Times New Roman"/>
          <w:bCs/>
          <w:color w:val="000000"/>
          <w:sz w:val="28"/>
          <w:szCs w:val="28"/>
        </w:rPr>
        <w:t>;</w:t>
      </w:r>
    </w:p>
    <w:p w14:paraId="04FD5AB0" w14:textId="172B6389" w:rsidR="003B58C7" w:rsidRPr="004B5A73" w:rsidRDefault="00EF07D3" w:rsidP="00BD6CB1">
      <w:pPr>
        <w:pStyle w:val="a6"/>
        <w:numPr>
          <w:ilvl w:val="0"/>
          <w:numId w:val="8"/>
        </w:numPr>
        <w:spacing w:after="0" w:line="240" w:lineRule="auto"/>
        <w:ind w:left="0" w:firstLine="709"/>
        <w:jc w:val="both"/>
        <w:rPr>
          <w:rFonts w:ascii="Times New Roman" w:eastAsia="Times New Roman" w:hAnsi="Times New Roman" w:cs="Times New Roman"/>
          <w:strike/>
          <w:sz w:val="28"/>
          <w:szCs w:val="28"/>
        </w:rPr>
      </w:pPr>
      <w:r w:rsidRPr="004B5A73">
        <w:rPr>
          <w:rFonts w:ascii="Times New Roman" w:eastAsia="Times New Roman" w:hAnsi="Times New Roman" w:cs="Times New Roman"/>
          <w:sz w:val="28"/>
          <w:szCs w:val="28"/>
        </w:rPr>
        <w:t xml:space="preserve">Проблема с </w:t>
      </w:r>
      <w:r w:rsidR="001775E9" w:rsidRPr="004B5A73">
        <w:rPr>
          <w:rFonts w:ascii="Times New Roman" w:eastAsia="Times New Roman" w:hAnsi="Times New Roman" w:cs="Times New Roman"/>
          <w:sz w:val="28"/>
          <w:szCs w:val="28"/>
        </w:rPr>
        <w:t>производство</w:t>
      </w:r>
      <w:r w:rsidRPr="004B5A73">
        <w:rPr>
          <w:rFonts w:ascii="Times New Roman" w:eastAsia="Times New Roman" w:hAnsi="Times New Roman" w:cs="Times New Roman"/>
          <w:sz w:val="28"/>
          <w:szCs w:val="28"/>
        </w:rPr>
        <w:t>м</w:t>
      </w:r>
      <w:r w:rsidR="001775E9" w:rsidRPr="004B5A73">
        <w:rPr>
          <w:rFonts w:ascii="Times New Roman" w:eastAsia="Times New Roman" w:hAnsi="Times New Roman" w:cs="Times New Roman"/>
          <w:sz w:val="28"/>
          <w:szCs w:val="28"/>
        </w:rPr>
        <w:t xml:space="preserve"> кормов</w:t>
      </w:r>
      <w:r w:rsidR="004B5A73" w:rsidRPr="004B5A73">
        <w:rPr>
          <w:rFonts w:ascii="Times New Roman" w:eastAsia="Times New Roman" w:hAnsi="Times New Roman" w:cs="Times New Roman"/>
          <w:sz w:val="28"/>
          <w:szCs w:val="28"/>
        </w:rPr>
        <w:t xml:space="preserve">. </w:t>
      </w:r>
      <w:r w:rsidR="003B58C7" w:rsidRPr="004B5A73">
        <w:rPr>
          <w:rFonts w:ascii="Times New Roman" w:eastAsia="Times New Roman" w:hAnsi="Times New Roman" w:cs="Times New Roman"/>
          <w:sz w:val="28"/>
          <w:szCs w:val="28"/>
        </w:rPr>
        <w:t>Отсутствие обеспечения стабильным объемом сырья;</w:t>
      </w:r>
    </w:p>
    <w:p w14:paraId="068CBECE" w14:textId="77777777" w:rsidR="003B58C7" w:rsidRPr="004B5A73" w:rsidRDefault="003B58C7" w:rsidP="00BD6CB1">
      <w:pPr>
        <w:numPr>
          <w:ilvl w:val="0"/>
          <w:numId w:val="1"/>
        </w:numPr>
        <w:spacing w:after="0" w:line="240" w:lineRule="auto"/>
        <w:ind w:left="0" w:firstLine="709"/>
        <w:jc w:val="both"/>
        <w:rPr>
          <w:rFonts w:ascii="Times New Roman" w:eastAsia="Times New Roman" w:hAnsi="Times New Roman" w:cs="Times New Roman"/>
          <w:sz w:val="28"/>
          <w:szCs w:val="28"/>
        </w:rPr>
      </w:pPr>
      <w:r w:rsidRPr="004B5A73">
        <w:rPr>
          <w:rFonts w:ascii="Times New Roman" w:eastAsia="Times New Roman" w:hAnsi="Times New Roman" w:cs="Times New Roman"/>
          <w:sz w:val="28"/>
          <w:szCs w:val="28"/>
        </w:rPr>
        <w:t>Перебои с транспортной логистикой при экспорте и при импорте сырья;</w:t>
      </w:r>
    </w:p>
    <w:p w14:paraId="60809897" w14:textId="7DD1901A" w:rsidR="003B58C7" w:rsidRPr="004B5A73" w:rsidRDefault="003B58C7" w:rsidP="00BD6CB1">
      <w:pPr>
        <w:numPr>
          <w:ilvl w:val="0"/>
          <w:numId w:val="1"/>
        </w:numPr>
        <w:spacing w:after="0" w:line="240" w:lineRule="auto"/>
        <w:ind w:left="0" w:firstLine="709"/>
        <w:jc w:val="both"/>
        <w:rPr>
          <w:rFonts w:ascii="Times New Roman" w:eastAsia="Times New Roman" w:hAnsi="Times New Roman" w:cs="Times New Roman"/>
          <w:sz w:val="28"/>
          <w:szCs w:val="28"/>
        </w:rPr>
      </w:pPr>
      <w:r w:rsidRPr="004B5A73">
        <w:rPr>
          <w:rFonts w:ascii="Times New Roman" w:eastAsia="Times New Roman" w:hAnsi="Times New Roman" w:cs="Times New Roman"/>
          <w:sz w:val="28"/>
          <w:szCs w:val="28"/>
        </w:rPr>
        <w:t>Отсутствие признания сертификации в К</w:t>
      </w:r>
      <w:r w:rsidR="00C67416">
        <w:rPr>
          <w:rFonts w:ascii="Times New Roman" w:eastAsia="Times New Roman" w:hAnsi="Times New Roman" w:cs="Times New Roman"/>
          <w:sz w:val="28"/>
          <w:szCs w:val="28"/>
        </w:rPr>
        <w:t xml:space="preserve">ыргызской </w:t>
      </w:r>
      <w:r w:rsidRPr="004B5A73">
        <w:rPr>
          <w:rFonts w:ascii="Times New Roman" w:eastAsia="Times New Roman" w:hAnsi="Times New Roman" w:cs="Times New Roman"/>
          <w:sz w:val="28"/>
          <w:szCs w:val="28"/>
        </w:rPr>
        <w:t>Р</w:t>
      </w:r>
      <w:r w:rsidR="00C67416">
        <w:rPr>
          <w:rFonts w:ascii="Times New Roman" w:eastAsia="Times New Roman" w:hAnsi="Times New Roman" w:cs="Times New Roman"/>
          <w:sz w:val="28"/>
          <w:szCs w:val="28"/>
        </w:rPr>
        <w:t>еспублике</w:t>
      </w:r>
      <w:r w:rsidRPr="004B5A73">
        <w:rPr>
          <w:rFonts w:ascii="Times New Roman" w:eastAsia="Times New Roman" w:hAnsi="Times New Roman" w:cs="Times New Roman"/>
          <w:sz w:val="28"/>
          <w:szCs w:val="28"/>
        </w:rPr>
        <w:t>. Импортирующие страны сами также производят свою продукцию;</w:t>
      </w:r>
    </w:p>
    <w:p w14:paraId="7D627C62" w14:textId="2A856C1A" w:rsidR="003B58C7" w:rsidRPr="004B5A73" w:rsidRDefault="003B58C7" w:rsidP="00C67416">
      <w:pPr>
        <w:pStyle w:val="a6"/>
        <w:numPr>
          <w:ilvl w:val="0"/>
          <w:numId w:val="1"/>
        </w:numPr>
        <w:spacing w:after="0" w:line="240" w:lineRule="auto"/>
        <w:ind w:left="0" w:firstLine="709"/>
        <w:jc w:val="both"/>
        <w:rPr>
          <w:rFonts w:ascii="Times New Roman" w:eastAsia="Times New Roman" w:hAnsi="Times New Roman" w:cs="Times New Roman"/>
          <w:sz w:val="28"/>
          <w:szCs w:val="28"/>
        </w:rPr>
      </w:pPr>
      <w:r w:rsidRPr="004B5A73">
        <w:rPr>
          <w:rFonts w:ascii="Times New Roman" w:eastAsia="Times New Roman" w:hAnsi="Times New Roman" w:cs="Times New Roman"/>
          <w:sz w:val="28"/>
          <w:szCs w:val="28"/>
        </w:rPr>
        <w:t xml:space="preserve">Отмечается необходимость в разработке и производству сушильных камер, холодильников, систем капельного орошения в </w:t>
      </w:r>
      <w:r w:rsidR="00C67416" w:rsidRPr="00C67416">
        <w:rPr>
          <w:rFonts w:ascii="Times New Roman" w:eastAsia="Times New Roman" w:hAnsi="Times New Roman" w:cs="Times New Roman"/>
          <w:sz w:val="28"/>
          <w:szCs w:val="28"/>
        </w:rPr>
        <w:t>Кыргызской Республике</w:t>
      </w:r>
      <w:r w:rsidR="00C67416">
        <w:rPr>
          <w:rFonts w:ascii="Times New Roman" w:eastAsia="Times New Roman" w:hAnsi="Times New Roman" w:cs="Times New Roman"/>
          <w:sz w:val="28"/>
          <w:szCs w:val="28"/>
        </w:rPr>
        <w:t>.</w:t>
      </w:r>
    </w:p>
    <w:p w14:paraId="131B74F1" w14:textId="77777777" w:rsidR="004824FF" w:rsidRDefault="004824FF" w:rsidP="004824FF">
      <w:pPr>
        <w:spacing w:after="0" w:line="240" w:lineRule="auto"/>
        <w:ind w:left="2124"/>
        <w:jc w:val="both"/>
        <w:rPr>
          <w:rFonts w:ascii="Times New Roman" w:eastAsia="Times New Roman" w:hAnsi="Times New Roman" w:cs="Times New Roman"/>
          <w:b/>
          <w:bCs/>
          <w:sz w:val="28"/>
          <w:szCs w:val="28"/>
        </w:rPr>
      </w:pPr>
    </w:p>
    <w:p w14:paraId="33AD8DD7" w14:textId="60EA2F0A" w:rsidR="00260EDB" w:rsidRPr="0001485B" w:rsidRDefault="004A4D0E" w:rsidP="00BD6CB1">
      <w:pPr>
        <w:spacing w:after="0" w:line="240" w:lineRule="auto"/>
        <w:jc w:val="center"/>
        <w:rPr>
          <w:rFonts w:ascii="Times New Roman" w:eastAsia="Times New Roman" w:hAnsi="Times New Roman" w:cs="Times New Roman"/>
          <w:sz w:val="28"/>
          <w:szCs w:val="28"/>
        </w:rPr>
      </w:pPr>
      <w:r w:rsidRPr="0001485B">
        <w:rPr>
          <w:rFonts w:ascii="Times New Roman" w:eastAsia="Times New Roman" w:hAnsi="Times New Roman" w:cs="Times New Roman"/>
          <w:b/>
          <w:bCs/>
          <w:sz w:val="28"/>
          <w:szCs w:val="28"/>
        </w:rPr>
        <w:t>3</w:t>
      </w:r>
      <w:r w:rsidR="00870E94" w:rsidRPr="0001485B">
        <w:rPr>
          <w:rFonts w:ascii="Times New Roman" w:eastAsia="Times New Roman" w:hAnsi="Times New Roman" w:cs="Times New Roman"/>
          <w:b/>
          <w:bCs/>
          <w:sz w:val="28"/>
          <w:szCs w:val="28"/>
        </w:rPr>
        <w:t xml:space="preserve">. </w:t>
      </w:r>
      <w:r w:rsidR="00260EDB" w:rsidRPr="0001485B">
        <w:rPr>
          <w:rFonts w:ascii="Times New Roman" w:eastAsia="Times New Roman" w:hAnsi="Times New Roman" w:cs="Times New Roman"/>
          <w:b/>
          <w:bCs/>
          <w:sz w:val="28"/>
          <w:szCs w:val="28"/>
        </w:rPr>
        <w:t>Цел</w:t>
      </w:r>
      <w:r w:rsidR="00870E94" w:rsidRPr="0001485B">
        <w:rPr>
          <w:rFonts w:ascii="Times New Roman" w:eastAsia="Times New Roman" w:hAnsi="Times New Roman" w:cs="Times New Roman"/>
          <w:b/>
          <w:bCs/>
          <w:sz w:val="28"/>
          <w:szCs w:val="28"/>
        </w:rPr>
        <w:t>ь</w:t>
      </w:r>
      <w:r w:rsidR="00260EDB" w:rsidRPr="0001485B">
        <w:rPr>
          <w:rFonts w:ascii="Times New Roman" w:eastAsia="Times New Roman" w:hAnsi="Times New Roman" w:cs="Times New Roman"/>
          <w:b/>
          <w:bCs/>
          <w:sz w:val="28"/>
          <w:szCs w:val="28"/>
        </w:rPr>
        <w:t xml:space="preserve"> Программы</w:t>
      </w:r>
    </w:p>
    <w:p w14:paraId="26B9068F" w14:textId="77777777" w:rsidR="00942029" w:rsidRPr="00BD6CB1" w:rsidRDefault="00942029" w:rsidP="00BD6CB1">
      <w:pPr>
        <w:spacing w:after="0" w:line="240" w:lineRule="auto"/>
        <w:jc w:val="both"/>
        <w:rPr>
          <w:rFonts w:ascii="Times New Roman" w:eastAsia="Times New Roman" w:hAnsi="Times New Roman" w:cs="Times New Roman"/>
          <w:sz w:val="28"/>
          <w:szCs w:val="28"/>
        </w:rPr>
      </w:pPr>
    </w:p>
    <w:p w14:paraId="41F77959" w14:textId="64B96D4E" w:rsidR="00260EDB" w:rsidRPr="0001485B" w:rsidRDefault="00260EDB" w:rsidP="004824FF">
      <w:pPr>
        <w:spacing w:after="0" w:line="240" w:lineRule="auto"/>
        <w:ind w:firstLine="708"/>
        <w:jc w:val="both"/>
        <w:rPr>
          <w:rFonts w:ascii="Times New Roman" w:eastAsia="Times New Roman" w:hAnsi="Times New Roman" w:cs="Times New Roman"/>
          <w:sz w:val="28"/>
          <w:szCs w:val="28"/>
        </w:rPr>
      </w:pPr>
      <w:r w:rsidRPr="0001485B">
        <w:rPr>
          <w:rFonts w:ascii="Times New Roman" w:eastAsia="Times New Roman" w:hAnsi="Times New Roman" w:cs="Times New Roman"/>
          <w:sz w:val="28"/>
          <w:szCs w:val="28"/>
        </w:rPr>
        <w:t xml:space="preserve">Целью Национальной экспортной программы «Сделано в Кыргызстане» на 2023-2026 годы является увеличение объемов экспорта, увеличение финансовых потоков от экспортной деятельности, а также в конечном итоге, </w:t>
      </w:r>
      <w:r w:rsidR="005F2374" w:rsidRPr="0001485B">
        <w:rPr>
          <w:rFonts w:ascii="Times New Roman" w:eastAsia="Times New Roman" w:hAnsi="Times New Roman" w:cs="Times New Roman"/>
          <w:sz w:val="28"/>
          <w:szCs w:val="28"/>
        </w:rPr>
        <w:t>достижение</w:t>
      </w:r>
      <w:r w:rsidRPr="0001485B">
        <w:rPr>
          <w:rFonts w:ascii="Times New Roman" w:eastAsia="Times New Roman" w:hAnsi="Times New Roman" w:cs="Times New Roman"/>
          <w:sz w:val="28"/>
          <w:szCs w:val="28"/>
        </w:rPr>
        <w:t xml:space="preserve"> положительного сальдо торгового баланса.</w:t>
      </w:r>
      <w:r w:rsidR="005F2374" w:rsidRPr="0001485B">
        <w:rPr>
          <w:rFonts w:ascii="Times New Roman" w:eastAsia="Times New Roman" w:hAnsi="Times New Roman" w:cs="Times New Roman"/>
          <w:sz w:val="28"/>
          <w:szCs w:val="28"/>
        </w:rPr>
        <w:t xml:space="preserve"> Для этого в рамках настоящей </w:t>
      </w:r>
      <w:r w:rsidR="00C97AF7">
        <w:rPr>
          <w:rFonts w:ascii="Times New Roman" w:eastAsia="Times New Roman" w:hAnsi="Times New Roman" w:cs="Times New Roman"/>
          <w:sz w:val="28"/>
          <w:szCs w:val="28"/>
          <w:lang w:val="ky-KG"/>
        </w:rPr>
        <w:t>Программы</w:t>
      </w:r>
      <w:r w:rsidR="00BC762F" w:rsidRPr="0001485B">
        <w:rPr>
          <w:rFonts w:ascii="Times New Roman" w:eastAsia="Times New Roman" w:hAnsi="Times New Roman" w:cs="Times New Roman"/>
          <w:sz w:val="28"/>
          <w:szCs w:val="28"/>
        </w:rPr>
        <w:t xml:space="preserve"> </w:t>
      </w:r>
      <w:r w:rsidR="00B9584D" w:rsidRPr="0001485B">
        <w:rPr>
          <w:rFonts w:ascii="Times New Roman" w:eastAsia="Times New Roman" w:hAnsi="Times New Roman" w:cs="Times New Roman"/>
          <w:sz w:val="28"/>
          <w:szCs w:val="28"/>
        </w:rPr>
        <w:t xml:space="preserve">определено повышение </w:t>
      </w:r>
      <w:r w:rsidR="005F2374" w:rsidRPr="0001485B">
        <w:rPr>
          <w:rFonts w:ascii="Times New Roman" w:eastAsia="Times New Roman" w:hAnsi="Times New Roman" w:cs="Times New Roman"/>
          <w:sz w:val="28"/>
          <w:szCs w:val="28"/>
        </w:rPr>
        <w:t>объема экспорта приоритетных секторов к 2026 году до 921</w:t>
      </w:r>
      <w:r w:rsidR="004E6195" w:rsidRPr="0001485B">
        <w:rPr>
          <w:rFonts w:ascii="Times New Roman" w:eastAsia="Times New Roman" w:hAnsi="Times New Roman" w:cs="Times New Roman"/>
          <w:sz w:val="28"/>
          <w:szCs w:val="28"/>
          <w:lang w:val="ky-KG"/>
        </w:rPr>
        <w:t xml:space="preserve"> млн. долларов США, как указано в Таблице </w:t>
      </w:r>
      <w:r w:rsidR="00E51C5A">
        <w:rPr>
          <w:rFonts w:ascii="Times New Roman" w:eastAsia="Times New Roman" w:hAnsi="Times New Roman" w:cs="Times New Roman"/>
          <w:sz w:val="28"/>
          <w:szCs w:val="28"/>
          <w:lang w:val="ky-KG"/>
        </w:rPr>
        <w:t>№</w:t>
      </w:r>
      <w:r w:rsidR="00D35897">
        <w:rPr>
          <w:rFonts w:ascii="Times New Roman" w:eastAsia="Times New Roman" w:hAnsi="Times New Roman" w:cs="Times New Roman"/>
          <w:sz w:val="28"/>
          <w:szCs w:val="28"/>
          <w:lang w:val="ky-KG"/>
        </w:rPr>
        <w:t>10</w:t>
      </w:r>
      <w:r w:rsidR="005F2374" w:rsidRPr="0001485B">
        <w:rPr>
          <w:rFonts w:ascii="Times New Roman" w:eastAsia="Times New Roman" w:hAnsi="Times New Roman" w:cs="Times New Roman"/>
          <w:sz w:val="28"/>
          <w:szCs w:val="28"/>
        </w:rPr>
        <w:t>.</w:t>
      </w:r>
    </w:p>
    <w:p w14:paraId="2BB06BA0" w14:textId="6D67B012" w:rsidR="005F2374" w:rsidRPr="0001485B" w:rsidRDefault="005F2374" w:rsidP="004824FF">
      <w:pPr>
        <w:spacing w:after="0" w:line="240" w:lineRule="auto"/>
        <w:jc w:val="both"/>
        <w:rPr>
          <w:rFonts w:ascii="Times New Roman" w:eastAsia="Times New Roman" w:hAnsi="Times New Roman" w:cs="Times New Roman"/>
          <w:sz w:val="28"/>
          <w:szCs w:val="28"/>
        </w:rPr>
      </w:pPr>
    </w:p>
    <w:p w14:paraId="054DF41E" w14:textId="3E6DB55D" w:rsidR="00942029" w:rsidRPr="004824FF" w:rsidRDefault="004E6195" w:rsidP="004824FF">
      <w:pPr>
        <w:spacing w:after="0" w:line="240" w:lineRule="auto"/>
        <w:jc w:val="right"/>
        <w:rPr>
          <w:rFonts w:ascii="Times New Roman" w:eastAsia="Times New Roman" w:hAnsi="Times New Roman" w:cs="Times New Roman"/>
          <w:i/>
          <w:sz w:val="24"/>
          <w:szCs w:val="24"/>
          <w:lang w:val="ky-KG"/>
        </w:rPr>
      </w:pPr>
      <w:r w:rsidRPr="004824FF">
        <w:rPr>
          <w:rFonts w:ascii="Times New Roman" w:eastAsia="Times New Roman" w:hAnsi="Times New Roman" w:cs="Times New Roman"/>
          <w:b/>
          <w:bCs/>
          <w:iCs/>
          <w:lang w:val="ky-KG"/>
        </w:rPr>
        <w:t xml:space="preserve">Таблица </w:t>
      </w:r>
      <w:r w:rsidR="00D35897">
        <w:rPr>
          <w:rFonts w:ascii="Times New Roman" w:eastAsia="Times New Roman" w:hAnsi="Times New Roman" w:cs="Times New Roman"/>
          <w:b/>
          <w:bCs/>
          <w:iCs/>
          <w:lang w:val="ky-KG"/>
        </w:rPr>
        <w:t>10</w:t>
      </w:r>
      <w:r w:rsidRPr="004824FF">
        <w:rPr>
          <w:rFonts w:ascii="Times New Roman" w:eastAsia="Times New Roman" w:hAnsi="Times New Roman" w:cs="Times New Roman"/>
          <w:b/>
          <w:bCs/>
          <w:iCs/>
          <w:lang w:val="ky-KG"/>
        </w:rPr>
        <w:t>.</w:t>
      </w:r>
      <w:r w:rsidR="004824FF" w:rsidRPr="004824FF">
        <w:rPr>
          <w:rFonts w:ascii="Times New Roman" w:eastAsia="Times New Roman" w:hAnsi="Times New Roman" w:cs="Times New Roman"/>
          <w:b/>
          <w:bCs/>
          <w:iCs/>
          <w:lang w:val="ky-KG"/>
        </w:rPr>
        <w:t xml:space="preserve"> Экспорт приоритетных секторов</w:t>
      </w:r>
      <w:r w:rsidR="004824FF" w:rsidRPr="004824FF">
        <w:rPr>
          <w:rFonts w:ascii="Times New Roman" w:eastAsia="Times New Roman" w:hAnsi="Times New Roman" w:cs="Times New Roman"/>
          <w:i/>
          <w:sz w:val="24"/>
          <w:szCs w:val="24"/>
          <w:lang w:val="ky-KG"/>
        </w:rPr>
        <w:t>(</w:t>
      </w:r>
      <w:r w:rsidR="004824FF" w:rsidRPr="004824FF">
        <w:rPr>
          <w:rFonts w:ascii="Times New Roman" w:eastAsia="Times New Roman" w:hAnsi="Times New Roman" w:cs="Times New Roman"/>
          <w:i/>
          <w:lang w:val="ky-KG"/>
        </w:rPr>
        <w:t>млн.долл</w:t>
      </w:r>
      <w:r w:rsidR="004824FF" w:rsidRPr="004824FF">
        <w:rPr>
          <w:rFonts w:ascii="Times New Roman" w:eastAsia="Times New Roman" w:hAnsi="Times New Roman" w:cs="Times New Roman"/>
          <w:i/>
          <w:sz w:val="24"/>
          <w:szCs w:val="24"/>
          <w:lang w:val="ky-KG"/>
        </w:rPr>
        <w:t>.)</w:t>
      </w:r>
    </w:p>
    <w:tbl>
      <w:tblPr>
        <w:tblW w:w="9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4405"/>
        <w:gridCol w:w="810"/>
        <w:gridCol w:w="810"/>
        <w:gridCol w:w="810"/>
        <w:gridCol w:w="810"/>
        <w:gridCol w:w="810"/>
        <w:gridCol w:w="810"/>
      </w:tblGrid>
      <w:tr w:rsidR="00BC762F" w:rsidRPr="004824FF" w14:paraId="64E0E5B0" w14:textId="77777777" w:rsidTr="0034762D">
        <w:trPr>
          <w:trHeight w:val="32"/>
        </w:trPr>
        <w:tc>
          <w:tcPr>
            <w:tcW w:w="4405" w:type="dxa"/>
            <w:shd w:val="clear" w:color="auto" w:fill="FBE5D5"/>
            <w:tcMar>
              <w:top w:w="12" w:type="dxa"/>
              <w:left w:w="12" w:type="dxa"/>
              <w:bottom w:w="0" w:type="dxa"/>
              <w:right w:w="12" w:type="dxa"/>
            </w:tcMar>
            <w:vAlign w:val="bottom"/>
          </w:tcPr>
          <w:p w14:paraId="14C41B74" w14:textId="77777777" w:rsidR="00BC762F" w:rsidRPr="004824FF" w:rsidRDefault="00BC762F" w:rsidP="004824FF">
            <w:pPr>
              <w:spacing w:after="0" w:line="240" w:lineRule="auto"/>
              <w:jc w:val="both"/>
              <w:rPr>
                <w:rFonts w:ascii="Times New Roman" w:eastAsia="Times New Roman" w:hAnsi="Times New Roman" w:cs="Times New Roman"/>
                <w:b/>
                <w:sz w:val="24"/>
                <w:szCs w:val="24"/>
              </w:rPr>
            </w:pPr>
            <w:r w:rsidRPr="004824FF">
              <w:rPr>
                <w:rFonts w:ascii="Times New Roman" w:eastAsia="Times New Roman" w:hAnsi="Times New Roman" w:cs="Times New Roman"/>
                <w:b/>
                <w:color w:val="000000"/>
                <w:sz w:val="24"/>
                <w:szCs w:val="24"/>
              </w:rPr>
              <w:t>Наименование</w:t>
            </w:r>
          </w:p>
        </w:tc>
        <w:tc>
          <w:tcPr>
            <w:tcW w:w="810" w:type="dxa"/>
            <w:shd w:val="clear" w:color="auto" w:fill="FBE5D5"/>
            <w:tcMar>
              <w:top w:w="12" w:type="dxa"/>
              <w:left w:w="12" w:type="dxa"/>
              <w:bottom w:w="0" w:type="dxa"/>
              <w:right w:w="12" w:type="dxa"/>
            </w:tcMar>
            <w:vAlign w:val="center"/>
          </w:tcPr>
          <w:p w14:paraId="425DF8FF" w14:textId="77777777" w:rsidR="00BC762F" w:rsidRPr="004824FF" w:rsidRDefault="00BC762F" w:rsidP="004824FF">
            <w:pPr>
              <w:spacing w:after="0" w:line="240" w:lineRule="auto"/>
              <w:jc w:val="both"/>
              <w:rPr>
                <w:rFonts w:ascii="Times New Roman" w:eastAsia="Times New Roman" w:hAnsi="Times New Roman" w:cs="Times New Roman"/>
                <w:b/>
                <w:sz w:val="24"/>
                <w:szCs w:val="24"/>
              </w:rPr>
            </w:pPr>
            <w:r w:rsidRPr="004824FF">
              <w:rPr>
                <w:rFonts w:ascii="Times New Roman" w:eastAsia="Times New Roman" w:hAnsi="Times New Roman" w:cs="Times New Roman"/>
                <w:b/>
                <w:color w:val="000000"/>
                <w:sz w:val="24"/>
                <w:szCs w:val="24"/>
              </w:rPr>
              <w:t>2021</w:t>
            </w:r>
          </w:p>
        </w:tc>
        <w:tc>
          <w:tcPr>
            <w:tcW w:w="810" w:type="dxa"/>
            <w:shd w:val="clear" w:color="auto" w:fill="FBE5D5"/>
            <w:tcMar>
              <w:top w:w="12" w:type="dxa"/>
              <w:left w:w="12" w:type="dxa"/>
              <w:bottom w:w="0" w:type="dxa"/>
              <w:right w:w="12" w:type="dxa"/>
            </w:tcMar>
            <w:vAlign w:val="center"/>
          </w:tcPr>
          <w:p w14:paraId="2A262FE5" w14:textId="77777777" w:rsidR="00BC762F" w:rsidRPr="004824FF" w:rsidRDefault="00BC762F" w:rsidP="004824FF">
            <w:pPr>
              <w:spacing w:after="0" w:line="240" w:lineRule="auto"/>
              <w:jc w:val="both"/>
              <w:rPr>
                <w:rFonts w:ascii="Times New Roman" w:eastAsia="Times New Roman" w:hAnsi="Times New Roman" w:cs="Times New Roman"/>
                <w:b/>
                <w:sz w:val="24"/>
                <w:szCs w:val="24"/>
              </w:rPr>
            </w:pPr>
            <w:r w:rsidRPr="004824FF">
              <w:rPr>
                <w:rFonts w:ascii="Times New Roman" w:eastAsia="Times New Roman" w:hAnsi="Times New Roman" w:cs="Times New Roman"/>
                <w:b/>
                <w:color w:val="000000"/>
                <w:sz w:val="24"/>
                <w:szCs w:val="24"/>
              </w:rPr>
              <w:t>2022</w:t>
            </w:r>
          </w:p>
        </w:tc>
        <w:tc>
          <w:tcPr>
            <w:tcW w:w="810" w:type="dxa"/>
            <w:shd w:val="clear" w:color="auto" w:fill="FBE5D5"/>
            <w:tcMar>
              <w:top w:w="12" w:type="dxa"/>
              <w:left w:w="12" w:type="dxa"/>
              <w:bottom w:w="0" w:type="dxa"/>
              <w:right w:w="12" w:type="dxa"/>
            </w:tcMar>
            <w:vAlign w:val="center"/>
          </w:tcPr>
          <w:p w14:paraId="16083531" w14:textId="77777777" w:rsidR="00BC762F" w:rsidRPr="004824FF" w:rsidRDefault="00BC762F" w:rsidP="004824FF">
            <w:pPr>
              <w:spacing w:after="0" w:line="240" w:lineRule="auto"/>
              <w:jc w:val="both"/>
              <w:rPr>
                <w:rFonts w:ascii="Times New Roman" w:eastAsia="Times New Roman" w:hAnsi="Times New Roman" w:cs="Times New Roman"/>
                <w:b/>
                <w:sz w:val="24"/>
                <w:szCs w:val="24"/>
              </w:rPr>
            </w:pPr>
            <w:r w:rsidRPr="004824FF">
              <w:rPr>
                <w:rFonts w:ascii="Times New Roman" w:eastAsia="Times New Roman" w:hAnsi="Times New Roman" w:cs="Times New Roman"/>
                <w:b/>
                <w:color w:val="000000"/>
                <w:sz w:val="24"/>
                <w:szCs w:val="24"/>
              </w:rPr>
              <w:t>2023</w:t>
            </w:r>
          </w:p>
        </w:tc>
        <w:tc>
          <w:tcPr>
            <w:tcW w:w="810" w:type="dxa"/>
            <w:shd w:val="clear" w:color="auto" w:fill="FBE5D5"/>
            <w:tcMar>
              <w:top w:w="12" w:type="dxa"/>
              <w:left w:w="12" w:type="dxa"/>
              <w:bottom w:w="0" w:type="dxa"/>
              <w:right w:w="12" w:type="dxa"/>
            </w:tcMar>
            <w:vAlign w:val="center"/>
          </w:tcPr>
          <w:p w14:paraId="53ED59D6" w14:textId="77777777" w:rsidR="00BC762F" w:rsidRPr="004824FF" w:rsidRDefault="00BC762F" w:rsidP="004824FF">
            <w:pPr>
              <w:spacing w:after="0" w:line="240" w:lineRule="auto"/>
              <w:jc w:val="both"/>
              <w:rPr>
                <w:rFonts w:ascii="Times New Roman" w:eastAsia="Times New Roman" w:hAnsi="Times New Roman" w:cs="Times New Roman"/>
                <w:b/>
                <w:sz w:val="24"/>
                <w:szCs w:val="24"/>
              </w:rPr>
            </w:pPr>
            <w:r w:rsidRPr="004824FF">
              <w:rPr>
                <w:rFonts w:ascii="Times New Roman" w:eastAsia="Times New Roman" w:hAnsi="Times New Roman" w:cs="Times New Roman"/>
                <w:b/>
                <w:color w:val="000000"/>
                <w:sz w:val="24"/>
                <w:szCs w:val="24"/>
              </w:rPr>
              <w:t>2024</w:t>
            </w:r>
          </w:p>
        </w:tc>
        <w:tc>
          <w:tcPr>
            <w:tcW w:w="810" w:type="dxa"/>
            <w:shd w:val="clear" w:color="auto" w:fill="FBE5D5"/>
            <w:tcMar>
              <w:top w:w="12" w:type="dxa"/>
              <w:left w:w="12" w:type="dxa"/>
              <w:bottom w:w="0" w:type="dxa"/>
              <w:right w:w="12" w:type="dxa"/>
            </w:tcMar>
            <w:vAlign w:val="center"/>
          </w:tcPr>
          <w:p w14:paraId="539C5A0E" w14:textId="77777777" w:rsidR="00BC762F" w:rsidRPr="004824FF" w:rsidRDefault="00BC762F" w:rsidP="004824FF">
            <w:pPr>
              <w:spacing w:after="0" w:line="240" w:lineRule="auto"/>
              <w:jc w:val="both"/>
              <w:rPr>
                <w:rFonts w:ascii="Times New Roman" w:eastAsia="Times New Roman" w:hAnsi="Times New Roman" w:cs="Times New Roman"/>
                <w:b/>
                <w:sz w:val="24"/>
                <w:szCs w:val="24"/>
              </w:rPr>
            </w:pPr>
            <w:r w:rsidRPr="004824FF">
              <w:rPr>
                <w:rFonts w:ascii="Times New Roman" w:eastAsia="Times New Roman" w:hAnsi="Times New Roman" w:cs="Times New Roman"/>
                <w:b/>
                <w:color w:val="000000"/>
                <w:sz w:val="24"/>
                <w:szCs w:val="24"/>
              </w:rPr>
              <w:t>2025</w:t>
            </w:r>
          </w:p>
        </w:tc>
        <w:tc>
          <w:tcPr>
            <w:tcW w:w="810" w:type="dxa"/>
            <w:shd w:val="clear" w:color="auto" w:fill="FBE5D5"/>
            <w:tcMar>
              <w:top w:w="12" w:type="dxa"/>
              <w:left w:w="12" w:type="dxa"/>
              <w:bottom w:w="0" w:type="dxa"/>
              <w:right w:w="12" w:type="dxa"/>
            </w:tcMar>
            <w:vAlign w:val="center"/>
          </w:tcPr>
          <w:p w14:paraId="3037B9D5" w14:textId="77777777" w:rsidR="00BC762F" w:rsidRPr="004824FF" w:rsidRDefault="00BC762F" w:rsidP="004824FF">
            <w:pPr>
              <w:spacing w:after="0" w:line="240" w:lineRule="auto"/>
              <w:jc w:val="both"/>
              <w:rPr>
                <w:rFonts w:ascii="Times New Roman" w:eastAsia="Times New Roman" w:hAnsi="Times New Roman" w:cs="Times New Roman"/>
                <w:b/>
                <w:sz w:val="24"/>
                <w:szCs w:val="24"/>
              </w:rPr>
            </w:pPr>
            <w:r w:rsidRPr="004824FF">
              <w:rPr>
                <w:rFonts w:ascii="Times New Roman" w:eastAsia="Times New Roman" w:hAnsi="Times New Roman" w:cs="Times New Roman"/>
                <w:b/>
                <w:color w:val="000000"/>
                <w:sz w:val="24"/>
                <w:szCs w:val="24"/>
              </w:rPr>
              <w:t>2026</w:t>
            </w:r>
          </w:p>
        </w:tc>
      </w:tr>
      <w:tr w:rsidR="00BC762F" w:rsidRPr="004824FF" w14:paraId="64B16D09" w14:textId="77777777" w:rsidTr="0034762D">
        <w:trPr>
          <w:trHeight w:val="25"/>
        </w:trPr>
        <w:tc>
          <w:tcPr>
            <w:tcW w:w="4405" w:type="dxa"/>
            <w:shd w:val="clear" w:color="auto" w:fill="auto"/>
            <w:tcMar>
              <w:top w:w="12" w:type="dxa"/>
              <w:left w:w="12" w:type="dxa"/>
              <w:bottom w:w="0" w:type="dxa"/>
              <w:right w:w="12" w:type="dxa"/>
            </w:tcMar>
            <w:vAlign w:val="bottom"/>
          </w:tcPr>
          <w:p w14:paraId="22D86B74"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Объем экспорта приоритетных секторов</w:t>
            </w:r>
          </w:p>
        </w:tc>
        <w:tc>
          <w:tcPr>
            <w:tcW w:w="810" w:type="dxa"/>
            <w:shd w:val="clear" w:color="auto" w:fill="auto"/>
            <w:tcMar>
              <w:top w:w="12" w:type="dxa"/>
              <w:left w:w="12" w:type="dxa"/>
              <w:bottom w:w="0" w:type="dxa"/>
              <w:right w:w="12" w:type="dxa"/>
            </w:tcMar>
            <w:vAlign w:val="bottom"/>
          </w:tcPr>
          <w:p w14:paraId="639F04CD"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402</w:t>
            </w:r>
          </w:p>
        </w:tc>
        <w:tc>
          <w:tcPr>
            <w:tcW w:w="810" w:type="dxa"/>
            <w:shd w:val="clear" w:color="auto" w:fill="auto"/>
            <w:tcMar>
              <w:top w:w="12" w:type="dxa"/>
              <w:left w:w="12" w:type="dxa"/>
              <w:bottom w:w="0" w:type="dxa"/>
              <w:right w:w="12" w:type="dxa"/>
            </w:tcMar>
            <w:vAlign w:val="bottom"/>
          </w:tcPr>
          <w:p w14:paraId="66880722"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601</w:t>
            </w:r>
          </w:p>
        </w:tc>
        <w:tc>
          <w:tcPr>
            <w:tcW w:w="810" w:type="dxa"/>
            <w:shd w:val="clear" w:color="auto" w:fill="auto"/>
            <w:tcMar>
              <w:top w:w="12" w:type="dxa"/>
              <w:left w:w="12" w:type="dxa"/>
              <w:bottom w:w="0" w:type="dxa"/>
              <w:right w:w="12" w:type="dxa"/>
            </w:tcMar>
            <w:vAlign w:val="bottom"/>
          </w:tcPr>
          <w:p w14:paraId="0B869B51"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753</w:t>
            </w:r>
          </w:p>
        </w:tc>
        <w:tc>
          <w:tcPr>
            <w:tcW w:w="810" w:type="dxa"/>
            <w:shd w:val="clear" w:color="auto" w:fill="auto"/>
            <w:tcMar>
              <w:top w:w="12" w:type="dxa"/>
              <w:left w:w="12" w:type="dxa"/>
              <w:bottom w:w="0" w:type="dxa"/>
              <w:right w:w="12" w:type="dxa"/>
            </w:tcMar>
            <w:vAlign w:val="bottom"/>
          </w:tcPr>
          <w:p w14:paraId="46011E7C"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798</w:t>
            </w:r>
          </w:p>
        </w:tc>
        <w:tc>
          <w:tcPr>
            <w:tcW w:w="810" w:type="dxa"/>
            <w:shd w:val="clear" w:color="auto" w:fill="auto"/>
            <w:tcMar>
              <w:top w:w="12" w:type="dxa"/>
              <w:left w:w="12" w:type="dxa"/>
              <w:bottom w:w="0" w:type="dxa"/>
              <w:right w:w="12" w:type="dxa"/>
            </w:tcMar>
            <w:vAlign w:val="bottom"/>
          </w:tcPr>
          <w:p w14:paraId="33FB4D65"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860</w:t>
            </w:r>
          </w:p>
        </w:tc>
        <w:tc>
          <w:tcPr>
            <w:tcW w:w="810" w:type="dxa"/>
            <w:shd w:val="clear" w:color="auto" w:fill="auto"/>
            <w:tcMar>
              <w:top w:w="12" w:type="dxa"/>
              <w:left w:w="12" w:type="dxa"/>
              <w:bottom w:w="0" w:type="dxa"/>
              <w:right w:w="12" w:type="dxa"/>
            </w:tcMar>
            <w:vAlign w:val="bottom"/>
          </w:tcPr>
          <w:p w14:paraId="4AD4E712"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921</w:t>
            </w:r>
          </w:p>
        </w:tc>
      </w:tr>
      <w:tr w:rsidR="00BC762F" w:rsidRPr="004824FF" w14:paraId="29477F11" w14:textId="77777777" w:rsidTr="0034762D">
        <w:trPr>
          <w:trHeight w:val="32"/>
        </w:trPr>
        <w:tc>
          <w:tcPr>
            <w:tcW w:w="4405" w:type="dxa"/>
            <w:shd w:val="clear" w:color="auto" w:fill="auto"/>
            <w:tcMar>
              <w:top w:w="12" w:type="dxa"/>
              <w:left w:w="12" w:type="dxa"/>
              <w:bottom w:w="0" w:type="dxa"/>
              <w:right w:w="12" w:type="dxa"/>
            </w:tcMar>
            <w:vAlign w:val="bottom"/>
          </w:tcPr>
          <w:p w14:paraId="05B0E7C3"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Рост:</w:t>
            </w:r>
          </w:p>
        </w:tc>
        <w:tc>
          <w:tcPr>
            <w:tcW w:w="810" w:type="dxa"/>
            <w:shd w:val="clear" w:color="auto" w:fill="auto"/>
            <w:tcMar>
              <w:top w:w="12" w:type="dxa"/>
              <w:left w:w="12" w:type="dxa"/>
              <w:bottom w:w="0" w:type="dxa"/>
              <w:right w:w="12" w:type="dxa"/>
            </w:tcMar>
            <w:vAlign w:val="center"/>
          </w:tcPr>
          <w:p w14:paraId="6EB7D01F"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27,2 %</w:t>
            </w:r>
          </w:p>
        </w:tc>
        <w:tc>
          <w:tcPr>
            <w:tcW w:w="810" w:type="dxa"/>
            <w:shd w:val="clear" w:color="auto" w:fill="auto"/>
            <w:tcMar>
              <w:top w:w="12" w:type="dxa"/>
              <w:left w:w="12" w:type="dxa"/>
              <w:bottom w:w="0" w:type="dxa"/>
              <w:right w:w="12" w:type="dxa"/>
            </w:tcMar>
            <w:vAlign w:val="center"/>
          </w:tcPr>
          <w:p w14:paraId="1CB81C84"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50 %</w:t>
            </w:r>
          </w:p>
        </w:tc>
        <w:tc>
          <w:tcPr>
            <w:tcW w:w="810" w:type="dxa"/>
            <w:shd w:val="clear" w:color="auto" w:fill="auto"/>
            <w:tcMar>
              <w:top w:w="12" w:type="dxa"/>
              <w:left w:w="12" w:type="dxa"/>
              <w:bottom w:w="0" w:type="dxa"/>
              <w:right w:w="12" w:type="dxa"/>
            </w:tcMar>
            <w:vAlign w:val="center"/>
          </w:tcPr>
          <w:p w14:paraId="5E2AB31E"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25,3 %</w:t>
            </w:r>
          </w:p>
        </w:tc>
        <w:tc>
          <w:tcPr>
            <w:tcW w:w="810" w:type="dxa"/>
            <w:shd w:val="clear" w:color="auto" w:fill="auto"/>
            <w:tcMar>
              <w:top w:w="12" w:type="dxa"/>
              <w:left w:w="12" w:type="dxa"/>
              <w:bottom w:w="0" w:type="dxa"/>
              <w:right w:w="12" w:type="dxa"/>
            </w:tcMar>
            <w:vAlign w:val="center"/>
          </w:tcPr>
          <w:p w14:paraId="27266476"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5,8 %</w:t>
            </w:r>
          </w:p>
        </w:tc>
        <w:tc>
          <w:tcPr>
            <w:tcW w:w="810" w:type="dxa"/>
            <w:shd w:val="clear" w:color="auto" w:fill="auto"/>
            <w:tcMar>
              <w:top w:w="12" w:type="dxa"/>
              <w:left w:w="12" w:type="dxa"/>
              <w:bottom w:w="0" w:type="dxa"/>
              <w:right w:w="12" w:type="dxa"/>
            </w:tcMar>
            <w:vAlign w:val="center"/>
          </w:tcPr>
          <w:p w14:paraId="06E8BF30"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7,7 %</w:t>
            </w:r>
          </w:p>
        </w:tc>
        <w:tc>
          <w:tcPr>
            <w:tcW w:w="810" w:type="dxa"/>
            <w:shd w:val="clear" w:color="auto" w:fill="auto"/>
            <w:tcMar>
              <w:top w:w="12" w:type="dxa"/>
              <w:left w:w="12" w:type="dxa"/>
              <w:bottom w:w="0" w:type="dxa"/>
              <w:right w:w="12" w:type="dxa"/>
            </w:tcMar>
            <w:vAlign w:val="center"/>
          </w:tcPr>
          <w:p w14:paraId="29FB5062"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7,2 %</w:t>
            </w:r>
          </w:p>
        </w:tc>
      </w:tr>
      <w:tr w:rsidR="00BC762F" w:rsidRPr="004824FF" w14:paraId="5516A3A7" w14:textId="77777777" w:rsidTr="0034762D">
        <w:trPr>
          <w:trHeight w:val="25"/>
        </w:trPr>
        <w:tc>
          <w:tcPr>
            <w:tcW w:w="4405" w:type="dxa"/>
            <w:shd w:val="clear" w:color="auto" w:fill="FBE5D5"/>
            <w:tcMar>
              <w:top w:w="12" w:type="dxa"/>
              <w:left w:w="12" w:type="dxa"/>
              <w:bottom w:w="0" w:type="dxa"/>
              <w:right w:w="12" w:type="dxa"/>
            </w:tcMar>
            <w:vAlign w:val="bottom"/>
          </w:tcPr>
          <w:p w14:paraId="36E2833F"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Объем экспорта «Вода»</w:t>
            </w:r>
          </w:p>
        </w:tc>
        <w:tc>
          <w:tcPr>
            <w:tcW w:w="810" w:type="dxa"/>
            <w:shd w:val="clear" w:color="auto" w:fill="FBE5D5"/>
            <w:tcMar>
              <w:top w:w="12" w:type="dxa"/>
              <w:left w:w="12" w:type="dxa"/>
              <w:bottom w:w="0" w:type="dxa"/>
              <w:right w:w="12" w:type="dxa"/>
            </w:tcMar>
            <w:vAlign w:val="bottom"/>
          </w:tcPr>
          <w:p w14:paraId="2AD1DA16"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3,8</w:t>
            </w:r>
          </w:p>
        </w:tc>
        <w:tc>
          <w:tcPr>
            <w:tcW w:w="810" w:type="dxa"/>
            <w:shd w:val="clear" w:color="auto" w:fill="FBE5D5"/>
            <w:tcMar>
              <w:top w:w="12" w:type="dxa"/>
              <w:left w:w="12" w:type="dxa"/>
              <w:bottom w:w="0" w:type="dxa"/>
              <w:right w:w="12" w:type="dxa"/>
            </w:tcMar>
            <w:vAlign w:val="bottom"/>
          </w:tcPr>
          <w:p w14:paraId="4FA83B6F"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4,6</w:t>
            </w:r>
          </w:p>
        </w:tc>
        <w:tc>
          <w:tcPr>
            <w:tcW w:w="810" w:type="dxa"/>
            <w:shd w:val="clear" w:color="auto" w:fill="FBE5D5"/>
            <w:tcMar>
              <w:top w:w="12" w:type="dxa"/>
              <w:left w:w="12" w:type="dxa"/>
              <w:bottom w:w="0" w:type="dxa"/>
              <w:right w:w="12" w:type="dxa"/>
            </w:tcMar>
            <w:vAlign w:val="bottom"/>
          </w:tcPr>
          <w:p w14:paraId="03FCE912"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5,0</w:t>
            </w:r>
          </w:p>
        </w:tc>
        <w:tc>
          <w:tcPr>
            <w:tcW w:w="810" w:type="dxa"/>
            <w:shd w:val="clear" w:color="auto" w:fill="FBE5D5"/>
            <w:tcMar>
              <w:top w:w="12" w:type="dxa"/>
              <w:left w:w="12" w:type="dxa"/>
              <w:bottom w:w="0" w:type="dxa"/>
              <w:right w:w="12" w:type="dxa"/>
            </w:tcMar>
            <w:vAlign w:val="bottom"/>
          </w:tcPr>
          <w:p w14:paraId="1885FF8E"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6</w:t>
            </w:r>
          </w:p>
        </w:tc>
        <w:tc>
          <w:tcPr>
            <w:tcW w:w="810" w:type="dxa"/>
            <w:shd w:val="clear" w:color="auto" w:fill="FBE5D5"/>
            <w:tcMar>
              <w:top w:w="12" w:type="dxa"/>
              <w:left w:w="12" w:type="dxa"/>
              <w:bottom w:w="0" w:type="dxa"/>
              <w:right w:w="12" w:type="dxa"/>
            </w:tcMar>
            <w:vAlign w:val="bottom"/>
          </w:tcPr>
          <w:p w14:paraId="67A99DE9"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7,2</w:t>
            </w:r>
          </w:p>
        </w:tc>
        <w:tc>
          <w:tcPr>
            <w:tcW w:w="810" w:type="dxa"/>
            <w:shd w:val="clear" w:color="auto" w:fill="FBE5D5"/>
            <w:tcMar>
              <w:top w:w="12" w:type="dxa"/>
              <w:left w:w="12" w:type="dxa"/>
              <w:bottom w:w="0" w:type="dxa"/>
              <w:right w:w="12" w:type="dxa"/>
            </w:tcMar>
            <w:vAlign w:val="bottom"/>
          </w:tcPr>
          <w:p w14:paraId="711BDDBE"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8,6</w:t>
            </w:r>
          </w:p>
        </w:tc>
      </w:tr>
      <w:tr w:rsidR="00BC762F" w:rsidRPr="004824FF" w14:paraId="28674A50" w14:textId="77777777" w:rsidTr="0034762D">
        <w:trPr>
          <w:trHeight w:val="32"/>
        </w:trPr>
        <w:tc>
          <w:tcPr>
            <w:tcW w:w="4405" w:type="dxa"/>
            <w:shd w:val="clear" w:color="auto" w:fill="auto"/>
            <w:tcMar>
              <w:top w:w="12" w:type="dxa"/>
              <w:left w:w="12" w:type="dxa"/>
              <w:bottom w:w="0" w:type="dxa"/>
              <w:right w:w="12" w:type="dxa"/>
            </w:tcMar>
            <w:vAlign w:val="bottom"/>
          </w:tcPr>
          <w:p w14:paraId="60913195"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Рост к прошлому году</w:t>
            </w:r>
          </w:p>
        </w:tc>
        <w:tc>
          <w:tcPr>
            <w:tcW w:w="810" w:type="dxa"/>
            <w:shd w:val="clear" w:color="auto" w:fill="auto"/>
            <w:tcMar>
              <w:top w:w="12" w:type="dxa"/>
              <w:left w:w="12" w:type="dxa"/>
              <w:bottom w:w="0" w:type="dxa"/>
              <w:right w:w="12" w:type="dxa"/>
            </w:tcMar>
            <w:vAlign w:val="center"/>
          </w:tcPr>
          <w:p w14:paraId="3D27FAE5"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44 %</w:t>
            </w:r>
          </w:p>
        </w:tc>
        <w:tc>
          <w:tcPr>
            <w:tcW w:w="810" w:type="dxa"/>
            <w:shd w:val="clear" w:color="auto" w:fill="auto"/>
            <w:tcMar>
              <w:top w:w="12" w:type="dxa"/>
              <w:left w:w="12" w:type="dxa"/>
              <w:bottom w:w="0" w:type="dxa"/>
              <w:right w:w="12" w:type="dxa"/>
            </w:tcMar>
            <w:vAlign w:val="center"/>
          </w:tcPr>
          <w:p w14:paraId="41D0EDE5"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20 %</w:t>
            </w:r>
          </w:p>
        </w:tc>
        <w:tc>
          <w:tcPr>
            <w:tcW w:w="810" w:type="dxa"/>
            <w:shd w:val="clear" w:color="auto" w:fill="auto"/>
            <w:tcMar>
              <w:top w:w="12" w:type="dxa"/>
              <w:left w:w="12" w:type="dxa"/>
              <w:bottom w:w="0" w:type="dxa"/>
              <w:right w:w="12" w:type="dxa"/>
            </w:tcMar>
            <w:vAlign w:val="center"/>
          </w:tcPr>
          <w:p w14:paraId="074347B5"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9,4 %</w:t>
            </w:r>
          </w:p>
        </w:tc>
        <w:tc>
          <w:tcPr>
            <w:tcW w:w="810" w:type="dxa"/>
            <w:shd w:val="clear" w:color="auto" w:fill="auto"/>
            <w:tcMar>
              <w:top w:w="12" w:type="dxa"/>
              <w:left w:w="12" w:type="dxa"/>
              <w:bottom w:w="0" w:type="dxa"/>
              <w:right w:w="12" w:type="dxa"/>
            </w:tcMar>
            <w:vAlign w:val="center"/>
          </w:tcPr>
          <w:p w14:paraId="3B22923E"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20 %</w:t>
            </w:r>
          </w:p>
        </w:tc>
        <w:tc>
          <w:tcPr>
            <w:tcW w:w="810" w:type="dxa"/>
            <w:shd w:val="clear" w:color="auto" w:fill="auto"/>
            <w:tcMar>
              <w:top w:w="12" w:type="dxa"/>
              <w:left w:w="12" w:type="dxa"/>
              <w:bottom w:w="0" w:type="dxa"/>
              <w:right w:w="12" w:type="dxa"/>
            </w:tcMar>
            <w:vAlign w:val="center"/>
          </w:tcPr>
          <w:p w14:paraId="385123CC"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20 %</w:t>
            </w:r>
          </w:p>
        </w:tc>
        <w:tc>
          <w:tcPr>
            <w:tcW w:w="810" w:type="dxa"/>
            <w:shd w:val="clear" w:color="auto" w:fill="auto"/>
            <w:tcMar>
              <w:top w:w="12" w:type="dxa"/>
              <w:left w:w="12" w:type="dxa"/>
              <w:bottom w:w="0" w:type="dxa"/>
              <w:right w:w="12" w:type="dxa"/>
            </w:tcMar>
            <w:vAlign w:val="center"/>
          </w:tcPr>
          <w:p w14:paraId="1BD729B2"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20 %</w:t>
            </w:r>
          </w:p>
        </w:tc>
      </w:tr>
      <w:tr w:rsidR="00BC762F" w:rsidRPr="004824FF" w14:paraId="6FE1901D" w14:textId="77777777" w:rsidTr="0034762D">
        <w:trPr>
          <w:trHeight w:val="32"/>
        </w:trPr>
        <w:tc>
          <w:tcPr>
            <w:tcW w:w="4405" w:type="dxa"/>
            <w:shd w:val="clear" w:color="auto" w:fill="FBE5D5"/>
            <w:tcMar>
              <w:top w:w="12" w:type="dxa"/>
              <w:left w:w="12" w:type="dxa"/>
              <w:bottom w:w="0" w:type="dxa"/>
              <w:right w:w="12" w:type="dxa"/>
            </w:tcMar>
            <w:vAlign w:val="bottom"/>
          </w:tcPr>
          <w:p w14:paraId="1D9A9ED4"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Объем экспорта «Мёд»</w:t>
            </w:r>
          </w:p>
        </w:tc>
        <w:tc>
          <w:tcPr>
            <w:tcW w:w="810" w:type="dxa"/>
            <w:shd w:val="clear" w:color="auto" w:fill="FBE5D5"/>
            <w:tcMar>
              <w:top w:w="12" w:type="dxa"/>
              <w:left w:w="12" w:type="dxa"/>
              <w:bottom w:w="0" w:type="dxa"/>
              <w:right w:w="12" w:type="dxa"/>
            </w:tcMar>
            <w:vAlign w:val="bottom"/>
          </w:tcPr>
          <w:p w14:paraId="4FCBF498"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1,7</w:t>
            </w:r>
          </w:p>
        </w:tc>
        <w:tc>
          <w:tcPr>
            <w:tcW w:w="810" w:type="dxa"/>
            <w:shd w:val="clear" w:color="auto" w:fill="FBE5D5"/>
            <w:tcMar>
              <w:top w:w="12" w:type="dxa"/>
              <w:left w:w="12" w:type="dxa"/>
              <w:bottom w:w="0" w:type="dxa"/>
              <w:right w:w="12" w:type="dxa"/>
            </w:tcMar>
            <w:vAlign w:val="bottom"/>
          </w:tcPr>
          <w:p w14:paraId="5E73534B"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2,0</w:t>
            </w:r>
          </w:p>
        </w:tc>
        <w:tc>
          <w:tcPr>
            <w:tcW w:w="810" w:type="dxa"/>
            <w:shd w:val="clear" w:color="auto" w:fill="FBE5D5"/>
            <w:tcMar>
              <w:top w:w="12" w:type="dxa"/>
              <w:left w:w="12" w:type="dxa"/>
              <w:bottom w:w="0" w:type="dxa"/>
              <w:right w:w="12" w:type="dxa"/>
            </w:tcMar>
            <w:vAlign w:val="bottom"/>
          </w:tcPr>
          <w:p w14:paraId="094F498E"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2,7</w:t>
            </w:r>
          </w:p>
        </w:tc>
        <w:tc>
          <w:tcPr>
            <w:tcW w:w="810" w:type="dxa"/>
            <w:shd w:val="clear" w:color="auto" w:fill="FBE5D5"/>
            <w:tcMar>
              <w:top w:w="12" w:type="dxa"/>
              <w:left w:w="12" w:type="dxa"/>
              <w:bottom w:w="0" w:type="dxa"/>
              <w:right w:w="12" w:type="dxa"/>
            </w:tcMar>
            <w:vAlign w:val="bottom"/>
          </w:tcPr>
          <w:p w14:paraId="41C56FE1"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3,6</w:t>
            </w:r>
          </w:p>
        </w:tc>
        <w:tc>
          <w:tcPr>
            <w:tcW w:w="810" w:type="dxa"/>
            <w:shd w:val="clear" w:color="auto" w:fill="FBE5D5"/>
            <w:tcMar>
              <w:top w:w="12" w:type="dxa"/>
              <w:left w:w="12" w:type="dxa"/>
              <w:bottom w:w="0" w:type="dxa"/>
              <w:right w:w="12" w:type="dxa"/>
            </w:tcMar>
            <w:vAlign w:val="bottom"/>
          </w:tcPr>
          <w:p w14:paraId="4E61D36B"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4,8</w:t>
            </w:r>
          </w:p>
        </w:tc>
        <w:tc>
          <w:tcPr>
            <w:tcW w:w="810" w:type="dxa"/>
            <w:shd w:val="clear" w:color="auto" w:fill="FBE5D5"/>
            <w:tcMar>
              <w:top w:w="12" w:type="dxa"/>
              <w:left w:w="12" w:type="dxa"/>
              <w:bottom w:w="0" w:type="dxa"/>
              <w:right w:w="12" w:type="dxa"/>
            </w:tcMar>
            <w:vAlign w:val="bottom"/>
          </w:tcPr>
          <w:p w14:paraId="19F8910E"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6,5</w:t>
            </w:r>
          </w:p>
        </w:tc>
      </w:tr>
      <w:tr w:rsidR="00BC762F" w:rsidRPr="004824FF" w14:paraId="6014F990" w14:textId="77777777" w:rsidTr="0034762D">
        <w:trPr>
          <w:trHeight w:val="32"/>
        </w:trPr>
        <w:tc>
          <w:tcPr>
            <w:tcW w:w="4405" w:type="dxa"/>
            <w:shd w:val="clear" w:color="auto" w:fill="auto"/>
            <w:tcMar>
              <w:top w:w="12" w:type="dxa"/>
              <w:left w:w="12" w:type="dxa"/>
              <w:bottom w:w="0" w:type="dxa"/>
              <w:right w:w="12" w:type="dxa"/>
            </w:tcMar>
            <w:vAlign w:val="bottom"/>
          </w:tcPr>
          <w:p w14:paraId="3B62940F"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Рост к прошлому году</w:t>
            </w:r>
          </w:p>
        </w:tc>
        <w:tc>
          <w:tcPr>
            <w:tcW w:w="810" w:type="dxa"/>
            <w:shd w:val="clear" w:color="auto" w:fill="auto"/>
            <w:tcMar>
              <w:top w:w="12" w:type="dxa"/>
              <w:left w:w="12" w:type="dxa"/>
              <w:bottom w:w="0" w:type="dxa"/>
              <w:right w:w="12" w:type="dxa"/>
            </w:tcMar>
            <w:vAlign w:val="center"/>
          </w:tcPr>
          <w:p w14:paraId="4FD6D01A"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-2 %</w:t>
            </w:r>
          </w:p>
        </w:tc>
        <w:tc>
          <w:tcPr>
            <w:tcW w:w="810" w:type="dxa"/>
            <w:shd w:val="clear" w:color="auto" w:fill="auto"/>
            <w:tcMar>
              <w:top w:w="12" w:type="dxa"/>
              <w:left w:w="12" w:type="dxa"/>
              <w:bottom w:w="0" w:type="dxa"/>
              <w:right w:w="12" w:type="dxa"/>
            </w:tcMar>
            <w:vAlign w:val="center"/>
          </w:tcPr>
          <w:p w14:paraId="7EFA4850"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20 %</w:t>
            </w:r>
          </w:p>
        </w:tc>
        <w:tc>
          <w:tcPr>
            <w:tcW w:w="810" w:type="dxa"/>
            <w:shd w:val="clear" w:color="auto" w:fill="auto"/>
            <w:tcMar>
              <w:top w:w="12" w:type="dxa"/>
              <w:left w:w="12" w:type="dxa"/>
              <w:bottom w:w="0" w:type="dxa"/>
              <w:right w:w="12" w:type="dxa"/>
            </w:tcMar>
            <w:vAlign w:val="center"/>
          </w:tcPr>
          <w:p w14:paraId="62B52138"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30 %</w:t>
            </w:r>
          </w:p>
        </w:tc>
        <w:tc>
          <w:tcPr>
            <w:tcW w:w="810" w:type="dxa"/>
            <w:shd w:val="clear" w:color="auto" w:fill="auto"/>
            <w:tcMar>
              <w:top w:w="12" w:type="dxa"/>
              <w:left w:w="12" w:type="dxa"/>
              <w:bottom w:w="0" w:type="dxa"/>
              <w:right w:w="12" w:type="dxa"/>
            </w:tcMar>
            <w:vAlign w:val="center"/>
          </w:tcPr>
          <w:p w14:paraId="59C83A6F"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35 %</w:t>
            </w:r>
          </w:p>
        </w:tc>
        <w:tc>
          <w:tcPr>
            <w:tcW w:w="810" w:type="dxa"/>
            <w:shd w:val="clear" w:color="auto" w:fill="auto"/>
            <w:tcMar>
              <w:top w:w="12" w:type="dxa"/>
              <w:left w:w="12" w:type="dxa"/>
              <w:bottom w:w="0" w:type="dxa"/>
              <w:right w:w="12" w:type="dxa"/>
            </w:tcMar>
            <w:vAlign w:val="center"/>
          </w:tcPr>
          <w:p w14:paraId="71768D09"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35 %</w:t>
            </w:r>
          </w:p>
        </w:tc>
        <w:tc>
          <w:tcPr>
            <w:tcW w:w="810" w:type="dxa"/>
            <w:shd w:val="clear" w:color="auto" w:fill="auto"/>
            <w:tcMar>
              <w:top w:w="12" w:type="dxa"/>
              <w:left w:w="12" w:type="dxa"/>
              <w:bottom w:w="0" w:type="dxa"/>
              <w:right w:w="12" w:type="dxa"/>
            </w:tcMar>
            <w:vAlign w:val="center"/>
          </w:tcPr>
          <w:p w14:paraId="6C0D94DE"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35 %</w:t>
            </w:r>
          </w:p>
        </w:tc>
      </w:tr>
      <w:tr w:rsidR="00BC762F" w:rsidRPr="004824FF" w14:paraId="7595936E" w14:textId="77777777" w:rsidTr="0034762D">
        <w:trPr>
          <w:trHeight w:val="32"/>
        </w:trPr>
        <w:tc>
          <w:tcPr>
            <w:tcW w:w="4405" w:type="dxa"/>
            <w:shd w:val="clear" w:color="auto" w:fill="FBE5D5"/>
            <w:tcMar>
              <w:top w:w="12" w:type="dxa"/>
              <w:left w:w="12" w:type="dxa"/>
              <w:bottom w:w="0" w:type="dxa"/>
              <w:right w:w="12" w:type="dxa"/>
            </w:tcMar>
            <w:vAlign w:val="bottom"/>
          </w:tcPr>
          <w:p w14:paraId="1FB6FF54"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Объем экспорта «Молочная продукция»</w:t>
            </w:r>
          </w:p>
        </w:tc>
        <w:tc>
          <w:tcPr>
            <w:tcW w:w="810" w:type="dxa"/>
            <w:shd w:val="clear" w:color="auto" w:fill="FBE5D5"/>
            <w:tcMar>
              <w:top w:w="12" w:type="dxa"/>
              <w:left w:w="12" w:type="dxa"/>
              <w:bottom w:w="0" w:type="dxa"/>
              <w:right w:w="12" w:type="dxa"/>
            </w:tcMar>
            <w:vAlign w:val="bottom"/>
          </w:tcPr>
          <w:p w14:paraId="4A6DF037"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54,2</w:t>
            </w:r>
          </w:p>
        </w:tc>
        <w:tc>
          <w:tcPr>
            <w:tcW w:w="810" w:type="dxa"/>
            <w:shd w:val="clear" w:color="auto" w:fill="FBE5D5"/>
            <w:tcMar>
              <w:top w:w="12" w:type="dxa"/>
              <w:left w:w="12" w:type="dxa"/>
              <w:bottom w:w="0" w:type="dxa"/>
              <w:right w:w="12" w:type="dxa"/>
            </w:tcMar>
            <w:vAlign w:val="bottom"/>
          </w:tcPr>
          <w:p w14:paraId="76A53862"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55</w:t>
            </w:r>
          </w:p>
        </w:tc>
        <w:tc>
          <w:tcPr>
            <w:tcW w:w="810" w:type="dxa"/>
            <w:shd w:val="clear" w:color="auto" w:fill="FBE5D5"/>
            <w:tcMar>
              <w:top w:w="12" w:type="dxa"/>
              <w:left w:w="12" w:type="dxa"/>
              <w:bottom w:w="0" w:type="dxa"/>
              <w:right w:w="12" w:type="dxa"/>
            </w:tcMar>
            <w:vAlign w:val="bottom"/>
          </w:tcPr>
          <w:p w14:paraId="3B70EF9A"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59,2</w:t>
            </w:r>
          </w:p>
        </w:tc>
        <w:tc>
          <w:tcPr>
            <w:tcW w:w="810" w:type="dxa"/>
            <w:shd w:val="clear" w:color="auto" w:fill="FBE5D5"/>
            <w:tcMar>
              <w:top w:w="12" w:type="dxa"/>
              <w:left w:w="12" w:type="dxa"/>
              <w:bottom w:w="0" w:type="dxa"/>
              <w:right w:w="12" w:type="dxa"/>
            </w:tcMar>
            <w:vAlign w:val="bottom"/>
          </w:tcPr>
          <w:p w14:paraId="76A4C547"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62,6</w:t>
            </w:r>
          </w:p>
        </w:tc>
        <w:tc>
          <w:tcPr>
            <w:tcW w:w="810" w:type="dxa"/>
            <w:shd w:val="clear" w:color="auto" w:fill="FBE5D5"/>
            <w:tcMar>
              <w:top w:w="12" w:type="dxa"/>
              <w:left w:w="12" w:type="dxa"/>
              <w:bottom w:w="0" w:type="dxa"/>
              <w:right w:w="12" w:type="dxa"/>
            </w:tcMar>
            <w:vAlign w:val="bottom"/>
          </w:tcPr>
          <w:p w14:paraId="2A3128EF"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71,1</w:t>
            </w:r>
          </w:p>
        </w:tc>
        <w:tc>
          <w:tcPr>
            <w:tcW w:w="810" w:type="dxa"/>
            <w:shd w:val="clear" w:color="auto" w:fill="FBE5D5"/>
            <w:tcMar>
              <w:top w:w="12" w:type="dxa"/>
              <w:left w:w="12" w:type="dxa"/>
              <w:bottom w:w="0" w:type="dxa"/>
              <w:right w:w="12" w:type="dxa"/>
            </w:tcMar>
            <w:vAlign w:val="bottom"/>
          </w:tcPr>
          <w:p w14:paraId="3AFC2148"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77,8</w:t>
            </w:r>
          </w:p>
        </w:tc>
      </w:tr>
      <w:tr w:rsidR="00BC762F" w:rsidRPr="004824FF" w14:paraId="3C09738B" w14:textId="77777777" w:rsidTr="0034762D">
        <w:trPr>
          <w:trHeight w:val="25"/>
        </w:trPr>
        <w:tc>
          <w:tcPr>
            <w:tcW w:w="4405" w:type="dxa"/>
            <w:shd w:val="clear" w:color="auto" w:fill="auto"/>
            <w:tcMar>
              <w:top w:w="12" w:type="dxa"/>
              <w:left w:w="12" w:type="dxa"/>
              <w:bottom w:w="0" w:type="dxa"/>
              <w:right w:w="12" w:type="dxa"/>
            </w:tcMar>
            <w:vAlign w:val="bottom"/>
          </w:tcPr>
          <w:p w14:paraId="0645DFB8"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lastRenderedPageBreak/>
              <w:t>Рост к прошлому году</w:t>
            </w:r>
          </w:p>
        </w:tc>
        <w:tc>
          <w:tcPr>
            <w:tcW w:w="810" w:type="dxa"/>
            <w:shd w:val="clear" w:color="auto" w:fill="auto"/>
            <w:tcMar>
              <w:top w:w="12" w:type="dxa"/>
              <w:left w:w="12" w:type="dxa"/>
              <w:bottom w:w="0" w:type="dxa"/>
              <w:right w:w="12" w:type="dxa"/>
            </w:tcMar>
            <w:vAlign w:val="center"/>
          </w:tcPr>
          <w:p w14:paraId="41A459F4"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2 %</w:t>
            </w:r>
          </w:p>
        </w:tc>
        <w:tc>
          <w:tcPr>
            <w:tcW w:w="810" w:type="dxa"/>
            <w:shd w:val="clear" w:color="auto" w:fill="auto"/>
            <w:tcMar>
              <w:top w:w="12" w:type="dxa"/>
              <w:left w:w="12" w:type="dxa"/>
              <w:bottom w:w="0" w:type="dxa"/>
              <w:right w:w="12" w:type="dxa"/>
            </w:tcMar>
            <w:vAlign w:val="center"/>
          </w:tcPr>
          <w:p w14:paraId="591BC3C0"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1,5 %</w:t>
            </w:r>
          </w:p>
        </w:tc>
        <w:tc>
          <w:tcPr>
            <w:tcW w:w="810" w:type="dxa"/>
            <w:shd w:val="clear" w:color="auto" w:fill="auto"/>
            <w:tcMar>
              <w:top w:w="12" w:type="dxa"/>
              <w:left w:w="12" w:type="dxa"/>
              <w:bottom w:w="0" w:type="dxa"/>
              <w:right w:w="12" w:type="dxa"/>
            </w:tcMar>
            <w:vAlign w:val="center"/>
          </w:tcPr>
          <w:p w14:paraId="19317BFD"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7,7 %</w:t>
            </w:r>
          </w:p>
        </w:tc>
        <w:tc>
          <w:tcPr>
            <w:tcW w:w="810" w:type="dxa"/>
            <w:shd w:val="clear" w:color="auto" w:fill="auto"/>
            <w:tcMar>
              <w:top w:w="12" w:type="dxa"/>
              <w:left w:w="12" w:type="dxa"/>
              <w:bottom w:w="0" w:type="dxa"/>
              <w:right w:w="12" w:type="dxa"/>
            </w:tcMar>
            <w:vAlign w:val="center"/>
          </w:tcPr>
          <w:p w14:paraId="1A6E4738"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5,7 %</w:t>
            </w:r>
          </w:p>
        </w:tc>
        <w:tc>
          <w:tcPr>
            <w:tcW w:w="810" w:type="dxa"/>
            <w:shd w:val="clear" w:color="auto" w:fill="auto"/>
            <w:tcMar>
              <w:top w:w="12" w:type="dxa"/>
              <w:left w:w="12" w:type="dxa"/>
              <w:bottom w:w="0" w:type="dxa"/>
              <w:right w:w="12" w:type="dxa"/>
            </w:tcMar>
            <w:vAlign w:val="center"/>
          </w:tcPr>
          <w:p w14:paraId="13AEEC90"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13,5 %</w:t>
            </w:r>
          </w:p>
        </w:tc>
        <w:tc>
          <w:tcPr>
            <w:tcW w:w="810" w:type="dxa"/>
            <w:shd w:val="clear" w:color="auto" w:fill="auto"/>
            <w:tcMar>
              <w:top w:w="12" w:type="dxa"/>
              <w:left w:w="12" w:type="dxa"/>
              <w:bottom w:w="0" w:type="dxa"/>
              <w:right w:w="12" w:type="dxa"/>
            </w:tcMar>
            <w:vAlign w:val="center"/>
          </w:tcPr>
          <w:p w14:paraId="38B61326"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9,5 %</w:t>
            </w:r>
          </w:p>
        </w:tc>
      </w:tr>
      <w:tr w:rsidR="00BC762F" w:rsidRPr="004824FF" w14:paraId="236EDBC5" w14:textId="77777777" w:rsidTr="0034762D">
        <w:trPr>
          <w:trHeight w:val="25"/>
        </w:trPr>
        <w:tc>
          <w:tcPr>
            <w:tcW w:w="4405" w:type="dxa"/>
            <w:shd w:val="clear" w:color="auto" w:fill="FBE5D5"/>
            <w:tcMar>
              <w:top w:w="12" w:type="dxa"/>
              <w:left w:w="12" w:type="dxa"/>
              <w:bottom w:w="0" w:type="dxa"/>
              <w:right w:w="12" w:type="dxa"/>
            </w:tcMar>
            <w:vAlign w:val="bottom"/>
          </w:tcPr>
          <w:p w14:paraId="51A27410"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Объем экспорта «Мясо и скот»</w:t>
            </w:r>
          </w:p>
        </w:tc>
        <w:tc>
          <w:tcPr>
            <w:tcW w:w="810" w:type="dxa"/>
            <w:shd w:val="clear" w:color="auto" w:fill="FBE5D5"/>
            <w:tcMar>
              <w:top w:w="12" w:type="dxa"/>
              <w:left w:w="12" w:type="dxa"/>
              <w:bottom w:w="0" w:type="dxa"/>
              <w:right w:w="12" w:type="dxa"/>
            </w:tcMar>
            <w:vAlign w:val="center"/>
          </w:tcPr>
          <w:p w14:paraId="604B581C"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12,9</w:t>
            </w:r>
          </w:p>
        </w:tc>
        <w:tc>
          <w:tcPr>
            <w:tcW w:w="810" w:type="dxa"/>
            <w:shd w:val="clear" w:color="auto" w:fill="FBE5D5"/>
            <w:tcMar>
              <w:top w:w="12" w:type="dxa"/>
              <w:left w:w="12" w:type="dxa"/>
              <w:bottom w:w="0" w:type="dxa"/>
              <w:right w:w="12" w:type="dxa"/>
            </w:tcMar>
            <w:vAlign w:val="center"/>
          </w:tcPr>
          <w:p w14:paraId="45802342"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63</w:t>
            </w:r>
          </w:p>
        </w:tc>
        <w:tc>
          <w:tcPr>
            <w:tcW w:w="810" w:type="dxa"/>
            <w:shd w:val="clear" w:color="auto" w:fill="FBE5D5"/>
            <w:tcMar>
              <w:top w:w="12" w:type="dxa"/>
              <w:left w:w="12" w:type="dxa"/>
              <w:bottom w:w="0" w:type="dxa"/>
              <w:right w:w="12" w:type="dxa"/>
            </w:tcMar>
            <w:vAlign w:val="center"/>
          </w:tcPr>
          <w:p w14:paraId="5FD562D5"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69,5</w:t>
            </w:r>
          </w:p>
        </w:tc>
        <w:tc>
          <w:tcPr>
            <w:tcW w:w="810" w:type="dxa"/>
            <w:shd w:val="clear" w:color="auto" w:fill="FBE5D5"/>
            <w:tcMar>
              <w:top w:w="12" w:type="dxa"/>
              <w:left w:w="12" w:type="dxa"/>
              <w:bottom w:w="0" w:type="dxa"/>
              <w:right w:w="12" w:type="dxa"/>
            </w:tcMar>
            <w:vAlign w:val="center"/>
          </w:tcPr>
          <w:p w14:paraId="183D66A3"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73,4</w:t>
            </w:r>
          </w:p>
        </w:tc>
        <w:tc>
          <w:tcPr>
            <w:tcW w:w="810" w:type="dxa"/>
            <w:shd w:val="clear" w:color="auto" w:fill="FBE5D5"/>
            <w:tcMar>
              <w:top w:w="12" w:type="dxa"/>
              <w:left w:w="12" w:type="dxa"/>
              <w:bottom w:w="0" w:type="dxa"/>
              <w:right w:w="12" w:type="dxa"/>
            </w:tcMar>
            <w:vAlign w:val="center"/>
          </w:tcPr>
          <w:p w14:paraId="06974C37"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83,4</w:t>
            </w:r>
          </w:p>
        </w:tc>
        <w:tc>
          <w:tcPr>
            <w:tcW w:w="810" w:type="dxa"/>
            <w:shd w:val="clear" w:color="auto" w:fill="FBE5D5"/>
            <w:tcMar>
              <w:top w:w="12" w:type="dxa"/>
              <w:left w:w="12" w:type="dxa"/>
              <w:bottom w:w="0" w:type="dxa"/>
              <w:right w:w="12" w:type="dxa"/>
            </w:tcMar>
            <w:vAlign w:val="center"/>
          </w:tcPr>
          <w:p w14:paraId="75539B04"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91,3</w:t>
            </w:r>
          </w:p>
        </w:tc>
      </w:tr>
      <w:tr w:rsidR="00BC762F" w:rsidRPr="004824FF" w14:paraId="02F2A398" w14:textId="77777777" w:rsidTr="0034762D">
        <w:trPr>
          <w:trHeight w:val="25"/>
        </w:trPr>
        <w:tc>
          <w:tcPr>
            <w:tcW w:w="4405" w:type="dxa"/>
            <w:shd w:val="clear" w:color="auto" w:fill="auto"/>
            <w:tcMar>
              <w:top w:w="12" w:type="dxa"/>
              <w:left w:w="12" w:type="dxa"/>
              <w:bottom w:w="0" w:type="dxa"/>
              <w:right w:w="12" w:type="dxa"/>
            </w:tcMar>
            <w:vAlign w:val="bottom"/>
          </w:tcPr>
          <w:p w14:paraId="6EF1DD05"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Рост к прошлому году</w:t>
            </w:r>
          </w:p>
        </w:tc>
        <w:tc>
          <w:tcPr>
            <w:tcW w:w="810" w:type="dxa"/>
            <w:shd w:val="clear" w:color="auto" w:fill="auto"/>
            <w:tcMar>
              <w:top w:w="12" w:type="dxa"/>
              <w:left w:w="12" w:type="dxa"/>
              <w:bottom w:w="0" w:type="dxa"/>
              <w:right w:w="12" w:type="dxa"/>
            </w:tcMar>
            <w:vAlign w:val="center"/>
          </w:tcPr>
          <w:p w14:paraId="4FB8FB75"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-43 %</w:t>
            </w:r>
          </w:p>
        </w:tc>
        <w:tc>
          <w:tcPr>
            <w:tcW w:w="810" w:type="dxa"/>
            <w:shd w:val="clear" w:color="auto" w:fill="auto"/>
            <w:tcMar>
              <w:top w:w="12" w:type="dxa"/>
              <w:left w:w="12" w:type="dxa"/>
              <w:bottom w:w="0" w:type="dxa"/>
              <w:right w:w="12" w:type="dxa"/>
            </w:tcMar>
            <w:vAlign w:val="center"/>
          </w:tcPr>
          <w:p w14:paraId="06938E0D"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390 %</w:t>
            </w:r>
          </w:p>
        </w:tc>
        <w:tc>
          <w:tcPr>
            <w:tcW w:w="810" w:type="dxa"/>
            <w:shd w:val="clear" w:color="auto" w:fill="auto"/>
            <w:tcMar>
              <w:top w:w="12" w:type="dxa"/>
              <w:left w:w="12" w:type="dxa"/>
              <w:bottom w:w="0" w:type="dxa"/>
              <w:right w:w="12" w:type="dxa"/>
            </w:tcMar>
            <w:vAlign w:val="center"/>
          </w:tcPr>
          <w:p w14:paraId="65BD3454"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9,4 %</w:t>
            </w:r>
          </w:p>
        </w:tc>
        <w:tc>
          <w:tcPr>
            <w:tcW w:w="810" w:type="dxa"/>
            <w:shd w:val="clear" w:color="auto" w:fill="auto"/>
            <w:tcMar>
              <w:top w:w="12" w:type="dxa"/>
              <w:left w:w="12" w:type="dxa"/>
              <w:bottom w:w="0" w:type="dxa"/>
              <w:right w:w="12" w:type="dxa"/>
            </w:tcMar>
            <w:vAlign w:val="center"/>
          </w:tcPr>
          <w:p w14:paraId="268D6FC8"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5,7 %</w:t>
            </w:r>
          </w:p>
        </w:tc>
        <w:tc>
          <w:tcPr>
            <w:tcW w:w="810" w:type="dxa"/>
            <w:shd w:val="clear" w:color="auto" w:fill="auto"/>
            <w:tcMar>
              <w:top w:w="12" w:type="dxa"/>
              <w:left w:w="12" w:type="dxa"/>
              <w:bottom w:w="0" w:type="dxa"/>
              <w:right w:w="12" w:type="dxa"/>
            </w:tcMar>
            <w:vAlign w:val="center"/>
          </w:tcPr>
          <w:p w14:paraId="1B060966"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13,5 %</w:t>
            </w:r>
          </w:p>
        </w:tc>
        <w:tc>
          <w:tcPr>
            <w:tcW w:w="810" w:type="dxa"/>
            <w:shd w:val="clear" w:color="auto" w:fill="auto"/>
            <w:tcMar>
              <w:top w:w="12" w:type="dxa"/>
              <w:left w:w="12" w:type="dxa"/>
              <w:bottom w:w="0" w:type="dxa"/>
              <w:right w:w="12" w:type="dxa"/>
            </w:tcMar>
            <w:vAlign w:val="center"/>
          </w:tcPr>
          <w:p w14:paraId="51A35B4E"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9,5 %</w:t>
            </w:r>
          </w:p>
        </w:tc>
      </w:tr>
      <w:tr w:rsidR="00BC762F" w:rsidRPr="004824FF" w14:paraId="3A9313E7" w14:textId="77777777" w:rsidTr="0034762D">
        <w:trPr>
          <w:trHeight w:val="25"/>
        </w:trPr>
        <w:tc>
          <w:tcPr>
            <w:tcW w:w="4405" w:type="dxa"/>
            <w:shd w:val="clear" w:color="auto" w:fill="FBE5D5"/>
            <w:tcMar>
              <w:top w:w="12" w:type="dxa"/>
              <w:left w:w="12" w:type="dxa"/>
              <w:bottom w:w="0" w:type="dxa"/>
              <w:right w:w="12" w:type="dxa"/>
            </w:tcMar>
            <w:vAlign w:val="bottom"/>
          </w:tcPr>
          <w:p w14:paraId="317AB30B"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Объем экспорта «Овощи и фрукты»</w:t>
            </w:r>
          </w:p>
        </w:tc>
        <w:tc>
          <w:tcPr>
            <w:tcW w:w="810" w:type="dxa"/>
            <w:shd w:val="clear" w:color="auto" w:fill="FBE5D5"/>
            <w:tcMar>
              <w:top w:w="12" w:type="dxa"/>
              <w:left w:w="12" w:type="dxa"/>
              <w:bottom w:w="0" w:type="dxa"/>
              <w:right w:w="12" w:type="dxa"/>
            </w:tcMar>
            <w:vAlign w:val="bottom"/>
          </w:tcPr>
          <w:p w14:paraId="4B338903"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165,2</w:t>
            </w:r>
          </w:p>
        </w:tc>
        <w:tc>
          <w:tcPr>
            <w:tcW w:w="810" w:type="dxa"/>
            <w:shd w:val="clear" w:color="auto" w:fill="FBE5D5"/>
            <w:tcMar>
              <w:top w:w="12" w:type="dxa"/>
              <w:left w:w="12" w:type="dxa"/>
              <w:bottom w:w="0" w:type="dxa"/>
              <w:right w:w="12" w:type="dxa"/>
            </w:tcMar>
            <w:vAlign w:val="bottom"/>
          </w:tcPr>
          <w:p w14:paraId="131C04AB"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192,3</w:t>
            </w:r>
          </w:p>
        </w:tc>
        <w:tc>
          <w:tcPr>
            <w:tcW w:w="810" w:type="dxa"/>
            <w:shd w:val="clear" w:color="auto" w:fill="FBE5D5"/>
            <w:tcMar>
              <w:top w:w="12" w:type="dxa"/>
              <w:left w:w="12" w:type="dxa"/>
              <w:bottom w:w="0" w:type="dxa"/>
              <w:right w:w="12" w:type="dxa"/>
            </w:tcMar>
            <w:vAlign w:val="bottom"/>
          </w:tcPr>
          <w:p w14:paraId="34EBE006"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227,0</w:t>
            </w:r>
          </w:p>
        </w:tc>
        <w:tc>
          <w:tcPr>
            <w:tcW w:w="810" w:type="dxa"/>
            <w:shd w:val="clear" w:color="auto" w:fill="FBE5D5"/>
            <w:tcMar>
              <w:top w:w="12" w:type="dxa"/>
              <w:left w:w="12" w:type="dxa"/>
              <w:bottom w:w="0" w:type="dxa"/>
              <w:right w:w="12" w:type="dxa"/>
            </w:tcMar>
            <w:vAlign w:val="bottom"/>
          </w:tcPr>
          <w:p w14:paraId="57FE2018"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248</w:t>
            </w:r>
          </w:p>
        </w:tc>
        <w:tc>
          <w:tcPr>
            <w:tcW w:w="810" w:type="dxa"/>
            <w:shd w:val="clear" w:color="auto" w:fill="FBE5D5"/>
            <w:tcMar>
              <w:top w:w="12" w:type="dxa"/>
              <w:left w:w="12" w:type="dxa"/>
              <w:bottom w:w="0" w:type="dxa"/>
              <w:right w:w="12" w:type="dxa"/>
            </w:tcMar>
            <w:vAlign w:val="bottom"/>
          </w:tcPr>
          <w:p w14:paraId="4B22115C"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270</w:t>
            </w:r>
          </w:p>
        </w:tc>
        <w:tc>
          <w:tcPr>
            <w:tcW w:w="810" w:type="dxa"/>
            <w:shd w:val="clear" w:color="auto" w:fill="FBE5D5"/>
            <w:tcMar>
              <w:top w:w="12" w:type="dxa"/>
              <w:left w:w="12" w:type="dxa"/>
              <w:bottom w:w="0" w:type="dxa"/>
              <w:right w:w="12" w:type="dxa"/>
            </w:tcMar>
            <w:vAlign w:val="bottom"/>
          </w:tcPr>
          <w:p w14:paraId="7500CBB0"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300</w:t>
            </w:r>
          </w:p>
        </w:tc>
      </w:tr>
      <w:tr w:rsidR="00BC762F" w:rsidRPr="004824FF" w14:paraId="1AFCC164" w14:textId="77777777" w:rsidTr="0034762D">
        <w:trPr>
          <w:trHeight w:val="25"/>
        </w:trPr>
        <w:tc>
          <w:tcPr>
            <w:tcW w:w="4405" w:type="dxa"/>
            <w:shd w:val="clear" w:color="auto" w:fill="auto"/>
            <w:tcMar>
              <w:top w:w="12" w:type="dxa"/>
              <w:left w:w="12" w:type="dxa"/>
              <w:bottom w:w="0" w:type="dxa"/>
              <w:right w:w="12" w:type="dxa"/>
            </w:tcMar>
            <w:vAlign w:val="bottom"/>
          </w:tcPr>
          <w:p w14:paraId="376F4D3A"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Рост к прошлому году</w:t>
            </w:r>
          </w:p>
        </w:tc>
        <w:tc>
          <w:tcPr>
            <w:tcW w:w="810" w:type="dxa"/>
            <w:shd w:val="clear" w:color="auto" w:fill="auto"/>
            <w:tcMar>
              <w:top w:w="12" w:type="dxa"/>
              <w:left w:w="12" w:type="dxa"/>
              <w:bottom w:w="0" w:type="dxa"/>
              <w:right w:w="12" w:type="dxa"/>
            </w:tcMar>
            <w:vAlign w:val="center"/>
          </w:tcPr>
          <w:p w14:paraId="43F26869"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36,4 %</w:t>
            </w:r>
          </w:p>
        </w:tc>
        <w:tc>
          <w:tcPr>
            <w:tcW w:w="810" w:type="dxa"/>
            <w:shd w:val="clear" w:color="auto" w:fill="auto"/>
            <w:tcMar>
              <w:top w:w="12" w:type="dxa"/>
              <w:left w:w="12" w:type="dxa"/>
              <w:bottom w:w="0" w:type="dxa"/>
              <w:right w:w="12" w:type="dxa"/>
            </w:tcMar>
            <w:vAlign w:val="center"/>
          </w:tcPr>
          <w:p w14:paraId="459C62C7"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16,4 %</w:t>
            </w:r>
          </w:p>
        </w:tc>
        <w:tc>
          <w:tcPr>
            <w:tcW w:w="810" w:type="dxa"/>
            <w:shd w:val="clear" w:color="auto" w:fill="auto"/>
            <w:tcMar>
              <w:top w:w="12" w:type="dxa"/>
              <w:left w:w="12" w:type="dxa"/>
              <w:bottom w:w="0" w:type="dxa"/>
              <w:right w:w="12" w:type="dxa"/>
            </w:tcMar>
            <w:vAlign w:val="center"/>
          </w:tcPr>
          <w:p w14:paraId="1B8655F2"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18,1 %</w:t>
            </w:r>
          </w:p>
        </w:tc>
        <w:tc>
          <w:tcPr>
            <w:tcW w:w="810" w:type="dxa"/>
            <w:shd w:val="clear" w:color="auto" w:fill="auto"/>
            <w:tcMar>
              <w:top w:w="12" w:type="dxa"/>
              <w:left w:w="12" w:type="dxa"/>
              <w:bottom w:w="0" w:type="dxa"/>
              <w:right w:w="12" w:type="dxa"/>
            </w:tcMar>
            <w:vAlign w:val="center"/>
          </w:tcPr>
          <w:p w14:paraId="0B9BDCBD"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9,2 %</w:t>
            </w:r>
          </w:p>
        </w:tc>
        <w:tc>
          <w:tcPr>
            <w:tcW w:w="810" w:type="dxa"/>
            <w:shd w:val="clear" w:color="auto" w:fill="auto"/>
            <w:tcMar>
              <w:top w:w="12" w:type="dxa"/>
              <w:left w:w="12" w:type="dxa"/>
              <w:bottom w:w="0" w:type="dxa"/>
              <w:right w:w="12" w:type="dxa"/>
            </w:tcMar>
            <w:vAlign w:val="center"/>
          </w:tcPr>
          <w:p w14:paraId="756FFE7F"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8,7 %</w:t>
            </w:r>
          </w:p>
        </w:tc>
        <w:tc>
          <w:tcPr>
            <w:tcW w:w="810" w:type="dxa"/>
            <w:shd w:val="clear" w:color="auto" w:fill="auto"/>
            <w:tcMar>
              <w:top w:w="12" w:type="dxa"/>
              <w:left w:w="12" w:type="dxa"/>
              <w:bottom w:w="0" w:type="dxa"/>
              <w:right w:w="12" w:type="dxa"/>
            </w:tcMar>
            <w:vAlign w:val="center"/>
          </w:tcPr>
          <w:p w14:paraId="6483450C"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11 %</w:t>
            </w:r>
          </w:p>
        </w:tc>
      </w:tr>
      <w:tr w:rsidR="00BC762F" w:rsidRPr="004824FF" w14:paraId="39085AE9" w14:textId="77777777" w:rsidTr="0034762D">
        <w:trPr>
          <w:trHeight w:val="25"/>
        </w:trPr>
        <w:tc>
          <w:tcPr>
            <w:tcW w:w="4405" w:type="dxa"/>
            <w:shd w:val="clear" w:color="auto" w:fill="FBE5D5"/>
            <w:tcMar>
              <w:top w:w="12" w:type="dxa"/>
              <w:left w:w="12" w:type="dxa"/>
              <w:bottom w:w="0" w:type="dxa"/>
              <w:right w:w="12" w:type="dxa"/>
            </w:tcMar>
            <w:vAlign w:val="bottom"/>
          </w:tcPr>
          <w:p w14:paraId="6D93DF9C"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Объем экспорта «Рыба»</w:t>
            </w:r>
          </w:p>
        </w:tc>
        <w:tc>
          <w:tcPr>
            <w:tcW w:w="810" w:type="dxa"/>
            <w:shd w:val="clear" w:color="auto" w:fill="FBE5D5"/>
            <w:tcMar>
              <w:top w:w="12" w:type="dxa"/>
              <w:left w:w="12" w:type="dxa"/>
              <w:bottom w:w="0" w:type="dxa"/>
              <w:right w:w="12" w:type="dxa"/>
            </w:tcMar>
            <w:vAlign w:val="bottom"/>
          </w:tcPr>
          <w:p w14:paraId="5CF64C0C"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17,4</w:t>
            </w:r>
          </w:p>
        </w:tc>
        <w:tc>
          <w:tcPr>
            <w:tcW w:w="810" w:type="dxa"/>
            <w:shd w:val="clear" w:color="auto" w:fill="FBE5D5"/>
            <w:tcMar>
              <w:top w:w="12" w:type="dxa"/>
              <w:left w:w="12" w:type="dxa"/>
              <w:bottom w:w="0" w:type="dxa"/>
              <w:right w:w="12" w:type="dxa"/>
            </w:tcMar>
            <w:vAlign w:val="bottom"/>
          </w:tcPr>
          <w:p w14:paraId="6FD0433F"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19,2</w:t>
            </w:r>
          </w:p>
        </w:tc>
        <w:tc>
          <w:tcPr>
            <w:tcW w:w="810" w:type="dxa"/>
            <w:shd w:val="clear" w:color="auto" w:fill="FBE5D5"/>
            <w:tcMar>
              <w:top w:w="12" w:type="dxa"/>
              <w:left w:w="12" w:type="dxa"/>
              <w:bottom w:w="0" w:type="dxa"/>
              <w:right w:w="12" w:type="dxa"/>
            </w:tcMar>
            <w:vAlign w:val="bottom"/>
          </w:tcPr>
          <w:p w14:paraId="23B0AE64"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21</w:t>
            </w:r>
          </w:p>
        </w:tc>
        <w:tc>
          <w:tcPr>
            <w:tcW w:w="810" w:type="dxa"/>
            <w:shd w:val="clear" w:color="auto" w:fill="FBE5D5"/>
            <w:tcMar>
              <w:top w:w="12" w:type="dxa"/>
              <w:left w:w="12" w:type="dxa"/>
              <w:bottom w:w="0" w:type="dxa"/>
              <w:right w:w="12" w:type="dxa"/>
            </w:tcMar>
            <w:vAlign w:val="bottom"/>
          </w:tcPr>
          <w:p w14:paraId="4C1EF863"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25</w:t>
            </w:r>
          </w:p>
        </w:tc>
        <w:tc>
          <w:tcPr>
            <w:tcW w:w="810" w:type="dxa"/>
            <w:shd w:val="clear" w:color="auto" w:fill="FBE5D5"/>
            <w:tcMar>
              <w:top w:w="12" w:type="dxa"/>
              <w:left w:w="12" w:type="dxa"/>
              <w:bottom w:w="0" w:type="dxa"/>
              <w:right w:w="12" w:type="dxa"/>
            </w:tcMar>
            <w:vAlign w:val="bottom"/>
          </w:tcPr>
          <w:p w14:paraId="5B2BC16F"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30</w:t>
            </w:r>
          </w:p>
        </w:tc>
        <w:tc>
          <w:tcPr>
            <w:tcW w:w="810" w:type="dxa"/>
            <w:shd w:val="clear" w:color="auto" w:fill="FBE5D5"/>
            <w:tcMar>
              <w:top w:w="12" w:type="dxa"/>
              <w:left w:w="12" w:type="dxa"/>
              <w:bottom w:w="0" w:type="dxa"/>
              <w:right w:w="12" w:type="dxa"/>
            </w:tcMar>
            <w:vAlign w:val="bottom"/>
          </w:tcPr>
          <w:p w14:paraId="38A8A680"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36</w:t>
            </w:r>
          </w:p>
        </w:tc>
      </w:tr>
      <w:tr w:rsidR="00BC762F" w:rsidRPr="004824FF" w14:paraId="30843ACF" w14:textId="77777777" w:rsidTr="0034762D">
        <w:trPr>
          <w:trHeight w:val="25"/>
        </w:trPr>
        <w:tc>
          <w:tcPr>
            <w:tcW w:w="4405" w:type="dxa"/>
            <w:shd w:val="clear" w:color="auto" w:fill="auto"/>
            <w:tcMar>
              <w:top w:w="12" w:type="dxa"/>
              <w:left w:w="12" w:type="dxa"/>
              <w:bottom w:w="0" w:type="dxa"/>
              <w:right w:w="12" w:type="dxa"/>
            </w:tcMar>
            <w:vAlign w:val="bottom"/>
          </w:tcPr>
          <w:p w14:paraId="10947164"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Рост к прошлому году</w:t>
            </w:r>
          </w:p>
        </w:tc>
        <w:tc>
          <w:tcPr>
            <w:tcW w:w="810" w:type="dxa"/>
            <w:shd w:val="clear" w:color="auto" w:fill="auto"/>
            <w:tcMar>
              <w:top w:w="12" w:type="dxa"/>
              <w:left w:w="12" w:type="dxa"/>
              <w:bottom w:w="0" w:type="dxa"/>
              <w:right w:w="12" w:type="dxa"/>
            </w:tcMar>
            <w:vAlign w:val="center"/>
          </w:tcPr>
          <w:p w14:paraId="29CECD84"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103 %</w:t>
            </w:r>
          </w:p>
        </w:tc>
        <w:tc>
          <w:tcPr>
            <w:tcW w:w="810" w:type="dxa"/>
            <w:shd w:val="clear" w:color="auto" w:fill="auto"/>
            <w:tcMar>
              <w:top w:w="12" w:type="dxa"/>
              <w:left w:w="12" w:type="dxa"/>
              <w:bottom w:w="0" w:type="dxa"/>
              <w:right w:w="12" w:type="dxa"/>
            </w:tcMar>
            <w:vAlign w:val="center"/>
          </w:tcPr>
          <w:p w14:paraId="7DAEFFAA"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10 %</w:t>
            </w:r>
          </w:p>
        </w:tc>
        <w:tc>
          <w:tcPr>
            <w:tcW w:w="810" w:type="dxa"/>
            <w:shd w:val="clear" w:color="auto" w:fill="auto"/>
            <w:tcMar>
              <w:top w:w="12" w:type="dxa"/>
              <w:left w:w="12" w:type="dxa"/>
              <w:bottom w:w="0" w:type="dxa"/>
              <w:right w:w="12" w:type="dxa"/>
            </w:tcMar>
            <w:vAlign w:val="center"/>
          </w:tcPr>
          <w:p w14:paraId="3D931E3C"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9 %</w:t>
            </w:r>
          </w:p>
        </w:tc>
        <w:tc>
          <w:tcPr>
            <w:tcW w:w="810" w:type="dxa"/>
            <w:shd w:val="clear" w:color="auto" w:fill="auto"/>
            <w:tcMar>
              <w:top w:w="12" w:type="dxa"/>
              <w:left w:w="12" w:type="dxa"/>
              <w:bottom w:w="0" w:type="dxa"/>
              <w:right w:w="12" w:type="dxa"/>
            </w:tcMar>
            <w:vAlign w:val="center"/>
          </w:tcPr>
          <w:p w14:paraId="4FFBB8D7"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20 %</w:t>
            </w:r>
          </w:p>
        </w:tc>
        <w:tc>
          <w:tcPr>
            <w:tcW w:w="810" w:type="dxa"/>
            <w:shd w:val="clear" w:color="auto" w:fill="auto"/>
            <w:tcMar>
              <w:top w:w="12" w:type="dxa"/>
              <w:left w:w="12" w:type="dxa"/>
              <w:bottom w:w="0" w:type="dxa"/>
              <w:right w:w="12" w:type="dxa"/>
            </w:tcMar>
            <w:vAlign w:val="center"/>
          </w:tcPr>
          <w:p w14:paraId="06EEF02B"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20 %</w:t>
            </w:r>
          </w:p>
        </w:tc>
        <w:tc>
          <w:tcPr>
            <w:tcW w:w="810" w:type="dxa"/>
            <w:shd w:val="clear" w:color="auto" w:fill="auto"/>
            <w:tcMar>
              <w:top w:w="12" w:type="dxa"/>
              <w:left w:w="12" w:type="dxa"/>
              <w:bottom w:w="0" w:type="dxa"/>
              <w:right w:w="12" w:type="dxa"/>
            </w:tcMar>
            <w:vAlign w:val="center"/>
          </w:tcPr>
          <w:p w14:paraId="17804FDB"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20 %</w:t>
            </w:r>
          </w:p>
        </w:tc>
      </w:tr>
      <w:tr w:rsidR="00BC762F" w:rsidRPr="004824FF" w14:paraId="1EA8A7FA" w14:textId="77777777" w:rsidTr="0034762D">
        <w:trPr>
          <w:trHeight w:val="25"/>
        </w:trPr>
        <w:tc>
          <w:tcPr>
            <w:tcW w:w="4405" w:type="dxa"/>
            <w:shd w:val="clear" w:color="auto" w:fill="FBE5D5"/>
            <w:tcMar>
              <w:top w:w="12" w:type="dxa"/>
              <w:left w:w="12" w:type="dxa"/>
              <w:bottom w:w="0" w:type="dxa"/>
              <w:right w:w="12" w:type="dxa"/>
            </w:tcMar>
            <w:vAlign w:val="bottom"/>
          </w:tcPr>
          <w:p w14:paraId="5BD0DE28"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Объем экспорта «Швейная продукция»</w:t>
            </w:r>
          </w:p>
        </w:tc>
        <w:tc>
          <w:tcPr>
            <w:tcW w:w="810" w:type="dxa"/>
            <w:shd w:val="clear" w:color="auto" w:fill="FBE5D5"/>
            <w:tcMar>
              <w:top w:w="12" w:type="dxa"/>
              <w:left w:w="12" w:type="dxa"/>
              <w:bottom w:w="0" w:type="dxa"/>
              <w:right w:w="12" w:type="dxa"/>
            </w:tcMar>
            <w:vAlign w:val="bottom"/>
          </w:tcPr>
          <w:p w14:paraId="76E77EE4"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147,5</w:t>
            </w:r>
          </w:p>
        </w:tc>
        <w:tc>
          <w:tcPr>
            <w:tcW w:w="810" w:type="dxa"/>
            <w:shd w:val="clear" w:color="auto" w:fill="FBE5D5"/>
            <w:tcMar>
              <w:top w:w="12" w:type="dxa"/>
              <w:left w:w="12" w:type="dxa"/>
              <w:bottom w:w="0" w:type="dxa"/>
              <w:right w:w="12" w:type="dxa"/>
            </w:tcMar>
            <w:vAlign w:val="bottom"/>
          </w:tcPr>
          <w:p w14:paraId="29FBF348"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287,3</w:t>
            </w:r>
          </w:p>
        </w:tc>
        <w:tc>
          <w:tcPr>
            <w:tcW w:w="810" w:type="dxa"/>
            <w:shd w:val="clear" w:color="auto" w:fill="FBE5D5"/>
            <w:tcMar>
              <w:top w:w="12" w:type="dxa"/>
              <w:left w:w="12" w:type="dxa"/>
              <w:bottom w:w="0" w:type="dxa"/>
              <w:right w:w="12" w:type="dxa"/>
            </w:tcMar>
            <w:vAlign w:val="bottom"/>
          </w:tcPr>
          <w:p w14:paraId="41B0CDC6"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366,5</w:t>
            </w:r>
          </w:p>
        </w:tc>
        <w:tc>
          <w:tcPr>
            <w:tcW w:w="810" w:type="dxa"/>
            <w:shd w:val="clear" w:color="auto" w:fill="FBE5D5"/>
            <w:tcMar>
              <w:top w:w="12" w:type="dxa"/>
              <w:left w:w="12" w:type="dxa"/>
              <w:bottom w:w="0" w:type="dxa"/>
              <w:right w:w="12" w:type="dxa"/>
            </w:tcMar>
            <w:vAlign w:val="bottom"/>
          </w:tcPr>
          <w:p w14:paraId="36D2FCBF"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375</w:t>
            </w:r>
          </w:p>
        </w:tc>
        <w:tc>
          <w:tcPr>
            <w:tcW w:w="810" w:type="dxa"/>
            <w:shd w:val="clear" w:color="auto" w:fill="FBE5D5"/>
            <w:tcMar>
              <w:top w:w="12" w:type="dxa"/>
              <w:left w:w="12" w:type="dxa"/>
              <w:bottom w:w="0" w:type="dxa"/>
              <w:right w:w="12" w:type="dxa"/>
            </w:tcMar>
            <w:vAlign w:val="bottom"/>
          </w:tcPr>
          <w:p w14:paraId="573700BB"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388,4</w:t>
            </w:r>
          </w:p>
        </w:tc>
        <w:tc>
          <w:tcPr>
            <w:tcW w:w="810" w:type="dxa"/>
            <w:shd w:val="clear" w:color="auto" w:fill="FBE5D5"/>
            <w:tcMar>
              <w:top w:w="12" w:type="dxa"/>
              <w:left w:w="12" w:type="dxa"/>
              <w:bottom w:w="0" w:type="dxa"/>
              <w:right w:w="12" w:type="dxa"/>
            </w:tcMar>
            <w:vAlign w:val="bottom"/>
          </w:tcPr>
          <w:p w14:paraId="7423DB80"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400</w:t>
            </w:r>
          </w:p>
        </w:tc>
      </w:tr>
      <w:tr w:rsidR="00BC762F" w:rsidRPr="004824FF" w14:paraId="75E7B811" w14:textId="77777777" w:rsidTr="0034762D">
        <w:trPr>
          <w:trHeight w:val="25"/>
        </w:trPr>
        <w:tc>
          <w:tcPr>
            <w:tcW w:w="4405" w:type="dxa"/>
            <w:shd w:val="clear" w:color="auto" w:fill="auto"/>
            <w:tcMar>
              <w:top w:w="12" w:type="dxa"/>
              <w:left w:w="12" w:type="dxa"/>
              <w:bottom w:w="0" w:type="dxa"/>
              <w:right w:w="12" w:type="dxa"/>
            </w:tcMar>
            <w:vAlign w:val="bottom"/>
          </w:tcPr>
          <w:p w14:paraId="4740D9A4"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Рост к прошлому году</w:t>
            </w:r>
          </w:p>
        </w:tc>
        <w:tc>
          <w:tcPr>
            <w:tcW w:w="810" w:type="dxa"/>
            <w:shd w:val="clear" w:color="auto" w:fill="auto"/>
            <w:tcMar>
              <w:top w:w="12" w:type="dxa"/>
              <w:left w:w="12" w:type="dxa"/>
              <w:bottom w:w="0" w:type="dxa"/>
              <w:right w:w="12" w:type="dxa"/>
            </w:tcMar>
            <w:vAlign w:val="center"/>
          </w:tcPr>
          <w:p w14:paraId="1DEA4EC8"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38 %</w:t>
            </w:r>
          </w:p>
        </w:tc>
        <w:tc>
          <w:tcPr>
            <w:tcW w:w="810" w:type="dxa"/>
            <w:shd w:val="clear" w:color="auto" w:fill="auto"/>
            <w:tcMar>
              <w:top w:w="12" w:type="dxa"/>
              <w:left w:w="12" w:type="dxa"/>
              <w:bottom w:w="0" w:type="dxa"/>
              <w:right w:w="12" w:type="dxa"/>
            </w:tcMar>
            <w:vAlign w:val="center"/>
          </w:tcPr>
          <w:p w14:paraId="40DD1F34"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96 %</w:t>
            </w:r>
          </w:p>
        </w:tc>
        <w:tc>
          <w:tcPr>
            <w:tcW w:w="810" w:type="dxa"/>
            <w:shd w:val="clear" w:color="auto" w:fill="auto"/>
            <w:tcMar>
              <w:top w:w="12" w:type="dxa"/>
              <w:left w:w="12" w:type="dxa"/>
              <w:bottom w:w="0" w:type="dxa"/>
              <w:right w:w="12" w:type="dxa"/>
            </w:tcMar>
            <w:vAlign w:val="center"/>
          </w:tcPr>
          <w:p w14:paraId="7E02F1D7"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27,4 %</w:t>
            </w:r>
          </w:p>
        </w:tc>
        <w:tc>
          <w:tcPr>
            <w:tcW w:w="810" w:type="dxa"/>
            <w:shd w:val="clear" w:color="auto" w:fill="auto"/>
            <w:tcMar>
              <w:top w:w="12" w:type="dxa"/>
              <w:left w:w="12" w:type="dxa"/>
              <w:bottom w:w="0" w:type="dxa"/>
              <w:right w:w="12" w:type="dxa"/>
            </w:tcMar>
            <w:vAlign w:val="center"/>
          </w:tcPr>
          <w:p w14:paraId="5204D125"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2,4 %</w:t>
            </w:r>
          </w:p>
        </w:tc>
        <w:tc>
          <w:tcPr>
            <w:tcW w:w="810" w:type="dxa"/>
            <w:shd w:val="clear" w:color="auto" w:fill="auto"/>
            <w:tcMar>
              <w:top w:w="12" w:type="dxa"/>
              <w:left w:w="12" w:type="dxa"/>
              <w:bottom w:w="0" w:type="dxa"/>
              <w:right w:w="12" w:type="dxa"/>
            </w:tcMar>
            <w:vAlign w:val="center"/>
          </w:tcPr>
          <w:p w14:paraId="1DD86504"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3,6 %</w:t>
            </w:r>
          </w:p>
        </w:tc>
        <w:tc>
          <w:tcPr>
            <w:tcW w:w="810" w:type="dxa"/>
            <w:shd w:val="clear" w:color="auto" w:fill="auto"/>
            <w:tcMar>
              <w:top w:w="12" w:type="dxa"/>
              <w:left w:w="12" w:type="dxa"/>
              <w:bottom w:w="0" w:type="dxa"/>
              <w:right w:w="12" w:type="dxa"/>
            </w:tcMar>
            <w:vAlign w:val="center"/>
          </w:tcPr>
          <w:p w14:paraId="11A80580"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3,4 %</w:t>
            </w:r>
          </w:p>
        </w:tc>
      </w:tr>
      <w:tr w:rsidR="00BC762F" w:rsidRPr="004824FF" w14:paraId="0185CE37" w14:textId="77777777" w:rsidTr="0034762D">
        <w:trPr>
          <w:trHeight w:val="25"/>
        </w:trPr>
        <w:tc>
          <w:tcPr>
            <w:tcW w:w="4405" w:type="dxa"/>
            <w:shd w:val="clear" w:color="auto" w:fill="FBE5D5"/>
            <w:tcMar>
              <w:top w:w="12" w:type="dxa"/>
              <w:left w:w="12" w:type="dxa"/>
              <w:bottom w:w="0" w:type="dxa"/>
              <w:right w:w="12" w:type="dxa"/>
            </w:tcMar>
            <w:vAlign w:val="bottom"/>
          </w:tcPr>
          <w:p w14:paraId="558D69B2"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Объем экспорта «Ювелирные изделия»</w:t>
            </w:r>
          </w:p>
        </w:tc>
        <w:tc>
          <w:tcPr>
            <w:tcW w:w="810" w:type="dxa"/>
            <w:shd w:val="clear" w:color="auto" w:fill="FBE5D5"/>
            <w:tcMar>
              <w:top w:w="12" w:type="dxa"/>
              <w:left w:w="12" w:type="dxa"/>
              <w:bottom w:w="0" w:type="dxa"/>
              <w:right w:w="12" w:type="dxa"/>
            </w:tcMar>
            <w:vAlign w:val="bottom"/>
          </w:tcPr>
          <w:p w14:paraId="2D1CC5E1"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0,255</w:t>
            </w:r>
          </w:p>
        </w:tc>
        <w:tc>
          <w:tcPr>
            <w:tcW w:w="810" w:type="dxa"/>
            <w:shd w:val="clear" w:color="auto" w:fill="FBE5D5"/>
            <w:tcMar>
              <w:top w:w="12" w:type="dxa"/>
              <w:left w:w="12" w:type="dxa"/>
              <w:bottom w:w="0" w:type="dxa"/>
              <w:right w:w="12" w:type="dxa"/>
            </w:tcMar>
            <w:vAlign w:val="bottom"/>
          </w:tcPr>
          <w:p w14:paraId="43E01803"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0,359</w:t>
            </w:r>
          </w:p>
        </w:tc>
        <w:tc>
          <w:tcPr>
            <w:tcW w:w="810" w:type="dxa"/>
            <w:shd w:val="clear" w:color="auto" w:fill="FBE5D5"/>
            <w:tcMar>
              <w:top w:w="12" w:type="dxa"/>
              <w:left w:w="12" w:type="dxa"/>
              <w:bottom w:w="0" w:type="dxa"/>
              <w:right w:w="12" w:type="dxa"/>
            </w:tcMar>
            <w:vAlign w:val="bottom"/>
          </w:tcPr>
          <w:p w14:paraId="07060BAD"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3</w:t>
            </w:r>
          </w:p>
        </w:tc>
        <w:tc>
          <w:tcPr>
            <w:tcW w:w="810" w:type="dxa"/>
            <w:shd w:val="clear" w:color="auto" w:fill="FBE5D5"/>
            <w:tcMar>
              <w:top w:w="12" w:type="dxa"/>
              <w:left w:w="12" w:type="dxa"/>
              <w:bottom w:w="0" w:type="dxa"/>
              <w:right w:w="12" w:type="dxa"/>
            </w:tcMar>
            <w:vAlign w:val="bottom"/>
          </w:tcPr>
          <w:p w14:paraId="0DFAA47F"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5</w:t>
            </w:r>
          </w:p>
        </w:tc>
        <w:tc>
          <w:tcPr>
            <w:tcW w:w="810" w:type="dxa"/>
            <w:shd w:val="clear" w:color="auto" w:fill="FBE5D5"/>
            <w:tcMar>
              <w:top w:w="12" w:type="dxa"/>
              <w:left w:w="12" w:type="dxa"/>
              <w:bottom w:w="0" w:type="dxa"/>
              <w:right w:w="12" w:type="dxa"/>
            </w:tcMar>
            <w:vAlign w:val="bottom"/>
          </w:tcPr>
          <w:p w14:paraId="63855BE6"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7</w:t>
            </w:r>
          </w:p>
        </w:tc>
        <w:tc>
          <w:tcPr>
            <w:tcW w:w="810" w:type="dxa"/>
            <w:shd w:val="clear" w:color="auto" w:fill="FBE5D5"/>
            <w:tcMar>
              <w:top w:w="12" w:type="dxa"/>
              <w:left w:w="12" w:type="dxa"/>
              <w:bottom w:w="0" w:type="dxa"/>
              <w:right w:w="12" w:type="dxa"/>
            </w:tcMar>
            <w:vAlign w:val="bottom"/>
          </w:tcPr>
          <w:p w14:paraId="0E237680"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10</w:t>
            </w:r>
          </w:p>
        </w:tc>
      </w:tr>
      <w:tr w:rsidR="00BC762F" w:rsidRPr="004824FF" w14:paraId="5CDCFB7F" w14:textId="77777777" w:rsidTr="0034762D">
        <w:trPr>
          <w:trHeight w:val="25"/>
        </w:trPr>
        <w:tc>
          <w:tcPr>
            <w:tcW w:w="4405" w:type="dxa"/>
            <w:shd w:val="clear" w:color="auto" w:fill="auto"/>
            <w:tcMar>
              <w:top w:w="12" w:type="dxa"/>
              <w:left w:w="12" w:type="dxa"/>
              <w:bottom w:w="0" w:type="dxa"/>
              <w:right w:w="12" w:type="dxa"/>
            </w:tcMar>
            <w:vAlign w:val="bottom"/>
          </w:tcPr>
          <w:p w14:paraId="0544D2ED"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Рост к прошлому году</w:t>
            </w:r>
          </w:p>
        </w:tc>
        <w:tc>
          <w:tcPr>
            <w:tcW w:w="810" w:type="dxa"/>
            <w:shd w:val="clear" w:color="auto" w:fill="auto"/>
            <w:tcMar>
              <w:top w:w="12" w:type="dxa"/>
              <w:left w:w="12" w:type="dxa"/>
              <w:bottom w:w="0" w:type="dxa"/>
              <w:right w:w="12" w:type="dxa"/>
            </w:tcMar>
            <w:vAlign w:val="center"/>
          </w:tcPr>
          <w:p w14:paraId="3C5C7164"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-54 %</w:t>
            </w:r>
          </w:p>
        </w:tc>
        <w:tc>
          <w:tcPr>
            <w:tcW w:w="810" w:type="dxa"/>
            <w:shd w:val="clear" w:color="auto" w:fill="auto"/>
            <w:tcMar>
              <w:top w:w="12" w:type="dxa"/>
              <w:left w:w="12" w:type="dxa"/>
              <w:bottom w:w="0" w:type="dxa"/>
              <w:right w:w="12" w:type="dxa"/>
            </w:tcMar>
            <w:vAlign w:val="center"/>
          </w:tcPr>
          <w:p w14:paraId="4176DD81"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40 %</w:t>
            </w:r>
          </w:p>
        </w:tc>
        <w:tc>
          <w:tcPr>
            <w:tcW w:w="810" w:type="dxa"/>
            <w:shd w:val="clear" w:color="auto" w:fill="auto"/>
            <w:tcMar>
              <w:top w:w="12" w:type="dxa"/>
              <w:left w:w="12" w:type="dxa"/>
              <w:bottom w:w="0" w:type="dxa"/>
              <w:right w:w="12" w:type="dxa"/>
            </w:tcMar>
            <w:vAlign w:val="center"/>
          </w:tcPr>
          <w:p w14:paraId="081C8618"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736 %</w:t>
            </w:r>
          </w:p>
        </w:tc>
        <w:tc>
          <w:tcPr>
            <w:tcW w:w="810" w:type="dxa"/>
            <w:shd w:val="clear" w:color="auto" w:fill="auto"/>
            <w:tcMar>
              <w:top w:w="12" w:type="dxa"/>
              <w:left w:w="12" w:type="dxa"/>
              <w:bottom w:w="0" w:type="dxa"/>
              <w:right w:w="12" w:type="dxa"/>
            </w:tcMar>
            <w:vAlign w:val="center"/>
          </w:tcPr>
          <w:p w14:paraId="4950ED3B"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67 %</w:t>
            </w:r>
          </w:p>
        </w:tc>
        <w:tc>
          <w:tcPr>
            <w:tcW w:w="810" w:type="dxa"/>
            <w:shd w:val="clear" w:color="auto" w:fill="auto"/>
            <w:tcMar>
              <w:top w:w="12" w:type="dxa"/>
              <w:left w:w="12" w:type="dxa"/>
              <w:bottom w:w="0" w:type="dxa"/>
              <w:right w:w="12" w:type="dxa"/>
            </w:tcMar>
            <w:vAlign w:val="center"/>
          </w:tcPr>
          <w:p w14:paraId="40A9D836"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40 %</w:t>
            </w:r>
          </w:p>
        </w:tc>
        <w:tc>
          <w:tcPr>
            <w:tcW w:w="810" w:type="dxa"/>
            <w:shd w:val="clear" w:color="auto" w:fill="auto"/>
            <w:tcMar>
              <w:top w:w="12" w:type="dxa"/>
              <w:left w:w="12" w:type="dxa"/>
              <w:bottom w:w="0" w:type="dxa"/>
              <w:right w:w="12" w:type="dxa"/>
            </w:tcMar>
            <w:vAlign w:val="center"/>
          </w:tcPr>
          <w:p w14:paraId="4ED8590C" w14:textId="77777777" w:rsidR="00BC762F" w:rsidRPr="004824FF" w:rsidRDefault="00BC762F" w:rsidP="004824FF">
            <w:pPr>
              <w:spacing w:after="0" w:line="240" w:lineRule="auto"/>
              <w:jc w:val="both"/>
              <w:rPr>
                <w:rFonts w:ascii="Times New Roman" w:eastAsia="Times New Roman" w:hAnsi="Times New Roman" w:cs="Times New Roman"/>
                <w:sz w:val="24"/>
                <w:szCs w:val="24"/>
              </w:rPr>
            </w:pPr>
            <w:r w:rsidRPr="004824FF">
              <w:rPr>
                <w:rFonts w:ascii="Times New Roman" w:eastAsia="Times New Roman" w:hAnsi="Times New Roman" w:cs="Times New Roman"/>
                <w:color w:val="000000"/>
                <w:sz w:val="24"/>
                <w:szCs w:val="24"/>
              </w:rPr>
              <w:t>43 %</w:t>
            </w:r>
          </w:p>
        </w:tc>
      </w:tr>
    </w:tbl>
    <w:p w14:paraId="286423F1" w14:textId="36D1861B" w:rsidR="00133203" w:rsidRPr="0001485B" w:rsidRDefault="00133203" w:rsidP="004824FF">
      <w:pPr>
        <w:spacing w:after="0" w:line="240" w:lineRule="auto"/>
        <w:jc w:val="both"/>
        <w:rPr>
          <w:rFonts w:ascii="Times New Roman" w:eastAsia="Times New Roman" w:hAnsi="Times New Roman" w:cs="Times New Roman"/>
          <w:bCs/>
          <w:color w:val="000000"/>
          <w:sz w:val="28"/>
          <w:szCs w:val="28"/>
        </w:rPr>
      </w:pPr>
    </w:p>
    <w:p w14:paraId="1F128FD4" w14:textId="1873D3B1" w:rsidR="00133203" w:rsidRPr="0001485B" w:rsidRDefault="00731514" w:rsidP="004824FF">
      <w:pPr>
        <w:spacing w:after="0" w:line="240" w:lineRule="auto"/>
        <w:ind w:firstLine="708"/>
        <w:jc w:val="both"/>
        <w:rPr>
          <w:rFonts w:ascii="Times New Roman" w:eastAsia="Times New Roman" w:hAnsi="Times New Roman" w:cs="Times New Roman"/>
          <w:bCs/>
          <w:color w:val="000000"/>
          <w:sz w:val="28"/>
          <w:szCs w:val="28"/>
        </w:rPr>
      </w:pPr>
      <w:r w:rsidRPr="0001485B">
        <w:rPr>
          <w:rFonts w:ascii="Times New Roman" w:eastAsia="Times New Roman" w:hAnsi="Times New Roman" w:cs="Times New Roman"/>
          <w:bCs/>
          <w:color w:val="000000"/>
          <w:sz w:val="28"/>
          <w:szCs w:val="28"/>
        </w:rPr>
        <w:t xml:space="preserve">В вышеуказанной таблице отражены данные по росту экспорта, основанные на </w:t>
      </w:r>
      <w:r w:rsidR="00A05261" w:rsidRPr="0001485B">
        <w:rPr>
          <w:rFonts w:ascii="Times New Roman" w:eastAsia="Times New Roman" w:hAnsi="Times New Roman" w:cs="Times New Roman"/>
          <w:bCs/>
          <w:color w:val="000000"/>
          <w:sz w:val="28"/>
          <w:szCs w:val="28"/>
        </w:rPr>
        <w:t>макроэкономических данн</w:t>
      </w:r>
      <w:r w:rsidR="0034762D" w:rsidRPr="0001485B">
        <w:rPr>
          <w:rFonts w:ascii="Times New Roman" w:eastAsia="Times New Roman" w:hAnsi="Times New Roman" w:cs="Times New Roman"/>
          <w:bCs/>
          <w:color w:val="000000"/>
          <w:sz w:val="28"/>
          <w:szCs w:val="28"/>
        </w:rPr>
        <w:t xml:space="preserve">ых </w:t>
      </w:r>
      <w:r w:rsidR="00942029" w:rsidRPr="0001485B">
        <w:rPr>
          <w:rFonts w:ascii="Times New Roman" w:eastAsia="Times New Roman" w:hAnsi="Times New Roman" w:cs="Times New Roman"/>
          <w:bCs/>
          <w:color w:val="000000"/>
          <w:sz w:val="28"/>
          <w:szCs w:val="28"/>
        </w:rPr>
        <w:t xml:space="preserve">Министерства экономики и коммерции </w:t>
      </w:r>
      <w:r w:rsidR="00C67416">
        <w:rPr>
          <w:rFonts w:ascii="Times New Roman" w:eastAsia="Times New Roman" w:hAnsi="Times New Roman" w:cs="Times New Roman"/>
          <w:bCs/>
          <w:color w:val="000000"/>
          <w:sz w:val="28"/>
          <w:szCs w:val="28"/>
        </w:rPr>
        <w:t>Кыргызской Республики</w:t>
      </w:r>
      <w:r w:rsidR="00A05261" w:rsidRPr="0001485B">
        <w:rPr>
          <w:rFonts w:ascii="Times New Roman" w:eastAsia="Times New Roman" w:hAnsi="Times New Roman" w:cs="Times New Roman"/>
          <w:bCs/>
          <w:color w:val="000000"/>
          <w:sz w:val="28"/>
          <w:szCs w:val="28"/>
        </w:rPr>
        <w:t>. Так, прогноз экспорта в целом предполагает рост и в среднем на 2023 год, ожидается рост экспорта до 25,3%. В период с 2024 года по 2026 годы, данный показатель варьируется</w:t>
      </w:r>
      <w:r w:rsidR="00942029" w:rsidRPr="0001485B">
        <w:rPr>
          <w:rFonts w:ascii="Times New Roman" w:eastAsia="Times New Roman" w:hAnsi="Times New Roman" w:cs="Times New Roman"/>
          <w:bCs/>
          <w:color w:val="000000"/>
          <w:sz w:val="28"/>
          <w:szCs w:val="28"/>
        </w:rPr>
        <w:t xml:space="preserve"> и</w:t>
      </w:r>
      <w:r w:rsidR="00A05261" w:rsidRPr="0001485B">
        <w:rPr>
          <w:rFonts w:ascii="Times New Roman" w:eastAsia="Times New Roman" w:hAnsi="Times New Roman" w:cs="Times New Roman"/>
          <w:bCs/>
          <w:color w:val="000000"/>
          <w:sz w:val="28"/>
          <w:szCs w:val="28"/>
        </w:rPr>
        <w:t xml:space="preserve"> составляет: 5,8 %, 7,7% и 7,2 % соответственно. Следует отметить, что данный прогноз основан на пессимистичных макроэкономических данных.</w:t>
      </w:r>
    </w:p>
    <w:p w14:paraId="7AEA6129" w14:textId="77777777" w:rsidR="001053B6" w:rsidRPr="0001485B" w:rsidRDefault="001053B6" w:rsidP="004824FF">
      <w:pPr>
        <w:spacing w:line="240" w:lineRule="auto"/>
        <w:jc w:val="both"/>
        <w:rPr>
          <w:rFonts w:ascii="Times New Roman" w:eastAsia="Times New Roman" w:hAnsi="Times New Roman" w:cs="Times New Roman"/>
          <w:b/>
          <w:bCs/>
          <w:sz w:val="28"/>
          <w:szCs w:val="28"/>
        </w:rPr>
      </w:pPr>
      <w:bookmarkStart w:id="3" w:name="_Hlk117533443"/>
    </w:p>
    <w:p w14:paraId="642D316F" w14:textId="6C1BA088" w:rsidR="000A06ED" w:rsidRPr="0001485B" w:rsidRDefault="003960A9" w:rsidP="004824FF">
      <w:pPr>
        <w:spacing w:line="240" w:lineRule="auto"/>
        <w:ind w:left="1416" w:firstLine="708"/>
        <w:jc w:val="both"/>
        <w:rPr>
          <w:rFonts w:ascii="Times New Roman" w:eastAsia="Times New Roman" w:hAnsi="Times New Roman" w:cs="Times New Roman"/>
          <w:bCs/>
          <w:color w:val="000000"/>
          <w:sz w:val="28"/>
          <w:szCs w:val="28"/>
        </w:rPr>
      </w:pPr>
      <w:bookmarkStart w:id="4" w:name="_Hlk119503996"/>
      <w:r w:rsidRPr="0001485B">
        <w:rPr>
          <w:rFonts w:ascii="Times New Roman" w:eastAsia="Times New Roman" w:hAnsi="Times New Roman" w:cs="Times New Roman"/>
          <w:b/>
          <w:bCs/>
          <w:sz w:val="28"/>
          <w:szCs w:val="28"/>
        </w:rPr>
        <w:t>4</w:t>
      </w:r>
      <w:r w:rsidR="00D068B9" w:rsidRPr="0001485B">
        <w:rPr>
          <w:rFonts w:ascii="Times New Roman" w:eastAsia="Times New Roman" w:hAnsi="Times New Roman" w:cs="Times New Roman"/>
          <w:b/>
          <w:bCs/>
          <w:sz w:val="28"/>
          <w:szCs w:val="28"/>
        </w:rPr>
        <w:t xml:space="preserve">. </w:t>
      </w:r>
      <w:r w:rsidR="00312E59" w:rsidRPr="0001485B">
        <w:rPr>
          <w:rFonts w:ascii="Times New Roman" w:eastAsia="Times New Roman" w:hAnsi="Times New Roman" w:cs="Times New Roman"/>
          <w:b/>
          <w:bCs/>
          <w:sz w:val="28"/>
          <w:szCs w:val="28"/>
        </w:rPr>
        <w:t>Приоритетн</w:t>
      </w:r>
      <w:r w:rsidR="00062C4D" w:rsidRPr="0001485B">
        <w:rPr>
          <w:rFonts w:ascii="Times New Roman" w:eastAsia="Times New Roman" w:hAnsi="Times New Roman" w:cs="Times New Roman"/>
          <w:b/>
          <w:bCs/>
          <w:sz w:val="28"/>
          <w:szCs w:val="28"/>
        </w:rPr>
        <w:t>ые</w:t>
      </w:r>
      <w:r w:rsidR="00312E59" w:rsidRPr="0001485B">
        <w:rPr>
          <w:rFonts w:ascii="Times New Roman" w:eastAsia="Times New Roman" w:hAnsi="Times New Roman" w:cs="Times New Roman"/>
          <w:b/>
          <w:bCs/>
          <w:sz w:val="28"/>
          <w:szCs w:val="28"/>
        </w:rPr>
        <w:t xml:space="preserve"> направлени</w:t>
      </w:r>
      <w:r w:rsidR="00062C4D" w:rsidRPr="0001485B">
        <w:rPr>
          <w:rFonts w:ascii="Times New Roman" w:eastAsia="Times New Roman" w:hAnsi="Times New Roman" w:cs="Times New Roman"/>
          <w:b/>
          <w:bCs/>
          <w:sz w:val="28"/>
          <w:szCs w:val="28"/>
        </w:rPr>
        <w:t>я</w:t>
      </w:r>
    </w:p>
    <w:p w14:paraId="6618B284" w14:textId="2F4EE2E4" w:rsidR="00B77804" w:rsidRPr="0001485B" w:rsidRDefault="003960A9" w:rsidP="004824FF">
      <w:pPr>
        <w:spacing w:after="0" w:line="240" w:lineRule="auto"/>
        <w:ind w:left="1416" w:firstLine="708"/>
        <w:jc w:val="both"/>
        <w:rPr>
          <w:rFonts w:ascii="Times New Roman" w:eastAsia="Times New Roman" w:hAnsi="Times New Roman" w:cs="Times New Roman"/>
          <w:b/>
          <w:bCs/>
          <w:sz w:val="28"/>
          <w:szCs w:val="28"/>
        </w:rPr>
      </w:pPr>
      <w:r w:rsidRPr="0001485B">
        <w:rPr>
          <w:rFonts w:ascii="Times New Roman" w:eastAsia="Times New Roman" w:hAnsi="Times New Roman" w:cs="Times New Roman"/>
          <w:b/>
          <w:bCs/>
          <w:sz w:val="28"/>
          <w:szCs w:val="28"/>
        </w:rPr>
        <w:t>4</w:t>
      </w:r>
      <w:r w:rsidR="00A03D66" w:rsidRPr="0001485B">
        <w:rPr>
          <w:rFonts w:ascii="Times New Roman" w:eastAsia="Times New Roman" w:hAnsi="Times New Roman" w:cs="Times New Roman"/>
          <w:b/>
          <w:bCs/>
          <w:sz w:val="28"/>
          <w:szCs w:val="28"/>
        </w:rPr>
        <w:t>.1. Продвижение</w:t>
      </w:r>
      <w:r w:rsidR="00B77804" w:rsidRPr="0001485B">
        <w:rPr>
          <w:rFonts w:ascii="Times New Roman" w:eastAsia="Times New Roman" w:hAnsi="Times New Roman" w:cs="Times New Roman"/>
          <w:b/>
          <w:bCs/>
          <w:sz w:val="28"/>
          <w:szCs w:val="28"/>
        </w:rPr>
        <w:t xml:space="preserve"> экспорта</w:t>
      </w:r>
    </w:p>
    <w:p w14:paraId="0F95C169" w14:textId="77777777" w:rsidR="003960A9" w:rsidRPr="0001485B" w:rsidRDefault="003960A9" w:rsidP="004824FF">
      <w:pPr>
        <w:spacing w:after="0" w:line="240" w:lineRule="auto"/>
        <w:ind w:left="1416" w:firstLine="708"/>
        <w:jc w:val="both"/>
        <w:rPr>
          <w:rFonts w:ascii="Times New Roman" w:eastAsia="Times New Roman" w:hAnsi="Times New Roman" w:cs="Times New Roman"/>
          <w:b/>
          <w:bCs/>
          <w:sz w:val="28"/>
          <w:szCs w:val="28"/>
        </w:rPr>
      </w:pPr>
    </w:p>
    <w:p w14:paraId="3C7C3820" w14:textId="77777777" w:rsidR="00054AD0" w:rsidRPr="0001485B" w:rsidRDefault="00054AD0" w:rsidP="004824FF">
      <w:pPr>
        <w:spacing w:after="0" w:line="240" w:lineRule="auto"/>
        <w:ind w:firstLine="708"/>
        <w:jc w:val="both"/>
        <w:rPr>
          <w:rFonts w:ascii="Times New Roman" w:eastAsia="Times New Roman" w:hAnsi="Times New Roman" w:cs="Times New Roman"/>
          <w:bCs/>
          <w:color w:val="000000"/>
          <w:sz w:val="28"/>
          <w:szCs w:val="28"/>
        </w:rPr>
      </w:pPr>
      <w:r w:rsidRPr="0001485B">
        <w:rPr>
          <w:rFonts w:ascii="Times New Roman" w:eastAsia="Times New Roman" w:hAnsi="Times New Roman" w:cs="Times New Roman"/>
          <w:bCs/>
          <w:color w:val="000000"/>
          <w:sz w:val="28"/>
          <w:szCs w:val="28"/>
        </w:rPr>
        <w:t xml:space="preserve">Для большинства экономик развитых стран и развивающихся стран, с высокими показателями развития экономики, политика продвижения экспорта является фундаментальной и проявляется в форме создания институциональных условий развития и продвижения экспорта. </w:t>
      </w:r>
    </w:p>
    <w:p w14:paraId="0482003E" w14:textId="77777777" w:rsidR="00054AD0" w:rsidRPr="0001485B" w:rsidRDefault="00054AD0" w:rsidP="004824FF">
      <w:pPr>
        <w:spacing w:after="0" w:line="240" w:lineRule="auto"/>
        <w:ind w:firstLine="708"/>
        <w:jc w:val="both"/>
        <w:rPr>
          <w:rFonts w:ascii="Times New Roman" w:eastAsia="Times New Roman" w:hAnsi="Times New Roman" w:cs="Times New Roman"/>
          <w:bCs/>
          <w:color w:val="000000"/>
          <w:sz w:val="28"/>
          <w:szCs w:val="28"/>
        </w:rPr>
      </w:pPr>
      <w:r w:rsidRPr="0001485B">
        <w:rPr>
          <w:rFonts w:ascii="Times New Roman" w:eastAsia="Times New Roman" w:hAnsi="Times New Roman" w:cs="Times New Roman"/>
          <w:bCs/>
          <w:color w:val="000000"/>
          <w:sz w:val="28"/>
          <w:szCs w:val="28"/>
        </w:rPr>
        <w:t xml:space="preserve">Центральным местом государственной политики по продвижению экспорта является создание специализированной организации по продвижению экспорта. </w:t>
      </w:r>
    </w:p>
    <w:p w14:paraId="0A4FEB1F" w14:textId="18A0294C" w:rsidR="00054AD0" w:rsidRPr="0001485B" w:rsidRDefault="00054AD0" w:rsidP="004824FF">
      <w:pPr>
        <w:spacing w:after="0" w:line="240" w:lineRule="auto"/>
        <w:ind w:firstLine="708"/>
        <w:jc w:val="both"/>
        <w:rPr>
          <w:rFonts w:ascii="Times New Roman" w:eastAsia="Times New Roman" w:hAnsi="Times New Roman" w:cs="Times New Roman"/>
          <w:bCs/>
          <w:color w:val="000000"/>
          <w:sz w:val="28"/>
          <w:szCs w:val="28"/>
        </w:rPr>
      </w:pPr>
      <w:r w:rsidRPr="0001485B">
        <w:rPr>
          <w:rFonts w:ascii="Times New Roman" w:eastAsia="Times New Roman" w:hAnsi="Times New Roman" w:cs="Times New Roman"/>
          <w:bCs/>
          <w:color w:val="000000"/>
          <w:sz w:val="28"/>
          <w:szCs w:val="28"/>
        </w:rPr>
        <w:t>За последние 8 лет в Кыргызской Республике были осуществлены попытки наделить функциями по продвижению экспорта агентства, чей основной мандат не являлся продвижением экспорта</w:t>
      </w:r>
      <w:r w:rsidRPr="0001485B">
        <w:rPr>
          <w:rFonts w:ascii="Times New Roman" w:eastAsia="Times New Roman" w:hAnsi="Times New Roman" w:cs="Times New Roman"/>
          <w:bCs/>
          <w:color w:val="000000"/>
          <w:sz w:val="28"/>
          <w:szCs w:val="28"/>
        </w:rPr>
        <w:footnoteReference w:id="5"/>
      </w:r>
      <w:r w:rsidRPr="0001485B">
        <w:rPr>
          <w:rFonts w:ascii="Times New Roman" w:eastAsia="Times New Roman" w:hAnsi="Times New Roman" w:cs="Times New Roman"/>
          <w:bCs/>
          <w:color w:val="000000"/>
          <w:sz w:val="28"/>
          <w:szCs w:val="28"/>
        </w:rPr>
        <w:t>. При этом человеческие ресурсы для реализации политики по продвижению экспорта были минимальными и недостаточными – от 4 до 8 человек. Для сравнения штатная численность сотрудников по поддержке экспорта в Казахстане выше 100 человек. Мировой опыт и практика стран ЕАЭС показывает важность политики по продвижению экспорта, которая выражается выделением существенных человеческих и финансовых ресурсов организациям по продвижению экспорта</w:t>
      </w:r>
      <w:r w:rsidR="009375C9" w:rsidRPr="0001485B">
        <w:rPr>
          <w:rFonts w:ascii="Times New Roman" w:eastAsia="Times New Roman" w:hAnsi="Times New Roman" w:cs="Times New Roman"/>
          <w:bCs/>
          <w:color w:val="000000"/>
          <w:sz w:val="28"/>
          <w:szCs w:val="28"/>
        </w:rPr>
        <w:t xml:space="preserve">. </w:t>
      </w:r>
    </w:p>
    <w:p w14:paraId="36FBB843" w14:textId="77777777" w:rsidR="00054AD0" w:rsidRPr="0001485B" w:rsidRDefault="00054AD0" w:rsidP="004824FF">
      <w:pPr>
        <w:spacing w:after="0" w:line="240" w:lineRule="auto"/>
        <w:ind w:firstLine="708"/>
        <w:jc w:val="both"/>
        <w:rPr>
          <w:rFonts w:ascii="Times New Roman" w:eastAsia="Times New Roman" w:hAnsi="Times New Roman" w:cs="Times New Roman"/>
          <w:bCs/>
          <w:color w:val="000000"/>
          <w:sz w:val="28"/>
          <w:szCs w:val="28"/>
        </w:rPr>
      </w:pPr>
      <w:r w:rsidRPr="0001485B">
        <w:rPr>
          <w:rFonts w:ascii="Times New Roman" w:eastAsia="Times New Roman" w:hAnsi="Times New Roman" w:cs="Times New Roman"/>
          <w:bCs/>
          <w:color w:val="000000"/>
          <w:sz w:val="28"/>
          <w:szCs w:val="28"/>
        </w:rPr>
        <w:lastRenderedPageBreak/>
        <w:t xml:space="preserve">При корректном и эффективном управлении государственная организация по продвижению экспорта должна сыграть центральную стимулирующую роль в развитии экспорта страны. </w:t>
      </w:r>
    </w:p>
    <w:p w14:paraId="71D8BE6D" w14:textId="37DFEB5E" w:rsidR="00054AD0" w:rsidRPr="0001485B" w:rsidRDefault="00054AD0" w:rsidP="004824FF">
      <w:pPr>
        <w:spacing w:after="0" w:line="240" w:lineRule="auto"/>
        <w:ind w:firstLine="708"/>
        <w:jc w:val="both"/>
        <w:rPr>
          <w:rFonts w:ascii="Times New Roman" w:eastAsia="Times New Roman" w:hAnsi="Times New Roman" w:cs="Times New Roman"/>
          <w:bCs/>
          <w:color w:val="000000"/>
          <w:sz w:val="28"/>
          <w:szCs w:val="28"/>
        </w:rPr>
      </w:pPr>
      <w:r w:rsidRPr="0001485B">
        <w:rPr>
          <w:rFonts w:ascii="Times New Roman" w:eastAsia="Times New Roman" w:hAnsi="Times New Roman" w:cs="Times New Roman"/>
          <w:bCs/>
          <w:color w:val="000000"/>
          <w:sz w:val="28"/>
          <w:szCs w:val="28"/>
        </w:rPr>
        <w:t>Отталкиваясь от мировой практики и прошлого опыта работы организации по продвижению экспорта, предлагаются задачи и мероприятия, которые направлены</w:t>
      </w:r>
      <w:r w:rsidR="00C71270" w:rsidRPr="0001485B">
        <w:rPr>
          <w:rFonts w:ascii="Times New Roman" w:eastAsia="Times New Roman" w:hAnsi="Times New Roman" w:cs="Times New Roman"/>
          <w:bCs/>
          <w:color w:val="000000"/>
          <w:sz w:val="28"/>
          <w:szCs w:val="28"/>
        </w:rPr>
        <w:t xml:space="preserve"> на</w:t>
      </w:r>
      <w:r w:rsidRPr="0001485B">
        <w:rPr>
          <w:rFonts w:ascii="Times New Roman" w:eastAsia="Times New Roman" w:hAnsi="Times New Roman" w:cs="Times New Roman"/>
          <w:bCs/>
          <w:color w:val="000000"/>
          <w:sz w:val="28"/>
          <w:szCs w:val="28"/>
        </w:rPr>
        <w:t xml:space="preserve"> решение следующих проблем:</w:t>
      </w:r>
    </w:p>
    <w:p w14:paraId="230E3E81" w14:textId="63E12238" w:rsidR="00054AD0" w:rsidRPr="0001485B" w:rsidRDefault="00054AD0" w:rsidP="004824FF">
      <w:pPr>
        <w:spacing w:after="0" w:line="240" w:lineRule="auto"/>
        <w:ind w:firstLine="708"/>
        <w:jc w:val="both"/>
        <w:rPr>
          <w:rFonts w:ascii="Times New Roman" w:eastAsia="Times New Roman" w:hAnsi="Times New Roman" w:cs="Times New Roman"/>
          <w:bCs/>
          <w:color w:val="000000"/>
          <w:sz w:val="28"/>
          <w:szCs w:val="28"/>
        </w:rPr>
      </w:pPr>
      <w:r w:rsidRPr="0001485B">
        <w:rPr>
          <w:rFonts w:ascii="Times New Roman" w:eastAsia="Times New Roman" w:hAnsi="Times New Roman" w:cs="Times New Roman"/>
          <w:bCs/>
          <w:color w:val="000000"/>
          <w:sz w:val="28"/>
          <w:szCs w:val="28"/>
        </w:rPr>
        <w:t xml:space="preserve">- </w:t>
      </w:r>
      <w:r w:rsidR="00BD6CB1">
        <w:rPr>
          <w:rFonts w:ascii="Times New Roman" w:eastAsia="Times New Roman" w:hAnsi="Times New Roman" w:cs="Times New Roman"/>
          <w:bCs/>
          <w:color w:val="000000"/>
          <w:sz w:val="28"/>
          <w:szCs w:val="28"/>
        </w:rPr>
        <w:t>н</w:t>
      </w:r>
      <w:r w:rsidRPr="0001485B">
        <w:rPr>
          <w:rFonts w:ascii="Times New Roman" w:eastAsia="Times New Roman" w:hAnsi="Times New Roman" w:cs="Times New Roman"/>
          <w:bCs/>
          <w:color w:val="000000"/>
          <w:sz w:val="28"/>
          <w:szCs w:val="28"/>
        </w:rPr>
        <w:t>едостаточный уровень потенциала у отечественных производителей и торговых компаний ведения по вопросам ведения международного бизнеса, особенно экспортные поставки;</w:t>
      </w:r>
    </w:p>
    <w:p w14:paraId="7480ABB5" w14:textId="1DA87D87" w:rsidR="00054AD0" w:rsidRPr="0001485B" w:rsidRDefault="00054AD0" w:rsidP="004824FF">
      <w:pPr>
        <w:spacing w:after="0" w:line="240" w:lineRule="auto"/>
        <w:ind w:firstLine="708"/>
        <w:jc w:val="both"/>
        <w:rPr>
          <w:rFonts w:ascii="Times New Roman" w:eastAsia="Times New Roman" w:hAnsi="Times New Roman" w:cs="Times New Roman"/>
          <w:bCs/>
          <w:color w:val="000000"/>
          <w:sz w:val="28"/>
          <w:szCs w:val="28"/>
        </w:rPr>
      </w:pPr>
      <w:r w:rsidRPr="0001485B">
        <w:rPr>
          <w:rFonts w:ascii="Times New Roman" w:eastAsia="Times New Roman" w:hAnsi="Times New Roman" w:cs="Times New Roman"/>
          <w:bCs/>
          <w:color w:val="000000"/>
          <w:sz w:val="28"/>
          <w:szCs w:val="28"/>
        </w:rPr>
        <w:t xml:space="preserve">- </w:t>
      </w:r>
      <w:r w:rsidR="00BD6CB1">
        <w:rPr>
          <w:rFonts w:ascii="Times New Roman" w:eastAsia="Times New Roman" w:hAnsi="Times New Roman" w:cs="Times New Roman"/>
          <w:bCs/>
          <w:color w:val="000000"/>
          <w:sz w:val="28"/>
          <w:szCs w:val="28"/>
        </w:rPr>
        <w:t>о</w:t>
      </w:r>
      <w:r w:rsidRPr="0001485B">
        <w:rPr>
          <w:rFonts w:ascii="Times New Roman" w:eastAsia="Times New Roman" w:hAnsi="Times New Roman" w:cs="Times New Roman"/>
          <w:bCs/>
          <w:color w:val="000000"/>
          <w:sz w:val="28"/>
          <w:szCs w:val="28"/>
        </w:rPr>
        <w:t>тсутствие адекватной информационной и аналитической работы для подготовки продвижения экспорта;</w:t>
      </w:r>
    </w:p>
    <w:p w14:paraId="07483E96" w14:textId="4AADB319" w:rsidR="00054AD0" w:rsidRPr="0001485B" w:rsidRDefault="00054AD0" w:rsidP="004824FF">
      <w:pPr>
        <w:spacing w:after="0" w:line="240" w:lineRule="auto"/>
        <w:ind w:firstLine="708"/>
        <w:jc w:val="both"/>
        <w:rPr>
          <w:rFonts w:ascii="Times New Roman" w:eastAsia="Times New Roman" w:hAnsi="Times New Roman" w:cs="Times New Roman"/>
          <w:bCs/>
          <w:color w:val="000000"/>
          <w:sz w:val="28"/>
          <w:szCs w:val="28"/>
        </w:rPr>
      </w:pPr>
      <w:r w:rsidRPr="0001485B">
        <w:rPr>
          <w:rFonts w:ascii="Times New Roman" w:eastAsia="Times New Roman" w:hAnsi="Times New Roman" w:cs="Times New Roman"/>
          <w:bCs/>
          <w:color w:val="000000"/>
          <w:sz w:val="28"/>
          <w:szCs w:val="28"/>
        </w:rPr>
        <w:t xml:space="preserve">- </w:t>
      </w:r>
      <w:r w:rsidR="00BD6CB1">
        <w:rPr>
          <w:rFonts w:ascii="Times New Roman" w:eastAsia="Times New Roman" w:hAnsi="Times New Roman" w:cs="Times New Roman"/>
          <w:bCs/>
          <w:color w:val="000000"/>
          <w:sz w:val="28"/>
          <w:szCs w:val="28"/>
        </w:rPr>
        <w:t>с</w:t>
      </w:r>
      <w:r w:rsidRPr="0001485B">
        <w:rPr>
          <w:rFonts w:ascii="Times New Roman" w:eastAsia="Times New Roman" w:hAnsi="Times New Roman" w:cs="Times New Roman"/>
          <w:bCs/>
          <w:color w:val="000000"/>
          <w:sz w:val="28"/>
          <w:szCs w:val="28"/>
        </w:rPr>
        <w:t>ложность и большое число барьеров по вхождению на внешние рынки;</w:t>
      </w:r>
    </w:p>
    <w:p w14:paraId="7995AF78" w14:textId="55D0F591" w:rsidR="00054AD0" w:rsidRPr="0001485B" w:rsidRDefault="00054AD0" w:rsidP="004824FF">
      <w:pPr>
        <w:spacing w:after="0" w:line="240" w:lineRule="auto"/>
        <w:ind w:firstLine="708"/>
        <w:jc w:val="both"/>
        <w:rPr>
          <w:rFonts w:ascii="Times New Roman" w:eastAsia="Times New Roman" w:hAnsi="Times New Roman" w:cs="Times New Roman"/>
          <w:bCs/>
          <w:color w:val="000000"/>
          <w:sz w:val="28"/>
          <w:szCs w:val="28"/>
        </w:rPr>
      </w:pPr>
      <w:r w:rsidRPr="0001485B">
        <w:rPr>
          <w:rFonts w:ascii="Times New Roman" w:eastAsia="Times New Roman" w:hAnsi="Times New Roman" w:cs="Times New Roman"/>
          <w:bCs/>
          <w:color w:val="000000"/>
          <w:sz w:val="28"/>
          <w:szCs w:val="28"/>
        </w:rPr>
        <w:t xml:space="preserve">- </w:t>
      </w:r>
      <w:r w:rsidR="00BD6CB1">
        <w:rPr>
          <w:rFonts w:ascii="Times New Roman" w:eastAsia="Times New Roman" w:hAnsi="Times New Roman" w:cs="Times New Roman"/>
          <w:bCs/>
          <w:color w:val="000000"/>
          <w:sz w:val="28"/>
          <w:szCs w:val="28"/>
        </w:rPr>
        <w:t>к</w:t>
      </w:r>
      <w:r w:rsidRPr="0001485B">
        <w:rPr>
          <w:rFonts w:ascii="Times New Roman" w:eastAsia="Times New Roman" w:hAnsi="Times New Roman" w:cs="Times New Roman"/>
          <w:bCs/>
          <w:color w:val="000000"/>
          <w:sz w:val="28"/>
          <w:szCs w:val="28"/>
        </w:rPr>
        <w:t>омплексность решения задач по подготовке вывода на внешние рынки, включая исследование рынка, повышение компетенции и навыков руководителей и персонала предприятий, подготовка ценностного предложения в виде экспортной продукции, получение финансирования для обеспечения производства экспортной продукции, сопровождение переговорного процесса с потенциальными импортерами, обеспечение финансовыми инструментами для экспортных поставок и другие;</w:t>
      </w:r>
    </w:p>
    <w:p w14:paraId="7E798A86" w14:textId="09CA986E" w:rsidR="00054AD0" w:rsidRPr="0001485B" w:rsidRDefault="00054AD0" w:rsidP="004824FF">
      <w:pPr>
        <w:spacing w:after="0" w:line="240" w:lineRule="auto"/>
        <w:ind w:firstLine="708"/>
        <w:jc w:val="both"/>
        <w:rPr>
          <w:rFonts w:ascii="Times New Roman" w:eastAsia="Times New Roman" w:hAnsi="Times New Roman" w:cs="Times New Roman"/>
          <w:bCs/>
          <w:color w:val="000000"/>
          <w:sz w:val="28"/>
          <w:szCs w:val="28"/>
        </w:rPr>
      </w:pPr>
      <w:r w:rsidRPr="0001485B">
        <w:rPr>
          <w:rFonts w:ascii="Times New Roman" w:eastAsia="Times New Roman" w:hAnsi="Times New Roman" w:cs="Times New Roman"/>
          <w:bCs/>
          <w:color w:val="000000"/>
          <w:sz w:val="28"/>
          <w:szCs w:val="28"/>
        </w:rPr>
        <w:t xml:space="preserve">- </w:t>
      </w:r>
      <w:r w:rsidR="00BD6CB1">
        <w:rPr>
          <w:rFonts w:ascii="Times New Roman" w:eastAsia="Times New Roman" w:hAnsi="Times New Roman" w:cs="Times New Roman"/>
          <w:bCs/>
          <w:color w:val="000000"/>
          <w:sz w:val="28"/>
          <w:szCs w:val="28"/>
        </w:rPr>
        <w:t>в</w:t>
      </w:r>
      <w:r w:rsidRPr="0001485B">
        <w:rPr>
          <w:rFonts w:ascii="Times New Roman" w:eastAsia="Times New Roman" w:hAnsi="Times New Roman" w:cs="Times New Roman"/>
          <w:bCs/>
          <w:color w:val="000000"/>
          <w:sz w:val="28"/>
          <w:szCs w:val="28"/>
        </w:rPr>
        <w:t>ысокий уровень неопределенности на внешних рынках, требующая более глубокого исследования и субсидирования мер по выводу продукции на целевые рынки;</w:t>
      </w:r>
    </w:p>
    <w:p w14:paraId="17C4214E" w14:textId="74E99A9F" w:rsidR="00054AD0" w:rsidRPr="0001485B" w:rsidRDefault="00054AD0" w:rsidP="004824FF">
      <w:pPr>
        <w:spacing w:after="0" w:line="240" w:lineRule="auto"/>
        <w:ind w:firstLine="708"/>
        <w:jc w:val="both"/>
        <w:rPr>
          <w:rFonts w:ascii="Times New Roman" w:eastAsia="Times New Roman" w:hAnsi="Times New Roman" w:cs="Times New Roman"/>
          <w:bCs/>
          <w:color w:val="000000"/>
          <w:sz w:val="28"/>
          <w:szCs w:val="28"/>
        </w:rPr>
      </w:pPr>
      <w:r w:rsidRPr="0001485B">
        <w:rPr>
          <w:rFonts w:ascii="Times New Roman" w:eastAsia="Times New Roman" w:hAnsi="Times New Roman" w:cs="Times New Roman"/>
          <w:bCs/>
          <w:color w:val="000000"/>
          <w:sz w:val="28"/>
          <w:szCs w:val="28"/>
        </w:rPr>
        <w:t xml:space="preserve">- </w:t>
      </w:r>
      <w:r w:rsidR="00BD6CB1">
        <w:rPr>
          <w:rFonts w:ascii="Times New Roman" w:eastAsia="Times New Roman" w:hAnsi="Times New Roman" w:cs="Times New Roman"/>
          <w:bCs/>
          <w:color w:val="000000"/>
          <w:sz w:val="28"/>
          <w:szCs w:val="28"/>
        </w:rPr>
        <w:t>н</w:t>
      </w:r>
      <w:r w:rsidRPr="0001485B">
        <w:rPr>
          <w:rFonts w:ascii="Times New Roman" w:eastAsia="Times New Roman" w:hAnsi="Times New Roman" w:cs="Times New Roman"/>
          <w:bCs/>
          <w:color w:val="000000"/>
          <w:sz w:val="28"/>
          <w:szCs w:val="28"/>
        </w:rPr>
        <w:t>изкий уровень добавленной стоимости экспортной продукции;</w:t>
      </w:r>
    </w:p>
    <w:p w14:paraId="5A3E7318" w14:textId="176AC19F" w:rsidR="00054AD0" w:rsidRDefault="00BD6CB1" w:rsidP="004824FF">
      <w:pPr>
        <w:spacing w:after="0" w:line="240" w:lineRule="auto"/>
        <w:ind w:firstLine="708"/>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н</w:t>
      </w:r>
      <w:r w:rsidR="00054AD0" w:rsidRPr="0001485B">
        <w:rPr>
          <w:rFonts w:ascii="Times New Roman" w:eastAsia="Times New Roman" w:hAnsi="Times New Roman" w:cs="Times New Roman"/>
          <w:bCs/>
          <w:color w:val="000000"/>
          <w:sz w:val="28"/>
          <w:szCs w:val="28"/>
        </w:rPr>
        <w:t>еадекватное ресурсное обеспечение, как финансового и человеческого ресурсов.</w:t>
      </w:r>
    </w:p>
    <w:p w14:paraId="09A95BE2" w14:textId="77777777" w:rsidR="00C74669" w:rsidRDefault="00C74669" w:rsidP="00B46C61">
      <w:pPr>
        <w:spacing w:after="0" w:line="240" w:lineRule="auto"/>
        <w:ind w:left="1416" w:firstLine="708"/>
        <w:jc w:val="both"/>
        <w:rPr>
          <w:rFonts w:ascii="Times New Roman" w:hAnsi="Times New Roman" w:cs="Times New Roman"/>
          <w:b/>
          <w:bCs/>
          <w:sz w:val="28"/>
          <w:szCs w:val="28"/>
        </w:rPr>
      </w:pPr>
    </w:p>
    <w:p w14:paraId="1271EF33" w14:textId="115F2209" w:rsidR="00B46C61" w:rsidRPr="0001485B" w:rsidRDefault="00B46C61" w:rsidP="00B46C61">
      <w:pPr>
        <w:spacing w:after="0" w:line="240" w:lineRule="auto"/>
        <w:ind w:left="1416" w:firstLine="708"/>
        <w:jc w:val="both"/>
        <w:rPr>
          <w:rFonts w:ascii="Times New Roman" w:hAnsi="Times New Roman" w:cs="Times New Roman"/>
          <w:b/>
          <w:bCs/>
          <w:sz w:val="28"/>
          <w:szCs w:val="28"/>
        </w:rPr>
      </w:pPr>
      <w:r w:rsidRPr="0001485B">
        <w:rPr>
          <w:rFonts w:ascii="Times New Roman" w:hAnsi="Times New Roman" w:cs="Times New Roman"/>
          <w:b/>
          <w:bCs/>
          <w:sz w:val="28"/>
          <w:szCs w:val="28"/>
        </w:rPr>
        <w:t>4.2. Улучшение доступа к финансам</w:t>
      </w:r>
    </w:p>
    <w:p w14:paraId="37F23FFC" w14:textId="77777777" w:rsidR="00B46C61" w:rsidRPr="0001485B" w:rsidRDefault="00B46C61" w:rsidP="00B46C61">
      <w:pPr>
        <w:spacing w:after="0" w:line="240" w:lineRule="auto"/>
        <w:jc w:val="both"/>
        <w:rPr>
          <w:rFonts w:ascii="Times New Roman" w:hAnsi="Times New Roman" w:cs="Times New Roman"/>
          <w:b/>
          <w:bCs/>
          <w:sz w:val="28"/>
          <w:szCs w:val="28"/>
        </w:rPr>
      </w:pPr>
    </w:p>
    <w:p w14:paraId="638D72D2" w14:textId="77777777" w:rsidR="00B46C61" w:rsidRPr="0001485B" w:rsidRDefault="00B46C61" w:rsidP="00B46C61">
      <w:pPr>
        <w:spacing w:after="0" w:line="240" w:lineRule="auto"/>
        <w:ind w:firstLine="708"/>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 xml:space="preserve">Несмотря на отрицательное влияние COVID 19 объемы кредитования экспорта росли с 4 % от вновь выданных кредитов банковской системы в 2018 г. до 5,0% в 2021 г. В абсолютной сумме кредиты на экспорт выросли с 4,5 млрд. сомов в 2018 г. до 7,9 млрд. сомов в 2021 г. В 2020 г. было снижение на 10,6 % по сравнению с 2019 г., но это было связано с влиянием COVID 19. </w:t>
      </w:r>
    </w:p>
    <w:p w14:paraId="447ADF0B" w14:textId="77777777" w:rsidR="00B46C61" w:rsidRPr="0001485B" w:rsidRDefault="00B46C61" w:rsidP="00B46C61">
      <w:pPr>
        <w:spacing w:after="0" w:line="240" w:lineRule="auto"/>
        <w:ind w:firstLine="708"/>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За тот же период экспорт вырос с 127,7 млрд. сомов в 2018 г. до 151,9 млрд. сомов в 2020 г., а в 2021 г. снижение произошло до 140,2 млрд. сомов (снижение на 7,7 %) по сравнению с 2020 г. из-за отрицательного влияния COVID 19.</w:t>
      </w:r>
    </w:p>
    <w:p w14:paraId="38CB9365" w14:textId="77777777" w:rsidR="00B46C61" w:rsidRPr="0001485B" w:rsidRDefault="00B46C61" w:rsidP="00B46C61">
      <w:pPr>
        <w:spacing w:after="0" w:line="240" w:lineRule="auto"/>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ab/>
        <w:t xml:space="preserve">Стоит отметить, что в соответствии с Планом мероприятий по реализации «Программы Правительства Кыргызской Республики по развитию экспорта Кыргызской Республики на 2019-2022 годы» были предусмотрены разработка и внедрение новых финансовых инструментов в банковской системе. Однако, несмотря на все усилия органов </w:t>
      </w:r>
      <w:r w:rsidRPr="0001485B">
        <w:rPr>
          <w:rFonts w:ascii="Times New Roman" w:eastAsia="Times New Roman" w:hAnsi="Times New Roman" w:cs="Times New Roman"/>
          <w:color w:val="000000"/>
          <w:sz w:val="28"/>
          <w:szCs w:val="28"/>
        </w:rPr>
        <w:lastRenderedPageBreak/>
        <w:t>исполнительной власти до сегодняшнего дня не сформирована устойчивая система поддержки экспорта, современные и востребованные механизмы торгового финансирования не внедрены в соответствующей мере, а если даже внедрены некоторые составляющие данных механизмов, то они не смогли показать достаточную эффективность.</w:t>
      </w:r>
    </w:p>
    <w:p w14:paraId="74E260D5" w14:textId="77777777" w:rsidR="00B46C61" w:rsidRPr="0001485B" w:rsidRDefault="00B46C61" w:rsidP="00B46C61">
      <w:pPr>
        <w:spacing w:after="0" w:line="240" w:lineRule="auto"/>
        <w:ind w:firstLine="720"/>
        <w:jc w:val="both"/>
        <w:rPr>
          <w:rFonts w:ascii="Times New Roman" w:hAnsi="Times New Roman" w:cs="Times New Roman"/>
          <w:sz w:val="28"/>
          <w:szCs w:val="28"/>
        </w:rPr>
      </w:pPr>
      <w:r w:rsidRPr="0001485B">
        <w:rPr>
          <w:rFonts w:ascii="Times New Roman" w:hAnsi="Times New Roman" w:cs="Times New Roman"/>
          <w:sz w:val="28"/>
          <w:szCs w:val="28"/>
        </w:rPr>
        <w:t>Проведенный анализ показывает, что основными предоставляемыми услугами банковской системы Кыргызской Республики по торговому финансированию являются традиционные виды финансовых инструментов торгового финансирования, такие как:</w:t>
      </w:r>
    </w:p>
    <w:p w14:paraId="2BA9AEBC" w14:textId="7CF2E307" w:rsidR="00B46C61" w:rsidRPr="0001485B" w:rsidRDefault="00BD6CB1" w:rsidP="00BD6CB1">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торговые кредиты;</w:t>
      </w:r>
    </w:p>
    <w:p w14:paraId="27A136BE" w14:textId="4D099723" w:rsidR="00B46C61" w:rsidRPr="0001485B" w:rsidRDefault="00BD6CB1" w:rsidP="00BD6CB1">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аккредитивы;</w:t>
      </w:r>
    </w:p>
    <w:p w14:paraId="6EBDE5B2" w14:textId="582818B3" w:rsidR="00B46C61" w:rsidRPr="0001485B" w:rsidRDefault="00BD6CB1" w:rsidP="00BD6CB1">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инкассо;</w:t>
      </w:r>
    </w:p>
    <w:p w14:paraId="0621D33B" w14:textId="16FEB70E" w:rsidR="00B46C61" w:rsidRPr="0001485B" w:rsidRDefault="00BD6CB1" w:rsidP="00BD6CB1">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банковские гарантии;</w:t>
      </w:r>
    </w:p>
    <w:p w14:paraId="5AB131C2" w14:textId="44C146E3" w:rsidR="00B46C61" w:rsidRPr="0001485B" w:rsidRDefault="00B46C61" w:rsidP="00BD6CB1">
      <w:pPr>
        <w:pStyle w:val="a6"/>
        <w:numPr>
          <w:ilvl w:val="0"/>
          <w:numId w:val="2"/>
        </w:numPr>
        <w:spacing w:after="0" w:line="240" w:lineRule="auto"/>
        <w:ind w:left="0" w:firstLine="709"/>
        <w:jc w:val="both"/>
        <w:rPr>
          <w:rFonts w:ascii="Times New Roman" w:hAnsi="Times New Roman" w:cs="Times New Roman"/>
          <w:sz w:val="28"/>
          <w:szCs w:val="28"/>
        </w:rPr>
      </w:pPr>
      <w:r w:rsidRPr="0001485B">
        <w:rPr>
          <w:rFonts w:ascii="Times New Roman" w:hAnsi="Times New Roman" w:cs="Times New Roman"/>
          <w:sz w:val="28"/>
          <w:szCs w:val="28"/>
        </w:rPr>
        <w:t>переводные и простые векселя</w:t>
      </w:r>
      <w:r w:rsidR="00BD6CB1">
        <w:rPr>
          <w:rFonts w:ascii="Times New Roman" w:hAnsi="Times New Roman" w:cs="Times New Roman"/>
          <w:sz w:val="28"/>
          <w:szCs w:val="28"/>
        </w:rPr>
        <w:t>.</w:t>
      </w:r>
      <w:r w:rsidRPr="0001485B">
        <w:rPr>
          <w:rFonts w:ascii="Times New Roman" w:hAnsi="Times New Roman" w:cs="Times New Roman"/>
          <w:sz w:val="28"/>
          <w:szCs w:val="28"/>
        </w:rPr>
        <w:t xml:space="preserve">  </w:t>
      </w:r>
    </w:p>
    <w:p w14:paraId="5ACEC993" w14:textId="77777777" w:rsidR="00B46C61" w:rsidRPr="0001485B" w:rsidRDefault="00B46C61" w:rsidP="00B46C61">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xml:space="preserve">Инструментами торгового финансирования редко пользуются предприниматели, например, в </w:t>
      </w:r>
      <w:proofErr w:type="spellStart"/>
      <w:r w:rsidRPr="0001485B">
        <w:rPr>
          <w:rFonts w:ascii="Times New Roman" w:hAnsi="Times New Roman" w:cs="Times New Roman"/>
          <w:sz w:val="28"/>
          <w:szCs w:val="28"/>
        </w:rPr>
        <w:t>Демирбанке</w:t>
      </w:r>
      <w:proofErr w:type="spellEnd"/>
      <w:r w:rsidRPr="0001485B">
        <w:rPr>
          <w:rFonts w:ascii="Times New Roman" w:hAnsi="Times New Roman" w:cs="Times New Roman"/>
          <w:sz w:val="28"/>
          <w:szCs w:val="28"/>
        </w:rPr>
        <w:t xml:space="preserve"> доля аккредитивов от общего финансирования составляет до 10%, из них доля экспортных аккредитивов составляет 95%, импортных 5%. «Оптима банк», Банк «Кыргызстан», «</w:t>
      </w:r>
      <w:proofErr w:type="spellStart"/>
      <w:r w:rsidRPr="0001485B">
        <w:rPr>
          <w:rFonts w:ascii="Times New Roman" w:hAnsi="Times New Roman" w:cs="Times New Roman"/>
          <w:sz w:val="28"/>
          <w:szCs w:val="28"/>
        </w:rPr>
        <w:t>Халык</w:t>
      </w:r>
      <w:proofErr w:type="spellEnd"/>
      <w:r w:rsidRPr="0001485B">
        <w:rPr>
          <w:rFonts w:ascii="Times New Roman" w:hAnsi="Times New Roman" w:cs="Times New Roman"/>
          <w:sz w:val="28"/>
          <w:szCs w:val="28"/>
        </w:rPr>
        <w:t>-банк», «</w:t>
      </w:r>
      <w:proofErr w:type="spellStart"/>
      <w:r w:rsidRPr="0001485B">
        <w:rPr>
          <w:rFonts w:ascii="Times New Roman" w:hAnsi="Times New Roman" w:cs="Times New Roman"/>
          <w:sz w:val="28"/>
          <w:szCs w:val="28"/>
        </w:rPr>
        <w:t>Доскредобанк</w:t>
      </w:r>
      <w:proofErr w:type="spellEnd"/>
      <w:r w:rsidRPr="0001485B">
        <w:rPr>
          <w:rFonts w:ascii="Times New Roman" w:hAnsi="Times New Roman" w:cs="Times New Roman"/>
          <w:sz w:val="28"/>
          <w:szCs w:val="28"/>
        </w:rPr>
        <w:t>» и другие имеют в портфеле услуг инструменты торгового финансирования, но очень редко используются.</w:t>
      </w:r>
    </w:p>
    <w:p w14:paraId="4A17EE09" w14:textId="77777777" w:rsidR="00B46C61" w:rsidRPr="0001485B" w:rsidRDefault="00B46C61" w:rsidP="00B46C61">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Фактически банки применяют более широкий спектр традиционных финансовых инструментов торгового финансирования, и они включены в финансовый инструмент «кредиты на торговлю».</w:t>
      </w:r>
    </w:p>
    <w:p w14:paraId="13139CC0" w14:textId="77777777" w:rsidR="00B46C61" w:rsidRPr="0001485B" w:rsidRDefault="00B46C61" w:rsidP="00B46C61">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Причинами такого ограниченного предоставления услуг торгового финансирования являются:</w:t>
      </w:r>
    </w:p>
    <w:p w14:paraId="72711E2E" w14:textId="2EAF3F27" w:rsidR="00B46C61" w:rsidRPr="0001485B" w:rsidRDefault="00BD6CB1" w:rsidP="00BD6CB1">
      <w:pPr>
        <w:pStyle w:val="a6"/>
        <w:numPr>
          <w:ilvl w:val="0"/>
          <w:numId w:val="3"/>
        </w:numPr>
        <w:tabs>
          <w:tab w:val="left" w:pos="1134"/>
        </w:tabs>
        <w:spacing w:after="0" w:line="240" w:lineRule="auto"/>
        <w:ind w:left="0" w:firstLine="709"/>
        <w:jc w:val="both"/>
        <w:rPr>
          <w:rFonts w:ascii="Times New Roman" w:hAnsi="Times New Roman" w:cs="Times New Roman"/>
          <w:i/>
          <w:iCs/>
          <w:sz w:val="28"/>
          <w:szCs w:val="28"/>
        </w:rPr>
      </w:pPr>
      <w:r>
        <w:rPr>
          <w:rFonts w:ascii="Times New Roman" w:hAnsi="Times New Roman" w:cs="Times New Roman"/>
          <w:i/>
          <w:iCs/>
          <w:sz w:val="28"/>
          <w:szCs w:val="28"/>
        </w:rPr>
        <w:t>н</w:t>
      </w:r>
      <w:r w:rsidR="00B46C61" w:rsidRPr="0001485B">
        <w:rPr>
          <w:rFonts w:ascii="Times New Roman" w:hAnsi="Times New Roman" w:cs="Times New Roman"/>
          <w:i/>
          <w:iCs/>
          <w:sz w:val="28"/>
          <w:szCs w:val="28"/>
        </w:rPr>
        <w:t>езначительный объем экспортных операций, следовательно, незначительное количество кредитов и видов финансовых инструментов, что не требует внедрения новых финансовых инструментов;</w:t>
      </w:r>
    </w:p>
    <w:p w14:paraId="789FBFE5" w14:textId="3DC488EA" w:rsidR="00B46C61" w:rsidRPr="0001485B" w:rsidRDefault="00BD6CB1" w:rsidP="00BD6CB1">
      <w:pPr>
        <w:pStyle w:val="a6"/>
        <w:numPr>
          <w:ilvl w:val="0"/>
          <w:numId w:val="3"/>
        </w:numPr>
        <w:tabs>
          <w:tab w:val="left" w:pos="1134"/>
        </w:tabs>
        <w:spacing w:after="0" w:line="240" w:lineRule="auto"/>
        <w:ind w:left="0" w:firstLine="709"/>
        <w:jc w:val="both"/>
        <w:rPr>
          <w:rFonts w:ascii="Times New Roman" w:hAnsi="Times New Roman" w:cs="Times New Roman"/>
          <w:i/>
          <w:iCs/>
          <w:sz w:val="28"/>
          <w:szCs w:val="28"/>
        </w:rPr>
      </w:pPr>
      <w:r>
        <w:rPr>
          <w:rFonts w:ascii="Times New Roman" w:hAnsi="Times New Roman" w:cs="Times New Roman"/>
          <w:i/>
          <w:iCs/>
          <w:sz w:val="28"/>
          <w:szCs w:val="28"/>
        </w:rPr>
        <w:t>н</w:t>
      </w:r>
      <w:r w:rsidR="00B46C61" w:rsidRPr="0001485B">
        <w:rPr>
          <w:rFonts w:ascii="Times New Roman" w:hAnsi="Times New Roman" w:cs="Times New Roman"/>
          <w:i/>
          <w:iCs/>
          <w:sz w:val="28"/>
          <w:szCs w:val="28"/>
        </w:rPr>
        <w:t xml:space="preserve">езначительный объем банковского кредитования, которое составляет всего 24-25 % от ВВП, что не стимулирует банки внедрять новые финансовые инструменты. </w:t>
      </w:r>
    </w:p>
    <w:p w14:paraId="2391B7B1" w14:textId="4B9F7297" w:rsidR="00B46C61" w:rsidRPr="0001485B" w:rsidRDefault="00BD6CB1" w:rsidP="00BD6CB1">
      <w:pPr>
        <w:pStyle w:val="a6"/>
        <w:numPr>
          <w:ilvl w:val="0"/>
          <w:numId w:val="3"/>
        </w:numPr>
        <w:tabs>
          <w:tab w:val="left" w:pos="1134"/>
        </w:tabs>
        <w:spacing w:after="0" w:line="240" w:lineRule="auto"/>
        <w:ind w:left="0" w:firstLine="709"/>
        <w:jc w:val="both"/>
        <w:rPr>
          <w:rFonts w:ascii="Times New Roman" w:hAnsi="Times New Roman" w:cs="Times New Roman"/>
          <w:i/>
          <w:iCs/>
          <w:sz w:val="28"/>
          <w:szCs w:val="28"/>
        </w:rPr>
      </w:pPr>
      <w:r>
        <w:rPr>
          <w:rFonts w:ascii="Times New Roman" w:hAnsi="Times New Roman" w:cs="Times New Roman"/>
          <w:i/>
          <w:iCs/>
          <w:sz w:val="28"/>
          <w:szCs w:val="28"/>
        </w:rPr>
        <w:t>с</w:t>
      </w:r>
      <w:r w:rsidR="00B46C61" w:rsidRPr="0001485B">
        <w:rPr>
          <w:rFonts w:ascii="Times New Roman" w:hAnsi="Times New Roman" w:cs="Times New Roman"/>
          <w:i/>
          <w:iCs/>
          <w:sz w:val="28"/>
          <w:szCs w:val="28"/>
        </w:rPr>
        <w:t xml:space="preserve">ложные инструменты торгового финансирования банками не применяются еще и из-за того, что в качестве залога </w:t>
      </w:r>
      <w:r w:rsidR="00B46C61" w:rsidRPr="0001485B">
        <w:rPr>
          <w:rFonts w:ascii="Times New Roman" w:hAnsi="Times New Roman" w:cs="Times New Roman"/>
          <w:b/>
          <w:bCs/>
          <w:i/>
          <w:iCs/>
          <w:sz w:val="28"/>
          <w:szCs w:val="28"/>
        </w:rPr>
        <w:t>не берутся контракты, оборотный капитал, дебиторская задолженность</w:t>
      </w:r>
      <w:r w:rsidR="00B46C61" w:rsidRPr="0001485B">
        <w:rPr>
          <w:rFonts w:ascii="Times New Roman" w:hAnsi="Times New Roman" w:cs="Times New Roman"/>
          <w:i/>
          <w:iCs/>
          <w:sz w:val="28"/>
          <w:szCs w:val="28"/>
        </w:rPr>
        <w:t>, а по ним, согласно положения Н</w:t>
      </w:r>
      <w:r w:rsidR="00C67416">
        <w:rPr>
          <w:rFonts w:ascii="Times New Roman" w:hAnsi="Times New Roman" w:cs="Times New Roman"/>
          <w:i/>
          <w:iCs/>
          <w:sz w:val="28"/>
          <w:szCs w:val="28"/>
        </w:rPr>
        <w:t xml:space="preserve">ационального банка Кыргызской Республики </w:t>
      </w:r>
      <w:r w:rsidR="00B46C61" w:rsidRPr="0001485B">
        <w:rPr>
          <w:rFonts w:ascii="Times New Roman" w:hAnsi="Times New Roman" w:cs="Times New Roman"/>
          <w:i/>
          <w:iCs/>
          <w:sz w:val="28"/>
          <w:szCs w:val="28"/>
        </w:rPr>
        <w:t>по формированию резерва на потенциальные потери от кредитной деятельности (РППУ), банки должны формировать высокие РППУ.  Это не выгодно банкам.</w:t>
      </w:r>
    </w:p>
    <w:p w14:paraId="2840D2C0" w14:textId="77777777" w:rsidR="00B46C61" w:rsidRPr="0001485B" w:rsidRDefault="00B46C61" w:rsidP="00BD6CB1">
      <w:pPr>
        <w:pStyle w:val="a6"/>
        <w:numPr>
          <w:ilvl w:val="0"/>
          <w:numId w:val="3"/>
        </w:numPr>
        <w:tabs>
          <w:tab w:val="left" w:pos="1134"/>
        </w:tabs>
        <w:spacing w:after="0" w:line="240" w:lineRule="auto"/>
        <w:ind w:left="0" w:firstLine="709"/>
        <w:jc w:val="both"/>
        <w:rPr>
          <w:rFonts w:ascii="Times New Roman" w:hAnsi="Times New Roman" w:cs="Times New Roman"/>
          <w:i/>
          <w:iCs/>
          <w:sz w:val="28"/>
          <w:szCs w:val="28"/>
        </w:rPr>
      </w:pPr>
      <w:r w:rsidRPr="0001485B">
        <w:rPr>
          <w:rFonts w:ascii="Times New Roman" w:hAnsi="Times New Roman" w:cs="Times New Roman"/>
          <w:i/>
          <w:iCs/>
          <w:sz w:val="28"/>
          <w:szCs w:val="28"/>
        </w:rPr>
        <w:t xml:space="preserve">нежелание предпринимателей использовать инструменты торгового финансирования и отсутствие у них практики использования этих инструментов; </w:t>
      </w:r>
    </w:p>
    <w:p w14:paraId="59E1D43C" w14:textId="77777777" w:rsidR="00B46C61" w:rsidRPr="0001485B" w:rsidRDefault="00B46C61" w:rsidP="00BD6CB1">
      <w:pPr>
        <w:pStyle w:val="a6"/>
        <w:numPr>
          <w:ilvl w:val="0"/>
          <w:numId w:val="3"/>
        </w:numPr>
        <w:tabs>
          <w:tab w:val="left" w:pos="1134"/>
        </w:tabs>
        <w:spacing w:after="0" w:line="240" w:lineRule="auto"/>
        <w:ind w:left="0" w:firstLine="709"/>
        <w:jc w:val="both"/>
        <w:rPr>
          <w:rFonts w:ascii="Times New Roman" w:hAnsi="Times New Roman" w:cs="Times New Roman"/>
          <w:i/>
          <w:iCs/>
          <w:sz w:val="28"/>
          <w:szCs w:val="28"/>
        </w:rPr>
      </w:pPr>
      <w:r w:rsidRPr="0001485B">
        <w:rPr>
          <w:rFonts w:ascii="Times New Roman" w:hAnsi="Times New Roman" w:cs="Times New Roman"/>
          <w:i/>
          <w:iCs/>
          <w:sz w:val="28"/>
          <w:szCs w:val="28"/>
        </w:rPr>
        <w:t xml:space="preserve">необходимость привлечения квалифицированных кадров; </w:t>
      </w:r>
    </w:p>
    <w:p w14:paraId="4797DC63" w14:textId="77777777" w:rsidR="00B46C61" w:rsidRPr="0001485B" w:rsidRDefault="00B46C61" w:rsidP="00BD6CB1">
      <w:pPr>
        <w:pStyle w:val="a6"/>
        <w:numPr>
          <w:ilvl w:val="0"/>
          <w:numId w:val="3"/>
        </w:numPr>
        <w:tabs>
          <w:tab w:val="left" w:pos="1134"/>
        </w:tabs>
        <w:spacing w:after="0" w:line="240" w:lineRule="auto"/>
        <w:ind w:left="0" w:firstLine="709"/>
        <w:jc w:val="both"/>
        <w:rPr>
          <w:rFonts w:ascii="Times New Roman" w:hAnsi="Times New Roman" w:cs="Times New Roman"/>
          <w:i/>
          <w:iCs/>
          <w:sz w:val="28"/>
          <w:szCs w:val="28"/>
        </w:rPr>
      </w:pPr>
      <w:r w:rsidRPr="0001485B">
        <w:rPr>
          <w:rFonts w:ascii="Times New Roman" w:hAnsi="Times New Roman" w:cs="Times New Roman"/>
          <w:i/>
          <w:iCs/>
          <w:sz w:val="28"/>
          <w:szCs w:val="28"/>
        </w:rPr>
        <w:lastRenderedPageBreak/>
        <w:t xml:space="preserve">определенная стоимость услуг по торговому финансированию, которые предприниматели не хотят платить; </w:t>
      </w:r>
    </w:p>
    <w:p w14:paraId="27EE8C98" w14:textId="77777777" w:rsidR="00B46C61" w:rsidRPr="0001485B" w:rsidRDefault="00B46C61" w:rsidP="00BD6CB1">
      <w:pPr>
        <w:pStyle w:val="a6"/>
        <w:numPr>
          <w:ilvl w:val="0"/>
          <w:numId w:val="3"/>
        </w:numPr>
        <w:tabs>
          <w:tab w:val="left" w:pos="1134"/>
        </w:tabs>
        <w:spacing w:after="0" w:line="240" w:lineRule="auto"/>
        <w:ind w:left="0" w:firstLine="709"/>
        <w:jc w:val="both"/>
        <w:rPr>
          <w:rFonts w:ascii="Times New Roman" w:hAnsi="Times New Roman" w:cs="Times New Roman"/>
          <w:i/>
          <w:iCs/>
          <w:sz w:val="28"/>
          <w:szCs w:val="28"/>
        </w:rPr>
      </w:pPr>
      <w:r w:rsidRPr="0001485B">
        <w:rPr>
          <w:rFonts w:ascii="Times New Roman" w:hAnsi="Times New Roman" w:cs="Times New Roman"/>
          <w:i/>
          <w:iCs/>
          <w:sz w:val="28"/>
          <w:szCs w:val="28"/>
        </w:rPr>
        <w:t>нежелание работать через счета в банковской системе, что может позволить избегать налогов.</w:t>
      </w:r>
    </w:p>
    <w:p w14:paraId="059479C4" w14:textId="77777777" w:rsidR="00B46C61" w:rsidRPr="0001485B" w:rsidRDefault="00B46C61" w:rsidP="00B46C61">
      <w:pPr>
        <w:spacing w:after="0" w:line="240" w:lineRule="auto"/>
        <w:jc w:val="both"/>
        <w:rPr>
          <w:rFonts w:ascii="Times New Roman" w:eastAsia="Times New Roman" w:hAnsi="Times New Roman" w:cs="Times New Roman"/>
          <w:color w:val="000000"/>
          <w:sz w:val="28"/>
          <w:szCs w:val="28"/>
        </w:rPr>
      </w:pPr>
    </w:p>
    <w:p w14:paraId="2C0FFFD0" w14:textId="77777777" w:rsidR="00B46C61" w:rsidRPr="0001485B" w:rsidRDefault="00B46C61" w:rsidP="00B46C61">
      <w:pPr>
        <w:spacing w:after="0" w:line="240" w:lineRule="auto"/>
        <w:ind w:firstLine="709"/>
        <w:jc w:val="both"/>
        <w:rPr>
          <w:rFonts w:ascii="Times New Roman" w:hAnsi="Times New Roman" w:cs="Times New Roman"/>
          <w:iCs/>
          <w:sz w:val="28"/>
          <w:szCs w:val="28"/>
        </w:rPr>
      </w:pPr>
      <w:r w:rsidRPr="0001485B">
        <w:rPr>
          <w:rFonts w:ascii="Times New Roman" w:hAnsi="Times New Roman" w:cs="Times New Roman"/>
          <w:iCs/>
          <w:sz w:val="28"/>
          <w:szCs w:val="28"/>
        </w:rPr>
        <w:t xml:space="preserve">К основным проблемам и вызовам экспортоориентированных предприятий в доступе к финансам относятся: </w:t>
      </w:r>
    </w:p>
    <w:p w14:paraId="7CD59D75" w14:textId="77777777" w:rsidR="00B46C61" w:rsidRPr="0001485B" w:rsidRDefault="00B46C61" w:rsidP="00DA4797">
      <w:pPr>
        <w:pStyle w:val="a6"/>
        <w:widowControl w:val="0"/>
        <w:numPr>
          <w:ilvl w:val="0"/>
          <w:numId w:val="4"/>
        </w:numPr>
        <w:spacing w:after="0" w:line="240" w:lineRule="auto"/>
        <w:ind w:left="0" w:firstLine="709"/>
        <w:contextualSpacing w:val="0"/>
        <w:jc w:val="both"/>
        <w:rPr>
          <w:rFonts w:ascii="Times New Roman" w:eastAsia="Arial Unicode MS" w:hAnsi="Times New Roman" w:cs="Times New Roman"/>
          <w:i/>
          <w:iCs/>
          <w:color w:val="231F20"/>
          <w:spacing w:val="-1"/>
          <w:sz w:val="28"/>
          <w:szCs w:val="28"/>
        </w:rPr>
      </w:pPr>
      <w:r w:rsidRPr="0001485B">
        <w:rPr>
          <w:rFonts w:ascii="Times New Roman" w:eastAsia="Arial Unicode MS" w:hAnsi="Times New Roman" w:cs="Times New Roman"/>
          <w:i/>
          <w:iCs/>
          <w:color w:val="231F20"/>
          <w:spacing w:val="-1"/>
          <w:sz w:val="28"/>
          <w:szCs w:val="28"/>
        </w:rPr>
        <w:t>Для предпринимателей:</w:t>
      </w:r>
    </w:p>
    <w:p w14:paraId="2A069BF9" w14:textId="77777777" w:rsidR="00B46C61" w:rsidRPr="0001485B" w:rsidRDefault="00B46C61" w:rsidP="00DA4797">
      <w:pPr>
        <w:pStyle w:val="a6"/>
        <w:widowControl w:val="0"/>
        <w:numPr>
          <w:ilvl w:val="1"/>
          <w:numId w:val="4"/>
        </w:numPr>
        <w:spacing w:after="0" w:line="240" w:lineRule="auto"/>
        <w:ind w:left="0" w:firstLine="709"/>
        <w:contextualSpacing w:val="0"/>
        <w:jc w:val="both"/>
        <w:rPr>
          <w:rFonts w:ascii="Times New Roman" w:eastAsia="Arial Unicode MS" w:hAnsi="Times New Roman" w:cs="Times New Roman"/>
          <w:color w:val="231F20"/>
          <w:spacing w:val="-1"/>
          <w:sz w:val="28"/>
          <w:szCs w:val="28"/>
        </w:rPr>
      </w:pPr>
      <w:r w:rsidRPr="0001485B">
        <w:rPr>
          <w:rFonts w:ascii="Times New Roman" w:eastAsia="Arial Unicode MS" w:hAnsi="Times New Roman" w:cs="Times New Roman"/>
          <w:color w:val="231F20"/>
          <w:spacing w:val="-1"/>
          <w:sz w:val="28"/>
          <w:szCs w:val="28"/>
        </w:rPr>
        <w:t>Низкий уровень финансовой грамотности;</w:t>
      </w:r>
    </w:p>
    <w:p w14:paraId="5A9A6CB5" w14:textId="77777777" w:rsidR="00B46C61" w:rsidRPr="0001485B" w:rsidRDefault="00B46C61" w:rsidP="00DA4797">
      <w:pPr>
        <w:pStyle w:val="a6"/>
        <w:widowControl w:val="0"/>
        <w:numPr>
          <w:ilvl w:val="1"/>
          <w:numId w:val="4"/>
        </w:numPr>
        <w:spacing w:after="0" w:line="240" w:lineRule="auto"/>
        <w:ind w:left="0" w:firstLine="709"/>
        <w:contextualSpacing w:val="0"/>
        <w:jc w:val="both"/>
        <w:rPr>
          <w:rFonts w:ascii="Times New Roman" w:eastAsia="Arial Unicode MS" w:hAnsi="Times New Roman" w:cs="Times New Roman"/>
          <w:color w:val="231F20"/>
          <w:spacing w:val="-1"/>
          <w:sz w:val="28"/>
          <w:szCs w:val="28"/>
        </w:rPr>
      </w:pPr>
      <w:r w:rsidRPr="0001485B">
        <w:rPr>
          <w:rFonts w:ascii="Times New Roman" w:eastAsia="Arial Unicode MS" w:hAnsi="Times New Roman" w:cs="Times New Roman"/>
          <w:color w:val="231F20"/>
          <w:spacing w:val="-1"/>
          <w:sz w:val="28"/>
          <w:szCs w:val="28"/>
        </w:rPr>
        <w:t>Низкий уровень институционального развития;</w:t>
      </w:r>
    </w:p>
    <w:p w14:paraId="71494001" w14:textId="77777777" w:rsidR="00B46C61" w:rsidRPr="0001485B" w:rsidRDefault="00B46C61" w:rsidP="00DA4797">
      <w:pPr>
        <w:pStyle w:val="a6"/>
        <w:widowControl w:val="0"/>
        <w:numPr>
          <w:ilvl w:val="1"/>
          <w:numId w:val="4"/>
        </w:numPr>
        <w:spacing w:after="0" w:line="240" w:lineRule="auto"/>
        <w:ind w:left="0" w:firstLine="709"/>
        <w:contextualSpacing w:val="0"/>
        <w:jc w:val="both"/>
        <w:rPr>
          <w:rFonts w:ascii="Times New Roman" w:eastAsia="Arial Unicode MS" w:hAnsi="Times New Roman" w:cs="Times New Roman"/>
          <w:color w:val="231F20"/>
          <w:spacing w:val="-1"/>
          <w:sz w:val="28"/>
          <w:szCs w:val="28"/>
        </w:rPr>
      </w:pPr>
      <w:r w:rsidRPr="0001485B">
        <w:rPr>
          <w:rFonts w:ascii="Times New Roman" w:eastAsia="Arial Unicode MS" w:hAnsi="Times New Roman" w:cs="Times New Roman"/>
          <w:color w:val="231F20"/>
          <w:spacing w:val="-1"/>
          <w:sz w:val="28"/>
          <w:szCs w:val="28"/>
        </w:rPr>
        <w:t>Высокие процентные ставки по кредитам;</w:t>
      </w:r>
    </w:p>
    <w:p w14:paraId="222967EB" w14:textId="77777777" w:rsidR="00B46C61" w:rsidRPr="0001485B" w:rsidRDefault="00B46C61" w:rsidP="00DA4797">
      <w:pPr>
        <w:pStyle w:val="a6"/>
        <w:widowControl w:val="0"/>
        <w:numPr>
          <w:ilvl w:val="1"/>
          <w:numId w:val="4"/>
        </w:numPr>
        <w:spacing w:after="0" w:line="240" w:lineRule="auto"/>
        <w:ind w:left="0" w:firstLine="709"/>
        <w:contextualSpacing w:val="0"/>
        <w:jc w:val="both"/>
        <w:rPr>
          <w:rFonts w:ascii="Times New Roman" w:eastAsia="Arial Unicode MS" w:hAnsi="Times New Roman" w:cs="Times New Roman"/>
          <w:color w:val="231F20"/>
          <w:spacing w:val="-1"/>
          <w:sz w:val="28"/>
          <w:szCs w:val="28"/>
        </w:rPr>
      </w:pPr>
      <w:r w:rsidRPr="0001485B">
        <w:rPr>
          <w:rFonts w:ascii="Times New Roman" w:eastAsia="Times New Roman" w:hAnsi="Times New Roman" w:cs="Times New Roman"/>
          <w:sz w:val="28"/>
          <w:szCs w:val="28"/>
        </w:rPr>
        <w:t>Высокий уровень процентных ставок и банковских услуг</w:t>
      </w:r>
      <w:r w:rsidRPr="0001485B">
        <w:rPr>
          <w:rFonts w:ascii="Times New Roman" w:eastAsia="Arial Unicode MS" w:hAnsi="Times New Roman" w:cs="Times New Roman"/>
          <w:color w:val="231F20"/>
          <w:spacing w:val="-1"/>
          <w:sz w:val="28"/>
          <w:szCs w:val="28"/>
        </w:rPr>
        <w:t xml:space="preserve"> и длительные сроки рассмотрения;</w:t>
      </w:r>
    </w:p>
    <w:p w14:paraId="29845819" w14:textId="77777777" w:rsidR="00B46C61" w:rsidRPr="0001485B" w:rsidRDefault="00B46C61" w:rsidP="00DA4797">
      <w:pPr>
        <w:pStyle w:val="a6"/>
        <w:widowControl w:val="0"/>
        <w:numPr>
          <w:ilvl w:val="1"/>
          <w:numId w:val="4"/>
        </w:numPr>
        <w:spacing w:after="0" w:line="240" w:lineRule="auto"/>
        <w:ind w:left="0" w:firstLine="709"/>
        <w:contextualSpacing w:val="0"/>
        <w:jc w:val="both"/>
        <w:rPr>
          <w:rFonts w:ascii="Times New Roman" w:eastAsia="Arial Unicode MS" w:hAnsi="Times New Roman" w:cs="Times New Roman"/>
          <w:color w:val="231F20"/>
          <w:spacing w:val="-1"/>
          <w:sz w:val="28"/>
          <w:szCs w:val="28"/>
        </w:rPr>
      </w:pPr>
      <w:r w:rsidRPr="0001485B">
        <w:rPr>
          <w:rFonts w:ascii="Times New Roman" w:eastAsia="Arial Unicode MS" w:hAnsi="Times New Roman" w:cs="Times New Roman"/>
          <w:color w:val="231F20"/>
          <w:spacing w:val="-1"/>
          <w:sz w:val="28"/>
          <w:szCs w:val="28"/>
        </w:rPr>
        <w:t>Необходимость внедрения системы корпоративного управления, стандартов качества (ISO 9001, ISO 22000 и другие);</w:t>
      </w:r>
    </w:p>
    <w:p w14:paraId="553473A0" w14:textId="77777777" w:rsidR="00B46C61" w:rsidRPr="0001485B" w:rsidRDefault="00B46C61" w:rsidP="00DA4797">
      <w:pPr>
        <w:pStyle w:val="a6"/>
        <w:widowControl w:val="0"/>
        <w:numPr>
          <w:ilvl w:val="0"/>
          <w:numId w:val="4"/>
        </w:numPr>
        <w:spacing w:after="0" w:line="240" w:lineRule="auto"/>
        <w:ind w:left="0" w:firstLine="709"/>
        <w:contextualSpacing w:val="0"/>
        <w:jc w:val="both"/>
        <w:rPr>
          <w:rFonts w:ascii="Times New Roman" w:eastAsia="Arial Unicode MS" w:hAnsi="Times New Roman" w:cs="Times New Roman"/>
          <w:i/>
          <w:iCs/>
          <w:color w:val="231F20"/>
          <w:spacing w:val="-1"/>
          <w:sz w:val="28"/>
          <w:szCs w:val="28"/>
        </w:rPr>
      </w:pPr>
      <w:r w:rsidRPr="0001485B">
        <w:rPr>
          <w:rFonts w:ascii="Times New Roman" w:eastAsia="Arial Unicode MS" w:hAnsi="Times New Roman" w:cs="Times New Roman"/>
          <w:i/>
          <w:iCs/>
          <w:color w:val="231F20"/>
          <w:spacing w:val="-1"/>
          <w:sz w:val="28"/>
          <w:szCs w:val="28"/>
        </w:rPr>
        <w:t>Для финансово-банковской системы:</w:t>
      </w:r>
    </w:p>
    <w:p w14:paraId="584491F9" w14:textId="77777777" w:rsidR="00B46C61" w:rsidRPr="0001485B" w:rsidRDefault="00B46C61" w:rsidP="00DA4797">
      <w:pPr>
        <w:pStyle w:val="a6"/>
        <w:widowControl w:val="0"/>
        <w:numPr>
          <w:ilvl w:val="1"/>
          <w:numId w:val="4"/>
        </w:numPr>
        <w:spacing w:after="0" w:line="240" w:lineRule="auto"/>
        <w:ind w:left="0" w:firstLine="709"/>
        <w:contextualSpacing w:val="0"/>
        <w:jc w:val="both"/>
        <w:rPr>
          <w:rFonts w:ascii="Times New Roman" w:eastAsia="Arial Unicode MS" w:hAnsi="Times New Roman" w:cs="Times New Roman"/>
          <w:color w:val="231F20"/>
          <w:spacing w:val="-1"/>
          <w:sz w:val="28"/>
          <w:szCs w:val="28"/>
        </w:rPr>
      </w:pPr>
      <w:r w:rsidRPr="0001485B">
        <w:rPr>
          <w:rFonts w:ascii="Times New Roman" w:eastAsia="Arial Unicode MS" w:hAnsi="Times New Roman" w:cs="Times New Roman"/>
          <w:color w:val="231F20"/>
          <w:spacing w:val="-1"/>
          <w:sz w:val="28"/>
          <w:szCs w:val="28"/>
        </w:rPr>
        <w:t>Необходимость увеличения капитала;</w:t>
      </w:r>
    </w:p>
    <w:p w14:paraId="59A0D6EC" w14:textId="77777777" w:rsidR="00B46C61" w:rsidRPr="0001485B" w:rsidRDefault="00B46C61" w:rsidP="00DA4797">
      <w:pPr>
        <w:pStyle w:val="a6"/>
        <w:widowControl w:val="0"/>
        <w:numPr>
          <w:ilvl w:val="1"/>
          <w:numId w:val="4"/>
        </w:numPr>
        <w:spacing w:after="0" w:line="240" w:lineRule="auto"/>
        <w:ind w:left="0" w:firstLine="709"/>
        <w:contextualSpacing w:val="0"/>
        <w:jc w:val="both"/>
        <w:rPr>
          <w:rFonts w:ascii="Times New Roman" w:eastAsia="Arial Unicode MS" w:hAnsi="Times New Roman" w:cs="Times New Roman"/>
          <w:color w:val="231F20"/>
          <w:spacing w:val="-1"/>
          <w:sz w:val="28"/>
          <w:szCs w:val="28"/>
        </w:rPr>
      </w:pPr>
      <w:r w:rsidRPr="0001485B">
        <w:rPr>
          <w:rFonts w:ascii="Times New Roman" w:eastAsia="Arial Unicode MS" w:hAnsi="Times New Roman" w:cs="Times New Roman"/>
          <w:color w:val="231F20"/>
          <w:spacing w:val="-1"/>
          <w:sz w:val="28"/>
          <w:szCs w:val="28"/>
        </w:rPr>
        <w:t>Необходимость привлечения инвестиций в капитал и активы ФКО;</w:t>
      </w:r>
    </w:p>
    <w:p w14:paraId="0A61F0EE" w14:textId="77777777" w:rsidR="00B46C61" w:rsidRPr="0001485B" w:rsidRDefault="00B46C61" w:rsidP="00DA4797">
      <w:pPr>
        <w:pStyle w:val="a6"/>
        <w:widowControl w:val="0"/>
        <w:numPr>
          <w:ilvl w:val="1"/>
          <w:numId w:val="4"/>
        </w:numPr>
        <w:spacing w:after="0" w:line="240" w:lineRule="auto"/>
        <w:ind w:left="0" w:firstLine="709"/>
        <w:contextualSpacing w:val="0"/>
        <w:jc w:val="both"/>
        <w:rPr>
          <w:rFonts w:ascii="Times New Roman" w:eastAsia="Arial Unicode MS" w:hAnsi="Times New Roman" w:cs="Times New Roman"/>
          <w:color w:val="231F20"/>
          <w:spacing w:val="-1"/>
          <w:sz w:val="28"/>
          <w:szCs w:val="28"/>
        </w:rPr>
      </w:pPr>
      <w:r w:rsidRPr="0001485B">
        <w:rPr>
          <w:rFonts w:ascii="Times New Roman" w:eastAsia="Arial Unicode MS" w:hAnsi="Times New Roman" w:cs="Times New Roman"/>
          <w:color w:val="231F20"/>
          <w:spacing w:val="-1"/>
          <w:sz w:val="28"/>
          <w:szCs w:val="28"/>
        </w:rPr>
        <w:t xml:space="preserve">Увеличить долю кредитного портфеля к ВВП с 23-25% до 45-50%. </w:t>
      </w:r>
    </w:p>
    <w:p w14:paraId="6A64A217" w14:textId="512DB89A" w:rsidR="00B46C61" w:rsidRPr="0001485B" w:rsidRDefault="00B46C61" w:rsidP="00DA4797">
      <w:pPr>
        <w:pStyle w:val="a6"/>
        <w:widowControl w:val="0"/>
        <w:numPr>
          <w:ilvl w:val="1"/>
          <w:numId w:val="4"/>
        </w:numPr>
        <w:spacing w:after="0" w:line="240" w:lineRule="auto"/>
        <w:ind w:left="0" w:firstLine="709"/>
        <w:contextualSpacing w:val="0"/>
        <w:jc w:val="both"/>
        <w:rPr>
          <w:rFonts w:ascii="Times New Roman" w:eastAsia="Arial Unicode MS" w:hAnsi="Times New Roman" w:cs="Times New Roman"/>
          <w:i/>
          <w:iCs/>
          <w:color w:val="231F20"/>
          <w:spacing w:val="-1"/>
          <w:sz w:val="28"/>
          <w:szCs w:val="28"/>
        </w:rPr>
      </w:pPr>
      <w:r w:rsidRPr="0001485B">
        <w:rPr>
          <w:rFonts w:ascii="Times New Roman" w:eastAsia="Arial Unicode MS" w:hAnsi="Times New Roman" w:cs="Times New Roman"/>
          <w:color w:val="231F20"/>
          <w:spacing w:val="-1"/>
          <w:sz w:val="28"/>
          <w:szCs w:val="28"/>
        </w:rPr>
        <w:t xml:space="preserve">Активное внедрение неиспользуемых или слабо используемых финансовых инструментов </w:t>
      </w:r>
      <w:r w:rsidRPr="0001485B">
        <w:rPr>
          <w:rFonts w:ascii="Times New Roman" w:eastAsia="Arial Unicode MS" w:hAnsi="Times New Roman" w:cs="Times New Roman"/>
          <w:i/>
          <w:iCs/>
          <w:color w:val="231F20"/>
          <w:spacing w:val="-1"/>
          <w:sz w:val="28"/>
          <w:szCs w:val="28"/>
        </w:rPr>
        <w:t>(Н</w:t>
      </w:r>
      <w:r w:rsidR="00C67416">
        <w:rPr>
          <w:rFonts w:ascii="Times New Roman" w:eastAsia="Arial Unicode MS" w:hAnsi="Times New Roman" w:cs="Times New Roman"/>
          <w:i/>
          <w:iCs/>
          <w:color w:val="231F20"/>
          <w:spacing w:val="-1"/>
          <w:sz w:val="28"/>
          <w:szCs w:val="28"/>
        </w:rPr>
        <w:t>апр</w:t>
      </w:r>
      <w:r w:rsidR="00A90C88">
        <w:rPr>
          <w:rFonts w:ascii="Times New Roman" w:eastAsia="Arial Unicode MS" w:hAnsi="Times New Roman" w:cs="Times New Roman"/>
          <w:i/>
          <w:iCs/>
          <w:color w:val="231F20"/>
          <w:spacing w:val="-1"/>
          <w:sz w:val="28"/>
          <w:szCs w:val="28"/>
        </w:rPr>
        <w:t xml:space="preserve">имер, </w:t>
      </w:r>
      <w:r w:rsidRPr="0001485B">
        <w:rPr>
          <w:rFonts w:ascii="Times New Roman" w:eastAsia="Arial Unicode MS" w:hAnsi="Times New Roman" w:cs="Times New Roman"/>
          <w:i/>
          <w:iCs/>
          <w:color w:val="231F20"/>
          <w:spacing w:val="-1"/>
          <w:sz w:val="28"/>
          <w:szCs w:val="28"/>
        </w:rPr>
        <w:t>факторинг, лизинг, синдицированные кредиты, финансирование под складские расписки, торговое финансирование, инвестиционное кредитование, страхование и другие)</w:t>
      </w:r>
    </w:p>
    <w:p w14:paraId="3BE31A3A" w14:textId="77777777" w:rsidR="00B46C61" w:rsidRPr="0001485B" w:rsidRDefault="00B46C61" w:rsidP="004824FF">
      <w:pPr>
        <w:spacing w:after="0" w:line="240" w:lineRule="auto"/>
        <w:ind w:firstLine="708"/>
        <w:jc w:val="both"/>
        <w:rPr>
          <w:rFonts w:ascii="Times New Roman" w:eastAsia="Times New Roman" w:hAnsi="Times New Roman" w:cs="Times New Roman"/>
          <w:bCs/>
          <w:color w:val="000000"/>
          <w:sz w:val="28"/>
          <w:szCs w:val="28"/>
        </w:rPr>
      </w:pPr>
    </w:p>
    <w:p w14:paraId="4FAC9A81" w14:textId="77777777" w:rsidR="00B46C61" w:rsidRPr="0001485B" w:rsidRDefault="00B46C61" w:rsidP="00B46C61">
      <w:pPr>
        <w:spacing w:after="0" w:line="240" w:lineRule="auto"/>
        <w:ind w:left="1776" w:firstLine="348"/>
        <w:jc w:val="both"/>
        <w:rPr>
          <w:rFonts w:ascii="Times New Roman" w:eastAsia="Times New Roman" w:hAnsi="Times New Roman" w:cs="Times New Roman"/>
          <w:b/>
          <w:bCs/>
          <w:sz w:val="28"/>
          <w:szCs w:val="28"/>
          <w:lang w:val="ky-KG"/>
        </w:rPr>
      </w:pPr>
      <w:r w:rsidRPr="0001485B">
        <w:rPr>
          <w:rFonts w:ascii="Times New Roman" w:eastAsia="Times New Roman" w:hAnsi="Times New Roman" w:cs="Times New Roman"/>
          <w:b/>
          <w:bCs/>
          <w:sz w:val="28"/>
          <w:szCs w:val="28"/>
          <w:lang w:val="ky-KG"/>
        </w:rPr>
        <w:t xml:space="preserve">4.3. Упрощение процедур торговли </w:t>
      </w:r>
    </w:p>
    <w:p w14:paraId="2BB03828" w14:textId="77777777" w:rsidR="00B46C61" w:rsidRPr="0001485B" w:rsidRDefault="00B46C61" w:rsidP="00B46C61">
      <w:pPr>
        <w:spacing w:after="0" w:line="240" w:lineRule="auto"/>
        <w:ind w:left="1776" w:firstLine="348"/>
        <w:jc w:val="both"/>
        <w:rPr>
          <w:rFonts w:ascii="Times New Roman" w:eastAsia="Times New Roman" w:hAnsi="Times New Roman" w:cs="Times New Roman"/>
          <w:b/>
          <w:bCs/>
          <w:sz w:val="28"/>
          <w:szCs w:val="28"/>
          <w:lang w:val="ky-KG"/>
        </w:rPr>
      </w:pPr>
    </w:p>
    <w:p w14:paraId="22672296" w14:textId="4136B1D0" w:rsidR="00B46C61" w:rsidRPr="0001485B" w:rsidRDefault="00B46C61" w:rsidP="00B46C61">
      <w:pPr>
        <w:spacing w:after="0" w:line="240" w:lineRule="auto"/>
        <w:ind w:firstLine="708"/>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В Кыргызской Республике принята Дорожная карта по упрощению процедур торговли на 2021-2025 гг. и функционирует Национальный совет по упрощению процедур торговли, что является позитивным фактором</w:t>
      </w:r>
      <w:r w:rsidRPr="0001485B">
        <w:rPr>
          <w:rFonts w:ascii="Times New Roman" w:eastAsia="Times New Roman" w:hAnsi="Times New Roman" w:cs="Times New Roman"/>
          <w:color w:val="000000"/>
          <w:sz w:val="28"/>
          <w:szCs w:val="28"/>
          <w:lang w:val="ky-KG"/>
        </w:rPr>
        <w:t xml:space="preserve"> на данном этапе. </w:t>
      </w:r>
      <w:r w:rsidRPr="0001485B">
        <w:rPr>
          <w:rFonts w:ascii="Times New Roman" w:eastAsia="Times New Roman" w:hAnsi="Times New Roman" w:cs="Times New Roman"/>
          <w:color w:val="000000"/>
          <w:sz w:val="28"/>
          <w:szCs w:val="28"/>
        </w:rPr>
        <w:t>Кроме этого, создана и функционирует информационная система «единого окна» в сфере внешнеэкономической деятельности, развивается межведомственное информационное взаимодействие, улучшается техническое обеспечение государственных органов и инфраструктура пунктов пропуска.</w:t>
      </w:r>
    </w:p>
    <w:p w14:paraId="69A695FA" w14:textId="77777777" w:rsidR="00B46C61" w:rsidRPr="0001485B" w:rsidRDefault="00B46C61" w:rsidP="00B46C61">
      <w:pPr>
        <w:spacing w:after="0" w:line="240" w:lineRule="auto"/>
        <w:ind w:firstLine="708"/>
        <w:jc w:val="both"/>
        <w:rPr>
          <w:rFonts w:ascii="Times New Roman" w:eastAsia="Times New Roman" w:hAnsi="Times New Roman" w:cs="Times New Roman"/>
          <w:color w:val="000000"/>
          <w:sz w:val="28"/>
          <w:szCs w:val="28"/>
          <w:lang w:val="ky-KG"/>
        </w:rPr>
      </w:pPr>
      <w:r w:rsidRPr="0001485B">
        <w:rPr>
          <w:rFonts w:ascii="Times New Roman" w:hAnsi="Times New Roman" w:cs="Times New Roman"/>
          <w:color w:val="000000"/>
          <w:sz w:val="28"/>
          <w:szCs w:val="28"/>
        </w:rPr>
        <w:t>Приведенные данные, говорят и том, что Кыргызская Республика имеет потенциал для оптимизации бизнес-процессов в сфере внешнеэкономической деятельности с целью содействия торговле, сокращению расходов бизнеса и государственных органов на осуществление и регулирование международной торговли</w:t>
      </w:r>
      <w:r w:rsidRPr="0001485B">
        <w:rPr>
          <w:rFonts w:ascii="Times New Roman" w:hAnsi="Times New Roman" w:cs="Times New Roman"/>
          <w:color w:val="000000"/>
          <w:sz w:val="28"/>
          <w:szCs w:val="28"/>
          <w:lang w:val="ky-KG"/>
        </w:rPr>
        <w:t xml:space="preserve">. </w:t>
      </w:r>
    </w:p>
    <w:p w14:paraId="36D48E95" w14:textId="77777777" w:rsidR="00B46C61" w:rsidRPr="0001485B" w:rsidRDefault="00B46C61" w:rsidP="00DA479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 xml:space="preserve">Поскольку поддержка экспорта выражается в простых и удобных процедурах государственного регулирования и контроля, необходимо </w:t>
      </w:r>
      <w:r w:rsidRPr="0001485B">
        <w:rPr>
          <w:rFonts w:ascii="Times New Roman" w:eastAsia="Times New Roman" w:hAnsi="Times New Roman" w:cs="Times New Roman"/>
          <w:color w:val="000000"/>
          <w:sz w:val="28"/>
          <w:szCs w:val="28"/>
        </w:rPr>
        <w:lastRenderedPageBreak/>
        <w:t>максимально упростить процедуры экспорта приоритетной продукции, предоставить экспортерам принципиально новый уровень сервиса,</w:t>
      </w:r>
      <w:r w:rsidRPr="0001485B">
        <w:rPr>
          <w:rFonts w:ascii="Times New Roman" w:eastAsia="Times New Roman" w:hAnsi="Times New Roman" w:cs="Times New Roman"/>
          <w:b/>
          <w:color w:val="000000"/>
          <w:sz w:val="28"/>
          <w:szCs w:val="28"/>
        </w:rPr>
        <w:t xml:space="preserve"> </w:t>
      </w:r>
      <w:r w:rsidRPr="0001485B">
        <w:rPr>
          <w:rFonts w:ascii="Times New Roman" w:eastAsia="Times New Roman" w:hAnsi="Times New Roman" w:cs="Times New Roman"/>
          <w:color w:val="000000"/>
          <w:sz w:val="28"/>
          <w:szCs w:val="28"/>
        </w:rPr>
        <w:t xml:space="preserve">упрощая и автоматизируя процесс выполнения формальностей. </w:t>
      </w:r>
    </w:p>
    <w:p w14:paraId="136EC026" w14:textId="77777777" w:rsidR="00B46C61" w:rsidRPr="0001485B" w:rsidRDefault="00B46C61" w:rsidP="00DA479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lang w:val="ky-KG"/>
        </w:rPr>
        <w:t>К</w:t>
      </w:r>
      <w:proofErr w:type="spellStart"/>
      <w:r w:rsidRPr="0001485B">
        <w:rPr>
          <w:rFonts w:ascii="Times New Roman" w:eastAsia="Times New Roman" w:hAnsi="Times New Roman" w:cs="Times New Roman"/>
          <w:color w:val="000000"/>
          <w:sz w:val="28"/>
          <w:szCs w:val="28"/>
        </w:rPr>
        <w:t>ак</w:t>
      </w:r>
      <w:proofErr w:type="spellEnd"/>
      <w:r w:rsidRPr="0001485B">
        <w:rPr>
          <w:rFonts w:ascii="Times New Roman" w:eastAsia="Times New Roman" w:hAnsi="Times New Roman" w:cs="Times New Roman"/>
          <w:color w:val="000000"/>
          <w:sz w:val="28"/>
          <w:szCs w:val="28"/>
        </w:rPr>
        <w:t xml:space="preserve"> свидетельствуют данные Торгового информационного портала Кыргызской Республики, организация бизнес-процессов экспорта в Кыргызской Республике не является оптимальной – количество шагов и документов является значительным. Так, для экспорта молочной продукции экспортеру надо предпринять 30 шагов и предоставить 54 документа, для экспорта фасоли – 27 шагов и 34 документа, для экспорта ягод авиатранспортом – 23 шага и 31 документ. </w:t>
      </w:r>
    </w:p>
    <w:p w14:paraId="1ACE395D" w14:textId="77777777" w:rsidR="00B46C61" w:rsidRPr="0001485B" w:rsidRDefault="00B46C61" w:rsidP="00DA479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 xml:space="preserve">Также сохраняются длительные сроки проведения экспортных процедур в Республике, в том числе для приоритетных экспортных продукции.  Так, подготовка к экспорту и экспорт молочной продукции занимает в среднем 17 дней, свежих овощей и фруктов – 14 дней, экспорт фасоли в ЕС – 15,5 дней, экспорт ягод в ЕС авиатранспортом – 10 дней. </w:t>
      </w:r>
    </w:p>
    <w:p w14:paraId="747B6A2A" w14:textId="77777777" w:rsidR="00B46C61" w:rsidRPr="0001485B" w:rsidRDefault="00B46C61" w:rsidP="00DA479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В целом можно выделить следующие системные проблемы в сфере упрощения процедур торговли, влияющие на сдерживание экспорта в Кыргызской Республике:</w:t>
      </w:r>
    </w:p>
    <w:p w14:paraId="3DA4D51A" w14:textId="77777777" w:rsidR="00B46C61" w:rsidRPr="0001485B" w:rsidRDefault="00B46C61" w:rsidP="00DA479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lang w:val="ky-KG"/>
        </w:rPr>
        <w:t xml:space="preserve">- </w:t>
      </w:r>
      <w:r w:rsidRPr="0001485B">
        <w:rPr>
          <w:rFonts w:ascii="Times New Roman" w:eastAsia="Times New Roman" w:hAnsi="Times New Roman" w:cs="Times New Roman"/>
          <w:color w:val="000000"/>
          <w:sz w:val="28"/>
          <w:szCs w:val="28"/>
        </w:rPr>
        <w:t xml:space="preserve">высокие затраты на соблюдение формальностей и обеспечения соответствия установленным требованиям, в результате чего, во многих случаях произведенные товары в Кыргызской Республике не могут конкурировать по ценам на внешних рынках; </w:t>
      </w:r>
    </w:p>
    <w:p w14:paraId="77902C6B" w14:textId="77777777" w:rsidR="00B46C61" w:rsidRPr="0001485B" w:rsidRDefault="00B46C61" w:rsidP="00DA479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lang w:val="ky-KG"/>
        </w:rPr>
        <w:t xml:space="preserve">- </w:t>
      </w:r>
      <w:r w:rsidRPr="0001485B">
        <w:rPr>
          <w:rFonts w:ascii="Times New Roman" w:eastAsia="Times New Roman" w:hAnsi="Times New Roman" w:cs="Times New Roman"/>
          <w:color w:val="000000"/>
          <w:sz w:val="28"/>
          <w:szCs w:val="28"/>
        </w:rPr>
        <w:t>уполномоченные органы зачастую запрашивают одни и те же документы и данные, при этом не всегда обмениваются информацией друг с другом, или такой обмен занимает много времени</w:t>
      </w:r>
    </w:p>
    <w:p w14:paraId="71050D3D" w14:textId="2D91D863" w:rsidR="00B46C61" w:rsidRPr="0001485B" w:rsidRDefault="00B46C61" w:rsidP="00DA479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lang w:val="ky-KG"/>
        </w:rPr>
        <w:t xml:space="preserve">- </w:t>
      </w:r>
      <w:r w:rsidRPr="0001485B">
        <w:rPr>
          <w:rFonts w:ascii="Times New Roman" w:eastAsia="Times New Roman" w:hAnsi="Times New Roman" w:cs="Times New Roman"/>
          <w:color w:val="000000"/>
          <w:sz w:val="28"/>
          <w:szCs w:val="28"/>
        </w:rPr>
        <w:t>практически все операции по выполнению регуляторных требований требуют личного присутствия заявителя, а также предоставления бумажных товаросопроводительных документов;</w:t>
      </w:r>
    </w:p>
    <w:p w14:paraId="69D9CD7A" w14:textId="77777777" w:rsidR="00B46C61" w:rsidRPr="0001485B" w:rsidRDefault="00B46C61" w:rsidP="00DA479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lang w:val="ky-KG"/>
        </w:rPr>
        <w:t xml:space="preserve">- </w:t>
      </w:r>
      <w:r w:rsidRPr="0001485B">
        <w:rPr>
          <w:rFonts w:ascii="Times New Roman" w:eastAsia="Times New Roman" w:hAnsi="Times New Roman" w:cs="Times New Roman"/>
          <w:color w:val="000000"/>
          <w:sz w:val="28"/>
          <w:szCs w:val="28"/>
        </w:rPr>
        <w:t>отсутствие электронной таможни приводит к необходимости использования посредников – таможенных представителей. У экспортеров отсутствует возможность самостоятельной удаленной подачи декларации на товары, нет функции моментальной удаленной уплаты таможенных платежей и сборов, иных услуг, возникающих при экспорте товаров; нет автоматической регистрации таможенной декларации и ее выпуска, отсутствует электронный обмен дополнительно запрошенной таможенными органами информации для выпуска товаров, не развит институт уполномоченного экономического оператора и применяемых им упрощений.</w:t>
      </w:r>
    </w:p>
    <w:p w14:paraId="63ACA5F2" w14:textId="176E127E" w:rsidR="00B46C61" w:rsidRPr="0001485B" w:rsidRDefault="00B46C61" w:rsidP="00DA479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lang w:val="ky-KG"/>
        </w:rPr>
        <w:t>-</w:t>
      </w:r>
      <w:r w:rsidR="00DA4797">
        <w:rPr>
          <w:rFonts w:ascii="Times New Roman" w:eastAsia="Times New Roman" w:hAnsi="Times New Roman" w:cs="Times New Roman"/>
          <w:color w:val="000000"/>
          <w:sz w:val="28"/>
          <w:szCs w:val="28"/>
        </w:rPr>
        <w:t xml:space="preserve"> </w:t>
      </w:r>
      <w:r w:rsidRPr="0001485B">
        <w:rPr>
          <w:rFonts w:ascii="Times New Roman" w:eastAsia="Times New Roman" w:hAnsi="Times New Roman" w:cs="Times New Roman"/>
          <w:color w:val="000000"/>
          <w:sz w:val="28"/>
          <w:szCs w:val="28"/>
        </w:rPr>
        <w:t xml:space="preserve">отсутствуют экспортоориентированные транспортно-логистические коридоры. </w:t>
      </w:r>
    </w:p>
    <w:p w14:paraId="207B9658" w14:textId="28648CEA" w:rsidR="008A725E" w:rsidRDefault="00B46C61" w:rsidP="000C638F">
      <w:pPr>
        <w:spacing w:after="240" w:line="240" w:lineRule="auto"/>
        <w:ind w:firstLine="709"/>
        <w:jc w:val="both"/>
        <w:rPr>
          <w:rFonts w:ascii="Times New Roman" w:hAnsi="Times New Roman" w:cs="Times New Roman"/>
          <w:color w:val="000000"/>
          <w:sz w:val="28"/>
          <w:szCs w:val="28"/>
          <w:lang w:val="ky-KG"/>
        </w:rPr>
      </w:pPr>
      <w:r>
        <w:rPr>
          <w:rFonts w:ascii="Times New Roman" w:hAnsi="Times New Roman" w:cs="Times New Roman"/>
          <w:color w:val="000000"/>
          <w:sz w:val="28"/>
          <w:szCs w:val="28"/>
        </w:rPr>
        <w:t>Д</w:t>
      </w:r>
      <w:r w:rsidR="00DA4797">
        <w:rPr>
          <w:rFonts w:ascii="Times New Roman" w:hAnsi="Times New Roman" w:cs="Times New Roman"/>
          <w:color w:val="000000"/>
          <w:sz w:val="28"/>
          <w:szCs w:val="28"/>
        </w:rPr>
        <w:t>ля повышения</w:t>
      </w:r>
      <w:r w:rsidRPr="0001485B">
        <w:rPr>
          <w:rFonts w:ascii="Times New Roman" w:hAnsi="Times New Roman" w:cs="Times New Roman"/>
          <w:color w:val="000000"/>
          <w:sz w:val="28"/>
          <w:szCs w:val="28"/>
        </w:rPr>
        <w:t xml:space="preserve"> удобства и обеспечение простоты взаимодействия с государственными органами</w:t>
      </w:r>
      <w:r w:rsidRPr="0001485B">
        <w:rPr>
          <w:rFonts w:ascii="Times New Roman" w:hAnsi="Times New Roman" w:cs="Times New Roman"/>
          <w:color w:val="000000"/>
          <w:sz w:val="28"/>
          <w:szCs w:val="28"/>
          <w:lang w:val="ky-KG"/>
        </w:rPr>
        <w:t xml:space="preserve">, </w:t>
      </w:r>
      <w:r w:rsidRPr="0001485B">
        <w:rPr>
          <w:rFonts w:ascii="Times New Roman" w:hAnsi="Times New Roman" w:cs="Times New Roman"/>
          <w:color w:val="000000"/>
          <w:sz w:val="28"/>
          <w:szCs w:val="28"/>
        </w:rPr>
        <w:t>сокращению временных и стоимостных затрат экспортера на выполнение формальностей,</w:t>
      </w:r>
      <w:r w:rsidRPr="0001485B">
        <w:rPr>
          <w:rFonts w:ascii="Times New Roman" w:hAnsi="Times New Roman" w:cs="Times New Roman"/>
          <w:color w:val="000000"/>
          <w:sz w:val="28"/>
          <w:szCs w:val="28"/>
          <w:lang w:val="ky-KG"/>
        </w:rPr>
        <w:t xml:space="preserve"> в рамках направления по упрощению процедур торговли ставится цель по</w:t>
      </w:r>
      <w:r w:rsidRPr="0001485B">
        <w:rPr>
          <w:rFonts w:ascii="Times New Roman" w:hAnsi="Times New Roman" w:cs="Times New Roman"/>
          <w:color w:val="000000"/>
          <w:sz w:val="28"/>
          <w:szCs w:val="28"/>
        </w:rPr>
        <w:t xml:space="preserve"> оптимизации  </w:t>
      </w:r>
      <w:r w:rsidRPr="0001485B">
        <w:rPr>
          <w:rFonts w:ascii="Times New Roman" w:hAnsi="Times New Roman" w:cs="Times New Roman"/>
          <w:color w:val="000000"/>
          <w:sz w:val="28"/>
          <w:szCs w:val="28"/>
        </w:rPr>
        <w:lastRenderedPageBreak/>
        <w:t xml:space="preserve">внешнеторговых формальностей, обеспечивающих движение товара по экспортному пути, </w:t>
      </w:r>
      <w:r w:rsidRPr="0001485B">
        <w:rPr>
          <w:rFonts w:ascii="Times New Roman" w:hAnsi="Times New Roman" w:cs="Times New Roman"/>
          <w:color w:val="000000"/>
          <w:sz w:val="28"/>
          <w:szCs w:val="28"/>
          <w:lang w:val="ky-KG"/>
        </w:rPr>
        <w:t xml:space="preserve">а также </w:t>
      </w:r>
      <w:r w:rsidRPr="0001485B">
        <w:rPr>
          <w:rFonts w:ascii="Times New Roman" w:hAnsi="Times New Roman" w:cs="Times New Roman"/>
          <w:color w:val="000000"/>
          <w:sz w:val="28"/>
          <w:szCs w:val="28"/>
        </w:rPr>
        <w:t xml:space="preserve">уменьшение времени и материальных затрат экспортеров на их выполнение. </w:t>
      </w:r>
    </w:p>
    <w:p w14:paraId="7EC87F2C" w14:textId="347EC6A0" w:rsidR="00B46C61" w:rsidRPr="000C638F" w:rsidRDefault="00B46C61" w:rsidP="000C638F">
      <w:pPr>
        <w:spacing w:after="240" w:line="240" w:lineRule="auto"/>
        <w:ind w:firstLine="709"/>
        <w:jc w:val="both"/>
        <w:rPr>
          <w:rFonts w:ascii="Times New Roman" w:hAnsi="Times New Roman" w:cs="Times New Roman"/>
          <w:color w:val="000000"/>
          <w:sz w:val="28"/>
          <w:szCs w:val="28"/>
          <w:lang w:val="ky-KG"/>
        </w:rPr>
      </w:pPr>
      <w:r w:rsidRPr="0001485B">
        <w:rPr>
          <w:rFonts w:ascii="Times New Roman" w:eastAsia="Times New Roman" w:hAnsi="Times New Roman" w:cs="Times New Roman"/>
          <w:b/>
          <w:bCs/>
          <w:color w:val="000000"/>
          <w:sz w:val="28"/>
          <w:szCs w:val="28"/>
        </w:rPr>
        <w:t>4.4. Поддержка и развитие инфраструктуры качества</w:t>
      </w:r>
    </w:p>
    <w:p w14:paraId="6CC3C261" w14:textId="77777777" w:rsidR="00B46C61" w:rsidRPr="0001485B" w:rsidRDefault="00B46C61" w:rsidP="00B46C61">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xml:space="preserve">Как известно предварительным условием для экспорта является существование инфраструктуры качества, отвечающей международным стандартам, обеспечивающей оказание услуг по проведению точных измерений и испытаний продукции, аккредитации органов по оценке соответствия и создание условий для признания результатов их деятельности.  </w:t>
      </w:r>
    </w:p>
    <w:p w14:paraId="2D04E5C5" w14:textId="77777777" w:rsidR="00B46C61" w:rsidRPr="0001485B" w:rsidRDefault="00B46C61" w:rsidP="00B46C61">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Инфраструктура качества способствует поддержанию сбалансированного развития, прежде всего посредством поддержки частного сектора, делая компании более конкурентоспособными.</w:t>
      </w:r>
    </w:p>
    <w:p w14:paraId="2FEF8B03" w14:textId="77777777" w:rsidR="00B46C61" w:rsidRPr="0001485B" w:rsidRDefault="00B46C61" w:rsidP="00B46C61">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xml:space="preserve">В настоящее время существует ряд проблем, связанных с применением и соблюдением норм и правил ЕАЭС/ЕС, созданием надлежащей технической и институциональной инфраструктуры в области технического регулирования и применения СФС мер. Отмечается низкая гармонизация применяемых стандартов на продукцию и методы испытаний\измерений. Техническая компетентность испытательных и калибровочных лабораторий, а также уровень оказываемых ими услуг, особенно в региональном разрезе, не в полной мере удовлетворяет потребностям экономики. </w:t>
      </w:r>
    </w:p>
    <w:p w14:paraId="13B4C0C5" w14:textId="77777777" w:rsidR="00B46C61" w:rsidRPr="0001485B" w:rsidRDefault="00B46C61" w:rsidP="00B46C61">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Серьезным препятствием для экспорта продуктов питания является отсутствие достаточной приемлемой практики безопасности и качества пищевой продукции  (например, HACCP, систем менеджмента безопасности пищевой продукции и прослеживаемости продукции), а также  инновационной деятельности на уровне производства норм и правил ЕАЭС/ЕС, созданием надлежащей технической и институциональной инфраструктуры в области технического регулирования и применения СФС мер. Отмечается низкая гармонизация применяемых стандартов на продукцию и методы испытаний\измерений. Техническая компетентность испытательных и калибровочных лабораторий, а также уровень оказываемых ими услуг, особенно в региональном разрезе, не в полной мере удовлетворяет потребностям экономики. Серьезным препятствием для экспорта продуктов питания является отсутствие достаточной приемлемой практики безопасности и качества пищевой продукции (например, HACCP, систем менеджмента безопасности пищевой продукции и прослеживаемости продукции), а также инновационной деятельности на уровне производства.</w:t>
      </w:r>
    </w:p>
    <w:p w14:paraId="1853EE68" w14:textId="77777777" w:rsidR="00B46C61" w:rsidRPr="0001485B" w:rsidRDefault="00B46C61" w:rsidP="00B46C61">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xml:space="preserve">Исходя из вышеизложенного, стратегической целью в рамках инфраструктуры качества является поддержка производителей в приоритетных отраслях на внутреннем рынке и продвижение их товаров на </w:t>
      </w:r>
      <w:r w:rsidRPr="0001485B">
        <w:rPr>
          <w:rFonts w:ascii="Times New Roman" w:hAnsi="Times New Roman" w:cs="Times New Roman"/>
          <w:sz w:val="28"/>
          <w:szCs w:val="28"/>
        </w:rPr>
        <w:lastRenderedPageBreak/>
        <w:t xml:space="preserve">экспорт, а также удовлетворение ожиданиям и требованиям потребителей, и интересам предпринимательской среды. Настоящая цель предполагает создание государством институциональных условий (правил) и гарантий их соблюдения по предоставлению производителям доступа к услугам НИК (стандарты, испытания, калибровка), лучшим технологиям и передовым инструментам развития конкурентоспособности. Тем не менее, необходимо достичь совершенствования правовых механизмов и обеспечение внедрения международных/региональных стандартов, модернизации институтов   по оценке соответствия и метрологии, цифровой трансформации Национальной инфраструктуры качества и т.д. </w:t>
      </w:r>
    </w:p>
    <w:p w14:paraId="28D23DAE" w14:textId="77777777" w:rsidR="00054AD0" w:rsidRPr="0001485B" w:rsidRDefault="00054AD0" w:rsidP="004824FF">
      <w:pPr>
        <w:spacing w:after="0" w:line="240" w:lineRule="auto"/>
        <w:ind w:left="2124" w:firstLine="708"/>
        <w:jc w:val="both"/>
        <w:rPr>
          <w:rFonts w:ascii="Times New Roman" w:eastAsia="Times New Roman" w:hAnsi="Times New Roman" w:cs="Times New Roman"/>
          <w:b/>
          <w:bCs/>
          <w:sz w:val="28"/>
          <w:szCs w:val="28"/>
        </w:rPr>
      </w:pPr>
    </w:p>
    <w:p w14:paraId="05341124" w14:textId="5E1E3405" w:rsidR="00054AD0" w:rsidRDefault="00B46C61" w:rsidP="004824FF">
      <w:pPr>
        <w:spacing w:after="0" w:line="240" w:lineRule="auto"/>
        <w:ind w:left="2124" w:firstLine="708"/>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5. </w:t>
      </w:r>
      <w:r w:rsidR="00054AD0" w:rsidRPr="0001485B">
        <w:rPr>
          <w:rFonts w:ascii="Times New Roman" w:eastAsia="Times New Roman" w:hAnsi="Times New Roman" w:cs="Times New Roman"/>
          <w:b/>
          <w:bCs/>
          <w:sz w:val="28"/>
          <w:szCs w:val="28"/>
        </w:rPr>
        <w:t>Задачи и меры действия</w:t>
      </w:r>
    </w:p>
    <w:p w14:paraId="1E5EDC3D" w14:textId="77777777" w:rsidR="00AC262F" w:rsidRPr="0001485B" w:rsidRDefault="00AC262F" w:rsidP="004824FF">
      <w:pPr>
        <w:spacing w:after="0" w:line="240" w:lineRule="auto"/>
        <w:ind w:left="2124" w:firstLine="708"/>
        <w:jc w:val="both"/>
        <w:rPr>
          <w:rFonts w:ascii="Times New Roman" w:eastAsia="Times New Roman" w:hAnsi="Times New Roman" w:cs="Times New Roman"/>
          <w:b/>
          <w:bCs/>
          <w:sz w:val="28"/>
          <w:szCs w:val="28"/>
        </w:rPr>
      </w:pPr>
    </w:p>
    <w:p w14:paraId="570C1ABD" w14:textId="4E83523E" w:rsidR="00054AD0" w:rsidRDefault="00054AD0" w:rsidP="00DA4797">
      <w:pPr>
        <w:spacing w:after="0" w:line="240" w:lineRule="auto"/>
        <w:jc w:val="center"/>
        <w:rPr>
          <w:rFonts w:ascii="Times New Roman" w:eastAsia="Times New Roman" w:hAnsi="Times New Roman" w:cs="Times New Roman"/>
          <w:b/>
          <w:bCs/>
          <w:sz w:val="28"/>
          <w:szCs w:val="28"/>
        </w:rPr>
      </w:pPr>
      <w:r w:rsidRPr="0001485B">
        <w:rPr>
          <w:rFonts w:ascii="Times New Roman" w:eastAsia="Times New Roman" w:hAnsi="Times New Roman" w:cs="Times New Roman"/>
          <w:b/>
          <w:bCs/>
          <w:sz w:val="28"/>
          <w:szCs w:val="28"/>
        </w:rPr>
        <w:t xml:space="preserve">Задача </w:t>
      </w:r>
      <w:r w:rsidR="00B46C61">
        <w:rPr>
          <w:rFonts w:ascii="Times New Roman" w:eastAsia="Times New Roman" w:hAnsi="Times New Roman" w:cs="Times New Roman"/>
          <w:b/>
          <w:bCs/>
          <w:sz w:val="28"/>
          <w:szCs w:val="28"/>
          <w:lang w:val="ky-KG"/>
        </w:rPr>
        <w:t>5.1.</w:t>
      </w:r>
      <w:r w:rsidRPr="0001485B">
        <w:rPr>
          <w:rFonts w:ascii="Times New Roman" w:eastAsia="Times New Roman" w:hAnsi="Times New Roman" w:cs="Times New Roman"/>
          <w:b/>
          <w:bCs/>
          <w:sz w:val="28"/>
          <w:szCs w:val="28"/>
        </w:rPr>
        <w:t xml:space="preserve"> Усиление государственных меха</w:t>
      </w:r>
      <w:r w:rsidR="00DA4797">
        <w:rPr>
          <w:rFonts w:ascii="Times New Roman" w:eastAsia="Times New Roman" w:hAnsi="Times New Roman" w:cs="Times New Roman"/>
          <w:b/>
          <w:bCs/>
          <w:sz w:val="28"/>
          <w:szCs w:val="28"/>
        </w:rPr>
        <w:t>низмов по продвижению экспорта</w:t>
      </w:r>
    </w:p>
    <w:p w14:paraId="2BE31A97" w14:textId="77777777" w:rsidR="00DA4797" w:rsidRPr="0001485B" w:rsidRDefault="00DA4797" w:rsidP="00DA4797">
      <w:pPr>
        <w:spacing w:after="0" w:line="240" w:lineRule="auto"/>
        <w:jc w:val="center"/>
        <w:rPr>
          <w:rFonts w:ascii="Times New Roman" w:eastAsia="Times New Roman" w:hAnsi="Times New Roman" w:cs="Times New Roman"/>
          <w:b/>
          <w:bCs/>
          <w:sz w:val="28"/>
          <w:szCs w:val="28"/>
        </w:rPr>
      </w:pPr>
    </w:p>
    <w:p w14:paraId="066AA240" w14:textId="427FE9B3" w:rsidR="00054AD0" w:rsidRDefault="00054AD0" w:rsidP="00DA4797">
      <w:pPr>
        <w:pBdr>
          <w:top w:val="nil"/>
          <w:left w:val="nil"/>
          <w:bottom w:val="nil"/>
          <w:right w:val="nil"/>
          <w:between w:val="nil"/>
        </w:pBdr>
        <w:tabs>
          <w:tab w:val="left" w:pos="1440"/>
        </w:tabs>
        <w:spacing w:after="0" w:line="240" w:lineRule="auto"/>
        <w:ind w:firstLine="709"/>
        <w:jc w:val="both"/>
        <w:rPr>
          <w:rFonts w:ascii="Times New Roman" w:eastAsia="Times New Roman" w:hAnsi="Times New Roman" w:cs="Times New Roman"/>
          <w:color w:val="000000"/>
          <w:sz w:val="28"/>
          <w:szCs w:val="28"/>
          <w:lang w:val="ky-KG"/>
        </w:rPr>
      </w:pPr>
      <w:r w:rsidRPr="0001485B">
        <w:rPr>
          <w:rFonts w:ascii="Times New Roman" w:eastAsia="Times New Roman" w:hAnsi="Times New Roman" w:cs="Times New Roman"/>
          <w:color w:val="000000"/>
          <w:sz w:val="28"/>
          <w:szCs w:val="28"/>
        </w:rPr>
        <w:t xml:space="preserve">В рамках данной задачи </w:t>
      </w:r>
      <w:r w:rsidR="00C74669" w:rsidRPr="00C74669">
        <w:rPr>
          <w:rFonts w:ascii="Times New Roman" w:eastAsia="Times New Roman" w:hAnsi="Times New Roman" w:cs="Times New Roman"/>
          <w:color w:val="000000"/>
          <w:sz w:val="28"/>
          <w:szCs w:val="28"/>
          <w:lang w:val="ky-KG"/>
        </w:rPr>
        <w:t>для повышения качества и эффективности исполнения функций по развитию и продвижению экспорта, роста экспортного потенциала и конкурентоспособности отечественных производителей предлагается создать институт по продвижению и развитию экспорта.</w:t>
      </w:r>
    </w:p>
    <w:p w14:paraId="6C8E7F01" w14:textId="14038C19" w:rsidR="00C74669" w:rsidRPr="0001485B" w:rsidRDefault="00C74669" w:rsidP="00DA4797">
      <w:pPr>
        <w:pBdr>
          <w:top w:val="nil"/>
          <w:left w:val="nil"/>
          <w:bottom w:val="nil"/>
          <w:right w:val="nil"/>
          <w:between w:val="nil"/>
        </w:pBdr>
        <w:tabs>
          <w:tab w:val="left" w:pos="1440"/>
        </w:tabs>
        <w:spacing w:after="0" w:line="240" w:lineRule="auto"/>
        <w:ind w:firstLine="709"/>
        <w:jc w:val="both"/>
        <w:rPr>
          <w:rFonts w:ascii="Times New Roman" w:eastAsia="Times New Roman" w:hAnsi="Times New Roman" w:cs="Times New Roman"/>
          <w:color w:val="000000"/>
          <w:sz w:val="28"/>
          <w:szCs w:val="28"/>
          <w:lang w:val="ky-KG"/>
        </w:rPr>
      </w:pPr>
      <w:r w:rsidRPr="0001485B">
        <w:rPr>
          <w:rFonts w:ascii="Times New Roman" w:eastAsia="Times New Roman" w:hAnsi="Times New Roman" w:cs="Times New Roman"/>
          <w:color w:val="000000"/>
          <w:sz w:val="28"/>
          <w:szCs w:val="28"/>
        </w:rPr>
        <w:t xml:space="preserve">Немаловажным аспектом в работе </w:t>
      </w:r>
      <w:r>
        <w:rPr>
          <w:rFonts w:ascii="Times New Roman" w:eastAsia="Times New Roman" w:hAnsi="Times New Roman" w:cs="Times New Roman"/>
          <w:color w:val="000000"/>
          <w:sz w:val="28"/>
          <w:szCs w:val="28"/>
          <w:lang w:val="ky-KG"/>
        </w:rPr>
        <w:t>института</w:t>
      </w:r>
      <w:r w:rsidRPr="0001485B">
        <w:rPr>
          <w:rFonts w:ascii="Times New Roman" w:eastAsia="Times New Roman" w:hAnsi="Times New Roman" w:cs="Times New Roman"/>
          <w:color w:val="000000"/>
          <w:sz w:val="28"/>
          <w:szCs w:val="28"/>
        </w:rPr>
        <w:t xml:space="preserve"> по продвижению </w:t>
      </w:r>
      <w:r>
        <w:rPr>
          <w:rFonts w:ascii="Times New Roman" w:eastAsia="Times New Roman" w:hAnsi="Times New Roman" w:cs="Times New Roman"/>
          <w:color w:val="000000"/>
          <w:sz w:val="28"/>
          <w:szCs w:val="28"/>
          <w:lang w:val="ky-KG"/>
        </w:rPr>
        <w:t xml:space="preserve">и развитию </w:t>
      </w:r>
      <w:r w:rsidRPr="0001485B">
        <w:rPr>
          <w:rFonts w:ascii="Times New Roman" w:eastAsia="Times New Roman" w:hAnsi="Times New Roman" w:cs="Times New Roman"/>
          <w:color w:val="000000"/>
          <w:sz w:val="28"/>
          <w:szCs w:val="28"/>
        </w:rPr>
        <w:t>экспорта является работа с широкой аудиторией во всех регионах Кыргызской Республики. Эту работу предлагается проводить в рамках информацион</w:t>
      </w:r>
      <w:r w:rsidR="00A90C88">
        <w:rPr>
          <w:rFonts w:ascii="Times New Roman" w:eastAsia="Times New Roman" w:hAnsi="Times New Roman" w:cs="Times New Roman"/>
          <w:color w:val="000000"/>
          <w:sz w:val="28"/>
          <w:szCs w:val="28"/>
        </w:rPr>
        <w:t>ной кампании «Караван экспорта», а также видеороликов по продвижению экспорта.</w:t>
      </w:r>
    </w:p>
    <w:p w14:paraId="796FC2D3" w14:textId="5055256B" w:rsidR="00054AD0" w:rsidRPr="00C74669" w:rsidRDefault="00A90C88" w:rsidP="00DA4797">
      <w:pPr>
        <w:pBdr>
          <w:top w:val="nil"/>
          <w:left w:val="nil"/>
          <w:bottom w:val="nil"/>
          <w:right w:val="nil"/>
          <w:between w:val="nil"/>
        </w:pBdr>
        <w:tabs>
          <w:tab w:val="left" w:pos="1440"/>
        </w:tabs>
        <w:spacing w:after="0" w:line="240" w:lineRule="auto"/>
        <w:ind w:firstLine="709"/>
        <w:jc w:val="both"/>
        <w:rPr>
          <w:rFonts w:ascii="Times New Roman" w:eastAsia="Times New Roman" w:hAnsi="Times New Roman" w:cs="Times New Roman"/>
          <w:color w:val="000000"/>
          <w:sz w:val="28"/>
          <w:szCs w:val="28"/>
          <w:lang w:val="ky-KG"/>
        </w:rPr>
      </w:pPr>
      <w:r>
        <w:rPr>
          <w:rFonts w:ascii="Times New Roman" w:eastAsia="Times New Roman" w:hAnsi="Times New Roman" w:cs="Times New Roman"/>
          <w:color w:val="000000"/>
          <w:sz w:val="28"/>
          <w:szCs w:val="28"/>
        </w:rPr>
        <w:t>При этом</w:t>
      </w:r>
      <w:r w:rsidR="00054AD0" w:rsidRPr="0001485B">
        <w:rPr>
          <w:rFonts w:ascii="Times New Roman" w:eastAsia="Times New Roman" w:hAnsi="Times New Roman" w:cs="Times New Roman"/>
          <w:color w:val="000000"/>
          <w:sz w:val="28"/>
          <w:szCs w:val="28"/>
        </w:rPr>
        <w:t xml:space="preserve"> предлагается </w:t>
      </w:r>
      <w:r w:rsidR="00DA4797">
        <w:rPr>
          <w:rFonts w:ascii="Times New Roman" w:eastAsia="Times New Roman" w:hAnsi="Times New Roman" w:cs="Times New Roman"/>
          <w:color w:val="000000"/>
          <w:sz w:val="28"/>
          <w:szCs w:val="28"/>
        </w:rPr>
        <w:t>з</w:t>
      </w:r>
      <w:r w:rsidR="00054AD0" w:rsidRPr="0001485B">
        <w:rPr>
          <w:rFonts w:ascii="Times New Roman" w:eastAsia="Times New Roman" w:hAnsi="Times New Roman" w:cs="Times New Roman"/>
          <w:color w:val="000000"/>
          <w:sz w:val="28"/>
          <w:szCs w:val="28"/>
        </w:rPr>
        <w:t xml:space="preserve">апуск Экспортной акселерационной программы для пилотных компаний на период 2023-2026 годы. Данная </w:t>
      </w:r>
      <w:r w:rsidR="00780350" w:rsidRPr="0001485B">
        <w:rPr>
          <w:rFonts w:ascii="Times New Roman" w:eastAsia="Times New Roman" w:hAnsi="Times New Roman" w:cs="Times New Roman"/>
          <w:color w:val="000000"/>
          <w:sz w:val="28"/>
          <w:szCs w:val="28"/>
        </w:rPr>
        <w:t>мера направлена</w:t>
      </w:r>
      <w:r w:rsidR="00054AD0" w:rsidRPr="0001485B">
        <w:rPr>
          <w:rFonts w:ascii="Times New Roman" w:eastAsia="Times New Roman" w:hAnsi="Times New Roman" w:cs="Times New Roman"/>
          <w:color w:val="000000"/>
          <w:sz w:val="28"/>
          <w:szCs w:val="28"/>
        </w:rPr>
        <w:t xml:space="preserve"> на создание условий поддержки пилотных компаний по выходу на внешние рынки, которая должна учитывать разные критерии для отбора (например, сроки участия, требования к участникам, типы со-финансирования от бизнеса, целевые показатели результатов и другое). Пилотные компании будут получать финансовую поддержку и льготное финансирование, что потребует оценки на основе бизнес-планов развития экспорта. Для повышения заинтересованности широкой аудитории бизнеса в экспорте, а также в продвижении идеи важности экспорта следует пилотным компаниям предоставить льготные и нефинансовые (имиджевые) механизмы (например, предоставление дипломатического статуса и иное). Все пилотные компании будут диагностированы для определения потребностей, сильных и слабых сторон</w:t>
      </w:r>
      <w:r w:rsidR="00C74669">
        <w:rPr>
          <w:rFonts w:ascii="Times New Roman" w:eastAsia="Times New Roman" w:hAnsi="Times New Roman" w:cs="Times New Roman"/>
          <w:color w:val="000000"/>
          <w:sz w:val="28"/>
          <w:szCs w:val="28"/>
          <w:lang w:val="ky-KG"/>
        </w:rPr>
        <w:t>.</w:t>
      </w:r>
    </w:p>
    <w:p w14:paraId="4F920A78" w14:textId="77777777" w:rsidR="00054AD0" w:rsidRPr="0001485B" w:rsidRDefault="00054AD0" w:rsidP="004824FF">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14:paraId="30A87423" w14:textId="42F9AAA8" w:rsidR="00054AD0" w:rsidRPr="0001485B" w:rsidRDefault="00054AD0" w:rsidP="004824FF">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b/>
          <w:bCs/>
          <w:color w:val="000000"/>
          <w:sz w:val="28"/>
          <w:szCs w:val="28"/>
        </w:rPr>
        <w:t xml:space="preserve">Задача </w:t>
      </w:r>
      <w:r w:rsidR="00B46C61">
        <w:rPr>
          <w:rFonts w:ascii="Times New Roman" w:eastAsia="Times New Roman" w:hAnsi="Times New Roman" w:cs="Times New Roman"/>
          <w:b/>
          <w:bCs/>
          <w:color w:val="000000"/>
          <w:sz w:val="28"/>
          <w:szCs w:val="28"/>
          <w:lang w:val="ky-KG"/>
        </w:rPr>
        <w:t>5.1.</w:t>
      </w:r>
      <w:r w:rsidRPr="0001485B">
        <w:rPr>
          <w:rFonts w:ascii="Times New Roman" w:eastAsia="Times New Roman" w:hAnsi="Times New Roman" w:cs="Times New Roman"/>
          <w:b/>
          <w:bCs/>
          <w:color w:val="000000"/>
          <w:sz w:val="28"/>
          <w:szCs w:val="28"/>
        </w:rPr>
        <w:t xml:space="preserve"> Эффективное государственно-частное сотрудничество для развития экспортного потенциала.</w:t>
      </w:r>
      <w:r w:rsidRPr="0001485B">
        <w:rPr>
          <w:rFonts w:ascii="Times New Roman" w:eastAsia="Times New Roman" w:hAnsi="Times New Roman" w:cs="Times New Roman"/>
          <w:color w:val="000000"/>
          <w:sz w:val="28"/>
          <w:szCs w:val="28"/>
        </w:rPr>
        <w:t xml:space="preserve"> </w:t>
      </w:r>
    </w:p>
    <w:p w14:paraId="3CFE12D6" w14:textId="7D3C65A9" w:rsidR="00054AD0" w:rsidRPr="0001485B" w:rsidRDefault="00054AD0" w:rsidP="00DA4797">
      <w:pPr>
        <w:pBdr>
          <w:top w:val="nil"/>
          <w:left w:val="nil"/>
          <w:bottom w:val="nil"/>
          <w:right w:val="nil"/>
          <w:between w:val="nil"/>
        </w:pBdr>
        <w:tabs>
          <w:tab w:val="left" w:pos="709"/>
        </w:tabs>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lastRenderedPageBreak/>
        <w:t>В рамках данной задачи предполагается создание Экспортного совета при Кабинета Министров К</w:t>
      </w:r>
      <w:r w:rsidR="00C74669">
        <w:rPr>
          <w:rFonts w:ascii="Times New Roman" w:eastAsia="Times New Roman" w:hAnsi="Times New Roman" w:cs="Times New Roman"/>
          <w:color w:val="000000"/>
          <w:sz w:val="28"/>
          <w:szCs w:val="28"/>
          <w:lang w:val="ky-KG"/>
        </w:rPr>
        <w:t>ыргызской Республики</w:t>
      </w:r>
      <w:r w:rsidRPr="0001485B">
        <w:rPr>
          <w:rFonts w:ascii="Times New Roman" w:eastAsia="Times New Roman" w:hAnsi="Times New Roman" w:cs="Times New Roman"/>
          <w:color w:val="000000"/>
          <w:sz w:val="28"/>
          <w:szCs w:val="28"/>
        </w:rPr>
        <w:t>. Целью создания Экспортного совета является координация вопросов мер господдержки и разработка практических решений, направленных на ключевые проблемы экспорта.</w:t>
      </w:r>
      <w:r w:rsidR="00C74669">
        <w:rPr>
          <w:rFonts w:ascii="Times New Roman" w:eastAsia="Times New Roman" w:hAnsi="Times New Roman" w:cs="Times New Roman"/>
          <w:color w:val="000000"/>
          <w:sz w:val="28"/>
          <w:szCs w:val="28"/>
          <w:lang w:val="ky-KG"/>
        </w:rPr>
        <w:t xml:space="preserve"> </w:t>
      </w:r>
      <w:r w:rsidRPr="0001485B">
        <w:rPr>
          <w:rFonts w:ascii="Times New Roman" w:eastAsia="Times New Roman" w:hAnsi="Times New Roman" w:cs="Times New Roman"/>
          <w:color w:val="000000"/>
          <w:sz w:val="28"/>
          <w:szCs w:val="28"/>
        </w:rPr>
        <w:t>Для эффективной координации предполагается активное участие частного сектора в вопросах формирования повестки обсуждений Экспортного совета, с одной стороны, это позволит обеспечить прозрачность процессу реализации мер господдержки экспорта и, с другой стороны, это позволит получить конструктивные рекомендации и предложения, которые будут взяты для дальнейшей проработки техническим секретариатом.</w:t>
      </w:r>
    </w:p>
    <w:p w14:paraId="7A257FD8" w14:textId="6B24C8E8" w:rsidR="00054AD0" w:rsidRPr="0001485B" w:rsidRDefault="00054AD0" w:rsidP="00DA479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Мировой опыт программ продвижения экспорта показывает важность бизнес-консалтинга в реализации мероприятий по развитию экспортного потенциала. В рамках данной задачи также запланированы действия, которые будут направлены на привлечение консультационных услуг и содействие экспортерам в получении необходимых услуг бизнес-консалтинга в проекты и мероприятия по продвижению экспорта.</w:t>
      </w:r>
    </w:p>
    <w:p w14:paraId="0BA67516" w14:textId="29BC464E" w:rsidR="00054AD0" w:rsidRPr="0001485B" w:rsidRDefault="00054AD0" w:rsidP="00DA4797">
      <w:pPr>
        <w:pBdr>
          <w:top w:val="nil"/>
          <w:left w:val="nil"/>
          <w:bottom w:val="nil"/>
          <w:right w:val="nil"/>
          <w:between w:val="nil"/>
        </w:pBdr>
        <w:tabs>
          <w:tab w:val="left" w:pos="1440"/>
        </w:tabs>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 xml:space="preserve">Реализация данной задачи будет согласована с Институтом консультантов по менеджменту </w:t>
      </w:r>
      <w:r w:rsidR="00DA4797" w:rsidRPr="00DA4797">
        <w:rPr>
          <w:rFonts w:ascii="Times New Roman" w:eastAsia="Times New Roman" w:hAnsi="Times New Roman" w:cs="Times New Roman"/>
          <w:color w:val="000000"/>
          <w:sz w:val="28"/>
          <w:szCs w:val="28"/>
        </w:rPr>
        <w:t>Кыргызской Республики</w:t>
      </w:r>
      <w:r w:rsidRPr="0001485B">
        <w:rPr>
          <w:rFonts w:ascii="Times New Roman" w:eastAsia="Times New Roman" w:hAnsi="Times New Roman" w:cs="Times New Roman"/>
          <w:color w:val="000000"/>
          <w:sz w:val="28"/>
          <w:szCs w:val="28"/>
        </w:rPr>
        <w:t>, а также программой ЕБРР по развитию консалтинга для МСБ.</w:t>
      </w:r>
    </w:p>
    <w:p w14:paraId="0BE68AF6" w14:textId="77777777" w:rsidR="00054AD0" w:rsidRPr="0001485B" w:rsidRDefault="00054AD0" w:rsidP="004824FF">
      <w:pPr>
        <w:pBdr>
          <w:top w:val="nil"/>
          <w:left w:val="nil"/>
          <w:bottom w:val="nil"/>
          <w:right w:val="nil"/>
          <w:between w:val="nil"/>
        </w:pBdr>
        <w:spacing w:after="0" w:line="240" w:lineRule="auto"/>
        <w:jc w:val="both"/>
        <w:rPr>
          <w:rFonts w:ascii="Times New Roman" w:eastAsia="Times New Roman" w:hAnsi="Times New Roman" w:cs="Times New Roman"/>
          <w:i/>
          <w:iCs/>
          <w:color w:val="000000"/>
          <w:sz w:val="28"/>
          <w:szCs w:val="28"/>
        </w:rPr>
      </w:pPr>
    </w:p>
    <w:p w14:paraId="5AB1EBC9" w14:textId="0CA50543" w:rsidR="00054AD0" w:rsidRDefault="00054AD0" w:rsidP="00DA4797">
      <w:pPr>
        <w:pStyle w:val="a6"/>
        <w:pBdr>
          <w:top w:val="nil"/>
          <w:left w:val="nil"/>
          <w:bottom w:val="nil"/>
          <w:right w:val="nil"/>
          <w:between w:val="nil"/>
        </w:pBdr>
        <w:spacing w:after="0" w:line="240" w:lineRule="auto"/>
        <w:ind w:left="0"/>
        <w:jc w:val="both"/>
        <w:rPr>
          <w:rFonts w:ascii="Times New Roman" w:eastAsia="Times New Roman" w:hAnsi="Times New Roman" w:cs="Times New Roman"/>
          <w:b/>
          <w:bCs/>
          <w:color w:val="000000"/>
          <w:sz w:val="28"/>
          <w:szCs w:val="28"/>
        </w:rPr>
      </w:pPr>
      <w:r w:rsidRPr="0001485B">
        <w:rPr>
          <w:rFonts w:ascii="Times New Roman" w:eastAsia="Times New Roman" w:hAnsi="Times New Roman" w:cs="Times New Roman"/>
          <w:b/>
          <w:bCs/>
          <w:color w:val="000000"/>
          <w:sz w:val="28"/>
          <w:szCs w:val="28"/>
        </w:rPr>
        <w:t xml:space="preserve">Задача </w:t>
      </w:r>
      <w:r w:rsidR="00B46C61">
        <w:rPr>
          <w:rFonts w:ascii="Times New Roman" w:eastAsia="Times New Roman" w:hAnsi="Times New Roman" w:cs="Times New Roman"/>
          <w:b/>
          <w:bCs/>
          <w:color w:val="000000"/>
          <w:sz w:val="28"/>
          <w:szCs w:val="28"/>
          <w:lang w:val="ky-KG"/>
        </w:rPr>
        <w:t xml:space="preserve">5. </w:t>
      </w:r>
      <w:r w:rsidRPr="0001485B">
        <w:rPr>
          <w:rFonts w:ascii="Times New Roman" w:eastAsia="Times New Roman" w:hAnsi="Times New Roman" w:cs="Times New Roman"/>
          <w:b/>
          <w:bCs/>
          <w:color w:val="000000"/>
          <w:sz w:val="28"/>
          <w:szCs w:val="28"/>
        </w:rPr>
        <w:t>3. Повышение экспортного потенциала предпринимателей из разных секторов и регионов.</w:t>
      </w:r>
    </w:p>
    <w:p w14:paraId="31C785AD" w14:textId="77777777" w:rsidR="00C74669" w:rsidRPr="00DA4797" w:rsidRDefault="00C74669" w:rsidP="00DA4797">
      <w:pPr>
        <w:pBdr>
          <w:top w:val="nil"/>
          <w:left w:val="nil"/>
          <w:bottom w:val="nil"/>
          <w:right w:val="nil"/>
          <w:between w:val="nil"/>
        </w:pBdr>
        <w:spacing w:after="0" w:line="240" w:lineRule="auto"/>
        <w:ind w:firstLine="709"/>
        <w:jc w:val="both"/>
        <w:rPr>
          <w:rFonts w:ascii="Times New Roman" w:eastAsia="Times New Roman" w:hAnsi="Times New Roman" w:cs="Times New Roman"/>
          <w:b/>
          <w:bCs/>
          <w:color w:val="000000"/>
          <w:sz w:val="28"/>
          <w:szCs w:val="28"/>
        </w:rPr>
      </w:pPr>
    </w:p>
    <w:p w14:paraId="76AF5A54" w14:textId="60A6C27A" w:rsidR="00054AD0" w:rsidRPr="0001485B" w:rsidRDefault="00054AD0" w:rsidP="00DA4797">
      <w:pPr>
        <w:pBdr>
          <w:top w:val="nil"/>
          <w:left w:val="nil"/>
          <w:bottom w:val="nil"/>
          <w:right w:val="nil"/>
          <w:between w:val="nil"/>
        </w:pBdr>
        <w:tabs>
          <w:tab w:val="left" w:pos="709"/>
        </w:tabs>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В Кыргызской Республике существуют активные бизнес-ассоциации, которые играют важную роль в развитии предпринимательства в регионах. Существуют различные полезные площадки и инициативы бизнес-ассоциаций по развитию деловых компетенций и навыков, например:</w:t>
      </w:r>
    </w:p>
    <w:p w14:paraId="40294054" w14:textId="77777777" w:rsidR="00054AD0" w:rsidRPr="0001485B" w:rsidRDefault="00054AD0" w:rsidP="00DA4797">
      <w:pPr>
        <w:pBdr>
          <w:top w:val="nil"/>
          <w:left w:val="nil"/>
          <w:bottom w:val="nil"/>
          <w:right w:val="nil"/>
          <w:between w:val="nil"/>
        </w:pBdr>
        <w:tabs>
          <w:tab w:val="left" w:pos="1440"/>
        </w:tabs>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 Центры поддержки предпринимательства при бизнес-ассоциации ЖИА;</w:t>
      </w:r>
    </w:p>
    <w:p w14:paraId="09959B14" w14:textId="77777777" w:rsidR="00054AD0" w:rsidRPr="0001485B" w:rsidRDefault="00054AD0" w:rsidP="00DA4797">
      <w:pPr>
        <w:pBdr>
          <w:top w:val="nil"/>
          <w:left w:val="nil"/>
          <w:bottom w:val="nil"/>
          <w:right w:val="nil"/>
          <w:between w:val="nil"/>
        </w:pBdr>
        <w:tabs>
          <w:tab w:val="left" w:pos="1440"/>
        </w:tabs>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 Центр бизнес-образования ТПП КР;</w:t>
      </w:r>
    </w:p>
    <w:p w14:paraId="4B6B0975" w14:textId="77777777" w:rsidR="00054AD0" w:rsidRPr="0001485B" w:rsidRDefault="00054AD0" w:rsidP="00DA4797">
      <w:pPr>
        <w:pBdr>
          <w:top w:val="nil"/>
          <w:left w:val="nil"/>
          <w:bottom w:val="nil"/>
          <w:right w:val="nil"/>
          <w:between w:val="nil"/>
        </w:pBdr>
        <w:tabs>
          <w:tab w:val="left" w:pos="1440"/>
        </w:tabs>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 Тренинги в рамках деятельности «Предприниматель» (</w:t>
      </w:r>
      <w:proofErr w:type="spellStart"/>
      <w:r w:rsidRPr="0001485B">
        <w:rPr>
          <w:rFonts w:ascii="Times New Roman" w:eastAsia="Times New Roman" w:hAnsi="Times New Roman" w:cs="Times New Roman"/>
          <w:color w:val="000000"/>
          <w:sz w:val="28"/>
          <w:szCs w:val="28"/>
        </w:rPr>
        <w:t>Ололо</w:t>
      </w:r>
      <w:proofErr w:type="spellEnd"/>
      <w:r w:rsidRPr="0001485B">
        <w:rPr>
          <w:rFonts w:ascii="Times New Roman" w:eastAsia="Times New Roman" w:hAnsi="Times New Roman" w:cs="Times New Roman"/>
          <w:color w:val="000000"/>
          <w:sz w:val="28"/>
          <w:szCs w:val="28"/>
        </w:rPr>
        <w:t>);</w:t>
      </w:r>
    </w:p>
    <w:p w14:paraId="6456BA5F" w14:textId="77777777" w:rsidR="00054AD0" w:rsidRPr="0001485B" w:rsidRDefault="00054AD0" w:rsidP="00DA4797">
      <w:pPr>
        <w:pBdr>
          <w:top w:val="nil"/>
          <w:left w:val="nil"/>
          <w:bottom w:val="nil"/>
          <w:right w:val="nil"/>
          <w:between w:val="nil"/>
        </w:pBdr>
        <w:tabs>
          <w:tab w:val="left" w:pos="1440"/>
        </w:tabs>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 Центр обучения и консалтинга при Ассоциации развития АПК КР;</w:t>
      </w:r>
    </w:p>
    <w:p w14:paraId="6E38CBCA" w14:textId="77777777" w:rsidR="00054AD0" w:rsidRPr="0001485B" w:rsidRDefault="00054AD0" w:rsidP="00DA4797">
      <w:pPr>
        <w:pBdr>
          <w:top w:val="nil"/>
          <w:left w:val="nil"/>
          <w:bottom w:val="nil"/>
          <w:right w:val="nil"/>
          <w:between w:val="nil"/>
        </w:pBdr>
        <w:tabs>
          <w:tab w:val="left" w:pos="1440"/>
        </w:tabs>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 Стажировки для предпринимателей ТПП КР, ЖИА и других;</w:t>
      </w:r>
    </w:p>
    <w:p w14:paraId="13EEF933" w14:textId="77777777" w:rsidR="00054AD0" w:rsidRPr="0001485B" w:rsidRDefault="00054AD0" w:rsidP="00DA4797">
      <w:pPr>
        <w:pBdr>
          <w:top w:val="nil"/>
          <w:left w:val="nil"/>
          <w:bottom w:val="nil"/>
          <w:right w:val="nil"/>
          <w:between w:val="nil"/>
        </w:pBdr>
        <w:tabs>
          <w:tab w:val="left" w:pos="1440"/>
        </w:tabs>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 и другие инициативы.</w:t>
      </w:r>
    </w:p>
    <w:p w14:paraId="51DAD3E5" w14:textId="787FA7C5" w:rsidR="00054AD0" w:rsidRPr="0001485B" w:rsidRDefault="00054AD0" w:rsidP="00DA479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Для повышения значимости экспортеров и привлечения большего числа производителей к экспорту немаловажным фактором является постоянная демонстрация позитивных примеров и успешных бизнес-кейсов экспортеров, которая будет сопровождаться базовыми тренингами для начинающих экспортеров. В Кыргызстане уже существует успешная площадка для продвижения успешных экспортеров «Лучший экспортер года», которую следует также использовать для данной задачи.</w:t>
      </w:r>
    </w:p>
    <w:p w14:paraId="52FFE523" w14:textId="77777777" w:rsidR="00054AD0" w:rsidRPr="0001485B" w:rsidRDefault="00054AD0" w:rsidP="004824FF">
      <w:pPr>
        <w:spacing w:after="0" w:line="240" w:lineRule="auto"/>
        <w:jc w:val="both"/>
        <w:rPr>
          <w:rFonts w:ascii="Times New Roman" w:eastAsia="Times New Roman" w:hAnsi="Times New Roman" w:cs="Times New Roman"/>
          <w:color w:val="000000"/>
          <w:sz w:val="28"/>
          <w:szCs w:val="28"/>
        </w:rPr>
      </w:pPr>
    </w:p>
    <w:p w14:paraId="12DBD747" w14:textId="6C45E50B" w:rsidR="00054AD0" w:rsidRPr="0001485B" w:rsidRDefault="00DA4797" w:rsidP="00DA4797">
      <w:pPr>
        <w:pStyle w:val="a6"/>
        <w:pBdr>
          <w:top w:val="nil"/>
          <w:left w:val="nil"/>
          <w:bottom w:val="nil"/>
          <w:right w:val="nil"/>
          <w:between w:val="nil"/>
        </w:pBdr>
        <w:spacing w:after="0" w:line="240" w:lineRule="auto"/>
        <w:ind w:left="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lastRenderedPageBreak/>
        <w:t xml:space="preserve">Задача </w:t>
      </w:r>
      <w:r w:rsidR="00B46C61">
        <w:rPr>
          <w:rFonts w:ascii="Times New Roman" w:eastAsia="Times New Roman" w:hAnsi="Times New Roman" w:cs="Times New Roman"/>
          <w:b/>
          <w:bCs/>
          <w:color w:val="000000"/>
          <w:sz w:val="28"/>
          <w:szCs w:val="28"/>
          <w:lang w:val="ky-KG"/>
        </w:rPr>
        <w:t>5.4.</w:t>
      </w:r>
      <w:r w:rsidR="00054AD0" w:rsidRPr="0001485B">
        <w:rPr>
          <w:rFonts w:ascii="Times New Roman" w:eastAsia="Times New Roman" w:hAnsi="Times New Roman" w:cs="Times New Roman"/>
          <w:color w:val="000000"/>
          <w:sz w:val="28"/>
          <w:szCs w:val="28"/>
        </w:rPr>
        <w:t xml:space="preserve"> </w:t>
      </w:r>
      <w:r w:rsidR="00054AD0" w:rsidRPr="0001485B">
        <w:rPr>
          <w:rFonts w:ascii="Times New Roman" w:eastAsia="Times New Roman" w:hAnsi="Times New Roman" w:cs="Times New Roman"/>
          <w:b/>
          <w:bCs/>
          <w:color w:val="000000"/>
          <w:sz w:val="28"/>
          <w:szCs w:val="28"/>
        </w:rPr>
        <w:t>Создание условий по повышению международной узнаваемости продукции «Сделано в Кыргызстане»</w:t>
      </w:r>
    </w:p>
    <w:p w14:paraId="16DE7977" w14:textId="480702AB" w:rsidR="00054AD0" w:rsidRPr="0001485B" w:rsidRDefault="00054AD0" w:rsidP="004824FF">
      <w:pPr>
        <w:spacing w:after="0" w:line="240" w:lineRule="auto"/>
        <w:ind w:firstLine="720"/>
        <w:jc w:val="both"/>
        <w:textAlignment w:val="baseline"/>
        <w:rPr>
          <w:rFonts w:ascii="Times New Roman" w:eastAsia="Times New Roman" w:hAnsi="Times New Roman" w:cs="Times New Roman"/>
          <w:sz w:val="28"/>
          <w:szCs w:val="28"/>
        </w:rPr>
      </w:pPr>
      <w:r w:rsidRPr="0001485B">
        <w:rPr>
          <w:rFonts w:ascii="Times New Roman" w:eastAsia="Times New Roman" w:hAnsi="Times New Roman" w:cs="Times New Roman"/>
          <w:sz w:val="28"/>
          <w:szCs w:val="28"/>
        </w:rPr>
        <w:t>Во многих странах мира национальный бренд стал частью государственной экономической политики. Сегодня ни один экспортер из К</w:t>
      </w:r>
      <w:r w:rsidR="00A90C88">
        <w:rPr>
          <w:rFonts w:ascii="Times New Roman" w:eastAsia="Times New Roman" w:hAnsi="Times New Roman" w:cs="Times New Roman"/>
          <w:sz w:val="28"/>
          <w:szCs w:val="28"/>
        </w:rPr>
        <w:t xml:space="preserve">ыргызской </w:t>
      </w:r>
      <w:r w:rsidRPr="0001485B">
        <w:rPr>
          <w:rFonts w:ascii="Times New Roman" w:eastAsia="Times New Roman" w:hAnsi="Times New Roman" w:cs="Times New Roman"/>
          <w:sz w:val="28"/>
          <w:szCs w:val="28"/>
        </w:rPr>
        <w:t>Р</w:t>
      </w:r>
      <w:r w:rsidR="00A90C88">
        <w:rPr>
          <w:rFonts w:ascii="Times New Roman" w:eastAsia="Times New Roman" w:hAnsi="Times New Roman" w:cs="Times New Roman"/>
          <w:sz w:val="28"/>
          <w:szCs w:val="28"/>
        </w:rPr>
        <w:t>еспублики</w:t>
      </w:r>
      <w:r w:rsidRPr="0001485B">
        <w:rPr>
          <w:rFonts w:ascii="Times New Roman" w:eastAsia="Times New Roman" w:hAnsi="Times New Roman" w:cs="Times New Roman"/>
          <w:sz w:val="28"/>
          <w:szCs w:val="28"/>
        </w:rPr>
        <w:t xml:space="preserve"> </w:t>
      </w:r>
      <w:r w:rsidRPr="0001485B">
        <w:rPr>
          <w:rFonts w:ascii="Times New Roman" w:eastAsia="Times New Roman" w:hAnsi="Times New Roman" w:cs="Times New Roman"/>
          <w:sz w:val="28"/>
          <w:szCs w:val="28"/>
          <w:lang w:val="ky-KG"/>
        </w:rPr>
        <w:t xml:space="preserve">не </w:t>
      </w:r>
      <w:r w:rsidRPr="0001485B">
        <w:rPr>
          <w:rFonts w:ascii="Times New Roman" w:eastAsia="Times New Roman" w:hAnsi="Times New Roman" w:cs="Times New Roman"/>
          <w:sz w:val="28"/>
          <w:szCs w:val="28"/>
        </w:rPr>
        <w:t xml:space="preserve">может самостоятельно проводить крупные и полномасштабные маркетинговые кампании на зарубежных рынках. </w:t>
      </w:r>
    </w:p>
    <w:p w14:paraId="6FE68652" w14:textId="45FCD271" w:rsidR="00054AD0" w:rsidRPr="0001485B" w:rsidRDefault="00054AD0" w:rsidP="004824FF">
      <w:pPr>
        <w:spacing w:after="0" w:line="240" w:lineRule="auto"/>
        <w:ind w:firstLine="720"/>
        <w:jc w:val="both"/>
        <w:textAlignment w:val="baseline"/>
        <w:rPr>
          <w:rFonts w:ascii="Times New Roman" w:eastAsia="Times New Roman" w:hAnsi="Times New Roman" w:cs="Times New Roman"/>
          <w:color w:val="000000"/>
          <w:sz w:val="28"/>
          <w:szCs w:val="28"/>
        </w:rPr>
      </w:pPr>
      <w:r w:rsidRPr="0001485B">
        <w:rPr>
          <w:rFonts w:ascii="Times New Roman" w:eastAsia="Times New Roman" w:hAnsi="Times New Roman" w:cs="Times New Roman"/>
          <w:sz w:val="28"/>
          <w:szCs w:val="28"/>
        </w:rPr>
        <w:t xml:space="preserve">В рамках данной задачи предполагается </w:t>
      </w:r>
      <w:r w:rsidRPr="0001485B">
        <w:rPr>
          <w:rFonts w:ascii="Times New Roman" w:eastAsia="Times New Roman" w:hAnsi="Times New Roman" w:cs="Times New Roman"/>
          <w:color w:val="000000"/>
          <w:sz w:val="28"/>
          <w:szCs w:val="28"/>
        </w:rPr>
        <w:t xml:space="preserve">разработка концепции по международному продвижению имиджа продукции </w:t>
      </w:r>
      <w:r w:rsidR="00A90C88">
        <w:rPr>
          <w:rFonts w:ascii="Times New Roman" w:eastAsia="Times New Roman" w:hAnsi="Times New Roman" w:cs="Times New Roman"/>
          <w:color w:val="000000"/>
          <w:sz w:val="28"/>
          <w:szCs w:val="28"/>
        </w:rPr>
        <w:t>«</w:t>
      </w:r>
      <w:r w:rsidRPr="0001485B">
        <w:rPr>
          <w:rFonts w:ascii="Times New Roman" w:eastAsia="Times New Roman" w:hAnsi="Times New Roman" w:cs="Times New Roman"/>
          <w:color w:val="000000"/>
          <w:sz w:val="28"/>
          <w:szCs w:val="28"/>
        </w:rPr>
        <w:t>Сделано в Кыргызстане</w:t>
      </w:r>
      <w:r w:rsidR="00A90C88">
        <w:rPr>
          <w:rFonts w:ascii="Times New Roman" w:eastAsia="Times New Roman" w:hAnsi="Times New Roman" w:cs="Times New Roman"/>
          <w:color w:val="000000"/>
          <w:sz w:val="28"/>
          <w:szCs w:val="28"/>
        </w:rPr>
        <w:t>»</w:t>
      </w:r>
      <w:r w:rsidRPr="0001485B">
        <w:rPr>
          <w:rFonts w:ascii="Times New Roman" w:eastAsia="Times New Roman" w:hAnsi="Times New Roman" w:cs="Times New Roman"/>
          <w:color w:val="000000"/>
          <w:sz w:val="28"/>
          <w:szCs w:val="28"/>
        </w:rPr>
        <w:t xml:space="preserve">, брендбука для повышения имиджа продукции </w:t>
      </w:r>
      <w:r w:rsidR="00A90C88">
        <w:rPr>
          <w:rFonts w:ascii="Times New Roman" w:eastAsia="Times New Roman" w:hAnsi="Times New Roman" w:cs="Times New Roman"/>
          <w:color w:val="000000"/>
          <w:sz w:val="28"/>
          <w:szCs w:val="28"/>
        </w:rPr>
        <w:t>«</w:t>
      </w:r>
      <w:r w:rsidRPr="0001485B">
        <w:rPr>
          <w:rFonts w:ascii="Times New Roman" w:eastAsia="Times New Roman" w:hAnsi="Times New Roman" w:cs="Times New Roman"/>
          <w:color w:val="000000"/>
          <w:sz w:val="28"/>
          <w:szCs w:val="28"/>
        </w:rPr>
        <w:t>Сделано в Кыргызстане</w:t>
      </w:r>
      <w:r w:rsidR="00A90C88">
        <w:rPr>
          <w:rFonts w:ascii="Times New Roman" w:eastAsia="Times New Roman" w:hAnsi="Times New Roman" w:cs="Times New Roman"/>
          <w:color w:val="000000"/>
          <w:sz w:val="28"/>
          <w:szCs w:val="28"/>
        </w:rPr>
        <w:t>»</w:t>
      </w:r>
      <w:r w:rsidRPr="0001485B">
        <w:rPr>
          <w:rFonts w:ascii="Times New Roman" w:eastAsia="Times New Roman" w:hAnsi="Times New Roman" w:cs="Times New Roman"/>
          <w:color w:val="000000"/>
          <w:sz w:val="28"/>
          <w:szCs w:val="28"/>
        </w:rPr>
        <w:t xml:space="preserve">, дизайна национального стенда </w:t>
      </w:r>
      <w:r w:rsidR="00A90C88">
        <w:rPr>
          <w:rFonts w:ascii="Times New Roman" w:eastAsia="Times New Roman" w:hAnsi="Times New Roman" w:cs="Times New Roman"/>
          <w:color w:val="000000"/>
          <w:sz w:val="28"/>
          <w:szCs w:val="28"/>
        </w:rPr>
        <w:t>«</w:t>
      </w:r>
      <w:r w:rsidRPr="0001485B">
        <w:rPr>
          <w:rFonts w:ascii="Times New Roman" w:eastAsia="Times New Roman" w:hAnsi="Times New Roman" w:cs="Times New Roman"/>
          <w:color w:val="000000"/>
          <w:sz w:val="28"/>
          <w:szCs w:val="28"/>
        </w:rPr>
        <w:t>Сделано в Кыргызстане</w:t>
      </w:r>
      <w:r w:rsidR="00A90C88">
        <w:rPr>
          <w:rFonts w:ascii="Times New Roman" w:eastAsia="Times New Roman" w:hAnsi="Times New Roman" w:cs="Times New Roman"/>
          <w:color w:val="000000"/>
          <w:sz w:val="28"/>
          <w:szCs w:val="28"/>
        </w:rPr>
        <w:t>»</w:t>
      </w:r>
      <w:r w:rsidRPr="0001485B">
        <w:rPr>
          <w:rFonts w:ascii="Times New Roman" w:eastAsia="Times New Roman" w:hAnsi="Times New Roman" w:cs="Times New Roman"/>
          <w:color w:val="000000"/>
          <w:sz w:val="28"/>
          <w:szCs w:val="28"/>
        </w:rPr>
        <w:t xml:space="preserve"> для использования на международных выставках и медиа контента для продвижения бренда </w:t>
      </w:r>
      <w:r w:rsidR="00A90C88">
        <w:rPr>
          <w:rFonts w:ascii="Times New Roman" w:eastAsia="Times New Roman" w:hAnsi="Times New Roman" w:cs="Times New Roman"/>
          <w:color w:val="000000"/>
          <w:sz w:val="28"/>
          <w:szCs w:val="28"/>
        </w:rPr>
        <w:t>«</w:t>
      </w:r>
      <w:r w:rsidRPr="0001485B">
        <w:rPr>
          <w:rFonts w:ascii="Times New Roman" w:eastAsia="Times New Roman" w:hAnsi="Times New Roman" w:cs="Times New Roman"/>
          <w:color w:val="000000"/>
          <w:sz w:val="28"/>
          <w:szCs w:val="28"/>
        </w:rPr>
        <w:t>Сделано в К</w:t>
      </w:r>
      <w:r w:rsidR="00A90C88">
        <w:rPr>
          <w:rFonts w:ascii="Times New Roman" w:eastAsia="Times New Roman" w:hAnsi="Times New Roman" w:cs="Times New Roman"/>
          <w:color w:val="000000"/>
          <w:sz w:val="28"/>
          <w:szCs w:val="28"/>
        </w:rPr>
        <w:t>ыргызстане»</w:t>
      </w:r>
      <w:r w:rsidRPr="0001485B">
        <w:rPr>
          <w:rFonts w:ascii="Times New Roman" w:eastAsia="Times New Roman" w:hAnsi="Times New Roman" w:cs="Times New Roman"/>
          <w:color w:val="000000"/>
          <w:sz w:val="28"/>
          <w:szCs w:val="28"/>
        </w:rPr>
        <w:t>.</w:t>
      </w:r>
    </w:p>
    <w:p w14:paraId="79BBEB8D" w14:textId="77777777" w:rsidR="00054AD0" w:rsidRPr="0001485B" w:rsidRDefault="00054AD0" w:rsidP="004824FF">
      <w:pPr>
        <w:pBdr>
          <w:top w:val="nil"/>
          <w:left w:val="nil"/>
          <w:bottom w:val="nil"/>
          <w:right w:val="nil"/>
          <w:between w:val="nil"/>
        </w:pBdr>
        <w:spacing w:after="0" w:line="240" w:lineRule="auto"/>
        <w:jc w:val="both"/>
        <w:rPr>
          <w:rFonts w:ascii="Times New Roman" w:eastAsia="Times New Roman" w:hAnsi="Times New Roman" w:cs="Times New Roman"/>
          <w:i/>
          <w:iCs/>
          <w:color w:val="000000"/>
          <w:sz w:val="28"/>
          <w:szCs w:val="28"/>
        </w:rPr>
      </w:pPr>
    </w:p>
    <w:p w14:paraId="3948727D" w14:textId="798077D5" w:rsidR="00054AD0" w:rsidRPr="0001485B" w:rsidRDefault="00054AD0" w:rsidP="00DA4797">
      <w:pPr>
        <w:pStyle w:val="a6"/>
        <w:pBdr>
          <w:top w:val="nil"/>
          <w:left w:val="nil"/>
          <w:bottom w:val="nil"/>
          <w:right w:val="nil"/>
          <w:between w:val="nil"/>
        </w:pBdr>
        <w:spacing w:after="0" w:line="240" w:lineRule="auto"/>
        <w:ind w:left="0"/>
        <w:jc w:val="both"/>
        <w:rPr>
          <w:rFonts w:ascii="Times New Roman" w:eastAsia="Times New Roman" w:hAnsi="Times New Roman" w:cs="Times New Roman"/>
          <w:b/>
          <w:bCs/>
          <w:color w:val="000000"/>
          <w:sz w:val="28"/>
          <w:szCs w:val="28"/>
          <w:lang w:val="ky-KG"/>
        </w:rPr>
      </w:pPr>
      <w:r w:rsidRPr="0001485B">
        <w:rPr>
          <w:rFonts w:ascii="Times New Roman" w:eastAsia="Times New Roman" w:hAnsi="Times New Roman" w:cs="Times New Roman"/>
          <w:b/>
          <w:bCs/>
          <w:color w:val="000000"/>
          <w:sz w:val="28"/>
          <w:szCs w:val="28"/>
        </w:rPr>
        <w:t xml:space="preserve">Задача </w:t>
      </w:r>
      <w:r w:rsidR="00B46C61">
        <w:rPr>
          <w:rFonts w:ascii="Times New Roman" w:eastAsia="Times New Roman" w:hAnsi="Times New Roman" w:cs="Times New Roman"/>
          <w:b/>
          <w:bCs/>
          <w:color w:val="000000"/>
          <w:sz w:val="28"/>
          <w:szCs w:val="28"/>
          <w:lang w:val="ky-KG"/>
        </w:rPr>
        <w:t>5.5.</w:t>
      </w:r>
      <w:r w:rsidRPr="0001485B">
        <w:rPr>
          <w:rFonts w:ascii="Times New Roman" w:eastAsia="Times New Roman" w:hAnsi="Times New Roman" w:cs="Times New Roman"/>
          <w:b/>
          <w:bCs/>
          <w:color w:val="000000"/>
          <w:sz w:val="28"/>
          <w:szCs w:val="28"/>
        </w:rPr>
        <w:t xml:space="preserve"> Усиление роли загранучреждений и торговых представителей для продвижения экспорта</w:t>
      </w:r>
    </w:p>
    <w:p w14:paraId="2B5CFF67" w14:textId="77777777" w:rsidR="00054AD0" w:rsidRPr="0001485B" w:rsidRDefault="00054AD0" w:rsidP="004824FF">
      <w:pPr>
        <w:spacing w:after="0" w:line="240" w:lineRule="auto"/>
        <w:ind w:firstLine="708"/>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Учитывая важность представления интересов на внешних рынках, а также финансовые ограничения по открытию офисов за рубежом для организации по продвижению экспорта, многие развивающиеся страны используют имеющиеся ресурсы дипломатических миссий за рубежом. Дипломатические миссии имеют хорошие возможности для решения проблем с доступом на рынки для экспортеров. Их физическое присутствие на рынке позволяет им находить торговые возможности. Они могут консультировать по вопросам местной деловой среды, культуры и языка, организовать знакомство с местными партнерами и консультантами, а также оказать практическую помощь при посещении.</w:t>
      </w:r>
    </w:p>
    <w:p w14:paraId="29BECBAA" w14:textId="36C480C2" w:rsidR="00054AD0" w:rsidRPr="0001485B" w:rsidRDefault="00054AD0" w:rsidP="004824FF">
      <w:pPr>
        <w:spacing w:after="0" w:line="240" w:lineRule="auto"/>
        <w:ind w:firstLine="708"/>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 xml:space="preserve">В рамках данной задачи предполагается проведение работы по повышению потенциала представителей загранучреждений </w:t>
      </w:r>
      <w:r w:rsidR="00A90C88" w:rsidRPr="0001485B">
        <w:rPr>
          <w:rFonts w:ascii="Times New Roman" w:eastAsia="Times New Roman" w:hAnsi="Times New Roman" w:cs="Times New Roman"/>
          <w:color w:val="000000"/>
          <w:sz w:val="28"/>
          <w:szCs w:val="28"/>
        </w:rPr>
        <w:t>М</w:t>
      </w:r>
      <w:r w:rsidR="00A90C88">
        <w:rPr>
          <w:rFonts w:ascii="Times New Roman" w:eastAsia="Times New Roman" w:hAnsi="Times New Roman" w:cs="Times New Roman"/>
          <w:color w:val="000000"/>
          <w:sz w:val="28"/>
          <w:szCs w:val="28"/>
        </w:rPr>
        <w:t>инистерства иностранных дел Кыргызской Республики</w:t>
      </w:r>
      <w:r w:rsidRPr="0001485B">
        <w:rPr>
          <w:rFonts w:ascii="Times New Roman" w:eastAsia="Times New Roman" w:hAnsi="Times New Roman" w:cs="Times New Roman"/>
          <w:color w:val="000000"/>
          <w:sz w:val="28"/>
          <w:szCs w:val="28"/>
        </w:rPr>
        <w:t xml:space="preserve"> по вопросам сбора информации на целевых рынках и оказании содействия по продвижению продукции на экспорт, внедрение эффективного механизма по межведомственному взаимодействию между загранучреждениями М</w:t>
      </w:r>
      <w:r w:rsidR="00DA4797">
        <w:rPr>
          <w:rFonts w:ascii="Times New Roman" w:eastAsia="Times New Roman" w:hAnsi="Times New Roman" w:cs="Times New Roman"/>
          <w:color w:val="000000"/>
          <w:sz w:val="28"/>
          <w:szCs w:val="28"/>
        </w:rPr>
        <w:t>инистерства иностранных дел</w:t>
      </w:r>
      <w:r w:rsidRPr="0001485B">
        <w:rPr>
          <w:rFonts w:ascii="Times New Roman" w:eastAsia="Times New Roman" w:hAnsi="Times New Roman" w:cs="Times New Roman"/>
          <w:color w:val="000000"/>
          <w:sz w:val="28"/>
          <w:szCs w:val="28"/>
        </w:rPr>
        <w:t xml:space="preserve"> </w:t>
      </w:r>
      <w:r w:rsidR="00DA4797" w:rsidRPr="00DA4797">
        <w:rPr>
          <w:rFonts w:ascii="Times New Roman" w:eastAsia="Times New Roman" w:hAnsi="Times New Roman" w:cs="Times New Roman"/>
          <w:color w:val="000000"/>
          <w:sz w:val="28"/>
          <w:szCs w:val="28"/>
        </w:rPr>
        <w:t>Кыргызской Республики</w:t>
      </w:r>
      <w:r w:rsidRPr="0001485B">
        <w:rPr>
          <w:rFonts w:ascii="Times New Roman" w:eastAsia="Times New Roman" w:hAnsi="Times New Roman" w:cs="Times New Roman"/>
          <w:color w:val="000000"/>
          <w:sz w:val="28"/>
          <w:szCs w:val="28"/>
        </w:rPr>
        <w:t xml:space="preserve"> и государственной организацией по продвижению экспорта по вопросам сбора торговой информации и организации мероприятий по продвижению экспорта (торговые миссии и выставки), создание системы сбора информации и отчетности загранучреждениями с целевых рынков и передачи информации государственной организации по продвижению экспорта, оказание содействия для отечественных экспортеров и их представителей в открытии торговых домов или шоу-румов для реализации и демонстрации экспортной продукции на целевых рынках и иные меры, направленные на повышение эффективности поддержки на внешних рынках.</w:t>
      </w:r>
    </w:p>
    <w:p w14:paraId="72C0DFD9" w14:textId="66CF26D3" w:rsidR="00272206" w:rsidRPr="00B46C61" w:rsidRDefault="00054AD0" w:rsidP="00B46C61">
      <w:pPr>
        <w:spacing w:line="240" w:lineRule="auto"/>
        <w:ind w:firstLine="720"/>
        <w:jc w:val="both"/>
        <w:textAlignment w:val="baseline"/>
        <w:rPr>
          <w:rFonts w:ascii="Times New Roman" w:eastAsia="Times New Roman" w:hAnsi="Times New Roman" w:cs="Times New Roman"/>
          <w:color w:val="000000"/>
          <w:sz w:val="28"/>
          <w:szCs w:val="28"/>
          <w:lang w:val="ky-KG"/>
        </w:rPr>
      </w:pPr>
      <w:r w:rsidRPr="0001485B">
        <w:rPr>
          <w:rFonts w:ascii="Times New Roman" w:eastAsia="Times New Roman" w:hAnsi="Times New Roman" w:cs="Times New Roman"/>
          <w:sz w:val="28"/>
          <w:szCs w:val="28"/>
        </w:rPr>
        <w:t xml:space="preserve">Наряду с национальным брендингом и работой дипломатических миссий, еще одним важным направлением служит международное сотрудничество деловых кругов. В рамках данной задачи важную роль </w:t>
      </w:r>
      <w:r w:rsidRPr="0001485B">
        <w:rPr>
          <w:rFonts w:ascii="Times New Roman" w:eastAsia="Times New Roman" w:hAnsi="Times New Roman" w:cs="Times New Roman"/>
          <w:sz w:val="28"/>
          <w:szCs w:val="28"/>
        </w:rPr>
        <w:lastRenderedPageBreak/>
        <w:t xml:space="preserve">играют Торгово-промышленная палата и бизнес-ассоциации и планируется </w:t>
      </w:r>
      <w:r w:rsidRPr="0001485B">
        <w:rPr>
          <w:rFonts w:ascii="Times New Roman" w:eastAsia="Times New Roman" w:hAnsi="Times New Roman" w:cs="Times New Roman"/>
          <w:color w:val="000000"/>
          <w:sz w:val="28"/>
          <w:szCs w:val="28"/>
        </w:rPr>
        <w:t xml:space="preserve">разработка формата работы деятельности групп по сотрудничеству между деловыми кругами </w:t>
      </w:r>
      <w:r w:rsidR="00DA4797" w:rsidRPr="00DA4797">
        <w:rPr>
          <w:rFonts w:ascii="Times New Roman" w:eastAsia="Times New Roman" w:hAnsi="Times New Roman" w:cs="Times New Roman"/>
          <w:color w:val="000000"/>
          <w:sz w:val="28"/>
          <w:szCs w:val="28"/>
        </w:rPr>
        <w:t>Кыргызской Республики</w:t>
      </w:r>
      <w:r w:rsidRPr="0001485B">
        <w:rPr>
          <w:rFonts w:ascii="Times New Roman" w:eastAsia="Times New Roman" w:hAnsi="Times New Roman" w:cs="Times New Roman"/>
          <w:color w:val="000000"/>
          <w:sz w:val="28"/>
          <w:szCs w:val="28"/>
        </w:rPr>
        <w:t xml:space="preserve"> и зарубежных стран (целевые рынки и страны для изучения опыта), формирование календаря мероприятий по обсуждению конкретных вопросов сотрудничества в сфере поставок продукции, а также презентации проектов экспортных возможностей, реализация взаимодействия с торгово-промышленными палатами целевых стран для вопросов продвижения экспорта продукции </w:t>
      </w:r>
      <w:r w:rsidR="00DA4797" w:rsidRPr="00DA4797">
        <w:rPr>
          <w:rFonts w:ascii="Times New Roman" w:eastAsia="Times New Roman" w:hAnsi="Times New Roman" w:cs="Times New Roman"/>
          <w:color w:val="000000"/>
          <w:sz w:val="28"/>
          <w:szCs w:val="28"/>
        </w:rPr>
        <w:t>Кыргызской Республики</w:t>
      </w:r>
      <w:r w:rsidR="00780350" w:rsidRPr="0001485B">
        <w:rPr>
          <w:rFonts w:ascii="Times New Roman" w:eastAsia="Times New Roman" w:hAnsi="Times New Roman" w:cs="Times New Roman"/>
          <w:color w:val="000000"/>
          <w:sz w:val="28"/>
          <w:szCs w:val="28"/>
          <w:lang w:val="ky-KG"/>
        </w:rPr>
        <w:t>.</w:t>
      </w:r>
      <w:bookmarkEnd w:id="4"/>
    </w:p>
    <w:p w14:paraId="4F304AEF" w14:textId="77777777" w:rsidR="00A56C6C" w:rsidRPr="0001485B" w:rsidRDefault="00A56C6C" w:rsidP="00B46C61">
      <w:pPr>
        <w:spacing w:after="0" w:line="240" w:lineRule="auto"/>
        <w:jc w:val="both"/>
        <w:rPr>
          <w:rFonts w:ascii="Times New Roman" w:hAnsi="Times New Roman" w:cs="Times New Roman"/>
          <w:b/>
          <w:bCs/>
          <w:sz w:val="28"/>
          <w:szCs w:val="28"/>
        </w:rPr>
      </w:pPr>
      <w:bookmarkStart w:id="5" w:name="_Hlk118291920"/>
      <w:bookmarkEnd w:id="3"/>
    </w:p>
    <w:p w14:paraId="61A17CD4" w14:textId="04313699" w:rsidR="00062E9E" w:rsidRPr="0001485B" w:rsidRDefault="00062E9E" w:rsidP="004824FF">
      <w:pPr>
        <w:spacing w:after="0" w:line="240" w:lineRule="auto"/>
        <w:jc w:val="both"/>
        <w:rPr>
          <w:rFonts w:ascii="Times New Roman" w:eastAsia="Times New Roman" w:hAnsi="Times New Roman" w:cs="Times New Roman"/>
          <w:b/>
          <w:bCs/>
          <w:color w:val="000000"/>
          <w:sz w:val="28"/>
          <w:szCs w:val="28"/>
        </w:rPr>
      </w:pPr>
      <w:r w:rsidRPr="0001485B">
        <w:rPr>
          <w:rFonts w:ascii="Times New Roman" w:eastAsia="Times New Roman" w:hAnsi="Times New Roman" w:cs="Times New Roman"/>
          <w:b/>
          <w:bCs/>
          <w:color w:val="000000"/>
          <w:sz w:val="28"/>
          <w:szCs w:val="28"/>
        </w:rPr>
        <w:t xml:space="preserve">Задача </w:t>
      </w:r>
      <w:r w:rsidR="00B46C61">
        <w:rPr>
          <w:rFonts w:ascii="Times New Roman" w:eastAsia="Times New Roman" w:hAnsi="Times New Roman" w:cs="Times New Roman"/>
          <w:b/>
          <w:bCs/>
          <w:color w:val="000000"/>
          <w:sz w:val="28"/>
          <w:szCs w:val="28"/>
          <w:lang w:val="ky-KG"/>
        </w:rPr>
        <w:t>5.6.</w:t>
      </w:r>
      <w:r w:rsidRPr="0001485B">
        <w:rPr>
          <w:rFonts w:ascii="Times New Roman" w:eastAsia="Times New Roman" w:hAnsi="Times New Roman" w:cs="Times New Roman"/>
          <w:b/>
          <w:bCs/>
          <w:color w:val="000000"/>
          <w:sz w:val="28"/>
          <w:szCs w:val="28"/>
        </w:rPr>
        <w:t xml:space="preserve"> Улучшение доступа к финансам для экспортоориентированных предприятий </w:t>
      </w:r>
    </w:p>
    <w:p w14:paraId="0B3ECC47" w14:textId="7DF5B810" w:rsidR="00062E9E" w:rsidRPr="0001485B" w:rsidRDefault="00062E9E" w:rsidP="004824FF">
      <w:pPr>
        <w:spacing w:after="0" w:line="240" w:lineRule="auto"/>
        <w:ind w:firstLine="708"/>
        <w:jc w:val="both"/>
        <w:rPr>
          <w:rFonts w:ascii="Times New Roman" w:hAnsi="Times New Roman" w:cs="Times New Roman"/>
          <w:bCs/>
          <w:sz w:val="28"/>
          <w:szCs w:val="28"/>
        </w:rPr>
      </w:pPr>
      <w:r w:rsidRPr="0001485B">
        <w:rPr>
          <w:rFonts w:ascii="Times New Roman" w:hAnsi="Times New Roman" w:cs="Times New Roman"/>
          <w:bCs/>
          <w:sz w:val="28"/>
          <w:szCs w:val="28"/>
        </w:rPr>
        <w:t xml:space="preserve">Экспортеры, осуществляющие поставку товаров за рубеж, относятся к категории </w:t>
      </w:r>
      <w:r w:rsidRPr="0001485B">
        <w:rPr>
          <w:rFonts w:ascii="Times New Roman" w:hAnsi="Times New Roman" w:cs="Times New Roman"/>
          <w:sz w:val="28"/>
          <w:szCs w:val="28"/>
        </w:rPr>
        <w:t xml:space="preserve">микро-, малые и средние предприятия (ММСП), которые играют важную роль в развитии экономики страны. По данным Национального статистического комитета </w:t>
      </w:r>
      <w:r w:rsidR="00A90C88">
        <w:rPr>
          <w:rFonts w:ascii="Times New Roman" w:hAnsi="Times New Roman" w:cs="Times New Roman"/>
          <w:sz w:val="28"/>
          <w:szCs w:val="28"/>
        </w:rPr>
        <w:t>Кыргызской Республики</w:t>
      </w:r>
      <w:r w:rsidRPr="0001485B">
        <w:rPr>
          <w:rFonts w:ascii="Times New Roman" w:hAnsi="Times New Roman" w:cs="Times New Roman"/>
          <w:sz w:val="28"/>
          <w:szCs w:val="28"/>
        </w:rPr>
        <w:t xml:space="preserve"> насчитывается 899 тысяч ММСП (включая индивидуальных предпринимателей и крестьянских и фермерских хозяйств), в которых работает 519 тысяч человек. ММСП вносят около 40% ВВП и составляют 30% от общего объема экспорта. </w:t>
      </w:r>
    </w:p>
    <w:p w14:paraId="032F6B8E" w14:textId="77777777" w:rsidR="00062E9E" w:rsidRPr="0001485B" w:rsidRDefault="00062E9E" w:rsidP="004824FF">
      <w:pPr>
        <w:spacing w:after="0" w:line="240" w:lineRule="auto"/>
        <w:ind w:firstLine="708"/>
        <w:jc w:val="both"/>
        <w:rPr>
          <w:rFonts w:ascii="Times New Roman" w:eastAsia="Times New Roman" w:hAnsi="Times New Roman" w:cs="Times New Roman"/>
          <w:color w:val="222222"/>
          <w:sz w:val="28"/>
          <w:szCs w:val="28"/>
          <w:lang w:val="ky-KG"/>
        </w:rPr>
      </w:pPr>
      <w:r w:rsidRPr="0001485B">
        <w:rPr>
          <w:rFonts w:ascii="Times New Roman" w:hAnsi="Times New Roman" w:cs="Times New Roman"/>
          <w:sz w:val="28"/>
          <w:szCs w:val="28"/>
        </w:rPr>
        <w:t xml:space="preserve">Доступ к финансированию является одной из серьезных проблем, с которыми сталкиваются ММСП в Кыргызстане. </w:t>
      </w:r>
      <w:r w:rsidRPr="0001485B">
        <w:rPr>
          <w:rFonts w:ascii="Times New Roman" w:eastAsia="Times New Roman" w:hAnsi="Times New Roman" w:cs="Times New Roman"/>
          <w:color w:val="222222"/>
          <w:sz w:val="28"/>
          <w:szCs w:val="28"/>
          <w:lang w:val="ky-KG"/>
        </w:rPr>
        <w:t>В</w:t>
      </w:r>
      <w:r w:rsidRPr="0001485B">
        <w:rPr>
          <w:rFonts w:ascii="Times New Roman" w:eastAsia="Times New Roman" w:hAnsi="Times New Roman" w:cs="Times New Roman"/>
          <w:color w:val="222222"/>
          <w:sz w:val="28"/>
          <w:szCs w:val="28"/>
        </w:rPr>
        <w:t xml:space="preserve"> силу объективных и субъективных причин использование существующих в финансово-банковской системе м</w:t>
      </w:r>
      <w:r w:rsidRPr="0001485B">
        <w:rPr>
          <w:rFonts w:ascii="Times New Roman" w:eastAsia="Times New Roman" w:hAnsi="Times New Roman" w:cs="Times New Roman"/>
          <w:color w:val="222222"/>
          <w:sz w:val="28"/>
          <w:szCs w:val="28"/>
          <w:lang w:val="ky-KG"/>
        </w:rPr>
        <w:t>еры</w:t>
      </w:r>
      <w:r w:rsidRPr="0001485B">
        <w:rPr>
          <w:rFonts w:ascii="Times New Roman" w:eastAsia="Times New Roman" w:hAnsi="Times New Roman" w:cs="Times New Roman"/>
          <w:color w:val="222222"/>
          <w:sz w:val="28"/>
          <w:szCs w:val="28"/>
        </w:rPr>
        <w:t xml:space="preserve"> не полностью применяются. Поэтому необходимо приложить усилия, чтобы их применять, особенно начинать с экспортеров, поскольку качество производимых ими продукции и услуг как правило выше, чем для внутреннего рынка</w:t>
      </w:r>
      <w:r w:rsidRPr="0001485B">
        <w:rPr>
          <w:rFonts w:ascii="Times New Roman" w:eastAsia="Times New Roman" w:hAnsi="Times New Roman" w:cs="Times New Roman"/>
          <w:color w:val="222222"/>
          <w:sz w:val="28"/>
          <w:szCs w:val="28"/>
          <w:lang w:val="ky-KG"/>
        </w:rPr>
        <w:t xml:space="preserve">. </w:t>
      </w:r>
    </w:p>
    <w:p w14:paraId="4D3DDD0F" w14:textId="77777777" w:rsidR="00062E9E" w:rsidRPr="0001485B" w:rsidRDefault="00062E9E" w:rsidP="004824FF">
      <w:pPr>
        <w:spacing w:after="0" w:line="240" w:lineRule="auto"/>
        <w:ind w:firstLine="708"/>
        <w:jc w:val="both"/>
        <w:rPr>
          <w:rFonts w:ascii="Times New Roman" w:eastAsia="Times New Roman" w:hAnsi="Times New Roman" w:cs="Times New Roman"/>
          <w:color w:val="222222"/>
          <w:sz w:val="28"/>
          <w:szCs w:val="28"/>
        </w:rPr>
      </w:pPr>
      <w:r w:rsidRPr="0001485B">
        <w:rPr>
          <w:rFonts w:ascii="Times New Roman" w:eastAsia="Times New Roman" w:hAnsi="Times New Roman" w:cs="Times New Roman"/>
          <w:color w:val="222222"/>
          <w:sz w:val="28"/>
          <w:szCs w:val="28"/>
          <w:lang w:val="ky-KG"/>
        </w:rPr>
        <w:t>Д</w:t>
      </w:r>
      <w:r w:rsidRPr="0001485B">
        <w:rPr>
          <w:rFonts w:ascii="Times New Roman" w:eastAsia="Times New Roman" w:hAnsi="Times New Roman" w:cs="Times New Roman"/>
          <w:color w:val="222222"/>
          <w:sz w:val="28"/>
          <w:szCs w:val="28"/>
        </w:rPr>
        <w:t>ля применения слабо используемых и неиспользуемых финансовых инструментов необходимо проводить мероприятия по осведомленности субъектов ММСП по финансовым инструментам</w:t>
      </w:r>
      <w:r w:rsidRPr="0001485B">
        <w:rPr>
          <w:rFonts w:ascii="Times New Roman" w:eastAsia="Times New Roman" w:hAnsi="Times New Roman" w:cs="Times New Roman"/>
          <w:color w:val="222222"/>
          <w:sz w:val="28"/>
          <w:szCs w:val="28"/>
          <w:lang w:val="ky-KG"/>
        </w:rPr>
        <w:t>. Также, в рамках данной задачи предлагается мера по в</w:t>
      </w:r>
      <w:proofErr w:type="spellStart"/>
      <w:r w:rsidRPr="0001485B">
        <w:rPr>
          <w:rFonts w:ascii="Times New Roman" w:eastAsia="Times New Roman" w:hAnsi="Times New Roman" w:cs="Times New Roman"/>
          <w:color w:val="222222"/>
          <w:sz w:val="28"/>
          <w:szCs w:val="28"/>
        </w:rPr>
        <w:t>недрени</w:t>
      </w:r>
      <w:proofErr w:type="spellEnd"/>
      <w:r w:rsidRPr="0001485B">
        <w:rPr>
          <w:rFonts w:ascii="Times New Roman" w:eastAsia="Times New Roman" w:hAnsi="Times New Roman" w:cs="Times New Roman"/>
          <w:color w:val="222222"/>
          <w:sz w:val="28"/>
          <w:szCs w:val="28"/>
          <w:lang w:val="ky-KG"/>
        </w:rPr>
        <w:t>ю</w:t>
      </w:r>
      <w:r w:rsidRPr="0001485B">
        <w:rPr>
          <w:rFonts w:ascii="Times New Roman" w:eastAsia="Times New Roman" w:hAnsi="Times New Roman" w:cs="Times New Roman"/>
          <w:color w:val="222222"/>
          <w:sz w:val="28"/>
          <w:szCs w:val="28"/>
        </w:rPr>
        <w:t xml:space="preserve"> системы сопровождения экспортных кредитов</w:t>
      </w:r>
      <w:r w:rsidRPr="0001485B">
        <w:rPr>
          <w:rFonts w:ascii="Times New Roman" w:eastAsia="Times New Roman" w:hAnsi="Times New Roman" w:cs="Times New Roman"/>
          <w:color w:val="222222"/>
          <w:sz w:val="28"/>
          <w:szCs w:val="28"/>
          <w:lang w:val="ky-KG"/>
        </w:rPr>
        <w:t xml:space="preserve">, что </w:t>
      </w:r>
      <w:r w:rsidRPr="0001485B">
        <w:rPr>
          <w:rFonts w:ascii="Times New Roman" w:eastAsia="Times New Roman" w:hAnsi="Times New Roman" w:cs="Times New Roman"/>
          <w:color w:val="222222"/>
          <w:sz w:val="28"/>
          <w:szCs w:val="28"/>
        </w:rPr>
        <w:t>позволит контролировать целевое использование кредитов, выданных экспортерам,  проводить мониторинг этапов реализации кредита и в конечном этапе позволит снизить риски по невозврату кредита и улучшит процесс реализации экспортных кредитов.</w:t>
      </w:r>
      <w:r w:rsidRPr="0001485B">
        <w:rPr>
          <w:rFonts w:ascii="Times New Roman" w:eastAsia="Times New Roman" w:hAnsi="Times New Roman" w:cs="Times New Roman"/>
          <w:color w:val="222222"/>
          <w:sz w:val="28"/>
          <w:szCs w:val="28"/>
          <w:lang w:val="ky-KG"/>
        </w:rPr>
        <w:t xml:space="preserve">  При этом, соответствующим решением  будут о</w:t>
      </w:r>
      <w:r w:rsidRPr="0001485B">
        <w:rPr>
          <w:rFonts w:ascii="Times New Roman" w:eastAsia="Times New Roman" w:hAnsi="Times New Roman" w:cs="Times New Roman"/>
          <w:color w:val="222222"/>
          <w:sz w:val="28"/>
          <w:szCs w:val="28"/>
        </w:rPr>
        <w:t>предел</w:t>
      </w:r>
      <w:r w:rsidRPr="0001485B">
        <w:rPr>
          <w:rFonts w:ascii="Times New Roman" w:eastAsia="Times New Roman" w:hAnsi="Times New Roman" w:cs="Times New Roman"/>
          <w:color w:val="222222"/>
          <w:sz w:val="28"/>
          <w:szCs w:val="28"/>
          <w:lang w:val="ky-KG"/>
        </w:rPr>
        <w:t xml:space="preserve">ены </w:t>
      </w:r>
      <w:r w:rsidRPr="0001485B">
        <w:rPr>
          <w:rFonts w:ascii="Times New Roman" w:eastAsia="Times New Roman" w:hAnsi="Times New Roman" w:cs="Times New Roman"/>
          <w:color w:val="222222"/>
          <w:sz w:val="28"/>
          <w:szCs w:val="28"/>
        </w:rPr>
        <w:t xml:space="preserve">критерии предоставления кредитов для экспортеров, критерии поддержки экспортеров из республиканского бюджета при экспорте более 50% производимой продукции, а также разработка проекта Закона «О синдицированных кредитах» для поддержки экспортеров. </w:t>
      </w:r>
    </w:p>
    <w:p w14:paraId="59566450" w14:textId="6D9359DD" w:rsidR="00062E9E" w:rsidRPr="0001485B" w:rsidRDefault="00062E9E" w:rsidP="004824FF">
      <w:pPr>
        <w:spacing w:after="0" w:line="240" w:lineRule="auto"/>
        <w:ind w:firstLine="708"/>
        <w:jc w:val="both"/>
        <w:rPr>
          <w:rFonts w:ascii="Times New Roman" w:eastAsia="Times New Roman" w:hAnsi="Times New Roman" w:cs="Times New Roman"/>
          <w:color w:val="222222"/>
          <w:sz w:val="28"/>
          <w:szCs w:val="28"/>
        </w:rPr>
      </w:pPr>
      <w:r w:rsidRPr="0001485B">
        <w:rPr>
          <w:rFonts w:ascii="Times New Roman" w:eastAsia="Times New Roman" w:hAnsi="Times New Roman" w:cs="Times New Roman"/>
          <w:color w:val="222222"/>
          <w:sz w:val="28"/>
          <w:szCs w:val="28"/>
        </w:rPr>
        <w:t xml:space="preserve">Вместе с этим предлагается рекомендовать Фондам развития довести кредитование </w:t>
      </w:r>
      <w:proofErr w:type="spellStart"/>
      <w:r w:rsidRPr="0001485B">
        <w:rPr>
          <w:rFonts w:ascii="Times New Roman" w:eastAsia="Times New Roman" w:hAnsi="Times New Roman" w:cs="Times New Roman"/>
          <w:color w:val="222222"/>
          <w:sz w:val="28"/>
          <w:szCs w:val="28"/>
        </w:rPr>
        <w:t>экспорториентированных</w:t>
      </w:r>
      <w:proofErr w:type="spellEnd"/>
      <w:r w:rsidRPr="0001485B">
        <w:rPr>
          <w:rFonts w:ascii="Times New Roman" w:eastAsia="Times New Roman" w:hAnsi="Times New Roman" w:cs="Times New Roman"/>
          <w:color w:val="222222"/>
          <w:sz w:val="28"/>
          <w:szCs w:val="28"/>
        </w:rPr>
        <w:t xml:space="preserve"> предприятий не менее 50% от кредитного портфеля </w:t>
      </w:r>
    </w:p>
    <w:p w14:paraId="62533610" w14:textId="77777777" w:rsidR="00062E9E" w:rsidRPr="0001485B" w:rsidRDefault="00062E9E" w:rsidP="00DA4797">
      <w:pPr>
        <w:spacing w:after="0" w:line="240" w:lineRule="auto"/>
        <w:ind w:firstLine="709"/>
        <w:jc w:val="both"/>
        <w:rPr>
          <w:rFonts w:ascii="Times New Roman" w:eastAsia="Times New Roman" w:hAnsi="Times New Roman" w:cs="Times New Roman"/>
          <w:color w:val="222222"/>
          <w:sz w:val="28"/>
          <w:szCs w:val="28"/>
        </w:rPr>
      </w:pPr>
      <w:r w:rsidRPr="0001485B">
        <w:rPr>
          <w:rFonts w:ascii="Times New Roman" w:eastAsia="Times New Roman" w:hAnsi="Times New Roman" w:cs="Times New Roman"/>
          <w:color w:val="222222"/>
          <w:sz w:val="28"/>
          <w:szCs w:val="28"/>
        </w:rPr>
        <w:lastRenderedPageBreak/>
        <w:t xml:space="preserve">Как известно, в настоящее время в  Кыргызстане функционируют следующие фонды развития: 1) Российско-Кыргызский фонд развития с капиталом 500 млн. долларов США; 2) </w:t>
      </w:r>
      <w:proofErr w:type="spellStart"/>
      <w:r w:rsidRPr="0001485B">
        <w:rPr>
          <w:rFonts w:ascii="Times New Roman" w:eastAsia="Times New Roman" w:hAnsi="Times New Roman" w:cs="Times New Roman"/>
          <w:color w:val="222222"/>
          <w:sz w:val="28"/>
          <w:szCs w:val="28"/>
        </w:rPr>
        <w:t>Узбекско</w:t>
      </w:r>
      <w:proofErr w:type="spellEnd"/>
      <w:r w:rsidRPr="0001485B">
        <w:rPr>
          <w:rFonts w:ascii="Times New Roman" w:eastAsia="Times New Roman" w:hAnsi="Times New Roman" w:cs="Times New Roman"/>
          <w:color w:val="222222"/>
          <w:sz w:val="28"/>
          <w:szCs w:val="28"/>
        </w:rPr>
        <w:t xml:space="preserve">-Кыргызский фонд развития с первоначальным капиталом 50 млн. долларов США и доведением до 200 млн. долларов США; 3) Венгерско-Кыргызский фонд развития с первоначальным капиталом 15 млн. Евро и доведением до 50 млн. Евро; 4) </w:t>
      </w:r>
      <w:proofErr w:type="spellStart"/>
      <w:r w:rsidRPr="0001485B">
        <w:rPr>
          <w:rFonts w:ascii="Times New Roman" w:eastAsia="Times New Roman" w:hAnsi="Times New Roman" w:cs="Times New Roman"/>
          <w:color w:val="222222"/>
          <w:sz w:val="28"/>
          <w:szCs w:val="28"/>
        </w:rPr>
        <w:t>Азербайджанско</w:t>
      </w:r>
      <w:proofErr w:type="spellEnd"/>
      <w:r w:rsidRPr="0001485B">
        <w:rPr>
          <w:rFonts w:ascii="Times New Roman" w:eastAsia="Times New Roman" w:hAnsi="Times New Roman" w:cs="Times New Roman"/>
          <w:color w:val="222222"/>
          <w:sz w:val="28"/>
          <w:szCs w:val="28"/>
        </w:rPr>
        <w:t>-Кыргызский фонд развития с первоначальным капиталом 25 млн. долларов США.  Одним из важных вопросов Фондов развития (ФР) являются финансирование экспорта и импорта, желательно с тех стран, которые являются учредителями. Доведение капитала ФР до определенного учредителями уровня позволит направить средства на финансирование экспортеров для экспорта в первую очередь в Россию, Узбекистан, Венгрию, Азербайджан и др. Вместе с этим, стоит отметить что большие инфраструктурные проекты, заводы, продукция которых ориентирована на экспортные рынке невозможно быстро построить по кредитам от одного финансово-кредитного учреждения. В мировой практике применяются инструменты синдицированного кредита. В Кыргызской Республике синдицированные кредиты пока не используются, более того не имеется правовая база. В 2022 г. НБКР утвердил положение о синдицированных кредитах, но необходим закон «О синдицированных кредитах», который описывал бы все аспекты данного направления. В зарубежных странах имеются правовая база в виде закона «О синдицированных кредитах». Поэтому, в рамках Программы предлагается также разработать и утвердить закон «О синдицированных кредитах».</w:t>
      </w:r>
    </w:p>
    <w:p w14:paraId="2D4DFE52" w14:textId="77777777" w:rsidR="00062E9E" w:rsidRPr="0001485B" w:rsidRDefault="00062E9E" w:rsidP="004824FF">
      <w:pPr>
        <w:spacing w:after="0" w:line="240" w:lineRule="auto"/>
        <w:jc w:val="both"/>
        <w:rPr>
          <w:rFonts w:ascii="Times New Roman" w:eastAsia="Times New Roman" w:hAnsi="Times New Roman" w:cs="Times New Roman"/>
          <w:color w:val="000000"/>
          <w:sz w:val="28"/>
          <w:szCs w:val="28"/>
        </w:rPr>
      </w:pPr>
    </w:p>
    <w:p w14:paraId="57213853" w14:textId="7EF712B0" w:rsidR="00062E9E" w:rsidRPr="0001485B" w:rsidRDefault="00062E9E" w:rsidP="00DA4797">
      <w:pPr>
        <w:pStyle w:val="a6"/>
        <w:spacing w:after="0" w:line="240" w:lineRule="auto"/>
        <w:ind w:left="0"/>
        <w:jc w:val="both"/>
        <w:rPr>
          <w:rFonts w:ascii="Times New Roman" w:eastAsia="Times New Roman" w:hAnsi="Times New Roman" w:cs="Times New Roman"/>
          <w:b/>
          <w:bCs/>
          <w:color w:val="000000"/>
          <w:sz w:val="28"/>
          <w:szCs w:val="28"/>
        </w:rPr>
      </w:pPr>
      <w:r w:rsidRPr="0001485B">
        <w:rPr>
          <w:rFonts w:ascii="Times New Roman" w:eastAsia="Times New Roman" w:hAnsi="Times New Roman" w:cs="Times New Roman"/>
          <w:b/>
          <w:bCs/>
          <w:color w:val="000000"/>
          <w:sz w:val="28"/>
          <w:szCs w:val="28"/>
        </w:rPr>
        <w:t xml:space="preserve">Задача </w:t>
      </w:r>
      <w:r w:rsidR="00B46C61">
        <w:rPr>
          <w:rFonts w:ascii="Times New Roman" w:eastAsia="Times New Roman" w:hAnsi="Times New Roman" w:cs="Times New Roman"/>
          <w:b/>
          <w:bCs/>
          <w:color w:val="000000"/>
          <w:sz w:val="28"/>
          <w:szCs w:val="28"/>
        </w:rPr>
        <w:t>5.7.</w:t>
      </w:r>
      <w:r w:rsidRPr="0001485B">
        <w:rPr>
          <w:rFonts w:ascii="Times New Roman" w:eastAsia="Times New Roman" w:hAnsi="Times New Roman" w:cs="Times New Roman"/>
          <w:b/>
          <w:bCs/>
          <w:color w:val="000000"/>
          <w:sz w:val="28"/>
          <w:szCs w:val="28"/>
        </w:rPr>
        <w:t xml:space="preserve"> Внедрение системы страхования поставок для экспорта продукций.</w:t>
      </w:r>
    </w:p>
    <w:p w14:paraId="307AA045" w14:textId="77777777" w:rsidR="00062E9E" w:rsidRPr="0001485B" w:rsidRDefault="00062E9E" w:rsidP="004824FF">
      <w:pPr>
        <w:pStyle w:val="af4"/>
        <w:shd w:val="clear" w:color="auto" w:fill="FFFFFF"/>
        <w:spacing w:before="0" w:beforeAutospacing="0" w:after="60" w:afterAutospacing="0"/>
        <w:ind w:firstLine="708"/>
        <w:jc w:val="both"/>
        <w:rPr>
          <w:color w:val="252525"/>
          <w:sz w:val="28"/>
          <w:szCs w:val="28"/>
        </w:rPr>
      </w:pPr>
      <w:r w:rsidRPr="0001485B">
        <w:rPr>
          <w:color w:val="252525"/>
          <w:sz w:val="28"/>
          <w:szCs w:val="28"/>
        </w:rPr>
        <w:t>Одним из важных инструментов снижения риска в торговом финансировании, помимо финансовых инструментов ТФ, являются гарантии экспортных гарантийных агентств (ЭГА). В период стабильного развития экономики под гарантии ЭКА в основном организовывались сделки по долгосрочному финансированию экспорта и импорта оборудования, то в кризис многие участники международной торговли столкнулись с невозможностью привлечения даже краткосрочного финансирования без страхового или гарантийного покрытия со стороны национальных экспортных кредитных агентств. Таким образом, традиционная роль ЭКА и ЭГА как государственных инструментов поддержки национального экспорта стала вновь востребованной.</w:t>
      </w:r>
    </w:p>
    <w:p w14:paraId="6B6341EB" w14:textId="77777777" w:rsidR="00062E9E" w:rsidRPr="0001485B" w:rsidRDefault="00062E9E" w:rsidP="004824FF">
      <w:pPr>
        <w:pStyle w:val="af4"/>
        <w:shd w:val="clear" w:color="auto" w:fill="FFFFFF"/>
        <w:spacing w:before="0" w:beforeAutospacing="0" w:after="60" w:afterAutospacing="0"/>
        <w:ind w:firstLine="708"/>
        <w:jc w:val="both"/>
        <w:rPr>
          <w:color w:val="252525"/>
          <w:sz w:val="28"/>
          <w:szCs w:val="28"/>
        </w:rPr>
      </w:pPr>
      <w:r w:rsidRPr="0001485B">
        <w:rPr>
          <w:color w:val="252525"/>
          <w:sz w:val="28"/>
          <w:szCs w:val="28"/>
        </w:rPr>
        <w:t xml:space="preserve">В развитых странах работа по поддержке экспорта в основном ведется через страховые агентства. Экспортные кредитные агентства страхуют экспортные контракты от коммерческих и политических рисков — таким образом, с компании-экспортера снимаются риск несостоятельности иностранного покупателя и риск страны, где находится этот покупатель. А </w:t>
      </w:r>
      <w:r w:rsidRPr="0001485B">
        <w:rPr>
          <w:color w:val="252525"/>
          <w:sz w:val="28"/>
          <w:szCs w:val="28"/>
        </w:rPr>
        <w:lastRenderedPageBreak/>
        <w:t>застраховав свои риски по контракту, экспортер получает больше возможностей для привлечения финансирования. Таким образом, финансирование и страхование экспортных контрактов — это два взаимодополняющих инструмента.</w:t>
      </w:r>
    </w:p>
    <w:p w14:paraId="59E4BFD1" w14:textId="77777777" w:rsidR="00062E9E" w:rsidRPr="0001485B" w:rsidRDefault="00062E9E" w:rsidP="004824FF">
      <w:pPr>
        <w:pStyle w:val="af4"/>
        <w:shd w:val="clear" w:color="auto" w:fill="FFFFFF"/>
        <w:spacing w:before="0" w:beforeAutospacing="0" w:after="60" w:afterAutospacing="0"/>
        <w:ind w:firstLine="708"/>
        <w:jc w:val="both"/>
        <w:rPr>
          <w:color w:val="252525"/>
          <w:sz w:val="28"/>
          <w:szCs w:val="28"/>
        </w:rPr>
      </w:pPr>
      <w:r w:rsidRPr="0001485B">
        <w:rPr>
          <w:color w:val="252525"/>
          <w:sz w:val="28"/>
          <w:szCs w:val="28"/>
        </w:rPr>
        <w:t xml:space="preserve">В Кыргызской Республике система страхования экспорта, находится на начальном этапе формирования.  Экспортоориентированные предприятия Кыргызской Республики, ориентируясь в основном на традиционные рынки сбыта (ЕАЭС и СНГ), проявляют не заинтересованность в получении страховых услуг, ввиду нежелания нести дополнительные расходы. Но в то же время , исходя из опыта развитых стран, на данном этапе необходимо развить механизмы страхования экспорта, в с связи с чем в Программе ставится задача по внедрению системы страхования экспорта,  в рамках которой предлагаются меры по созданию  страхового агентства, разработке и внедрению инструментов страхования экспортных поставок, в том числе повышение </w:t>
      </w:r>
      <w:r w:rsidRPr="0001485B">
        <w:rPr>
          <w:i/>
          <w:iCs/>
          <w:color w:val="000000"/>
          <w:sz w:val="28"/>
          <w:szCs w:val="28"/>
        </w:rPr>
        <w:t>осведомленности предпринимателей экспортеров в части использования страховых инструментов для развития экспорта</w:t>
      </w:r>
    </w:p>
    <w:p w14:paraId="379FA10C" w14:textId="77777777" w:rsidR="00062E9E" w:rsidRPr="0001485B" w:rsidRDefault="00062E9E" w:rsidP="004824FF">
      <w:pPr>
        <w:spacing w:after="0" w:line="240" w:lineRule="auto"/>
        <w:jc w:val="both"/>
        <w:rPr>
          <w:rFonts w:ascii="Times New Roman" w:eastAsia="Times New Roman" w:hAnsi="Times New Roman" w:cs="Times New Roman"/>
          <w:i/>
          <w:iCs/>
          <w:color w:val="000000"/>
          <w:sz w:val="28"/>
          <w:szCs w:val="28"/>
        </w:rPr>
      </w:pPr>
    </w:p>
    <w:p w14:paraId="41DB4616" w14:textId="21A5207E" w:rsidR="00062E9E" w:rsidRPr="0001485B" w:rsidRDefault="00062E9E" w:rsidP="004824FF">
      <w:pPr>
        <w:spacing w:after="0" w:line="240" w:lineRule="auto"/>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b/>
          <w:bCs/>
          <w:color w:val="000000"/>
          <w:sz w:val="28"/>
          <w:szCs w:val="28"/>
        </w:rPr>
        <w:t xml:space="preserve">Задача </w:t>
      </w:r>
      <w:r w:rsidR="00B46C61">
        <w:rPr>
          <w:rFonts w:ascii="Times New Roman" w:eastAsia="Times New Roman" w:hAnsi="Times New Roman" w:cs="Times New Roman"/>
          <w:b/>
          <w:bCs/>
          <w:color w:val="000000"/>
          <w:sz w:val="28"/>
          <w:szCs w:val="28"/>
        </w:rPr>
        <w:t>5.8.</w:t>
      </w:r>
      <w:r w:rsidRPr="0001485B">
        <w:rPr>
          <w:rFonts w:ascii="Times New Roman" w:eastAsia="Times New Roman" w:hAnsi="Times New Roman" w:cs="Times New Roman"/>
          <w:b/>
          <w:bCs/>
          <w:color w:val="000000"/>
          <w:sz w:val="28"/>
          <w:szCs w:val="28"/>
        </w:rPr>
        <w:t xml:space="preserve"> Создание условий для привлечения коммерческими банками средств в капитал и активы банков</w:t>
      </w:r>
      <w:r w:rsidRPr="0001485B">
        <w:rPr>
          <w:rFonts w:ascii="Times New Roman" w:eastAsia="Times New Roman" w:hAnsi="Times New Roman" w:cs="Times New Roman"/>
          <w:color w:val="000000"/>
          <w:sz w:val="28"/>
          <w:szCs w:val="28"/>
        </w:rPr>
        <w:t>.</w:t>
      </w:r>
    </w:p>
    <w:p w14:paraId="141C96E9" w14:textId="56A34C1A" w:rsidR="00062E9E" w:rsidRPr="004824FF" w:rsidRDefault="00062E9E" w:rsidP="004824FF">
      <w:pPr>
        <w:spacing w:after="60" w:line="240" w:lineRule="auto"/>
        <w:ind w:firstLine="708"/>
        <w:jc w:val="both"/>
        <w:rPr>
          <w:rFonts w:ascii="Times New Roman" w:eastAsia="Times New Roman" w:hAnsi="Times New Roman" w:cs="Times New Roman"/>
          <w:color w:val="222222"/>
          <w:sz w:val="28"/>
          <w:szCs w:val="28"/>
        </w:rPr>
      </w:pPr>
      <w:r w:rsidRPr="004824FF">
        <w:rPr>
          <w:rFonts w:ascii="Times New Roman" w:eastAsia="Times New Roman" w:hAnsi="Times New Roman" w:cs="Times New Roman"/>
          <w:color w:val="222222"/>
          <w:sz w:val="28"/>
          <w:szCs w:val="28"/>
        </w:rPr>
        <w:t>Сог</w:t>
      </w:r>
      <w:r w:rsidRPr="0001485B">
        <w:rPr>
          <w:rFonts w:ascii="Times New Roman" w:eastAsia="Times New Roman" w:hAnsi="Times New Roman" w:cs="Times New Roman"/>
          <w:color w:val="222222"/>
          <w:sz w:val="28"/>
          <w:szCs w:val="28"/>
        </w:rPr>
        <w:t>ласно данным Н</w:t>
      </w:r>
      <w:r w:rsidR="00DA4797">
        <w:rPr>
          <w:rFonts w:ascii="Times New Roman" w:eastAsia="Times New Roman" w:hAnsi="Times New Roman" w:cs="Times New Roman"/>
          <w:color w:val="222222"/>
          <w:sz w:val="28"/>
          <w:szCs w:val="28"/>
        </w:rPr>
        <w:t xml:space="preserve">ационального банка </w:t>
      </w:r>
      <w:r w:rsidR="00DA4797" w:rsidRPr="00DA4797">
        <w:rPr>
          <w:rFonts w:ascii="Times New Roman" w:eastAsia="Times New Roman" w:hAnsi="Times New Roman" w:cs="Times New Roman"/>
          <w:color w:val="222222"/>
          <w:sz w:val="28"/>
          <w:szCs w:val="28"/>
        </w:rPr>
        <w:t>Кыргызской Республики</w:t>
      </w:r>
      <w:r w:rsidR="00DA4797">
        <w:rPr>
          <w:rFonts w:ascii="Times New Roman" w:eastAsia="Times New Roman" w:hAnsi="Times New Roman" w:cs="Times New Roman"/>
          <w:color w:val="222222"/>
          <w:sz w:val="28"/>
          <w:szCs w:val="28"/>
        </w:rPr>
        <w:t xml:space="preserve"> в 2021 году</w:t>
      </w:r>
      <w:r w:rsidRPr="0001485B">
        <w:rPr>
          <w:rFonts w:ascii="Times New Roman" w:eastAsia="Times New Roman" w:hAnsi="Times New Roman" w:cs="Times New Roman"/>
          <w:color w:val="222222"/>
          <w:sz w:val="28"/>
          <w:szCs w:val="28"/>
        </w:rPr>
        <w:t xml:space="preserve"> на кредитование экспорта было направлено 5% кредитного портфеля банковской системы. Понимая важность развития экспорта, необходимо добиваться доведение финансирования экспорта до 15% от кредитного портфеля. В настоящее время минимальный капитал должен составлять не менее 600 млн. сомов. При этом расчеты показывают, что до доведения минимального капитала до 1 млрд сомов банкам потребуется 11,34 млрд сомов. Это позволит привлечь дополнительные средства, а также направить часть из них на финансирование экспортных операций. В связи с чем, в рамках Программы также предлагаются меры по </w:t>
      </w:r>
      <w:r w:rsidRPr="004824FF">
        <w:rPr>
          <w:rFonts w:ascii="Times New Roman" w:eastAsia="Times New Roman" w:hAnsi="Times New Roman" w:cs="Times New Roman"/>
          <w:color w:val="222222"/>
          <w:sz w:val="28"/>
          <w:szCs w:val="28"/>
        </w:rPr>
        <w:t>ув</w:t>
      </w:r>
      <w:r w:rsidRPr="004824FF">
        <w:rPr>
          <w:rFonts w:ascii="Times New Roman" w:eastAsia="Times New Roman" w:hAnsi="Times New Roman" w:cs="Times New Roman"/>
          <w:color w:val="000000"/>
          <w:sz w:val="28"/>
          <w:szCs w:val="28"/>
        </w:rPr>
        <w:t>еличению требований к капиталу банков и их практическая реализация, привлечение дополнительных кредитных средств в коммерческие банки для дальнейшего кредитования экспортоориентированных предприятий, в том числе увеличение кредитования экспорта коммерческими банками с 5% от вновь выданных кре</w:t>
      </w:r>
      <w:r w:rsidR="00DA4797">
        <w:rPr>
          <w:rFonts w:ascii="Times New Roman" w:eastAsia="Times New Roman" w:hAnsi="Times New Roman" w:cs="Times New Roman"/>
          <w:color w:val="000000"/>
          <w:sz w:val="28"/>
          <w:szCs w:val="28"/>
        </w:rPr>
        <w:t>дитов до 15%.</w:t>
      </w:r>
    </w:p>
    <w:p w14:paraId="27D615C1" w14:textId="77777777" w:rsidR="00062E9E" w:rsidRPr="0001485B" w:rsidRDefault="00062E9E" w:rsidP="004824FF">
      <w:pPr>
        <w:spacing w:after="0" w:line="240" w:lineRule="auto"/>
        <w:jc w:val="both"/>
        <w:rPr>
          <w:rFonts w:ascii="Times New Roman" w:eastAsia="Times New Roman" w:hAnsi="Times New Roman" w:cs="Times New Roman"/>
          <w:color w:val="000000"/>
          <w:sz w:val="28"/>
          <w:szCs w:val="28"/>
        </w:rPr>
      </w:pPr>
    </w:p>
    <w:p w14:paraId="5B0D4DED" w14:textId="16D66FDA" w:rsidR="00062E9E" w:rsidRPr="0001485B" w:rsidRDefault="00062E9E" w:rsidP="004824FF">
      <w:pPr>
        <w:spacing w:after="0" w:line="240" w:lineRule="auto"/>
        <w:jc w:val="both"/>
        <w:rPr>
          <w:rFonts w:ascii="Times New Roman" w:eastAsia="Times New Roman" w:hAnsi="Times New Roman" w:cs="Times New Roman"/>
          <w:b/>
          <w:bCs/>
          <w:color w:val="000000"/>
          <w:sz w:val="28"/>
          <w:szCs w:val="28"/>
        </w:rPr>
      </w:pPr>
      <w:r w:rsidRPr="0001485B">
        <w:rPr>
          <w:rFonts w:ascii="Times New Roman" w:eastAsia="Times New Roman" w:hAnsi="Times New Roman" w:cs="Times New Roman"/>
          <w:b/>
          <w:bCs/>
          <w:color w:val="000000"/>
          <w:sz w:val="28"/>
          <w:szCs w:val="28"/>
        </w:rPr>
        <w:t xml:space="preserve">Задача </w:t>
      </w:r>
      <w:r w:rsidR="00B46C61">
        <w:rPr>
          <w:rFonts w:ascii="Times New Roman" w:eastAsia="Times New Roman" w:hAnsi="Times New Roman" w:cs="Times New Roman"/>
          <w:b/>
          <w:bCs/>
          <w:color w:val="000000"/>
          <w:sz w:val="28"/>
          <w:szCs w:val="28"/>
        </w:rPr>
        <w:t>5.9.</w:t>
      </w:r>
      <w:r w:rsidRPr="0001485B">
        <w:rPr>
          <w:rFonts w:ascii="Times New Roman" w:eastAsia="Times New Roman" w:hAnsi="Times New Roman" w:cs="Times New Roman"/>
          <w:b/>
          <w:bCs/>
          <w:color w:val="000000"/>
          <w:sz w:val="28"/>
          <w:szCs w:val="28"/>
        </w:rPr>
        <w:t xml:space="preserve"> Создание инфраструктуры поддержки частного сектора -экспортеров. </w:t>
      </w:r>
    </w:p>
    <w:p w14:paraId="28735B82" w14:textId="77777777" w:rsidR="00062E9E" w:rsidRPr="0001485B" w:rsidRDefault="00062E9E" w:rsidP="004824FF">
      <w:pPr>
        <w:spacing w:after="0" w:line="240" w:lineRule="auto"/>
        <w:ind w:firstLine="708"/>
        <w:jc w:val="both"/>
        <w:rPr>
          <w:rFonts w:ascii="Times New Roman" w:hAnsi="Times New Roman" w:cs="Times New Roman"/>
          <w:color w:val="000000" w:themeColor="text1"/>
          <w:sz w:val="28"/>
          <w:szCs w:val="28"/>
        </w:rPr>
      </w:pPr>
      <w:r w:rsidRPr="0001485B">
        <w:rPr>
          <w:rFonts w:ascii="Times New Roman" w:hAnsi="Times New Roman" w:cs="Times New Roman"/>
          <w:color w:val="000000" w:themeColor="text1"/>
          <w:sz w:val="28"/>
          <w:szCs w:val="28"/>
        </w:rPr>
        <w:t xml:space="preserve">ОАО «Гарантийный фонд» на сегодняшний день в большинстве предоставляет гарантии субъектам ММСП, ориентированных на местный рынок. Для развития экспорта, успешной реализации Программы необходимо определить одним из основных направлений деятельности ОАО «ГФ» - поддержка экспортеров, и рекомендовать НБКР </w:t>
      </w:r>
      <w:r w:rsidRPr="0001485B">
        <w:rPr>
          <w:rFonts w:ascii="Times New Roman" w:hAnsi="Times New Roman" w:cs="Times New Roman"/>
          <w:color w:val="000000" w:themeColor="text1"/>
          <w:sz w:val="28"/>
          <w:szCs w:val="28"/>
        </w:rPr>
        <w:lastRenderedPageBreak/>
        <w:t xml:space="preserve">предусматривать ежегодно в бюджете средства на увеличение капитала ОАО «Гарантийный фонд». </w:t>
      </w:r>
    </w:p>
    <w:p w14:paraId="6C8A5EF8" w14:textId="6EE854D5" w:rsidR="00062E9E" w:rsidRPr="0001485B" w:rsidRDefault="00062E9E" w:rsidP="004824FF">
      <w:pPr>
        <w:spacing w:after="0" w:line="240" w:lineRule="auto"/>
        <w:ind w:firstLine="708"/>
        <w:jc w:val="both"/>
        <w:rPr>
          <w:rFonts w:ascii="Times New Roman" w:hAnsi="Times New Roman" w:cs="Times New Roman"/>
          <w:color w:val="000000" w:themeColor="text1"/>
          <w:sz w:val="28"/>
          <w:szCs w:val="28"/>
        </w:rPr>
      </w:pPr>
      <w:r w:rsidRPr="0001485B">
        <w:rPr>
          <w:rFonts w:ascii="Times New Roman" w:hAnsi="Times New Roman" w:cs="Times New Roman"/>
          <w:color w:val="000000" w:themeColor="text1"/>
          <w:sz w:val="28"/>
          <w:szCs w:val="28"/>
        </w:rPr>
        <w:t xml:space="preserve">ОАО «Гарантийный фонд» уже привлек 32 млн. долларов США в 2021-2022 гг. от Всемирного банка в рамках программы Кабинета Министров КР по поддержке предпринимателей, </w:t>
      </w:r>
      <w:r w:rsidR="005536C5" w:rsidRPr="0001485B">
        <w:rPr>
          <w:rFonts w:ascii="Times New Roman" w:hAnsi="Times New Roman" w:cs="Times New Roman"/>
          <w:color w:val="000000" w:themeColor="text1"/>
          <w:sz w:val="28"/>
          <w:szCs w:val="28"/>
        </w:rPr>
        <w:t>пострадавших</w:t>
      </w:r>
      <w:r w:rsidRPr="0001485B">
        <w:rPr>
          <w:rFonts w:ascii="Times New Roman" w:hAnsi="Times New Roman" w:cs="Times New Roman"/>
          <w:color w:val="000000" w:themeColor="text1"/>
          <w:sz w:val="28"/>
          <w:szCs w:val="28"/>
        </w:rPr>
        <w:t xml:space="preserve"> от COVID-19. Проект успешно реализуется и для поддержки экспортеров необходимо не только провести капитализацию ОАО «ГФ», но и привлечь дополнительные средства для поддержки экспортеров. Это позволит увеличить возможность поддержки субъектов ММСП, включая экспортеров и позволит успешно выполнить Программу. </w:t>
      </w:r>
    </w:p>
    <w:p w14:paraId="5933AE6B" w14:textId="4D3633EE" w:rsidR="006E18A1" w:rsidRDefault="00062E9E" w:rsidP="004824FF">
      <w:pPr>
        <w:spacing w:after="0" w:line="240" w:lineRule="auto"/>
        <w:ind w:firstLine="708"/>
        <w:jc w:val="both"/>
        <w:rPr>
          <w:rFonts w:ascii="Times New Roman" w:hAnsi="Times New Roman" w:cs="Times New Roman"/>
          <w:color w:val="000000" w:themeColor="text1"/>
          <w:sz w:val="28"/>
          <w:szCs w:val="28"/>
        </w:rPr>
      </w:pPr>
      <w:r w:rsidRPr="0001485B">
        <w:rPr>
          <w:rFonts w:ascii="Times New Roman" w:hAnsi="Times New Roman" w:cs="Times New Roman"/>
          <w:color w:val="000000" w:themeColor="text1"/>
          <w:sz w:val="28"/>
          <w:szCs w:val="28"/>
        </w:rPr>
        <w:t>Необходимо также поддержать экспортеров путем внедрения факторинговых операций, поскольку внедрение позволит увеличить оборачиваемость оборотных средств путем получения средств по факторинговым операциям и подготовки следующей партии товаром от импортеров с других стран. Данную меру также предлагается реализовать через ОАО «Гарантийный фонд», в том числе через коммерческие банки КР. Вместе с этим, предлагается также продолжить работу по внедрению системы корпоративного управления, поскольку данная мера будет способствовать улучшению уровня институционального развития компаний, повышению уровня финансовой грамотности сотрудников компаний, что в конечном позволит улучшить состояние компаний в части производства товаров и услуг и увеличить их экспортные потенциал и возможности реализации товаров и услуг на внешних рынках.</w:t>
      </w:r>
    </w:p>
    <w:bookmarkEnd w:id="5"/>
    <w:p w14:paraId="0F9C0571" w14:textId="77777777" w:rsidR="00B46C61" w:rsidRPr="0001485B" w:rsidRDefault="00B46C61" w:rsidP="00B46C61">
      <w:pPr>
        <w:pBdr>
          <w:top w:val="nil"/>
          <w:left w:val="nil"/>
          <w:bottom w:val="nil"/>
          <w:right w:val="nil"/>
          <w:between w:val="nil"/>
        </w:pBdr>
        <w:spacing w:after="0" w:line="240" w:lineRule="auto"/>
        <w:jc w:val="both"/>
        <w:rPr>
          <w:rFonts w:ascii="Times New Roman" w:hAnsi="Times New Roman" w:cs="Times New Roman"/>
          <w:b/>
          <w:bCs/>
          <w:color w:val="000000"/>
          <w:sz w:val="28"/>
          <w:szCs w:val="28"/>
        </w:rPr>
      </w:pPr>
    </w:p>
    <w:p w14:paraId="531EE685" w14:textId="70DF1C99" w:rsidR="006E5934" w:rsidRDefault="006E5934" w:rsidP="004824FF">
      <w:pPr>
        <w:pBdr>
          <w:top w:val="nil"/>
          <w:left w:val="nil"/>
          <w:bottom w:val="nil"/>
          <w:right w:val="nil"/>
          <w:between w:val="nil"/>
        </w:pBdr>
        <w:spacing w:after="0" w:line="240" w:lineRule="auto"/>
        <w:jc w:val="both"/>
        <w:rPr>
          <w:rFonts w:ascii="Times New Roman" w:hAnsi="Times New Roman" w:cs="Times New Roman"/>
          <w:b/>
          <w:bCs/>
          <w:color w:val="000000"/>
          <w:sz w:val="28"/>
          <w:szCs w:val="28"/>
        </w:rPr>
      </w:pPr>
      <w:r w:rsidRPr="0001485B">
        <w:rPr>
          <w:rFonts w:ascii="Times New Roman" w:hAnsi="Times New Roman" w:cs="Times New Roman"/>
          <w:b/>
          <w:bCs/>
          <w:color w:val="000000"/>
          <w:sz w:val="28"/>
          <w:szCs w:val="28"/>
        </w:rPr>
        <w:t xml:space="preserve">Задача </w:t>
      </w:r>
      <w:r w:rsidR="00B46C61">
        <w:rPr>
          <w:rFonts w:ascii="Times New Roman" w:hAnsi="Times New Roman" w:cs="Times New Roman"/>
          <w:b/>
          <w:bCs/>
          <w:color w:val="000000"/>
          <w:sz w:val="28"/>
          <w:szCs w:val="28"/>
        </w:rPr>
        <w:t>5.10.</w:t>
      </w:r>
      <w:r w:rsidRPr="0001485B">
        <w:rPr>
          <w:rFonts w:ascii="Times New Roman" w:hAnsi="Times New Roman" w:cs="Times New Roman"/>
          <w:b/>
          <w:bCs/>
          <w:color w:val="000000"/>
          <w:sz w:val="28"/>
          <w:szCs w:val="28"/>
        </w:rPr>
        <w:t xml:space="preserve"> Упрощение процедуры экспорта приоритетной продукции, предоставление экспортерам принципиально нового уровня сервиса.</w:t>
      </w:r>
    </w:p>
    <w:p w14:paraId="3A591D15" w14:textId="77777777" w:rsidR="00B46C61" w:rsidRPr="0001485B" w:rsidRDefault="00B46C61" w:rsidP="004824FF">
      <w:pPr>
        <w:pBdr>
          <w:top w:val="nil"/>
          <w:left w:val="nil"/>
          <w:bottom w:val="nil"/>
          <w:right w:val="nil"/>
          <w:between w:val="nil"/>
        </w:pBdr>
        <w:spacing w:after="0" w:line="240" w:lineRule="auto"/>
        <w:jc w:val="both"/>
        <w:rPr>
          <w:rFonts w:ascii="Times New Roman" w:hAnsi="Times New Roman" w:cs="Times New Roman"/>
          <w:b/>
          <w:bCs/>
          <w:color w:val="000000"/>
          <w:sz w:val="28"/>
          <w:szCs w:val="28"/>
        </w:rPr>
      </w:pPr>
    </w:p>
    <w:p w14:paraId="637E618B" w14:textId="6D264983" w:rsidR="006E5934" w:rsidRPr="0001485B" w:rsidRDefault="00B46C61" w:rsidP="004824FF">
      <w:pPr>
        <w:spacing w:after="0" w:line="240" w:lineRule="auto"/>
        <w:ind w:firstLine="708"/>
        <w:jc w:val="both"/>
        <w:rPr>
          <w:rFonts w:ascii="Times New Roman" w:hAnsi="Times New Roman" w:cs="Times New Roman"/>
          <w:sz w:val="28"/>
          <w:szCs w:val="28"/>
          <w:lang w:val="ky-KG" w:eastAsia="en-GB"/>
        </w:rPr>
      </w:pPr>
      <w:r>
        <w:rPr>
          <w:rFonts w:ascii="Times New Roman" w:hAnsi="Times New Roman" w:cs="Times New Roman"/>
          <w:sz w:val="28"/>
          <w:szCs w:val="28"/>
          <w:lang w:eastAsia="en-GB"/>
        </w:rPr>
        <w:t>С</w:t>
      </w:r>
      <w:r w:rsidR="006E5934" w:rsidRPr="0001485B">
        <w:rPr>
          <w:rFonts w:ascii="Times New Roman" w:hAnsi="Times New Roman" w:cs="Times New Roman"/>
          <w:sz w:val="28"/>
          <w:szCs w:val="28"/>
          <w:lang w:eastAsia="en-GB"/>
        </w:rPr>
        <w:t xml:space="preserve"> учетом оцифровки государственного регулирования и процедур взаимодействия с бизнесом, необходимо внедрять сквозные электронные сервисы для участников ВЭД, в первую очередь, для экспортеров</w:t>
      </w:r>
      <w:r w:rsidR="006E5934" w:rsidRPr="0001485B">
        <w:rPr>
          <w:rFonts w:ascii="Times New Roman" w:hAnsi="Times New Roman" w:cs="Times New Roman"/>
          <w:sz w:val="28"/>
          <w:szCs w:val="28"/>
          <w:lang w:val="ky-KG" w:eastAsia="en-GB"/>
        </w:rPr>
        <w:t xml:space="preserve"> приоритетной продукции. </w:t>
      </w:r>
    </w:p>
    <w:p w14:paraId="0270FA8D" w14:textId="77777777" w:rsidR="006E5934" w:rsidRPr="0001485B" w:rsidRDefault="006E5934" w:rsidP="004824FF">
      <w:pPr>
        <w:spacing w:after="0" w:line="240" w:lineRule="auto"/>
        <w:ind w:firstLine="708"/>
        <w:jc w:val="both"/>
        <w:rPr>
          <w:rFonts w:ascii="Times New Roman" w:hAnsi="Times New Roman" w:cs="Times New Roman"/>
          <w:sz w:val="28"/>
          <w:szCs w:val="28"/>
          <w:lang w:eastAsia="en-GB"/>
        </w:rPr>
      </w:pPr>
      <w:r w:rsidRPr="0001485B">
        <w:rPr>
          <w:rFonts w:ascii="Times New Roman" w:hAnsi="Times New Roman" w:cs="Times New Roman"/>
          <w:sz w:val="28"/>
          <w:szCs w:val="28"/>
          <w:lang w:val="ky-KG" w:eastAsia="en-GB"/>
        </w:rPr>
        <w:t>Для этой цели, предлагается реализовать с</w:t>
      </w:r>
      <w:r w:rsidRPr="0001485B">
        <w:rPr>
          <w:rFonts w:ascii="Times New Roman" w:hAnsi="Times New Roman" w:cs="Times New Roman"/>
          <w:sz w:val="28"/>
          <w:szCs w:val="28"/>
          <w:lang w:eastAsia="en-GB"/>
        </w:rPr>
        <w:t>сквозные и удобные «</w:t>
      </w:r>
      <w:proofErr w:type="spellStart"/>
      <w:r w:rsidRPr="0001485B">
        <w:rPr>
          <w:rFonts w:ascii="Times New Roman" w:hAnsi="Times New Roman" w:cs="Times New Roman"/>
          <w:sz w:val="28"/>
          <w:szCs w:val="28"/>
          <w:lang w:eastAsia="en-GB"/>
        </w:rPr>
        <w:t>Сонун</w:t>
      </w:r>
      <w:proofErr w:type="spellEnd"/>
      <w:r w:rsidRPr="0001485B">
        <w:rPr>
          <w:rFonts w:ascii="Times New Roman" w:hAnsi="Times New Roman" w:cs="Times New Roman"/>
          <w:sz w:val="28"/>
          <w:szCs w:val="28"/>
          <w:lang w:eastAsia="en-GB"/>
        </w:rPr>
        <w:t>-сервисы»</w:t>
      </w:r>
      <w:r w:rsidRPr="0001485B">
        <w:rPr>
          <w:rFonts w:ascii="Times New Roman" w:hAnsi="Times New Roman" w:cs="Times New Roman"/>
          <w:sz w:val="28"/>
          <w:szCs w:val="28"/>
          <w:lang w:val="ky-KG" w:eastAsia="en-GB"/>
        </w:rPr>
        <w:t xml:space="preserve">, </w:t>
      </w:r>
      <w:r w:rsidRPr="0001485B">
        <w:rPr>
          <w:rFonts w:ascii="Times New Roman" w:hAnsi="Times New Roman" w:cs="Times New Roman"/>
          <w:sz w:val="28"/>
          <w:szCs w:val="28"/>
          <w:lang w:eastAsia="en-GB"/>
        </w:rPr>
        <w:t xml:space="preserve">для поддержки приоритетного экспорта. </w:t>
      </w:r>
    </w:p>
    <w:p w14:paraId="434899A9" w14:textId="77777777" w:rsidR="006E5934" w:rsidRPr="0001485B" w:rsidRDefault="006E5934" w:rsidP="004824FF">
      <w:pPr>
        <w:spacing w:after="0" w:line="240" w:lineRule="auto"/>
        <w:ind w:firstLine="708"/>
        <w:jc w:val="both"/>
        <w:rPr>
          <w:rFonts w:ascii="Times New Roman" w:hAnsi="Times New Roman" w:cs="Times New Roman"/>
          <w:sz w:val="28"/>
          <w:szCs w:val="28"/>
          <w:lang w:eastAsia="en-GB"/>
        </w:rPr>
      </w:pPr>
      <w:r w:rsidRPr="0001485B">
        <w:rPr>
          <w:rFonts w:ascii="Times New Roman" w:hAnsi="Times New Roman" w:cs="Times New Roman"/>
          <w:sz w:val="28"/>
          <w:szCs w:val="28"/>
          <w:lang w:eastAsia="en-GB"/>
        </w:rPr>
        <w:t>«</w:t>
      </w:r>
      <w:proofErr w:type="spellStart"/>
      <w:r w:rsidRPr="0001485B">
        <w:rPr>
          <w:rFonts w:ascii="Times New Roman" w:hAnsi="Times New Roman" w:cs="Times New Roman"/>
          <w:sz w:val="28"/>
          <w:szCs w:val="28"/>
          <w:lang w:eastAsia="en-GB"/>
        </w:rPr>
        <w:t>Сонун</w:t>
      </w:r>
      <w:proofErr w:type="spellEnd"/>
      <w:r w:rsidRPr="0001485B">
        <w:rPr>
          <w:rFonts w:ascii="Times New Roman" w:hAnsi="Times New Roman" w:cs="Times New Roman"/>
          <w:sz w:val="28"/>
          <w:szCs w:val="28"/>
          <w:lang w:eastAsia="en-GB"/>
        </w:rPr>
        <w:t>-сервис» предполагает сквозное экспресс-обслуживание экспортеров всеми регулирующими органами, с использованием исключительно электронных данных и документов, выдача и ведение которых осуществляют государственные органы, а также однократным представлением в систему коммерческой информации экспортерами.</w:t>
      </w:r>
    </w:p>
    <w:p w14:paraId="533BC934" w14:textId="77777777" w:rsidR="006E5934" w:rsidRPr="0001485B" w:rsidRDefault="006E5934" w:rsidP="004824FF">
      <w:pPr>
        <w:spacing w:after="0" w:line="240" w:lineRule="auto"/>
        <w:ind w:firstLine="708"/>
        <w:jc w:val="both"/>
        <w:rPr>
          <w:rFonts w:ascii="Times New Roman" w:hAnsi="Times New Roman" w:cs="Times New Roman"/>
          <w:sz w:val="28"/>
          <w:szCs w:val="28"/>
          <w:lang w:eastAsia="en-GB"/>
        </w:rPr>
      </w:pPr>
      <w:r w:rsidRPr="0001485B">
        <w:rPr>
          <w:rFonts w:ascii="Times New Roman" w:hAnsi="Times New Roman" w:cs="Times New Roman"/>
          <w:sz w:val="28"/>
          <w:szCs w:val="28"/>
          <w:lang w:eastAsia="en-GB"/>
        </w:rPr>
        <w:t>Поскольку в республике уже создано и функционирует «единое окно», на его базе возможно внедрить «</w:t>
      </w:r>
      <w:proofErr w:type="spellStart"/>
      <w:r w:rsidRPr="0001485B">
        <w:rPr>
          <w:rFonts w:ascii="Times New Roman" w:hAnsi="Times New Roman" w:cs="Times New Roman"/>
          <w:sz w:val="28"/>
          <w:szCs w:val="28"/>
          <w:lang w:eastAsia="en-GB"/>
        </w:rPr>
        <w:t>Сонун</w:t>
      </w:r>
      <w:proofErr w:type="spellEnd"/>
      <w:r w:rsidRPr="0001485B">
        <w:rPr>
          <w:rFonts w:ascii="Times New Roman" w:hAnsi="Times New Roman" w:cs="Times New Roman"/>
          <w:sz w:val="28"/>
          <w:szCs w:val="28"/>
          <w:lang w:eastAsia="en-GB"/>
        </w:rPr>
        <w:t>–сервисы» для товаров приоритетного экспорта. Принципиальным отличием «</w:t>
      </w:r>
      <w:proofErr w:type="spellStart"/>
      <w:r w:rsidRPr="0001485B">
        <w:rPr>
          <w:rFonts w:ascii="Times New Roman" w:hAnsi="Times New Roman" w:cs="Times New Roman"/>
          <w:sz w:val="28"/>
          <w:szCs w:val="28"/>
          <w:lang w:eastAsia="en-GB"/>
        </w:rPr>
        <w:t>Сонун</w:t>
      </w:r>
      <w:proofErr w:type="spellEnd"/>
      <w:r w:rsidRPr="0001485B">
        <w:rPr>
          <w:rFonts w:ascii="Times New Roman" w:hAnsi="Times New Roman" w:cs="Times New Roman"/>
          <w:sz w:val="28"/>
          <w:szCs w:val="28"/>
          <w:lang w:eastAsia="en-GB"/>
        </w:rPr>
        <w:t xml:space="preserve">–сервиса» от действующего механизма «единого окна» будет полный реинжиниринг экспортных бизнес-процессов, максимально упрощающих и ускоряющих процедуры за счет автоматических решений, достигающих нужного </w:t>
      </w:r>
      <w:r w:rsidRPr="0001485B">
        <w:rPr>
          <w:rFonts w:ascii="Times New Roman" w:hAnsi="Times New Roman" w:cs="Times New Roman"/>
          <w:sz w:val="28"/>
          <w:szCs w:val="28"/>
          <w:lang w:eastAsia="en-GB"/>
        </w:rPr>
        <w:lastRenderedPageBreak/>
        <w:t>результата – максимально быстрый, удобный и легкий процесс экспорта товаров.</w:t>
      </w:r>
    </w:p>
    <w:p w14:paraId="37A2B472" w14:textId="77777777" w:rsidR="006E5934" w:rsidRPr="0001485B" w:rsidRDefault="006E5934" w:rsidP="004824FF">
      <w:pPr>
        <w:spacing w:after="0" w:line="240" w:lineRule="auto"/>
        <w:ind w:firstLine="708"/>
        <w:jc w:val="both"/>
        <w:rPr>
          <w:rFonts w:ascii="Times New Roman" w:hAnsi="Times New Roman" w:cs="Times New Roman"/>
          <w:sz w:val="28"/>
          <w:szCs w:val="28"/>
          <w:lang w:eastAsia="en-GB"/>
        </w:rPr>
      </w:pPr>
      <w:r w:rsidRPr="0001485B">
        <w:rPr>
          <w:rFonts w:ascii="Times New Roman" w:hAnsi="Times New Roman" w:cs="Times New Roman"/>
          <w:sz w:val="28"/>
          <w:szCs w:val="28"/>
          <w:lang w:eastAsia="en-GB"/>
        </w:rPr>
        <w:t>В информационной системе «единого окна» должен появиться специализированный раздел для экспортеров приоритетного экспорта, в котором будут размещены сквозные «</w:t>
      </w:r>
      <w:proofErr w:type="spellStart"/>
      <w:r w:rsidRPr="0001485B">
        <w:rPr>
          <w:rFonts w:ascii="Times New Roman" w:hAnsi="Times New Roman" w:cs="Times New Roman"/>
          <w:sz w:val="28"/>
          <w:szCs w:val="28"/>
          <w:lang w:eastAsia="en-GB"/>
        </w:rPr>
        <w:t>Сонун</w:t>
      </w:r>
      <w:proofErr w:type="spellEnd"/>
      <w:r w:rsidRPr="0001485B">
        <w:rPr>
          <w:rFonts w:ascii="Times New Roman" w:hAnsi="Times New Roman" w:cs="Times New Roman"/>
          <w:sz w:val="28"/>
          <w:szCs w:val="28"/>
          <w:lang w:eastAsia="en-GB"/>
        </w:rPr>
        <w:t>–сервисы» под каждый вид продукции. В рамках таких сервисов будет реализована одна гармонизированная форма заявки, которая обеспечит однократный ввод данных, необходимых всем госорганам для принятия автоматических решений. Реализация таких сервисов потребует развития функциональных возможностей механизма «единого окна», дополнительного сопряжения с информационными системами таможенных и налоговых органов.</w:t>
      </w:r>
    </w:p>
    <w:p w14:paraId="77F14A1C" w14:textId="77777777" w:rsidR="006E5934" w:rsidRPr="0001485B" w:rsidRDefault="006E5934" w:rsidP="004824FF">
      <w:pPr>
        <w:spacing w:after="0" w:line="240" w:lineRule="auto"/>
        <w:ind w:firstLine="708"/>
        <w:jc w:val="both"/>
        <w:rPr>
          <w:rFonts w:ascii="Times New Roman" w:hAnsi="Times New Roman" w:cs="Times New Roman"/>
          <w:sz w:val="28"/>
          <w:szCs w:val="28"/>
          <w:lang w:eastAsia="en-GB"/>
        </w:rPr>
      </w:pPr>
      <w:r w:rsidRPr="0001485B">
        <w:rPr>
          <w:rFonts w:ascii="Times New Roman" w:hAnsi="Times New Roman" w:cs="Times New Roman"/>
          <w:sz w:val="28"/>
          <w:szCs w:val="28"/>
          <w:lang w:eastAsia="en-GB"/>
        </w:rPr>
        <w:t>«</w:t>
      </w:r>
      <w:proofErr w:type="spellStart"/>
      <w:r w:rsidRPr="0001485B">
        <w:rPr>
          <w:rFonts w:ascii="Times New Roman" w:hAnsi="Times New Roman" w:cs="Times New Roman"/>
          <w:sz w:val="28"/>
          <w:szCs w:val="28"/>
          <w:lang w:eastAsia="en-GB"/>
        </w:rPr>
        <w:t>Сонун</w:t>
      </w:r>
      <w:proofErr w:type="spellEnd"/>
      <w:r w:rsidRPr="0001485B">
        <w:rPr>
          <w:rFonts w:ascii="Times New Roman" w:hAnsi="Times New Roman" w:cs="Times New Roman"/>
          <w:sz w:val="28"/>
          <w:szCs w:val="28"/>
          <w:lang w:eastAsia="en-GB"/>
        </w:rPr>
        <w:t>–сервис» позволит отказаться от услуг посредников при декларировании товаров и сократить свои финансовые затраты на таможенные операции за счет электронной удаленной подачи декларации на товары самим экспортером, алгоритмов автоматической регистрации и выпуска таможенных деклараций, автоматической оплаты таможенных платежей, электронного обжалования незаконных действий и решений таможенных органов, информирование налогового органа о фактическом вывозе товара.</w:t>
      </w:r>
    </w:p>
    <w:p w14:paraId="7EB5060F" w14:textId="77777777" w:rsidR="006E5934" w:rsidRPr="0001485B" w:rsidRDefault="006E5934" w:rsidP="004824FF">
      <w:pPr>
        <w:spacing w:after="0" w:line="240" w:lineRule="auto"/>
        <w:ind w:firstLine="708"/>
        <w:jc w:val="both"/>
        <w:rPr>
          <w:rFonts w:ascii="Times New Roman" w:hAnsi="Times New Roman" w:cs="Times New Roman"/>
          <w:sz w:val="28"/>
          <w:szCs w:val="28"/>
          <w:lang w:eastAsia="en-GB"/>
        </w:rPr>
      </w:pPr>
      <w:r w:rsidRPr="0001485B">
        <w:rPr>
          <w:rFonts w:ascii="Times New Roman" w:hAnsi="Times New Roman" w:cs="Times New Roman"/>
          <w:sz w:val="28"/>
          <w:szCs w:val="28"/>
          <w:lang w:eastAsia="en-GB"/>
        </w:rPr>
        <w:t>Реализация «</w:t>
      </w:r>
      <w:proofErr w:type="spellStart"/>
      <w:r w:rsidRPr="0001485B">
        <w:rPr>
          <w:rFonts w:ascii="Times New Roman" w:hAnsi="Times New Roman" w:cs="Times New Roman"/>
          <w:sz w:val="28"/>
          <w:szCs w:val="28"/>
          <w:lang w:eastAsia="en-GB"/>
        </w:rPr>
        <w:t>Сонун</w:t>
      </w:r>
      <w:proofErr w:type="spellEnd"/>
      <w:r w:rsidRPr="0001485B">
        <w:rPr>
          <w:rFonts w:ascii="Times New Roman" w:hAnsi="Times New Roman" w:cs="Times New Roman"/>
          <w:sz w:val="28"/>
          <w:szCs w:val="28"/>
          <w:lang w:eastAsia="en-GB"/>
        </w:rPr>
        <w:t>-сервисов» для экспортеров приоритетной продукции будет осуществляться поэтапно путем разработки и согласования межведомственных сквозных регламентов, практического внедрения в рамках информационной система «единого окна».</w:t>
      </w:r>
    </w:p>
    <w:p w14:paraId="01B67141" w14:textId="77777777" w:rsidR="006E5934" w:rsidRPr="0001485B" w:rsidRDefault="006E5934" w:rsidP="004824FF">
      <w:pPr>
        <w:pBdr>
          <w:top w:val="nil"/>
          <w:left w:val="nil"/>
          <w:bottom w:val="nil"/>
          <w:right w:val="nil"/>
          <w:between w:val="nil"/>
        </w:pBdr>
        <w:spacing w:after="0" w:line="240" w:lineRule="auto"/>
        <w:jc w:val="both"/>
        <w:rPr>
          <w:rFonts w:ascii="Times New Roman" w:hAnsi="Times New Roman" w:cs="Times New Roman"/>
          <w:b/>
          <w:bCs/>
          <w:color w:val="000000"/>
          <w:sz w:val="28"/>
          <w:szCs w:val="28"/>
        </w:rPr>
      </w:pPr>
      <w:r w:rsidRPr="0001485B">
        <w:rPr>
          <w:rFonts w:ascii="Times New Roman" w:hAnsi="Times New Roman" w:cs="Times New Roman"/>
          <w:sz w:val="28"/>
          <w:szCs w:val="28"/>
          <w:lang w:eastAsia="en-GB"/>
        </w:rPr>
        <w:t>Кроме реализации «</w:t>
      </w:r>
      <w:proofErr w:type="spellStart"/>
      <w:r w:rsidRPr="0001485B">
        <w:rPr>
          <w:rFonts w:ascii="Times New Roman" w:hAnsi="Times New Roman" w:cs="Times New Roman"/>
          <w:sz w:val="28"/>
          <w:szCs w:val="28"/>
          <w:lang w:eastAsia="en-GB"/>
        </w:rPr>
        <w:t>Сонун</w:t>
      </w:r>
      <w:proofErr w:type="spellEnd"/>
      <w:r w:rsidRPr="0001485B">
        <w:rPr>
          <w:rFonts w:ascii="Times New Roman" w:hAnsi="Times New Roman" w:cs="Times New Roman"/>
          <w:sz w:val="28"/>
          <w:szCs w:val="28"/>
          <w:lang w:eastAsia="en-GB"/>
        </w:rPr>
        <w:t>-сервисов», которые направлены на оптимизацию процедур экспорта приоритетной продукции, необходимо реализовать следующие задачи, что повлияет на упрощение экспортных процедур для всех категорий экспорта.</w:t>
      </w:r>
    </w:p>
    <w:p w14:paraId="4F236B35" w14:textId="77777777" w:rsidR="006E5934" w:rsidRPr="0001485B" w:rsidRDefault="006E5934" w:rsidP="004824FF">
      <w:pPr>
        <w:pBdr>
          <w:top w:val="nil"/>
          <w:left w:val="nil"/>
          <w:bottom w:val="nil"/>
          <w:right w:val="nil"/>
          <w:between w:val="nil"/>
        </w:pBdr>
        <w:spacing w:after="0" w:line="240" w:lineRule="auto"/>
        <w:jc w:val="both"/>
        <w:rPr>
          <w:rFonts w:ascii="Times New Roman" w:hAnsi="Times New Roman" w:cs="Times New Roman"/>
          <w:b/>
          <w:bCs/>
          <w:color w:val="000000"/>
          <w:sz w:val="28"/>
          <w:szCs w:val="28"/>
        </w:rPr>
      </w:pPr>
    </w:p>
    <w:p w14:paraId="1CD4AA9F" w14:textId="197ACAAB" w:rsidR="006E5934" w:rsidRDefault="006E5934" w:rsidP="004824FF">
      <w:pPr>
        <w:pBdr>
          <w:top w:val="nil"/>
          <w:left w:val="nil"/>
          <w:bottom w:val="nil"/>
          <w:right w:val="nil"/>
          <w:between w:val="nil"/>
        </w:pBdr>
        <w:spacing w:after="0" w:line="240" w:lineRule="auto"/>
        <w:jc w:val="both"/>
        <w:rPr>
          <w:rFonts w:ascii="Times New Roman" w:hAnsi="Times New Roman" w:cs="Times New Roman"/>
          <w:b/>
          <w:bCs/>
          <w:color w:val="000000"/>
          <w:sz w:val="28"/>
          <w:szCs w:val="28"/>
        </w:rPr>
      </w:pPr>
      <w:r w:rsidRPr="0001485B">
        <w:rPr>
          <w:rFonts w:ascii="Times New Roman" w:hAnsi="Times New Roman" w:cs="Times New Roman"/>
          <w:b/>
          <w:bCs/>
          <w:color w:val="000000"/>
          <w:sz w:val="28"/>
          <w:szCs w:val="28"/>
        </w:rPr>
        <w:t xml:space="preserve">Задача </w:t>
      </w:r>
      <w:r w:rsidR="00B46C61">
        <w:rPr>
          <w:rFonts w:ascii="Times New Roman" w:hAnsi="Times New Roman" w:cs="Times New Roman"/>
          <w:b/>
          <w:bCs/>
          <w:color w:val="000000"/>
          <w:sz w:val="28"/>
          <w:szCs w:val="28"/>
          <w:lang w:val="ky-KG"/>
        </w:rPr>
        <w:t>5.11.</w:t>
      </w:r>
      <w:r w:rsidRPr="0001485B">
        <w:rPr>
          <w:rFonts w:ascii="Times New Roman" w:hAnsi="Times New Roman" w:cs="Times New Roman"/>
          <w:b/>
          <w:bCs/>
          <w:color w:val="000000"/>
          <w:sz w:val="28"/>
          <w:szCs w:val="28"/>
        </w:rPr>
        <w:t xml:space="preserve"> Ускорение перемещения товаров через пункты пропуска.</w:t>
      </w:r>
    </w:p>
    <w:p w14:paraId="16BDBFDD" w14:textId="77777777" w:rsidR="00B46C61" w:rsidRPr="0001485B" w:rsidRDefault="00B46C61" w:rsidP="004824FF">
      <w:pPr>
        <w:pBdr>
          <w:top w:val="nil"/>
          <w:left w:val="nil"/>
          <w:bottom w:val="nil"/>
          <w:right w:val="nil"/>
          <w:between w:val="nil"/>
        </w:pBdr>
        <w:spacing w:after="0" w:line="240" w:lineRule="auto"/>
        <w:jc w:val="both"/>
        <w:rPr>
          <w:rFonts w:ascii="Times New Roman" w:hAnsi="Times New Roman" w:cs="Times New Roman"/>
          <w:b/>
          <w:bCs/>
          <w:color w:val="000000"/>
          <w:sz w:val="28"/>
          <w:szCs w:val="28"/>
        </w:rPr>
      </w:pPr>
    </w:p>
    <w:p w14:paraId="61A92F3F" w14:textId="77777777" w:rsidR="006E5934" w:rsidRPr="0001485B" w:rsidRDefault="006E5934" w:rsidP="004824FF">
      <w:pPr>
        <w:spacing w:after="0" w:line="240" w:lineRule="auto"/>
        <w:ind w:firstLine="708"/>
        <w:jc w:val="both"/>
        <w:rPr>
          <w:rFonts w:ascii="Times New Roman" w:hAnsi="Times New Roman" w:cs="Times New Roman"/>
          <w:sz w:val="28"/>
          <w:szCs w:val="28"/>
          <w:lang w:eastAsia="en-GB"/>
        </w:rPr>
      </w:pPr>
      <w:r w:rsidRPr="0001485B">
        <w:rPr>
          <w:rFonts w:ascii="Times New Roman" w:hAnsi="Times New Roman" w:cs="Times New Roman"/>
          <w:sz w:val="28"/>
          <w:szCs w:val="28"/>
          <w:lang w:eastAsia="en-GB"/>
        </w:rPr>
        <w:t>Для ускорения перемещения товаров через таможенную границу необходимо проводить системную работу с таможенными и пограничными администрациями соседних стран с целью реализации концепции Скоординированного управления границей, реализации общей системы электронной очереди, принятия общих регламентов проведения государственного контроля в пунктах пропуска и взаимного признания результатов контроля.</w:t>
      </w:r>
    </w:p>
    <w:p w14:paraId="32867BEC" w14:textId="77777777" w:rsidR="006E5934" w:rsidRPr="0001485B" w:rsidRDefault="006E5934" w:rsidP="004824FF">
      <w:pPr>
        <w:spacing w:after="0" w:line="240" w:lineRule="auto"/>
        <w:ind w:firstLine="708"/>
        <w:jc w:val="both"/>
        <w:rPr>
          <w:rFonts w:ascii="Times New Roman" w:hAnsi="Times New Roman" w:cs="Times New Roman"/>
          <w:sz w:val="28"/>
          <w:szCs w:val="28"/>
          <w:lang w:eastAsia="en-GB"/>
        </w:rPr>
      </w:pPr>
      <w:r w:rsidRPr="0001485B">
        <w:rPr>
          <w:rFonts w:ascii="Times New Roman" w:hAnsi="Times New Roman" w:cs="Times New Roman"/>
          <w:sz w:val="28"/>
          <w:szCs w:val="28"/>
          <w:lang w:eastAsia="en-GB"/>
        </w:rPr>
        <w:t>Необходимо законодательно запретить требование предоставлять копии регистрационных и других документов, доступных госорганам в информационных системах. Кроме этого, для экспортных товаров необходимо отменить требование о предоставлении товаросопроводительных документов при таможенном декларировании.</w:t>
      </w:r>
    </w:p>
    <w:p w14:paraId="6C4CE61F" w14:textId="77777777" w:rsidR="006E5934" w:rsidRPr="0001485B" w:rsidRDefault="006E5934" w:rsidP="004824FF">
      <w:pPr>
        <w:spacing w:after="0" w:line="240" w:lineRule="auto"/>
        <w:ind w:firstLine="708"/>
        <w:jc w:val="both"/>
        <w:rPr>
          <w:rFonts w:ascii="Times New Roman" w:hAnsi="Times New Roman" w:cs="Times New Roman"/>
          <w:sz w:val="28"/>
          <w:szCs w:val="28"/>
          <w:lang w:eastAsia="en-GB"/>
        </w:rPr>
      </w:pPr>
      <w:r w:rsidRPr="0001485B">
        <w:rPr>
          <w:rFonts w:ascii="Times New Roman" w:hAnsi="Times New Roman" w:cs="Times New Roman"/>
          <w:sz w:val="28"/>
          <w:szCs w:val="28"/>
          <w:lang w:eastAsia="en-GB"/>
        </w:rPr>
        <w:t xml:space="preserve">При этом необходимо расширить возможности предприятий по самостоятельному декларированию экспорта, исключив посредников. В </w:t>
      </w:r>
      <w:r w:rsidRPr="0001485B">
        <w:rPr>
          <w:rFonts w:ascii="Times New Roman" w:hAnsi="Times New Roman" w:cs="Times New Roman"/>
          <w:sz w:val="28"/>
          <w:szCs w:val="28"/>
          <w:lang w:eastAsia="en-GB"/>
        </w:rPr>
        <w:lastRenderedPageBreak/>
        <w:t>информационной системе таможенных органов должны быть реализованы алгоритмы автоматической регистрации деклараций на товары и выпуска товаров для экспортных товаров. Для стимулирования экспортёров к использованию электронного декларирования и ведению электронного документооборота – установить снижение размера сборов за таможенные операции на 25-50% от базового уровня.</w:t>
      </w:r>
    </w:p>
    <w:p w14:paraId="5D2527D9" w14:textId="77777777" w:rsidR="006E5934" w:rsidRPr="0001485B" w:rsidRDefault="006E5934" w:rsidP="004824FF">
      <w:pPr>
        <w:spacing w:after="0" w:line="240" w:lineRule="auto"/>
        <w:ind w:firstLine="708"/>
        <w:jc w:val="both"/>
        <w:rPr>
          <w:rFonts w:ascii="Times New Roman" w:hAnsi="Times New Roman" w:cs="Times New Roman"/>
          <w:sz w:val="28"/>
          <w:szCs w:val="28"/>
          <w:lang w:eastAsia="en-GB"/>
        </w:rPr>
      </w:pPr>
      <w:r w:rsidRPr="0001485B">
        <w:rPr>
          <w:rFonts w:ascii="Times New Roman" w:hAnsi="Times New Roman" w:cs="Times New Roman"/>
          <w:sz w:val="28"/>
          <w:szCs w:val="28"/>
          <w:lang w:eastAsia="en-GB"/>
        </w:rPr>
        <w:t xml:space="preserve">Необходимо четко регламентировать взаимодействие таможенных и пограничных органов, чтобы исключить простои транспорта на границе, а также возложить на таможенные органы функции документального контроля в части транспортного, фитосанитарного и иных видов контроля. Целесообразно перенести проставление печатей на товаросопроводительных документах при убытии товаров в пунктах пропуска. </w:t>
      </w:r>
    </w:p>
    <w:p w14:paraId="7576A1F2" w14:textId="77777777" w:rsidR="006E5934" w:rsidRPr="0001485B" w:rsidRDefault="006E5934" w:rsidP="004824FF">
      <w:pPr>
        <w:spacing w:after="0" w:line="240" w:lineRule="auto"/>
        <w:ind w:firstLine="708"/>
        <w:jc w:val="both"/>
        <w:rPr>
          <w:rFonts w:ascii="Times New Roman" w:hAnsi="Times New Roman" w:cs="Times New Roman"/>
          <w:sz w:val="28"/>
          <w:szCs w:val="28"/>
          <w:lang w:eastAsia="en-GB"/>
        </w:rPr>
      </w:pPr>
      <w:r w:rsidRPr="0001485B">
        <w:rPr>
          <w:rFonts w:ascii="Times New Roman" w:hAnsi="Times New Roman" w:cs="Times New Roman"/>
          <w:sz w:val="28"/>
          <w:szCs w:val="28"/>
          <w:lang w:eastAsia="en-GB"/>
        </w:rPr>
        <w:t>Необходимо максимально развивать институт уполномоченного экономического оператора для экспортеров, установив для производственных компаний, занимающихся экспортом готовой продукции (импортом комплектующих и материалов для ее производства) нулевого размер обеспечения, адаптировав критерии финансовой устойчивости под требования экономического развития, предусмотрев налоговые льготы и иные меры государственной поддержки (например, компенсацию затрат на подготовку и переподготовку специалистов и руководителей компаний-экспортеров в области повышения конкуренции продукции на внешних рынках, защиты прав интеллектуальной собственности, продвижения продукции и международной торговой коммуникации, международного маркетинга).</w:t>
      </w:r>
    </w:p>
    <w:p w14:paraId="632FB341" w14:textId="77777777" w:rsidR="006E5934" w:rsidRPr="0001485B" w:rsidRDefault="006E5934" w:rsidP="004824FF">
      <w:pPr>
        <w:spacing w:after="0" w:line="240" w:lineRule="auto"/>
        <w:jc w:val="both"/>
        <w:rPr>
          <w:rFonts w:ascii="Times New Roman" w:hAnsi="Times New Roman" w:cs="Times New Roman"/>
          <w:color w:val="000000"/>
          <w:sz w:val="28"/>
          <w:szCs w:val="28"/>
        </w:rPr>
      </w:pPr>
    </w:p>
    <w:p w14:paraId="37FCA5A5" w14:textId="7F7B0BF2" w:rsidR="006E5934" w:rsidRDefault="006E5934" w:rsidP="004824FF">
      <w:pPr>
        <w:spacing w:after="0" w:line="240" w:lineRule="auto"/>
        <w:jc w:val="both"/>
        <w:rPr>
          <w:rFonts w:ascii="Times New Roman" w:hAnsi="Times New Roman" w:cs="Times New Roman"/>
          <w:b/>
          <w:bCs/>
          <w:color w:val="000000"/>
          <w:sz w:val="28"/>
          <w:szCs w:val="28"/>
        </w:rPr>
      </w:pPr>
      <w:r w:rsidRPr="0001485B">
        <w:rPr>
          <w:rFonts w:ascii="Times New Roman" w:hAnsi="Times New Roman" w:cs="Times New Roman"/>
          <w:b/>
          <w:bCs/>
          <w:color w:val="000000"/>
          <w:sz w:val="28"/>
          <w:szCs w:val="28"/>
        </w:rPr>
        <w:t xml:space="preserve">Задача </w:t>
      </w:r>
      <w:r w:rsidR="00B46C61">
        <w:rPr>
          <w:rFonts w:ascii="Times New Roman" w:hAnsi="Times New Roman" w:cs="Times New Roman"/>
          <w:b/>
          <w:bCs/>
          <w:color w:val="000000"/>
          <w:sz w:val="28"/>
          <w:szCs w:val="28"/>
          <w:lang w:val="ky-KG"/>
        </w:rPr>
        <w:t>5.12.</w:t>
      </w:r>
      <w:r w:rsidRPr="0001485B">
        <w:rPr>
          <w:rFonts w:ascii="Times New Roman" w:hAnsi="Times New Roman" w:cs="Times New Roman"/>
          <w:b/>
          <w:bCs/>
          <w:color w:val="000000"/>
          <w:sz w:val="28"/>
          <w:szCs w:val="28"/>
        </w:rPr>
        <w:t xml:space="preserve"> Поэтапный переход на безбумажные разрешительные документы, развитие трансграничного электронного взаимодействия государственных контролирующих органов в части взаимного признания выданных разрешительных документов.</w:t>
      </w:r>
    </w:p>
    <w:p w14:paraId="3DAFC206" w14:textId="77777777" w:rsidR="00B46C61" w:rsidRPr="0001485B" w:rsidRDefault="00B46C61" w:rsidP="004824FF">
      <w:pPr>
        <w:spacing w:after="0" w:line="240" w:lineRule="auto"/>
        <w:jc w:val="both"/>
        <w:rPr>
          <w:rFonts w:ascii="Times New Roman" w:hAnsi="Times New Roman" w:cs="Times New Roman"/>
          <w:b/>
          <w:bCs/>
          <w:color w:val="000000"/>
          <w:sz w:val="28"/>
          <w:szCs w:val="28"/>
        </w:rPr>
      </w:pPr>
    </w:p>
    <w:p w14:paraId="726B8D65" w14:textId="262FFDB4" w:rsidR="006E5934" w:rsidRPr="0001485B" w:rsidRDefault="00AC262F" w:rsidP="004824FF">
      <w:pPr>
        <w:spacing w:after="0" w:line="240" w:lineRule="auto"/>
        <w:ind w:firstLine="708"/>
        <w:jc w:val="both"/>
        <w:rPr>
          <w:rFonts w:ascii="Times New Roman" w:hAnsi="Times New Roman" w:cs="Times New Roman"/>
          <w:sz w:val="28"/>
          <w:szCs w:val="28"/>
          <w:lang w:eastAsia="en-GB"/>
        </w:rPr>
      </w:pPr>
      <w:r>
        <w:rPr>
          <w:rFonts w:ascii="Times New Roman" w:hAnsi="Times New Roman" w:cs="Times New Roman"/>
          <w:sz w:val="28"/>
          <w:szCs w:val="28"/>
          <w:lang w:eastAsia="en-GB"/>
        </w:rPr>
        <w:t>Н</w:t>
      </w:r>
      <w:r w:rsidR="006E5934" w:rsidRPr="0001485B">
        <w:rPr>
          <w:rFonts w:ascii="Times New Roman" w:hAnsi="Times New Roman" w:cs="Times New Roman"/>
          <w:sz w:val="28"/>
          <w:szCs w:val="28"/>
          <w:lang w:eastAsia="en-GB"/>
        </w:rPr>
        <w:t>еобходимо развивать трансграничное электронное взаимодействие государственных контролирующих органов в части взаимного признания выданных разрешительных документов. В этой связи на национальном уровне необходимо публиковать открытые электронные реестры разрешительной документации, а также реализовать механизм взаимного признания электронных документов и данных.</w:t>
      </w:r>
    </w:p>
    <w:p w14:paraId="231C4F75" w14:textId="77777777" w:rsidR="006E5934" w:rsidRPr="0001485B" w:rsidRDefault="006E5934" w:rsidP="004824FF">
      <w:pPr>
        <w:spacing w:after="0" w:line="240" w:lineRule="auto"/>
        <w:ind w:firstLine="708"/>
        <w:jc w:val="both"/>
        <w:rPr>
          <w:rFonts w:ascii="Times New Roman" w:hAnsi="Times New Roman" w:cs="Times New Roman"/>
          <w:sz w:val="28"/>
          <w:szCs w:val="28"/>
          <w:lang w:eastAsia="en-GB"/>
        </w:rPr>
      </w:pPr>
      <w:r w:rsidRPr="0001485B">
        <w:rPr>
          <w:rFonts w:ascii="Times New Roman" w:hAnsi="Times New Roman" w:cs="Times New Roman"/>
          <w:sz w:val="28"/>
          <w:szCs w:val="28"/>
          <w:lang w:eastAsia="en-GB"/>
        </w:rPr>
        <w:t xml:space="preserve">Кроме этого, наряду с уже внедренной </w:t>
      </w:r>
      <w:proofErr w:type="spellStart"/>
      <w:r w:rsidRPr="0001485B">
        <w:rPr>
          <w:rFonts w:ascii="Times New Roman" w:hAnsi="Times New Roman" w:cs="Times New Roman"/>
          <w:sz w:val="28"/>
          <w:szCs w:val="28"/>
          <w:lang w:eastAsia="en-GB"/>
        </w:rPr>
        <w:t>самосертификацией</w:t>
      </w:r>
      <w:proofErr w:type="spellEnd"/>
      <w:r w:rsidRPr="0001485B">
        <w:rPr>
          <w:rFonts w:ascii="Times New Roman" w:hAnsi="Times New Roman" w:cs="Times New Roman"/>
          <w:sz w:val="28"/>
          <w:szCs w:val="28"/>
          <w:lang w:eastAsia="en-GB"/>
        </w:rPr>
        <w:t xml:space="preserve"> страны происхождения в торговле с Европейским Союзом (система REX) в рамках ВСП+, следует предпринять шаги по инициативе создания аналогичной системы в рамках СНГ и торговле с КНР.</w:t>
      </w:r>
    </w:p>
    <w:p w14:paraId="5E25FAB2" w14:textId="77777777" w:rsidR="006E5934" w:rsidRPr="0001485B" w:rsidRDefault="006E5934" w:rsidP="004824FF">
      <w:pPr>
        <w:spacing w:after="0" w:line="240" w:lineRule="auto"/>
        <w:jc w:val="both"/>
        <w:rPr>
          <w:rFonts w:ascii="Times New Roman" w:hAnsi="Times New Roman" w:cs="Times New Roman"/>
          <w:sz w:val="28"/>
          <w:szCs w:val="28"/>
          <w:lang w:eastAsia="en-GB"/>
        </w:rPr>
      </w:pPr>
    </w:p>
    <w:p w14:paraId="720F574D" w14:textId="031A8FA6" w:rsidR="006E5934" w:rsidRPr="0001485B" w:rsidRDefault="006E5934" w:rsidP="004824FF">
      <w:pPr>
        <w:spacing w:after="0" w:line="240" w:lineRule="auto"/>
        <w:jc w:val="both"/>
        <w:rPr>
          <w:rFonts w:ascii="Times New Roman" w:hAnsi="Times New Roman" w:cs="Times New Roman"/>
          <w:b/>
          <w:bCs/>
          <w:color w:val="000000"/>
          <w:sz w:val="28"/>
          <w:szCs w:val="28"/>
        </w:rPr>
      </w:pPr>
      <w:r w:rsidRPr="0001485B">
        <w:rPr>
          <w:rFonts w:ascii="Times New Roman" w:hAnsi="Times New Roman" w:cs="Times New Roman"/>
          <w:b/>
          <w:bCs/>
          <w:color w:val="000000"/>
          <w:sz w:val="28"/>
          <w:szCs w:val="28"/>
        </w:rPr>
        <w:t xml:space="preserve">Задача </w:t>
      </w:r>
      <w:r w:rsidR="00B46C61">
        <w:rPr>
          <w:rFonts w:ascii="Times New Roman" w:hAnsi="Times New Roman" w:cs="Times New Roman"/>
          <w:b/>
          <w:bCs/>
          <w:color w:val="000000"/>
          <w:sz w:val="28"/>
          <w:szCs w:val="28"/>
          <w:lang w:val="ky-KG"/>
        </w:rPr>
        <w:t>5.13.</w:t>
      </w:r>
      <w:r w:rsidRPr="0001485B">
        <w:rPr>
          <w:rFonts w:ascii="Times New Roman" w:hAnsi="Times New Roman" w:cs="Times New Roman"/>
          <w:b/>
          <w:bCs/>
          <w:color w:val="000000"/>
          <w:sz w:val="28"/>
          <w:szCs w:val="28"/>
        </w:rPr>
        <w:t xml:space="preserve"> Улучшение осведомленности экспортеров о действующих правилах, вопросах продвижения и поддержки экспорта. </w:t>
      </w:r>
    </w:p>
    <w:p w14:paraId="6110A90E" w14:textId="57B26AE6" w:rsidR="006E5934" w:rsidRPr="0001485B" w:rsidRDefault="00AC262F" w:rsidP="004824FF">
      <w:pPr>
        <w:spacing w:after="0" w:line="240" w:lineRule="auto"/>
        <w:ind w:firstLine="708"/>
        <w:jc w:val="both"/>
        <w:rPr>
          <w:rFonts w:ascii="Times New Roman" w:hAnsi="Times New Roman" w:cs="Times New Roman"/>
          <w:sz w:val="28"/>
          <w:szCs w:val="28"/>
          <w:lang w:eastAsia="en-GB"/>
        </w:rPr>
      </w:pPr>
      <w:r>
        <w:rPr>
          <w:rFonts w:ascii="Times New Roman" w:hAnsi="Times New Roman" w:cs="Times New Roman"/>
          <w:sz w:val="28"/>
          <w:szCs w:val="28"/>
          <w:lang w:eastAsia="en-GB"/>
        </w:rPr>
        <w:lastRenderedPageBreak/>
        <w:t xml:space="preserve">Также </w:t>
      </w:r>
      <w:r w:rsidR="006E5934" w:rsidRPr="0001485B">
        <w:rPr>
          <w:rFonts w:ascii="Times New Roman" w:hAnsi="Times New Roman" w:cs="Times New Roman"/>
          <w:sz w:val="28"/>
          <w:szCs w:val="28"/>
          <w:lang w:eastAsia="en-GB"/>
        </w:rPr>
        <w:t xml:space="preserve">приоритетной задачей является улучшение осведомленности экспортеров о действующих правилах, вопросах продвижения и поддержки экспорта. В этой связи необходимо обеспечить своевременное обновление Торгового информационного портала, а также рассмотреть вопрос внедрения Программы экспортного коучинга в пилотном режиме. </w:t>
      </w:r>
    </w:p>
    <w:p w14:paraId="65AA21B5" w14:textId="77777777" w:rsidR="006F7C27" w:rsidRPr="0001485B" w:rsidRDefault="006F7C27" w:rsidP="00B46C61">
      <w:pPr>
        <w:spacing w:after="0" w:line="240" w:lineRule="auto"/>
        <w:jc w:val="both"/>
        <w:rPr>
          <w:rFonts w:ascii="Times New Roman" w:eastAsia="Times New Roman" w:hAnsi="Times New Roman" w:cs="Times New Roman"/>
          <w:b/>
          <w:bCs/>
          <w:color w:val="000000"/>
          <w:sz w:val="28"/>
          <w:szCs w:val="28"/>
        </w:rPr>
      </w:pPr>
      <w:bookmarkStart w:id="6" w:name="_Hlk119672903"/>
    </w:p>
    <w:p w14:paraId="74564DF7" w14:textId="5189B21F" w:rsidR="006F7C27" w:rsidRPr="0001485B" w:rsidRDefault="006F7C27" w:rsidP="004824FF">
      <w:pPr>
        <w:spacing w:line="240" w:lineRule="auto"/>
        <w:jc w:val="both"/>
        <w:rPr>
          <w:rFonts w:ascii="Times New Roman" w:hAnsi="Times New Roman" w:cs="Times New Roman"/>
          <w:b/>
          <w:bCs/>
          <w:sz w:val="28"/>
          <w:szCs w:val="28"/>
        </w:rPr>
      </w:pPr>
      <w:r w:rsidRPr="0001485B">
        <w:rPr>
          <w:rFonts w:ascii="Times New Roman" w:hAnsi="Times New Roman" w:cs="Times New Roman"/>
          <w:b/>
          <w:bCs/>
          <w:sz w:val="28"/>
          <w:szCs w:val="28"/>
        </w:rPr>
        <w:t xml:space="preserve">Задача </w:t>
      </w:r>
      <w:r w:rsidR="00B46C61">
        <w:rPr>
          <w:rFonts w:ascii="Times New Roman" w:hAnsi="Times New Roman" w:cs="Times New Roman"/>
          <w:b/>
          <w:bCs/>
          <w:sz w:val="28"/>
          <w:szCs w:val="28"/>
        </w:rPr>
        <w:t>5.14.</w:t>
      </w:r>
      <w:r w:rsidRPr="0001485B">
        <w:rPr>
          <w:rFonts w:ascii="Times New Roman" w:hAnsi="Times New Roman" w:cs="Times New Roman"/>
          <w:b/>
          <w:bCs/>
          <w:sz w:val="28"/>
          <w:szCs w:val="28"/>
        </w:rPr>
        <w:t xml:space="preserve">  Обеспечение требований по исполнению СФС мер, ТР ТС, требований к продукции импортирующей стороны и стандартов.</w:t>
      </w:r>
    </w:p>
    <w:p w14:paraId="2DF9ECAD" w14:textId="77777777" w:rsidR="006F7C27" w:rsidRPr="0001485B" w:rsidRDefault="006F7C27"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xml:space="preserve">В рамках вышеуказанной задачи планируется реализация мероприятий по зонированию установление статусов Иссык-Кульской, Нарынской областей благополучных с вакцинацией зон по ящуру. Вид подконтрольных товаров: животные, продукты убоя и продукты переработки мяса, молоко и молочные продукты. На территории Кыргызской Республики, определение свободных зон, свободных участков, свободных мест производства от вредителей сельхозкультур (овощные, плодовые, зерновые и бобовые культуры) позволит снизить заболеваемость, осуществить международное признание статусов Иссык-Кульской, Нарынской областей благополучных с вакцинацией зон по ящуру (Сертификат МЭБ), упростив экспорт продукции животного происхождения и признание системы фитосанитарной сертификации странами - импортерами (экспорт </w:t>
      </w:r>
      <w:proofErr w:type="spellStart"/>
      <w:r w:rsidRPr="0001485B">
        <w:rPr>
          <w:rFonts w:ascii="Times New Roman" w:hAnsi="Times New Roman" w:cs="Times New Roman"/>
          <w:sz w:val="28"/>
          <w:szCs w:val="28"/>
        </w:rPr>
        <w:t>подкарантинной</w:t>
      </w:r>
      <w:proofErr w:type="spellEnd"/>
      <w:r w:rsidRPr="0001485B">
        <w:rPr>
          <w:rFonts w:ascii="Times New Roman" w:hAnsi="Times New Roman" w:cs="Times New Roman"/>
          <w:sz w:val="28"/>
          <w:szCs w:val="28"/>
        </w:rPr>
        <w:t xml:space="preserve"> продукции осуществляется без применения дополнительных фитосанитарных мер). Также предлагается разработка , внедрение и введение национальной системы прослеживаемости для свободного перемещения </w:t>
      </w:r>
      <w:proofErr w:type="spellStart"/>
      <w:r w:rsidRPr="0001485B">
        <w:rPr>
          <w:rFonts w:ascii="Times New Roman" w:hAnsi="Times New Roman" w:cs="Times New Roman"/>
          <w:sz w:val="28"/>
          <w:szCs w:val="28"/>
        </w:rPr>
        <w:t>подкарантинной</w:t>
      </w:r>
      <w:proofErr w:type="spellEnd"/>
      <w:r w:rsidRPr="0001485B">
        <w:rPr>
          <w:rFonts w:ascii="Times New Roman" w:hAnsi="Times New Roman" w:cs="Times New Roman"/>
          <w:sz w:val="28"/>
          <w:szCs w:val="28"/>
        </w:rPr>
        <w:t xml:space="preserve"> продукции (свежие фрукты, овощи, картофель, сухофрукты, орехи, фасоль), а также животных и продукции животного происхождения, что позволит упростить процедур выпуска продукции в обращение на рынок и сокращение затрат на их проведение на 10-20%. Вместе с этим, предлагается мера по принятию </w:t>
      </w:r>
      <w:proofErr w:type="spellStart"/>
      <w:r w:rsidRPr="0001485B">
        <w:rPr>
          <w:rFonts w:ascii="Times New Roman" w:hAnsi="Times New Roman" w:cs="Times New Roman"/>
          <w:sz w:val="28"/>
          <w:szCs w:val="28"/>
        </w:rPr>
        <w:t>международно</w:t>
      </w:r>
      <w:proofErr w:type="spellEnd"/>
      <w:r w:rsidRPr="0001485B">
        <w:rPr>
          <w:rFonts w:ascii="Times New Roman" w:hAnsi="Times New Roman" w:cs="Times New Roman"/>
          <w:sz w:val="28"/>
          <w:szCs w:val="28"/>
        </w:rPr>
        <w:t xml:space="preserve"> признанных методов тестирования на экспортные виды продукции, что будет способствовать на признание результатов испытаний, уменьшит издержек бизнеса на повторные испытания в стране пребывания.</w:t>
      </w:r>
    </w:p>
    <w:p w14:paraId="67F96AB5" w14:textId="77777777" w:rsidR="006F7C27" w:rsidRPr="0001485B" w:rsidRDefault="006F7C27" w:rsidP="004824FF">
      <w:pPr>
        <w:spacing w:after="0" w:line="240" w:lineRule="auto"/>
        <w:ind w:firstLine="708"/>
        <w:jc w:val="both"/>
        <w:rPr>
          <w:rFonts w:ascii="Times New Roman" w:hAnsi="Times New Roman" w:cs="Times New Roman"/>
          <w:sz w:val="28"/>
          <w:szCs w:val="28"/>
        </w:rPr>
      </w:pPr>
    </w:p>
    <w:p w14:paraId="63345CE4" w14:textId="35A6C166" w:rsidR="00AC262F" w:rsidRDefault="006F7C27" w:rsidP="004824FF">
      <w:pPr>
        <w:spacing w:line="240" w:lineRule="auto"/>
        <w:jc w:val="both"/>
        <w:rPr>
          <w:rFonts w:ascii="Times New Roman" w:eastAsia="Times New Roman" w:hAnsi="Times New Roman" w:cs="Times New Roman"/>
          <w:b/>
          <w:bCs/>
          <w:color w:val="000000"/>
          <w:sz w:val="28"/>
          <w:szCs w:val="28"/>
        </w:rPr>
      </w:pPr>
      <w:r w:rsidRPr="0001485B">
        <w:rPr>
          <w:rFonts w:ascii="Times New Roman" w:hAnsi="Times New Roman" w:cs="Times New Roman"/>
          <w:b/>
          <w:bCs/>
          <w:sz w:val="28"/>
          <w:szCs w:val="28"/>
        </w:rPr>
        <w:t xml:space="preserve">Задача </w:t>
      </w:r>
      <w:r w:rsidR="00B46C61">
        <w:rPr>
          <w:rFonts w:ascii="Times New Roman" w:hAnsi="Times New Roman" w:cs="Times New Roman"/>
          <w:b/>
          <w:bCs/>
          <w:sz w:val="28"/>
          <w:szCs w:val="28"/>
          <w:lang w:val="ky-KG"/>
        </w:rPr>
        <w:t>5.15.</w:t>
      </w:r>
      <w:r w:rsidRPr="0001485B">
        <w:rPr>
          <w:rFonts w:ascii="Times New Roman" w:hAnsi="Times New Roman" w:cs="Times New Roman"/>
          <w:b/>
          <w:bCs/>
          <w:sz w:val="28"/>
          <w:szCs w:val="28"/>
        </w:rPr>
        <w:t xml:space="preserve"> </w:t>
      </w:r>
      <w:r w:rsidRPr="0001485B">
        <w:rPr>
          <w:rFonts w:ascii="Times New Roman" w:eastAsia="Times New Roman" w:hAnsi="Times New Roman" w:cs="Times New Roman"/>
          <w:b/>
          <w:bCs/>
          <w:color w:val="000000"/>
          <w:sz w:val="28"/>
          <w:szCs w:val="28"/>
        </w:rPr>
        <w:t>Достижение достаточной технической компетентности лабораторной инфраструктуры и расширение спектра предоставляемых услуг.</w:t>
      </w:r>
    </w:p>
    <w:p w14:paraId="4783BC0D" w14:textId="357DD555" w:rsidR="006F7C27" w:rsidRPr="00AC262F" w:rsidRDefault="006F7C27" w:rsidP="00C64895">
      <w:pPr>
        <w:spacing w:after="0" w:line="240" w:lineRule="auto"/>
        <w:ind w:firstLine="708"/>
        <w:jc w:val="both"/>
        <w:rPr>
          <w:rFonts w:ascii="Times New Roman" w:eastAsia="Times New Roman" w:hAnsi="Times New Roman" w:cs="Times New Roman"/>
          <w:b/>
          <w:bCs/>
          <w:color w:val="000000"/>
          <w:sz w:val="28"/>
          <w:szCs w:val="28"/>
        </w:rPr>
      </w:pPr>
      <w:r w:rsidRPr="0001485B">
        <w:rPr>
          <w:rFonts w:ascii="Times New Roman" w:hAnsi="Times New Roman" w:cs="Times New Roman"/>
          <w:sz w:val="28"/>
          <w:szCs w:val="28"/>
        </w:rPr>
        <w:t>Достижение достаточной технической компетентности 14 назначен</w:t>
      </w:r>
      <w:r w:rsidR="00A90C88">
        <w:rPr>
          <w:rFonts w:ascii="Times New Roman" w:hAnsi="Times New Roman" w:cs="Times New Roman"/>
          <w:sz w:val="28"/>
          <w:szCs w:val="28"/>
        </w:rPr>
        <w:t>ных испытательных лабораторий (ц</w:t>
      </w:r>
      <w:r w:rsidRPr="0001485B">
        <w:rPr>
          <w:rFonts w:ascii="Times New Roman" w:hAnsi="Times New Roman" w:cs="Times New Roman"/>
          <w:sz w:val="28"/>
          <w:szCs w:val="28"/>
        </w:rPr>
        <w:t>ентров), обеспечивающих проведение испытаний и/или исследований, позволит увеличить хват испытаний на соответствие требованиям СФС мер и ТР ТС на 95-97 % по экспортным видам продукции (пищевая продукция -по всей пищевой цепи и швейная). При это</w:t>
      </w:r>
      <w:r w:rsidR="00C64895">
        <w:rPr>
          <w:rFonts w:ascii="Times New Roman" w:hAnsi="Times New Roman" w:cs="Times New Roman"/>
          <w:sz w:val="28"/>
          <w:szCs w:val="28"/>
        </w:rPr>
        <w:t xml:space="preserve">м </w:t>
      </w:r>
      <w:r w:rsidRPr="0001485B">
        <w:rPr>
          <w:rFonts w:ascii="Times New Roman" w:hAnsi="Times New Roman" w:cs="Times New Roman"/>
          <w:sz w:val="28"/>
          <w:szCs w:val="28"/>
        </w:rPr>
        <w:t xml:space="preserve">также планируется провести диагностику проблем и принятие комплексной задачи по достижению достаточной технической </w:t>
      </w:r>
      <w:r w:rsidRPr="0001485B">
        <w:rPr>
          <w:rFonts w:ascii="Times New Roman" w:hAnsi="Times New Roman" w:cs="Times New Roman"/>
          <w:sz w:val="28"/>
          <w:szCs w:val="28"/>
        </w:rPr>
        <w:lastRenderedPageBreak/>
        <w:t>компетентности лабораторной инфраструктуры по всей пищевой цепи («</w:t>
      </w:r>
      <w:proofErr w:type="spellStart"/>
      <w:r w:rsidRPr="0001485B">
        <w:rPr>
          <w:rFonts w:ascii="Times New Roman" w:hAnsi="Times New Roman" w:cs="Times New Roman"/>
          <w:sz w:val="28"/>
          <w:szCs w:val="28"/>
        </w:rPr>
        <w:t>farm</w:t>
      </w:r>
      <w:proofErr w:type="spellEnd"/>
      <w:r w:rsidRPr="0001485B">
        <w:rPr>
          <w:rFonts w:ascii="Times New Roman" w:hAnsi="Times New Roman" w:cs="Times New Roman"/>
          <w:sz w:val="28"/>
          <w:szCs w:val="28"/>
        </w:rPr>
        <w:t xml:space="preserve"> </w:t>
      </w:r>
      <w:proofErr w:type="spellStart"/>
      <w:r w:rsidRPr="0001485B">
        <w:rPr>
          <w:rFonts w:ascii="Times New Roman" w:hAnsi="Times New Roman" w:cs="Times New Roman"/>
          <w:sz w:val="28"/>
          <w:szCs w:val="28"/>
        </w:rPr>
        <w:t>to</w:t>
      </w:r>
      <w:proofErr w:type="spellEnd"/>
      <w:r w:rsidRPr="0001485B">
        <w:rPr>
          <w:rFonts w:ascii="Times New Roman" w:hAnsi="Times New Roman" w:cs="Times New Roman"/>
          <w:sz w:val="28"/>
          <w:szCs w:val="28"/>
        </w:rPr>
        <w:t xml:space="preserve"> </w:t>
      </w:r>
      <w:proofErr w:type="spellStart"/>
      <w:r w:rsidRPr="0001485B">
        <w:rPr>
          <w:rFonts w:ascii="Times New Roman" w:hAnsi="Times New Roman" w:cs="Times New Roman"/>
          <w:sz w:val="28"/>
          <w:szCs w:val="28"/>
        </w:rPr>
        <w:t>table</w:t>
      </w:r>
      <w:proofErr w:type="spellEnd"/>
      <w:r w:rsidRPr="0001485B">
        <w:rPr>
          <w:rFonts w:ascii="Times New Roman" w:hAnsi="Times New Roman" w:cs="Times New Roman"/>
          <w:sz w:val="28"/>
          <w:szCs w:val="28"/>
        </w:rPr>
        <w:t xml:space="preserve">»), включая: </w:t>
      </w:r>
    </w:p>
    <w:p w14:paraId="23D20828" w14:textId="0E60D556" w:rsidR="006F7C27" w:rsidRPr="0001485B" w:rsidRDefault="006F7C27" w:rsidP="00C64895">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w:t>
      </w:r>
      <w:r w:rsidR="00DA4797">
        <w:rPr>
          <w:rFonts w:ascii="Times New Roman" w:hAnsi="Times New Roman" w:cs="Times New Roman"/>
          <w:sz w:val="28"/>
          <w:szCs w:val="28"/>
        </w:rPr>
        <w:t xml:space="preserve"> </w:t>
      </w:r>
      <w:r w:rsidR="00C64895">
        <w:rPr>
          <w:rFonts w:ascii="Times New Roman" w:hAnsi="Times New Roman" w:cs="Times New Roman"/>
          <w:sz w:val="28"/>
          <w:szCs w:val="28"/>
        </w:rPr>
        <w:t>о</w:t>
      </w:r>
      <w:r w:rsidRPr="0001485B">
        <w:rPr>
          <w:rFonts w:ascii="Times New Roman" w:hAnsi="Times New Roman" w:cs="Times New Roman"/>
          <w:sz w:val="28"/>
          <w:szCs w:val="28"/>
        </w:rPr>
        <w:t xml:space="preserve">пределение приоритетных\назначенных   испытательных лабораторий (Центров), обеспечивающие проведение испытаний и/или исследований для экспортной продукции; </w:t>
      </w:r>
    </w:p>
    <w:p w14:paraId="4B8F9A4E" w14:textId="2438EA12" w:rsidR="006F7C27" w:rsidRPr="0001485B" w:rsidRDefault="006F7C27" w:rsidP="00C64895">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xml:space="preserve">- на основе анализа потребностей ИЛ по всей пищевой цепи разработать Дорожные карты по дооснащению лабораторий с указанием видов продукции, испытаний и/или исследований, которые планируется обеспечить в соответствии с требованиями и методами рынков ЕАЭС, зарубежных стран, с указанием ответственных исполнителей; </w:t>
      </w:r>
    </w:p>
    <w:p w14:paraId="5F1F8FE1" w14:textId="74C4FC12" w:rsidR="006F7C27" w:rsidRPr="0001485B" w:rsidRDefault="006F7C27"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w:t>
      </w:r>
      <w:r w:rsidR="00C64895">
        <w:rPr>
          <w:rFonts w:ascii="Times New Roman" w:hAnsi="Times New Roman" w:cs="Times New Roman"/>
          <w:sz w:val="28"/>
          <w:szCs w:val="28"/>
        </w:rPr>
        <w:t xml:space="preserve"> </w:t>
      </w:r>
      <w:r w:rsidRPr="0001485B">
        <w:rPr>
          <w:rFonts w:ascii="Times New Roman" w:hAnsi="Times New Roman" w:cs="Times New Roman"/>
          <w:sz w:val="28"/>
          <w:szCs w:val="28"/>
        </w:rPr>
        <w:t>предусмотреть источники выделения приоритетного бюджетного финансирования на оказание поддержки по внедрению международных методик, необходимых для признания протоколов испытаний за рубежом, и, в том числе на:</w:t>
      </w:r>
    </w:p>
    <w:p w14:paraId="58DF9A01" w14:textId="0DCD6672" w:rsidR="006F7C27" w:rsidRPr="0001485B" w:rsidRDefault="006F7C27" w:rsidP="00DA4797">
      <w:pPr>
        <w:pStyle w:val="a6"/>
        <w:numPr>
          <w:ilvl w:val="0"/>
          <w:numId w:val="13"/>
        </w:numPr>
        <w:spacing w:line="240" w:lineRule="auto"/>
        <w:ind w:left="0" w:firstLine="709"/>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подготовку\</w:t>
      </w:r>
      <w:r w:rsidR="00C64895" w:rsidRPr="0001485B">
        <w:rPr>
          <w:rFonts w:ascii="Times New Roman" w:eastAsia="Calibri" w:hAnsi="Times New Roman" w:cs="Times New Roman"/>
          <w:sz w:val="28"/>
          <w:szCs w:val="28"/>
        </w:rPr>
        <w:t>обучение специалистов</w:t>
      </w:r>
      <w:r w:rsidRPr="0001485B">
        <w:rPr>
          <w:rFonts w:ascii="Times New Roman" w:eastAsia="Calibri" w:hAnsi="Times New Roman" w:cs="Times New Roman"/>
          <w:sz w:val="28"/>
          <w:szCs w:val="28"/>
        </w:rPr>
        <w:t xml:space="preserve"> лабораторий, включая, повышение знаний о стандартах ISO </w:t>
      </w:r>
      <w:r w:rsidR="00C64895" w:rsidRPr="0001485B">
        <w:rPr>
          <w:rFonts w:ascii="Times New Roman" w:eastAsia="Calibri" w:hAnsi="Times New Roman" w:cs="Times New Roman"/>
          <w:sz w:val="28"/>
          <w:szCs w:val="28"/>
        </w:rPr>
        <w:t>через сотрудничество</w:t>
      </w:r>
      <w:r w:rsidRPr="0001485B">
        <w:rPr>
          <w:rFonts w:ascii="Times New Roman" w:eastAsia="Calibri" w:hAnsi="Times New Roman" w:cs="Times New Roman"/>
          <w:sz w:val="28"/>
          <w:szCs w:val="28"/>
        </w:rPr>
        <w:t xml:space="preserve"> с лабораториями ЕС и предоставление обучения методологиям ISO для идентифицированных продуктов;</w:t>
      </w:r>
    </w:p>
    <w:p w14:paraId="15240E74" w14:textId="77777777" w:rsidR="006F7C27" w:rsidRPr="0001485B" w:rsidRDefault="006F7C27" w:rsidP="00DA4797">
      <w:pPr>
        <w:pStyle w:val="a6"/>
        <w:numPr>
          <w:ilvl w:val="0"/>
          <w:numId w:val="13"/>
        </w:numPr>
        <w:spacing w:line="240" w:lineRule="auto"/>
        <w:ind w:left="0" w:firstLine="709"/>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приобретение реактивов и референс –материалов;</w:t>
      </w:r>
    </w:p>
    <w:p w14:paraId="234B35CF" w14:textId="70FD4DE1" w:rsidR="006F7C27" w:rsidRPr="0001485B" w:rsidRDefault="006F7C27" w:rsidP="00DA4797">
      <w:pPr>
        <w:pStyle w:val="a6"/>
        <w:numPr>
          <w:ilvl w:val="0"/>
          <w:numId w:val="13"/>
        </w:numPr>
        <w:spacing w:line="240" w:lineRule="auto"/>
        <w:ind w:left="0" w:firstLine="709"/>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 xml:space="preserve">систематическое участие в программах </w:t>
      </w:r>
      <w:r w:rsidR="00C64895" w:rsidRPr="0001485B">
        <w:rPr>
          <w:rFonts w:ascii="Times New Roman" w:eastAsia="Calibri" w:hAnsi="Times New Roman" w:cs="Times New Roman"/>
          <w:sz w:val="28"/>
          <w:szCs w:val="28"/>
        </w:rPr>
        <w:t>проверки квалификации,</w:t>
      </w:r>
      <w:r w:rsidRPr="0001485B">
        <w:rPr>
          <w:rFonts w:ascii="Times New Roman" w:eastAsia="Calibri" w:hAnsi="Times New Roman" w:cs="Times New Roman"/>
          <w:sz w:val="28"/>
          <w:szCs w:val="28"/>
        </w:rPr>
        <w:t xml:space="preserve"> отвечающих требованиям   ISO|IEC 17043:2013 и м</w:t>
      </w:r>
      <w:r w:rsidR="00DA4797">
        <w:rPr>
          <w:rFonts w:ascii="Times New Roman" w:eastAsia="Calibri" w:hAnsi="Times New Roman" w:cs="Times New Roman"/>
          <w:sz w:val="28"/>
          <w:szCs w:val="28"/>
        </w:rPr>
        <w:t>етрологическую прослеживаемость;</w:t>
      </w:r>
    </w:p>
    <w:p w14:paraId="175C0C7C" w14:textId="77777777" w:rsidR="006F7C27" w:rsidRPr="0001485B" w:rsidRDefault="006F7C27" w:rsidP="00DA4797">
      <w:pPr>
        <w:pStyle w:val="a6"/>
        <w:numPr>
          <w:ilvl w:val="0"/>
          <w:numId w:val="13"/>
        </w:numPr>
        <w:spacing w:line="240" w:lineRule="auto"/>
        <w:ind w:left="0" w:firstLine="709"/>
        <w:jc w:val="both"/>
        <w:rPr>
          <w:rFonts w:ascii="Times New Roman" w:eastAsia="Calibri" w:hAnsi="Times New Roman" w:cs="Times New Roman"/>
          <w:sz w:val="28"/>
          <w:szCs w:val="28"/>
        </w:rPr>
      </w:pPr>
      <w:r w:rsidRPr="0001485B">
        <w:rPr>
          <w:rFonts w:ascii="Times New Roman" w:eastAsia="Calibri" w:hAnsi="Times New Roman" w:cs="Times New Roman"/>
          <w:sz w:val="28"/>
          <w:szCs w:val="28"/>
        </w:rPr>
        <w:t>прохождения процедур аккредитации.</w:t>
      </w:r>
    </w:p>
    <w:p w14:paraId="5C7D2143" w14:textId="77777777" w:rsidR="006F7C27" w:rsidRPr="0001485B" w:rsidRDefault="006F7C27" w:rsidP="004824FF">
      <w:pPr>
        <w:spacing w:after="0" w:line="240" w:lineRule="auto"/>
        <w:jc w:val="both"/>
        <w:rPr>
          <w:rFonts w:ascii="Times New Roman" w:eastAsia="Times New Roman" w:hAnsi="Times New Roman" w:cs="Times New Roman"/>
          <w:color w:val="000000"/>
          <w:sz w:val="28"/>
          <w:szCs w:val="28"/>
        </w:rPr>
      </w:pPr>
    </w:p>
    <w:p w14:paraId="4771E6E0" w14:textId="45E91358" w:rsidR="006F7C27" w:rsidRPr="0001485B" w:rsidRDefault="006F7C27" w:rsidP="004824FF">
      <w:pPr>
        <w:spacing w:after="0" w:line="240" w:lineRule="auto"/>
        <w:jc w:val="both"/>
        <w:rPr>
          <w:rFonts w:ascii="Times New Roman" w:eastAsia="Times New Roman" w:hAnsi="Times New Roman" w:cs="Times New Roman"/>
          <w:b/>
          <w:bCs/>
          <w:color w:val="000000"/>
          <w:sz w:val="28"/>
          <w:szCs w:val="28"/>
        </w:rPr>
      </w:pPr>
      <w:r w:rsidRPr="0001485B">
        <w:rPr>
          <w:rFonts w:ascii="Times New Roman" w:eastAsia="Times New Roman" w:hAnsi="Times New Roman" w:cs="Times New Roman"/>
          <w:b/>
          <w:bCs/>
          <w:color w:val="000000"/>
          <w:sz w:val="28"/>
          <w:szCs w:val="28"/>
        </w:rPr>
        <w:t xml:space="preserve">Задача </w:t>
      </w:r>
      <w:r w:rsidR="00B46C61">
        <w:rPr>
          <w:rFonts w:ascii="Times New Roman" w:eastAsia="Times New Roman" w:hAnsi="Times New Roman" w:cs="Times New Roman"/>
          <w:b/>
          <w:bCs/>
          <w:color w:val="000000"/>
          <w:sz w:val="28"/>
          <w:szCs w:val="28"/>
        </w:rPr>
        <w:t>5.16.</w:t>
      </w:r>
      <w:r w:rsidRPr="0001485B">
        <w:rPr>
          <w:rFonts w:ascii="Times New Roman" w:eastAsia="Times New Roman" w:hAnsi="Times New Roman" w:cs="Times New Roman"/>
          <w:b/>
          <w:bCs/>
          <w:color w:val="000000"/>
          <w:sz w:val="28"/>
          <w:szCs w:val="28"/>
        </w:rPr>
        <w:t xml:space="preserve"> Усиление потенциала органов по сертификации продукции, калибровочных и поверочных лабораторий.</w:t>
      </w:r>
    </w:p>
    <w:p w14:paraId="77B2E98D" w14:textId="77777777" w:rsidR="006F7C27" w:rsidRPr="0001485B" w:rsidRDefault="006F7C27" w:rsidP="00C64895">
      <w:pPr>
        <w:spacing w:after="0" w:line="240" w:lineRule="auto"/>
        <w:ind w:firstLine="708"/>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 xml:space="preserve">В рамках данной задачи предлагаются следующие основные меры, как: </w:t>
      </w:r>
    </w:p>
    <w:p w14:paraId="25B6BFAF" w14:textId="14D1AD87" w:rsidR="006F7C27" w:rsidRPr="0001485B" w:rsidRDefault="006F7C27"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xml:space="preserve">- </w:t>
      </w:r>
      <w:r w:rsidR="00DA4797">
        <w:rPr>
          <w:rFonts w:ascii="Times New Roman" w:hAnsi="Times New Roman" w:cs="Times New Roman"/>
          <w:sz w:val="28"/>
          <w:szCs w:val="28"/>
        </w:rPr>
        <w:t>с</w:t>
      </w:r>
      <w:r w:rsidRPr="0001485B">
        <w:rPr>
          <w:rFonts w:ascii="Times New Roman" w:hAnsi="Times New Roman" w:cs="Times New Roman"/>
          <w:sz w:val="28"/>
          <w:szCs w:val="28"/>
        </w:rPr>
        <w:t>оздание правовой основы для формирования и развития института экспертов по сертификации продукции</w:t>
      </w:r>
      <w:r w:rsidR="00C64895">
        <w:rPr>
          <w:rFonts w:ascii="Times New Roman" w:hAnsi="Times New Roman" w:cs="Times New Roman"/>
          <w:sz w:val="28"/>
          <w:szCs w:val="28"/>
        </w:rPr>
        <w:t>;</w:t>
      </w:r>
    </w:p>
    <w:p w14:paraId="6EE460FB" w14:textId="3A11D1B3" w:rsidR="006F7C27" w:rsidRPr="0001485B" w:rsidRDefault="006F7C27"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xml:space="preserve">- </w:t>
      </w:r>
      <w:r w:rsidR="00DA4797">
        <w:rPr>
          <w:rFonts w:ascii="Times New Roman" w:hAnsi="Times New Roman" w:cs="Times New Roman"/>
          <w:sz w:val="28"/>
          <w:szCs w:val="28"/>
        </w:rPr>
        <w:t>с</w:t>
      </w:r>
      <w:r w:rsidRPr="0001485B">
        <w:rPr>
          <w:rFonts w:ascii="Times New Roman" w:hAnsi="Times New Roman" w:cs="Times New Roman"/>
          <w:sz w:val="28"/>
          <w:szCs w:val="28"/>
        </w:rPr>
        <w:t>оздание органа по сертификации С</w:t>
      </w:r>
      <w:r w:rsidR="00DA4797">
        <w:rPr>
          <w:rFonts w:ascii="Times New Roman" w:hAnsi="Times New Roman" w:cs="Times New Roman"/>
          <w:sz w:val="28"/>
          <w:szCs w:val="28"/>
        </w:rPr>
        <w:t xml:space="preserve">истемы менеджмента безопасности </w:t>
      </w:r>
      <w:r w:rsidRPr="0001485B">
        <w:rPr>
          <w:rFonts w:ascii="Times New Roman" w:hAnsi="Times New Roman" w:cs="Times New Roman"/>
          <w:sz w:val="28"/>
          <w:szCs w:val="28"/>
        </w:rPr>
        <w:t>пищевой безопасности</w:t>
      </w:r>
      <w:r w:rsidR="00C64895">
        <w:rPr>
          <w:rFonts w:ascii="Times New Roman" w:hAnsi="Times New Roman" w:cs="Times New Roman"/>
          <w:sz w:val="28"/>
          <w:szCs w:val="28"/>
        </w:rPr>
        <w:t>;</w:t>
      </w:r>
    </w:p>
    <w:p w14:paraId="4A69772B" w14:textId="7BCD2E7B" w:rsidR="006F7C27" w:rsidRPr="0001485B" w:rsidRDefault="006F7C27"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xml:space="preserve">- </w:t>
      </w:r>
      <w:r w:rsidR="00DA4797">
        <w:rPr>
          <w:rFonts w:ascii="Times New Roman" w:hAnsi="Times New Roman" w:cs="Times New Roman"/>
          <w:sz w:val="28"/>
          <w:szCs w:val="28"/>
        </w:rPr>
        <w:t xml:space="preserve">создание государственных </w:t>
      </w:r>
      <w:r w:rsidRPr="0001485B">
        <w:rPr>
          <w:rFonts w:ascii="Times New Roman" w:hAnsi="Times New Roman" w:cs="Times New Roman"/>
          <w:sz w:val="28"/>
          <w:szCs w:val="28"/>
        </w:rPr>
        <w:t xml:space="preserve">(территориальные органы ЦСМ) и частных калибровочных лабораторий 2-го уровня и др. </w:t>
      </w:r>
    </w:p>
    <w:p w14:paraId="4B0D7B5F" w14:textId="77777777" w:rsidR="006F7C27" w:rsidRPr="0001485B" w:rsidRDefault="006F7C27"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xml:space="preserve">Необходимо отметить, что создание органов по сертификации Системы менеджмента безопасности пищевой безопасности и органического сельскохозяйственного производства расширит услуги бизнесу по сертификации СМК на территории КР позволит уменьшить издержки в не менее в 2-3 раза. Вместе с этим, создание государственных и частных калибровочных лабораторий 2-го уровня в регионах (Ошская и Иссык-Кульская области), а также  внедрение калибровочных услуг в 6 новых областях, калибровка оборудования </w:t>
      </w:r>
      <w:proofErr w:type="spellStart"/>
      <w:r w:rsidRPr="0001485B">
        <w:rPr>
          <w:rFonts w:ascii="Times New Roman" w:hAnsi="Times New Roman" w:cs="Times New Roman"/>
          <w:sz w:val="28"/>
          <w:szCs w:val="28"/>
        </w:rPr>
        <w:t>иономеров</w:t>
      </w:r>
      <w:proofErr w:type="spellEnd"/>
      <w:r w:rsidRPr="0001485B">
        <w:rPr>
          <w:rFonts w:ascii="Times New Roman" w:hAnsi="Times New Roman" w:cs="Times New Roman"/>
          <w:sz w:val="28"/>
          <w:szCs w:val="28"/>
        </w:rPr>
        <w:t xml:space="preserve"> (</w:t>
      </w:r>
      <w:proofErr w:type="spellStart"/>
      <w:r w:rsidRPr="0001485B">
        <w:rPr>
          <w:rFonts w:ascii="Times New Roman" w:hAnsi="Times New Roman" w:cs="Times New Roman"/>
          <w:sz w:val="28"/>
          <w:szCs w:val="28"/>
        </w:rPr>
        <w:t>нитротомеров</w:t>
      </w:r>
      <w:proofErr w:type="spellEnd"/>
      <w:r w:rsidRPr="0001485B">
        <w:rPr>
          <w:rFonts w:ascii="Times New Roman" w:hAnsi="Times New Roman" w:cs="Times New Roman"/>
          <w:sz w:val="28"/>
          <w:szCs w:val="28"/>
        </w:rPr>
        <w:t xml:space="preserve">), поляриметров, </w:t>
      </w:r>
      <w:proofErr w:type="spellStart"/>
      <w:r w:rsidRPr="0001485B">
        <w:rPr>
          <w:rFonts w:ascii="Times New Roman" w:hAnsi="Times New Roman" w:cs="Times New Roman"/>
          <w:sz w:val="28"/>
          <w:szCs w:val="28"/>
        </w:rPr>
        <w:t>кондуктомеров</w:t>
      </w:r>
      <w:proofErr w:type="spellEnd"/>
      <w:r w:rsidRPr="0001485B">
        <w:rPr>
          <w:rFonts w:ascii="Times New Roman" w:hAnsi="Times New Roman" w:cs="Times New Roman"/>
          <w:sz w:val="28"/>
          <w:szCs w:val="28"/>
        </w:rPr>
        <w:t xml:space="preserve"> для измерения удельной </w:t>
      </w:r>
      <w:r w:rsidRPr="0001485B">
        <w:rPr>
          <w:rFonts w:ascii="Times New Roman" w:hAnsi="Times New Roman" w:cs="Times New Roman"/>
          <w:sz w:val="28"/>
          <w:szCs w:val="28"/>
        </w:rPr>
        <w:lastRenderedPageBreak/>
        <w:t xml:space="preserve">электропроводности, люксметров, газоанализаторов, </w:t>
      </w:r>
      <w:proofErr w:type="spellStart"/>
      <w:r w:rsidRPr="0001485B">
        <w:rPr>
          <w:rFonts w:ascii="Times New Roman" w:hAnsi="Times New Roman" w:cs="Times New Roman"/>
          <w:sz w:val="28"/>
          <w:szCs w:val="28"/>
        </w:rPr>
        <w:t>дымомеров</w:t>
      </w:r>
      <w:proofErr w:type="spellEnd"/>
      <w:r w:rsidRPr="0001485B">
        <w:rPr>
          <w:rFonts w:ascii="Times New Roman" w:hAnsi="Times New Roman" w:cs="Times New Roman"/>
          <w:sz w:val="28"/>
          <w:szCs w:val="28"/>
        </w:rPr>
        <w:t>, измерителя шума и вибрации), позволит усилить механизмы признания и доверия к метрологическим работам для продвижения продукции на экспортные рынки, точности измерений пользователей, увеличить спектр оказываемых услуг пользователям, увеличение выдачи калибровочных сертификатов на 15-20%.</w:t>
      </w:r>
    </w:p>
    <w:p w14:paraId="5F42C1AD" w14:textId="77777777" w:rsidR="006F7C27" w:rsidRPr="0001485B" w:rsidRDefault="006F7C27" w:rsidP="004824FF">
      <w:pPr>
        <w:spacing w:after="0" w:line="240" w:lineRule="auto"/>
        <w:ind w:firstLine="708"/>
        <w:jc w:val="both"/>
        <w:rPr>
          <w:rFonts w:ascii="Times New Roman" w:hAnsi="Times New Roman" w:cs="Times New Roman"/>
          <w:sz w:val="28"/>
          <w:szCs w:val="28"/>
        </w:rPr>
      </w:pPr>
    </w:p>
    <w:p w14:paraId="1F0D05B5" w14:textId="4FACAFBD" w:rsidR="006F7C27" w:rsidRPr="0001485B" w:rsidRDefault="006F7C27" w:rsidP="004824FF">
      <w:pPr>
        <w:spacing w:after="0" w:line="240" w:lineRule="auto"/>
        <w:jc w:val="both"/>
        <w:rPr>
          <w:rFonts w:ascii="Times New Roman" w:eastAsia="Times New Roman" w:hAnsi="Times New Roman" w:cs="Times New Roman"/>
          <w:b/>
          <w:bCs/>
          <w:color w:val="000000"/>
          <w:sz w:val="28"/>
          <w:szCs w:val="28"/>
        </w:rPr>
      </w:pPr>
      <w:r w:rsidRPr="0001485B">
        <w:rPr>
          <w:rFonts w:ascii="Times New Roman" w:eastAsia="Times New Roman" w:hAnsi="Times New Roman" w:cs="Times New Roman"/>
          <w:b/>
          <w:bCs/>
          <w:color w:val="000000"/>
          <w:sz w:val="28"/>
          <w:szCs w:val="28"/>
        </w:rPr>
        <w:t xml:space="preserve">Задача </w:t>
      </w:r>
      <w:r w:rsidR="00B46C61">
        <w:rPr>
          <w:rFonts w:ascii="Times New Roman" w:eastAsia="Times New Roman" w:hAnsi="Times New Roman" w:cs="Times New Roman"/>
          <w:b/>
          <w:bCs/>
          <w:color w:val="000000"/>
          <w:sz w:val="28"/>
          <w:szCs w:val="28"/>
          <w:lang w:val="ky-KG"/>
        </w:rPr>
        <w:t>5.17.</w:t>
      </w:r>
      <w:r w:rsidRPr="0001485B">
        <w:rPr>
          <w:rFonts w:ascii="Times New Roman" w:eastAsia="Times New Roman" w:hAnsi="Times New Roman" w:cs="Times New Roman"/>
          <w:b/>
          <w:bCs/>
          <w:color w:val="000000"/>
          <w:sz w:val="28"/>
          <w:szCs w:val="28"/>
          <w:lang w:val="ky-KG"/>
        </w:rPr>
        <w:t xml:space="preserve"> </w:t>
      </w:r>
      <w:r w:rsidRPr="0001485B">
        <w:rPr>
          <w:rFonts w:ascii="Times New Roman" w:eastAsia="Times New Roman" w:hAnsi="Times New Roman" w:cs="Times New Roman"/>
          <w:b/>
          <w:bCs/>
          <w:color w:val="000000"/>
          <w:sz w:val="28"/>
          <w:szCs w:val="28"/>
        </w:rPr>
        <w:t>Цифровизация данных об обязательных требованиях к продукции и форм оценки соответствия</w:t>
      </w:r>
    </w:p>
    <w:p w14:paraId="51A0ADE5" w14:textId="77777777" w:rsidR="006F7C27" w:rsidRPr="0001485B" w:rsidRDefault="006F7C27"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В рамках данной задачи, планируются мероприятия по:</w:t>
      </w:r>
    </w:p>
    <w:p w14:paraId="1C3C0C6D" w14:textId="360EFAE3" w:rsidR="006F7C27" w:rsidRPr="0001485B" w:rsidRDefault="006F7C27"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xml:space="preserve">- </w:t>
      </w:r>
      <w:r w:rsidR="00DA4797">
        <w:rPr>
          <w:rFonts w:ascii="Times New Roman" w:hAnsi="Times New Roman" w:cs="Times New Roman"/>
          <w:sz w:val="28"/>
          <w:szCs w:val="28"/>
        </w:rPr>
        <w:t>с</w:t>
      </w:r>
      <w:r w:rsidRPr="0001485B">
        <w:rPr>
          <w:rFonts w:ascii="Times New Roman" w:hAnsi="Times New Roman" w:cs="Times New Roman"/>
          <w:sz w:val="28"/>
          <w:szCs w:val="28"/>
        </w:rPr>
        <w:t>озданию системы сервисов ИК: в части прослеживаемости продукции, национальной информационной системы информирования о выявлении опасной (несоответствующе</w:t>
      </w:r>
      <w:r w:rsidR="00DA4797">
        <w:rPr>
          <w:rFonts w:ascii="Times New Roman" w:hAnsi="Times New Roman" w:cs="Times New Roman"/>
          <w:sz w:val="28"/>
          <w:szCs w:val="28"/>
        </w:rPr>
        <w:t xml:space="preserve">й) продукции в рамках ЕАЭС и </w:t>
      </w:r>
      <w:proofErr w:type="spellStart"/>
      <w:r w:rsidR="00DA4797">
        <w:rPr>
          <w:rFonts w:ascii="Times New Roman" w:hAnsi="Times New Roman" w:cs="Times New Roman"/>
          <w:sz w:val="28"/>
          <w:szCs w:val="28"/>
        </w:rPr>
        <w:t>др</w:t>
      </w:r>
      <w:proofErr w:type="spellEnd"/>
      <w:r w:rsidR="00DA4797">
        <w:rPr>
          <w:rFonts w:ascii="Times New Roman" w:hAnsi="Times New Roman" w:cs="Times New Roman"/>
          <w:sz w:val="28"/>
          <w:szCs w:val="28"/>
        </w:rPr>
        <w:t>;</w:t>
      </w:r>
    </w:p>
    <w:p w14:paraId="46B56A18" w14:textId="2580AC32" w:rsidR="006F7C27" w:rsidRPr="0001485B" w:rsidRDefault="00DA4797" w:rsidP="004824F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6F7C27" w:rsidRPr="0001485B">
        <w:rPr>
          <w:rFonts w:ascii="Times New Roman" w:hAnsi="Times New Roman" w:cs="Times New Roman"/>
          <w:sz w:val="28"/>
          <w:szCs w:val="28"/>
        </w:rPr>
        <w:t>ереходу к электронным формам документов об оценке соответствия.</w:t>
      </w:r>
    </w:p>
    <w:p w14:paraId="38B3F2E9" w14:textId="77777777" w:rsidR="006F7C27" w:rsidRPr="0001485B" w:rsidRDefault="006F7C27"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xml:space="preserve">Цифровизация данных об обязательных требованиях к продукции и форм оценки соответствия позволит не менее чем в 2 раза снизить финансовые и временные затраты участников рынка при выдаче документов по ООС в электронном виде. В то же время, переход к электронным формам также минимизирует риски недобросовестных действий в отношении документов об оценке соответствия. </w:t>
      </w:r>
    </w:p>
    <w:p w14:paraId="6A7AA677" w14:textId="77777777" w:rsidR="006F7C27" w:rsidRPr="0001485B" w:rsidRDefault="006F7C27" w:rsidP="004824FF">
      <w:pPr>
        <w:spacing w:after="0" w:line="240" w:lineRule="auto"/>
        <w:jc w:val="both"/>
        <w:rPr>
          <w:rFonts w:ascii="Times New Roman" w:hAnsi="Times New Roman" w:cs="Times New Roman"/>
          <w:sz w:val="28"/>
          <w:szCs w:val="28"/>
        </w:rPr>
      </w:pPr>
    </w:p>
    <w:p w14:paraId="7E510A8E" w14:textId="110BAEAC" w:rsidR="006F7C27" w:rsidRPr="0001485B" w:rsidRDefault="006F7C27" w:rsidP="004824FF">
      <w:pPr>
        <w:spacing w:after="0" w:line="240" w:lineRule="auto"/>
        <w:jc w:val="both"/>
        <w:rPr>
          <w:rFonts w:ascii="Times New Roman" w:eastAsia="Times New Roman" w:hAnsi="Times New Roman" w:cs="Times New Roman"/>
          <w:b/>
          <w:bCs/>
          <w:color w:val="000000"/>
          <w:sz w:val="28"/>
          <w:szCs w:val="28"/>
        </w:rPr>
      </w:pPr>
      <w:r w:rsidRPr="0001485B">
        <w:rPr>
          <w:rFonts w:ascii="Times New Roman" w:eastAsia="Times New Roman" w:hAnsi="Times New Roman" w:cs="Times New Roman"/>
          <w:b/>
          <w:bCs/>
          <w:color w:val="000000"/>
          <w:sz w:val="28"/>
          <w:szCs w:val="28"/>
        </w:rPr>
        <w:t>Задача</w:t>
      </w:r>
      <w:r w:rsidRPr="0001485B">
        <w:rPr>
          <w:rFonts w:ascii="Times New Roman" w:eastAsia="Times New Roman" w:hAnsi="Times New Roman" w:cs="Times New Roman"/>
          <w:b/>
          <w:bCs/>
          <w:color w:val="000000"/>
          <w:sz w:val="28"/>
          <w:szCs w:val="28"/>
          <w:lang w:val="ky-KG"/>
        </w:rPr>
        <w:t xml:space="preserve"> </w:t>
      </w:r>
      <w:r w:rsidR="00B46C61">
        <w:rPr>
          <w:rFonts w:ascii="Times New Roman" w:eastAsia="Times New Roman" w:hAnsi="Times New Roman" w:cs="Times New Roman"/>
          <w:b/>
          <w:bCs/>
          <w:color w:val="000000"/>
          <w:sz w:val="28"/>
          <w:szCs w:val="28"/>
          <w:lang w:val="ky-KG"/>
        </w:rPr>
        <w:t>5.18.</w:t>
      </w:r>
      <w:r w:rsidRPr="0001485B">
        <w:rPr>
          <w:rFonts w:ascii="Times New Roman" w:eastAsia="Times New Roman" w:hAnsi="Times New Roman" w:cs="Times New Roman"/>
          <w:b/>
          <w:bCs/>
          <w:color w:val="000000"/>
          <w:sz w:val="28"/>
          <w:szCs w:val="28"/>
        </w:rPr>
        <w:t xml:space="preserve"> Внедрение международных стандартов на системы менеджмента и развитие инноваций</w:t>
      </w:r>
    </w:p>
    <w:p w14:paraId="0231FE7B" w14:textId="449414A2" w:rsidR="006F7C27" w:rsidRPr="00C64895" w:rsidRDefault="00FC60BD" w:rsidP="00C64895">
      <w:pPr>
        <w:spacing w:after="0" w:line="240" w:lineRule="auto"/>
        <w:jc w:val="both"/>
        <w:rPr>
          <w:rFonts w:ascii="Times New Roman" w:eastAsia="Times New Roman" w:hAnsi="Times New Roman" w:cs="Times New Roman"/>
          <w:color w:val="000000"/>
          <w:sz w:val="28"/>
          <w:szCs w:val="28"/>
        </w:rPr>
      </w:pPr>
      <w:r w:rsidRPr="0001485B">
        <w:rPr>
          <w:rFonts w:ascii="Times New Roman" w:eastAsia="Times New Roman" w:hAnsi="Times New Roman" w:cs="Times New Roman"/>
          <w:color w:val="000000"/>
          <w:sz w:val="28"/>
          <w:szCs w:val="28"/>
        </w:rPr>
        <w:tab/>
        <w:t>Основным препятствием для экспорта продуктов питания в ЕС является отсутствие приемлемой практики безопасности и качества продуктов питания (например, HACCP, систем менеджмента Недостаточные знания и применение для фермеров и производителей систем GAP, Global GAP, ведения органического сельского хозяйства, также приводит к производству небезопасной сельхозпродукции, а также большим потерям, полученным в процессе товарной обработки, транспортировки и хранении продукции, снижению конкурентоспособности продукции в целом на рынках сбыта. Слабое внедрение стандартов систем менеджмента ISO 9001, ISO 22000, FSSC 22000, отсутствие стимулов лишает предприятия конкурентных преимуществ на рынках и заключение долгосрочных контрактов с потребителями. безопасности пищевой продукции и отслеживание продукции) на уровне производства. В связи с чем, д</w:t>
      </w:r>
      <w:r w:rsidR="006F7C27" w:rsidRPr="0001485B">
        <w:rPr>
          <w:rFonts w:ascii="Times New Roman" w:eastAsia="Times New Roman" w:hAnsi="Times New Roman" w:cs="Times New Roman"/>
          <w:color w:val="000000"/>
          <w:sz w:val="28"/>
          <w:szCs w:val="28"/>
        </w:rPr>
        <w:t>ля достижения указанной задачи предлагаются следующие основные меры, как:</w:t>
      </w:r>
    </w:p>
    <w:p w14:paraId="52FC6131" w14:textId="134036E5" w:rsidR="006F7C27" w:rsidRPr="0001485B" w:rsidRDefault="006F7C27" w:rsidP="00C64895">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xml:space="preserve">- </w:t>
      </w:r>
      <w:r w:rsidR="00C64895">
        <w:rPr>
          <w:rFonts w:ascii="Times New Roman" w:hAnsi="Times New Roman" w:cs="Times New Roman"/>
          <w:sz w:val="28"/>
          <w:szCs w:val="28"/>
        </w:rPr>
        <w:t>п</w:t>
      </w:r>
      <w:r w:rsidRPr="0001485B">
        <w:rPr>
          <w:rFonts w:ascii="Times New Roman" w:hAnsi="Times New Roman" w:cs="Times New Roman"/>
          <w:sz w:val="28"/>
          <w:szCs w:val="28"/>
        </w:rPr>
        <w:t xml:space="preserve">овышение уровня знаний производителей, государственных органов, бизнес-структур, в сфере внедрения ведении органического сельского хозяйства, Халал - продукции, стандартов систем менеджмента ISO 9001, ISO 14001, ISO 22000, FSSC 22000; </w:t>
      </w:r>
    </w:p>
    <w:p w14:paraId="37296A99" w14:textId="47DE6BFB" w:rsidR="006F7C27" w:rsidRPr="0001485B" w:rsidRDefault="006F7C27"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lastRenderedPageBreak/>
        <w:t xml:space="preserve">- </w:t>
      </w:r>
      <w:r w:rsidR="00C64895">
        <w:rPr>
          <w:rFonts w:ascii="Times New Roman" w:hAnsi="Times New Roman" w:cs="Times New Roman"/>
          <w:sz w:val="28"/>
          <w:szCs w:val="28"/>
        </w:rPr>
        <w:t>р</w:t>
      </w:r>
      <w:r w:rsidRPr="0001485B">
        <w:rPr>
          <w:rFonts w:ascii="Times New Roman" w:hAnsi="Times New Roman" w:cs="Times New Roman"/>
          <w:sz w:val="28"/>
          <w:szCs w:val="28"/>
        </w:rPr>
        <w:t>азработка Национального Интерпретационного документа по Системам комплексных поставок сельскохозяйственной продукции V5.2 (фрукты и овощи) согласно GLOBAL G.A.P;</w:t>
      </w:r>
    </w:p>
    <w:p w14:paraId="4AEB393C" w14:textId="6F2A12D1" w:rsidR="006F7C27" w:rsidRPr="0001485B" w:rsidRDefault="006F7C27"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xml:space="preserve">- </w:t>
      </w:r>
      <w:r w:rsidR="00C64895">
        <w:rPr>
          <w:rFonts w:ascii="Times New Roman" w:hAnsi="Times New Roman" w:cs="Times New Roman"/>
          <w:sz w:val="28"/>
          <w:szCs w:val="28"/>
        </w:rPr>
        <w:t>с</w:t>
      </w:r>
      <w:r w:rsidRPr="0001485B">
        <w:rPr>
          <w:rFonts w:ascii="Times New Roman" w:hAnsi="Times New Roman" w:cs="Times New Roman"/>
          <w:sz w:val="28"/>
          <w:szCs w:val="28"/>
        </w:rPr>
        <w:t xml:space="preserve">оздание базы данных технопарков, кластеров, научно-исследовательских институтов, ВУЗов, осуществляющих разработку и продвижение новых технологий (инноваций.) Разработка рекомендаций по их совершенствованию и др. </w:t>
      </w:r>
    </w:p>
    <w:p w14:paraId="3CFFA1D7" w14:textId="77BBB7CB" w:rsidR="006F7C27" w:rsidRPr="0001485B" w:rsidRDefault="006F7C27" w:rsidP="004824FF">
      <w:pPr>
        <w:spacing w:after="0" w:line="240" w:lineRule="auto"/>
        <w:jc w:val="both"/>
        <w:rPr>
          <w:rFonts w:ascii="Times New Roman" w:eastAsia="Times New Roman" w:hAnsi="Times New Roman" w:cs="Times New Roman"/>
          <w:color w:val="000000"/>
          <w:sz w:val="28"/>
          <w:szCs w:val="28"/>
        </w:rPr>
      </w:pPr>
    </w:p>
    <w:p w14:paraId="4DE43B3D" w14:textId="51DA3E00" w:rsidR="00CA5AE4" w:rsidRPr="0001485B" w:rsidRDefault="00B46C61" w:rsidP="004824FF">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6. </w:t>
      </w:r>
      <w:r w:rsidR="00CA5AE4" w:rsidRPr="0001485B">
        <w:rPr>
          <w:rFonts w:ascii="Times New Roman" w:eastAsia="Times New Roman" w:hAnsi="Times New Roman" w:cs="Times New Roman"/>
          <w:b/>
          <w:bCs/>
          <w:color w:val="000000"/>
          <w:sz w:val="28"/>
          <w:szCs w:val="28"/>
        </w:rPr>
        <w:t>Ожидаемые результаты</w:t>
      </w:r>
    </w:p>
    <w:p w14:paraId="6F024E8A" w14:textId="468BFFC4" w:rsidR="003A63E6" w:rsidRPr="0001485B" w:rsidRDefault="003A63E6" w:rsidP="004824FF">
      <w:pPr>
        <w:spacing w:after="0" w:line="240" w:lineRule="auto"/>
        <w:ind w:firstLine="708"/>
        <w:jc w:val="both"/>
        <w:rPr>
          <w:rFonts w:ascii="Times New Roman" w:hAnsi="Times New Roman" w:cs="Times New Roman"/>
          <w:sz w:val="28"/>
          <w:szCs w:val="28"/>
        </w:rPr>
      </w:pPr>
    </w:p>
    <w:p w14:paraId="7F58608A" w14:textId="7022EE72" w:rsidR="00CA5AE4" w:rsidRPr="0001485B" w:rsidRDefault="00FC60BD"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Реализация настоящей Программы позволит достичь следующих основных результатов:</w:t>
      </w:r>
    </w:p>
    <w:p w14:paraId="07228062" w14:textId="5B88CE87" w:rsidR="0089341C" w:rsidRPr="0001485B" w:rsidRDefault="0089341C"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xml:space="preserve">- внедрение и использование бренда «Сделано в Кыргызстане»; </w:t>
      </w:r>
    </w:p>
    <w:p w14:paraId="00E3D551" w14:textId="293BDD88" w:rsidR="00E2088B" w:rsidRPr="0001485B" w:rsidRDefault="00E2088B"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реализация маркетинговых мероприятий в рамках Концепции по международному продвижению имиджа продукции «Сделано в Кыргызстане»;</w:t>
      </w:r>
    </w:p>
    <w:p w14:paraId="78AE80F2" w14:textId="77C66973" w:rsidR="00C93211" w:rsidRPr="0001485B" w:rsidRDefault="00C93211"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внедрение новых финансовых институтов и инструментов для обеспечения финансами экспортеров;</w:t>
      </w:r>
    </w:p>
    <w:p w14:paraId="16717EA0" w14:textId="4029010E" w:rsidR="00E2088B" w:rsidRPr="0001485B" w:rsidRDefault="00E2088B"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сокращение на 75 % временных затрат на подготовку экспортной документации для приоритетной продукции (до 4 дней) и на 40% остальных видов продукции (до 10 дней).</w:t>
      </w:r>
    </w:p>
    <w:p w14:paraId="7AEF863D" w14:textId="25DABC73" w:rsidR="00E2088B" w:rsidRPr="0001485B" w:rsidRDefault="00E2088B"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повышения уровня удовлетворенности экспортеров качеством государственных услуг, а также осведомленности экспортеров о процедурах и правилах осуществления экспортных операций;</w:t>
      </w:r>
    </w:p>
    <w:p w14:paraId="537C5037" w14:textId="27760B86" w:rsidR="00E2088B" w:rsidRPr="0001485B" w:rsidRDefault="00E2088B"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обеспечение перехода к международным / региональным стандартам на продукцию и методы испытаний, увеличение гармонизации национальных стандартов на 60%;</w:t>
      </w:r>
    </w:p>
    <w:p w14:paraId="2693C6A8" w14:textId="28253123" w:rsidR="00E2088B" w:rsidRPr="0001485B" w:rsidRDefault="00E2088B"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xml:space="preserve">- снижение издержек бизнеса при прохождении процедур ветеринарного контроля/надзора и фитосанитарного контроля в стране пребывания </w:t>
      </w:r>
      <w:r w:rsidR="0089341C" w:rsidRPr="0001485B">
        <w:rPr>
          <w:rFonts w:ascii="Times New Roman" w:hAnsi="Times New Roman" w:cs="Times New Roman"/>
          <w:sz w:val="28"/>
          <w:szCs w:val="28"/>
        </w:rPr>
        <w:t>на 10-20%;</w:t>
      </w:r>
    </w:p>
    <w:p w14:paraId="35DAE541" w14:textId="001FF888" w:rsidR="0089341C" w:rsidRPr="0001485B" w:rsidRDefault="0089341C"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увеличение доли предприятий, внедривших международные стандарты систем менеджмента и инновация;</w:t>
      </w:r>
    </w:p>
    <w:p w14:paraId="658E25FD" w14:textId="0D0EED56" w:rsidR="0089341C" w:rsidRPr="0001485B" w:rsidRDefault="0089341C" w:rsidP="004824FF">
      <w:pPr>
        <w:spacing w:after="0" w:line="240" w:lineRule="auto"/>
        <w:ind w:firstLine="708"/>
        <w:jc w:val="both"/>
        <w:rPr>
          <w:rFonts w:ascii="Times New Roman" w:hAnsi="Times New Roman" w:cs="Times New Roman"/>
          <w:sz w:val="28"/>
          <w:szCs w:val="28"/>
        </w:rPr>
      </w:pPr>
      <w:r w:rsidRPr="0001485B">
        <w:rPr>
          <w:rFonts w:ascii="Times New Roman" w:hAnsi="Times New Roman" w:cs="Times New Roman"/>
          <w:sz w:val="28"/>
          <w:szCs w:val="28"/>
        </w:rPr>
        <w:t>- увеличение кредитования экспорта в 3 раза с 5,0 % (в 2021 году) до 15 % к концу 2026 года, по вновь выдан</w:t>
      </w:r>
      <w:r w:rsidR="00DA4797">
        <w:rPr>
          <w:rFonts w:ascii="Times New Roman" w:hAnsi="Times New Roman" w:cs="Times New Roman"/>
          <w:sz w:val="28"/>
          <w:szCs w:val="28"/>
        </w:rPr>
        <w:t>ным кредитам банковской системы.</w:t>
      </w:r>
    </w:p>
    <w:bookmarkEnd w:id="6"/>
    <w:p w14:paraId="2552E513" w14:textId="77777777" w:rsidR="00FC60BD" w:rsidRPr="0001485B" w:rsidRDefault="00FC60BD" w:rsidP="004824FF">
      <w:pPr>
        <w:spacing w:after="0" w:line="240" w:lineRule="auto"/>
        <w:jc w:val="both"/>
        <w:rPr>
          <w:rFonts w:ascii="Times New Roman" w:eastAsia="Times New Roman" w:hAnsi="Times New Roman" w:cs="Times New Roman"/>
          <w:b/>
          <w:bCs/>
          <w:color w:val="000000"/>
          <w:sz w:val="28"/>
          <w:szCs w:val="28"/>
        </w:rPr>
      </w:pPr>
    </w:p>
    <w:p w14:paraId="46B9F731" w14:textId="12E6717F" w:rsidR="00754FBA" w:rsidRPr="0001485B" w:rsidRDefault="00B46C61" w:rsidP="004824FF">
      <w:pPr>
        <w:spacing w:after="0" w:line="240" w:lineRule="auto"/>
        <w:ind w:left="1416" w:firstLine="708"/>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7. </w:t>
      </w:r>
      <w:r w:rsidR="00B97D26" w:rsidRPr="0001485B">
        <w:rPr>
          <w:rFonts w:ascii="Times New Roman" w:eastAsia="Times New Roman" w:hAnsi="Times New Roman" w:cs="Times New Roman"/>
          <w:b/>
          <w:bCs/>
          <w:sz w:val="28"/>
          <w:szCs w:val="28"/>
        </w:rPr>
        <w:t xml:space="preserve">Благоприятные предпосылки </w:t>
      </w:r>
    </w:p>
    <w:p w14:paraId="15F17FD8" w14:textId="77777777" w:rsidR="00754FBA" w:rsidRPr="0001485B" w:rsidRDefault="00754FBA" w:rsidP="004824FF">
      <w:pPr>
        <w:spacing w:after="0" w:line="240" w:lineRule="auto"/>
        <w:ind w:left="1416" w:firstLine="708"/>
        <w:jc w:val="both"/>
        <w:rPr>
          <w:rFonts w:ascii="Times New Roman" w:eastAsia="Times New Roman" w:hAnsi="Times New Roman" w:cs="Times New Roman"/>
          <w:b/>
          <w:bCs/>
          <w:sz w:val="28"/>
          <w:szCs w:val="28"/>
        </w:rPr>
      </w:pPr>
    </w:p>
    <w:p w14:paraId="69B93406" w14:textId="77777777" w:rsidR="00754FBA" w:rsidRPr="0001485B" w:rsidRDefault="00754FBA" w:rsidP="004824FF">
      <w:pPr>
        <w:widowControl w:val="0"/>
        <w:spacing w:line="240" w:lineRule="auto"/>
        <w:ind w:firstLine="709"/>
        <w:jc w:val="both"/>
        <w:rPr>
          <w:rFonts w:ascii="Times New Roman" w:eastAsia="Times New Roman" w:hAnsi="Times New Roman" w:cs="Times New Roman"/>
          <w:sz w:val="28"/>
          <w:szCs w:val="28"/>
        </w:rPr>
      </w:pPr>
      <w:r w:rsidRPr="0001485B">
        <w:rPr>
          <w:rFonts w:ascii="Times New Roman" w:eastAsia="Times New Roman" w:hAnsi="Times New Roman" w:cs="Times New Roman"/>
          <w:sz w:val="28"/>
          <w:szCs w:val="28"/>
        </w:rPr>
        <w:t>Важнейшими предпосылками успешной реализации Программы станут:</w:t>
      </w:r>
    </w:p>
    <w:p w14:paraId="5ED9E079" w14:textId="4195AE40" w:rsidR="00754FBA" w:rsidRPr="0001485B" w:rsidRDefault="00DA4797" w:rsidP="004824FF">
      <w:pPr>
        <w:widowControl w:val="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54FBA" w:rsidRPr="0001485B">
        <w:rPr>
          <w:rFonts w:ascii="Times New Roman" w:eastAsia="Times New Roman" w:hAnsi="Times New Roman" w:cs="Times New Roman"/>
          <w:sz w:val="28"/>
          <w:szCs w:val="28"/>
        </w:rPr>
        <w:t>координации с целями Национальной стратегии развития Кыргызской Республики на 2018–2040 годы;</w:t>
      </w:r>
    </w:p>
    <w:p w14:paraId="5CC24406" w14:textId="556A90B4" w:rsidR="00754FBA" w:rsidRPr="0001485B" w:rsidRDefault="00754FBA" w:rsidP="004824FF">
      <w:pPr>
        <w:widowControl w:val="0"/>
        <w:spacing w:line="240" w:lineRule="auto"/>
        <w:ind w:firstLine="709"/>
        <w:jc w:val="both"/>
        <w:rPr>
          <w:rFonts w:ascii="Times New Roman" w:eastAsia="Times New Roman" w:hAnsi="Times New Roman" w:cs="Times New Roman"/>
          <w:sz w:val="28"/>
          <w:szCs w:val="28"/>
        </w:rPr>
      </w:pPr>
      <w:r w:rsidRPr="0001485B">
        <w:rPr>
          <w:rFonts w:ascii="Times New Roman" w:eastAsia="Times New Roman" w:hAnsi="Times New Roman" w:cs="Times New Roman"/>
          <w:sz w:val="28"/>
          <w:szCs w:val="28"/>
        </w:rPr>
        <w:t>- понимание частного сектора в необходимости развития производств, увеличения конкурентоспособности и выхода на экспорт;</w:t>
      </w:r>
    </w:p>
    <w:p w14:paraId="743E37AF" w14:textId="2F1E2020" w:rsidR="00754FBA" w:rsidRPr="0001485B" w:rsidRDefault="00754FBA" w:rsidP="004824FF">
      <w:pPr>
        <w:widowControl w:val="0"/>
        <w:spacing w:line="240" w:lineRule="auto"/>
        <w:ind w:firstLine="709"/>
        <w:jc w:val="both"/>
        <w:rPr>
          <w:rFonts w:ascii="Times New Roman" w:eastAsia="Times New Roman" w:hAnsi="Times New Roman" w:cs="Times New Roman"/>
          <w:sz w:val="28"/>
          <w:szCs w:val="28"/>
        </w:rPr>
      </w:pPr>
      <w:r w:rsidRPr="0001485B">
        <w:rPr>
          <w:rFonts w:ascii="Times New Roman" w:eastAsia="Times New Roman" w:hAnsi="Times New Roman" w:cs="Times New Roman"/>
          <w:sz w:val="28"/>
          <w:szCs w:val="28"/>
        </w:rPr>
        <w:lastRenderedPageBreak/>
        <w:t>- наличие квалифицированного персонала институтов НИК;</w:t>
      </w:r>
    </w:p>
    <w:p w14:paraId="5C444B18" w14:textId="250B8E33" w:rsidR="00294E9D" w:rsidRPr="0001485B" w:rsidRDefault="00754FBA" w:rsidP="00C64895">
      <w:pPr>
        <w:widowControl w:val="0"/>
        <w:spacing w:line="240" w:lineRule="auto"/>
        <w:ind w:firstLine="709"/>
        <w:jc w:val="both"/>
        <w:rPr>
          <w:rFonts w:ascii="Times New Roman" w:eastAsia="Times New Roman" w:hAnsi="Times New Roman" w:cs="Times New Roman"/>
          <w:sz w:val="28"/>
          <w:szCs w:val="28"/>
        </w:rPr>
      </w:pPr>
      <w:r w:rsidRPr="0001485B">
        <w:rPr>
          <w:rFonts w:ascii="Times New Roman" w:eastAsia="Times New Roman" w:hAnsi="Times New Roman" w:cs="Times New Roman"/>
          <w:sz w:val="28"/>
          <w:szCs w:val="28"/>
        </w:rPr>
        <w:t xml:space="preserve">- </w:t>
      </w:r>
      <w:r w:rsidR="00182D65" w:rsidRPr="0001485B">
        <w:rPr>
          <w:rFonts w:ascii="Times New Roman" w:eastAsia="Times New Roman" w:hAnsi="Times New Roman" w:cs="Times New Roman"/>
          <w:sz w:val="28"/>
          <w:szCs w:val="28"/>
        </w:rPr>
        <w:t>н</w:t>
      </w:r>
      <w:r w:rsidRPr="0001485B">
        <w:rPr>
          <w:rFonts w:ascii="Times New Roman" w:eastAsia="Times New Roman" w:hAnsi="Times New Roman" w:cs="Times New Roman"/>
          <w:sz w:val="28"/>
          <w:szCs w:val="28"/>
        </w:rPr>
        <w:t>аличие предприятий, желающих поставлять продукцию на экспортные рынки, и внедривших системы менеджмента по международным стандартам, что повышает конкурентоспособность продукции</w:t>
      </w:r>
      <w:r w:rsidR="00D2179B">
        <w:rPr>
          <w:rFonts w:ascii="Times New Roman" w:eastAsia="Times New Roman" w:hAnsi="Times New Roman" w:cs="Times New Roman"/>
          <w:sz w:val="28"/>
          <w:szCs w:val="28"/>
        </w:rPr>
        <w:t xml:space="preserve"> и др</w:t>
      </w:r>
      <w:bookmarkStart w:id="7" w:name="_Toc115563108"/>
      <w:r w:rsidR="00D2179B">
        <w:rPr>
          <w:rFonts w:ascii="Times New Roman" w:eastAsia="Times New Roman" w:hAnsi="Times New Roman" w:cs="Times New Roman"/>
          <w:sz w:val="28"/>
          <w:szCs w:val="28"/>
        </w:rPr>
        <w:t>.</w:t>
      </w:r>
    </w:p>
    <w:p w14:paraId="51D82559" w14:textId="23FF513B" w:rsidR="00182D65" w:rsidRPr="0001485B" w:rsidRDefault="00B46C61" w:rsidP="004824FF">
      <w:pPr>
        <w:keepNext/>
        <w:keepLines/>
        <w:spacing w:before="40" w:after="0" w:line="240" w:lineRule="auto"/>
        <w:jc w:val="center"/>
        <w:outlineLvl w:val="1"/>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8. </w:t>
      </w:r>
      <w:r w:rsidR="00182D65" w:rsidRPr="0001485B">
        <w:rPr>
          <w:rFonts w:ascii="Times New Roman" w:eastAsia="Times New Roman" w:hAnsi="Times New Roman" w:cs="Times New Roman"/>
          <w:b/>
          <w:color w:val="000000"/>
          <w:sz w:val="28"/>
          <w:szCs w:val="28"/>
        </w:rPr>
        <w:t>Оценка финансового обеспечения</w:t>
      </w:r>
      <w:bookmarkEnd w:id="7"/>
    </w:p>
    <w:p w14:paraId="69002D12" w14:textId="77777777" w:rsidR="00182D65" w:rsidRPr="0001485B" w:rsidRDefault="00182D65" w:rsidP="004824FF">
      <w:pPr>
        <w:keepNext/>
        <w:keepLines/>
        <w:spacing w:before="40" w:after="0" w:line="240" w:lineRule="auto"/>
        <w:jc w:val="center"/>
        <w:outlineLvl w:val="1"/>
        <w:rPr>
          <w:rFonts w:ascii="Times New Roman" w:eastAsia="Times New Roman" w:hAnsi="Times New Roman" w:cs="Times New Roman"/>
          <w:b/>
          <w:color w:val="000000"/>
          <w:sz w:val="28"/>
          <w:szCs w:val="28"/>
        </w:rPr>
      </w:pPr>
    </w:p>
    <w:p w14:paraId="6C1DAA16" w14:textId="77777777" w:rsidR="00182D65" w:rsidRPr="0001485B" w:rsidRDefault="00182D65" w:rsidP="00DA4797">
      <w:pPr>
        <w:spacing w:after="0" w:line="240" w:lineRule="auto"/>
        <w:ind w:firstLine="709"/>
        <w:jc w:val="both"/>
        <w:rPr>
          <w:rFonts w:ascii="Times New Roman" w:eastAsia="Times New Roman" w:hAnsi="Times New Roman" w:cs="Times New Roman"/>
          <w:sz w:val="28"/>
          <w:szCs w:val="28"/>
          <w:lang w:val="ky-KG" w:eastAsia="ru-RU"/>
        </w:rPr>
      </w:pPr>
      <w:r w:rsidRPr="0001485B">
        <w:rPr>
          <w:rFonts w:ascii="Times New Roman" w:eastAsia="Times New Roman" w:hAnsi="Times New Roman" w:cs="Times New Roman"/>
          <w:sz w:val="28"/>
          <w:szCs w:val="28"/>
          <w:lang w:val="ky-KG" w:eastAsia="ru-RU"/>
        </w:rPr>
        <w:t>Финансирование мероприятий настоящей Программы будет осуществляться за счет:</w:t>
      </w:r>
    </w:p>
    <w:p w14:paraId="4912F744" w14:textId="77777777" w:rsidR="00182D65" w:rsidRPr="0001485B" w:rsidRDefault="00182D65" w:rsidP="00DA4797">
      <w:pPr>
        <w:tabs>
          <w:tab w:val="left" w:pos="1134"/>
        </w:tabs>
        <w:spacing w:after="0" w:line="240" w:lineRule="auto"/>
        <w:ind w:firstLine="709"/>
        <w:jc w:val="both"/>
        <w:rPr>
          <w:rFonts w:ascii="Times New Roman" w:eastAsia="Times New Roman" w:hAnsi="Times New Roman" w:cs="Times New Roman"/>
          <w:sz w:val="28"/>
          <w:szCs w:val="28"/>
          <w:lang w:val="ky-KG" w:eastAsia="ru-RU"/>
        </w:rPr>
      </w:pPr>
      <w:r w:rsidRPr="0001485B">
        <w:rPr>
          <w:rFonts w:ascii="Times New Roman" w:eastAsia="Times New Roman" w:hAnsi="Times New Roman" w:cs="Times New Roman"/>
          <w:sz w:val="28"/>
          <w:szCs w:val="28"/>
          <w:lang w:val="ky-KG" w:eastAsia="ru-RU"/>
        </w:rPr>
        <w:t>•</w:t>
      </w:r>
      <w:r w:rsidRPr="0001485B">
        <w:rPr>
          <w:rFonts w:ascii="Times New Roman" w:eastAsia="Times New Roman" w:hAnsi="Times New Roman" w:cs="Times New Roman"/>
          <w:sz w:val="28"/>
          <w:szCs w:val="28"/>
          <w:lang w:val="ky-KG" w:eastAsia="ru-RU"/>
        </w:rPr>
        <w:tab/>
        <w:t>средств республиканского и местных бюджетов;</w:t>
      </w:r>
    </w:p>
    <w:p w14:paraId="77A4CD7B" w14:textId="77777777" w:rsidR="00182D65" w:rsidRPr="0001485B" w:rsidRDefault="00182D65" w:rsidP="00DA4797">
      <w:pPr>
        <w:tabs>
          <w:tab w:val="left" w:pos="1134"/>
        </w:tabs>
        <w:spacing w:after="0" w:line="240" w:lineRule="auto"/>
        <w:ind w:firstLine="709"/>
        <w:jc w:val="both"/>
        <w:rPr>
          <w:rFonts w:ascii="Times New Roman" w:eastAsia="Times New Roman" w:hAnsi="Times New Roman" w:cs="Times New Roman"/>
          <w:sz w:val="28"/>
          <w:szCs w:val="28"/>
          <w:lang w:val="ky-KG" w:eastAsia="ru-RU"/>
        </w:rPr>
      </w:pPr>
      <w:r w:rsidRPr="0001485B">
        <w:rPr>
          <w:rFonts w:ascii="Times New Roman" w:eastAsia="Times New Roman" w:hAnsi="Times New Roman" w:cs="Times New Roman"/>
          <w:sz w:val="28"/>
          <w:szCs w:val="28"/>
          <w:lang w:val="ky-KG" w:eastAsia="ru-RU"/>
        </w:rPr>
        <w:t>•</w:t>
      </w:r>
      <w:r w:rsidRPr="0001485B">
        <w:rPr>
          <w:rFonts w:ascii="Times New Roman" w:eastAsia="Times New Roman" w:hAnsi="Times New Roman" w:cs="Times New Roman"/>
          <w:sz w:val="28"/>
          <w:szCs w:val="28"/>
          <w:lang w:val="ky-KG" w:eastAsia="ru-RU"/>
        </w:rPr>
        <w:tab/>
        <w:t>средств банковской системы и частного сектора;</w:t>
      </w:r>
    </w:p>
    <w:p w14:paraId="086BE977" w14:textId="77777777" w:rsidR="00182D65" w:rsidRPr="0001485B" w:rsidRDefault="00182D65" w:rsidP="00DA4797">
      <w:pPr>
        <w:tabs>
          <w:tab w:val="left" w:pos="1134"/>
        </w:tabs>
        <w:spacing w:after="0" w:line="240" w:lineRule="auto"/>
        <w:ind w:firstLine="709"/>
        <w:jc w:val="both"/>
        <w:rPr>
          <w:rFonts w:ascii="Times New Roman" w:eastAsia="Times New Roman" w:hAnsi="Times New Roman" w:cs="Times New Roman"/>
          <w:sz w:val="28"/>
          <w:szCs w:val="28"/>
          <w:lang w:val="ky-KG" w:eastAsia="ru-RU"/>
        </w:rPr>
      </w:pPr>
      <w:r w:rsidRPr="0001485B">
        <w:rPr>
          <w:rFonts w:ascii="Times New Roman" w:eastAsia="Times New Roman" w:hAnsi="Times New Roman" w:cs="Times New Roman"/>
          <w:sz w:val="28"/>
          <w:szCs w:val="28"/>
          <w:lang w:val="ky-KG" w:eastAsia="ru-RU"/>
        </w:rPr>
        <w:t>•</w:t>
      </w:r>
      <w:r w:rsidRPr="0001485B">
        <w:rPr>
          <w:rFonts w:ascii="Times New Roman" w:eastAsia="Times New Roman" w:hAnsi="Times New Roman" w:cs="Times New Roman"/>
          <w:sz w:val="28"/>
          <w:szCs w:val="28"/>
          <w:lang w:val="ky-KG" w:eastAsia="ru-RU"/>
        </w:rPr>
        <w:tab/>
        <w:t>средств Фондов развития;</w:t>
      </w:r>
    </w:p>
    <w:p w14:paraId="2EE81E6C" w14:textId="77777777" w:rsidR="00182D65" w:rsidRPr="0001485B" w:rsidRDefault="00182D65" w:rsidP="00DA4797">
      <w:pPr>
        <w:tabs>
          <w:tab w:val="left" w:pos="1134"/>
        </w:tabs>
        <w:spacing w:after="0" w:line="240" w:lineRule="auto"/>
        <w:ind w:firstLine="709"/>
        <w:jc w:val="both"/>
        <w:rPr>
          <w:rFonts w:ascii="Times New Roman" w:eastAsia="Times New Roman" w:hAnsi="Times New Roman" w:cs="Times New Roman"/>
          <w:sz w:val="28"/>
          <w:szCs w:val="28"/>
          <w:lang w:val="ky-KG" w:eastAsia="ru-RU"/>
        </w:rPr>
      </w:pPr>
      <w:r w:rsidRPr="0001485B">
        <w:rPr>
          <w:rFonts w:ascii="Times New Roman" w:eastAsia="Times New Roman" w:hAnsi="Times New Roman" w:cs="Times New Roman"/>
          <w:sz w:val="28"/>
          <w:szCs w:val="28"/>
          <w:lang w:val="ky-KG" w:eastAsia="ru-RU"/>
        </w:rPr>
        <w:t>•</w:t>
      </w:r>
      <w:r w:rsidRPr="0001485B">
        <w:rPr>
          <w:rFonts w:ascii="Times New Roman" w:eastAsia="Times New Roman" w:hAnsi="Times New Roman" w:cs="Times New Roman"/>
          <w:sz w:val="28"/>
          <w:szCs w:val="28"/>
          <w:lang w:val="ky-KG" w:eastAsia="ru-RU"/>
        </w:rPr>
        <w:tab/>
        <w:t>средств донорских и международных организаций;</w:t>
      </w:r>
    </w:p>
    <w:p w14:paraId="19E3E4D0" w14:textId="6D6C220C" w:rsidR="00182D65" w:rsidRPr="0001485B" w:rsidRDefault="00182D65" w:rsidP="00DA4797">
      <w:pPr>
        <w:tabs>
          <w:tab w:val="left" w:pos="1134"/>
        </w:tabs>
        <w:spacing w:after="0" w:line="240" w:lineRule="auto"/>
        <w:ind w:firstLine="709"/>
        <w:jc w:val="both"/>
        <w:rPr>
          <w:rFonts w:ascii="Times New Roman" w:eastAsia="Times New Roman" w:hAnsi="Times New Roman" w:cs="Times New Roman"/>
          <w:sz w:val="28"/>
          <w:szCs w:val="28"/>
          <w:lang w:val="ky-KG" w:eastAsia="ru-RU"/>
        </w:rPr>
      </w:pPr>
      <w:r w:rsidRPr="0001485B">
        <w:rPr>
          <w:rFonts w:ascii="Times New Roman" w:eastAsia="Times New Roman" w:hAnsi="Times New Roman" w:cs="Times New Roman"/>
          <w:sz w:val="28"/>
          <w:szCs w:val="28"/>
          <w:lang w:val="ky-KG" w:eastAsia="ru-RU"/>
        </w:rPr>
        <w:t>•</w:t>
      </w:r>
      <w:r w:rsidRPr="0001485B">
        <w:rPr>
          <w:rFonts w:ascii="Times New Roman" w:eastAsia="Times New Roman" w:hAnsi="Times New Roman" w:cs="Times New Roman"/>
          <w:sz w:val="28"/>
          <w:szCs w:val="28"/>
          <w:lang w:val="ky-KG" w:eastAsia="ru-RU"/>
        </w:rPr>
        <w:tab/>
        <w:t xml:space="preserve">иных средств, не противоречащих законодательству </w:t>
      </w:r>
      <w:r w:rsidR="00DA4797" w:rsidRPr="00DA4797">
        <w:rPr>
          <w:rFonts w:ascii="Times New Roman" w:eastAsia="Times New Roman" w:hAnsi="Times New Roman" w:cs="Times New Roman"/>
          <w:sz w:val="28"/>
          <w:szCs w:val="28"/>
          <w:lang w:val="ky-KG" w:eastAsia="ru-RU"/>
        </w:rPr>
        <w:t>Кыргызской Республики</w:t>
      </w:r>
      <w:r w:rsidRPr="0001485B">
        <w:rPr>
          <w:rFonts w:ascii="Times New Roman" w:eastAsia="Times New Roman" w:hAnsi="Times New Roman" w:cs="Times New Roman"/>
          <w:sz w:val="28"/>
          <w:szCs w:val="28"/>
          <w:lang w:val="ky-KG" w:eastAsia="ru-RU"/>
        </w:rPr>
        <w:t>.</w:t>
      </w:r>
    </w:p>
    <w:sectPr w:rsidR="00182D65" w:rsidRPr="0001485B" w:rsidSect="000C638F">
      <w:footerReference w:type="default" r:id="rId11"/>
      <w:pgSz w:w="11906" w:h="16838"/>
      <w:pgMar w:top="1134" w:right="1133"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A56803" w14:textId="77777777" w:rsidR="00F40276" w:rsidRDefault="00F40276" w:rsidP="004006B1">
      <w:pPr>
        <w:spacing w:after="0" w:line="240" w:lineRule="auto"/>
      </w:pPr>
      <w:r>
        <w:separator/>
      </w:r>
    </w:p>
  </w:endnote>
  <w:endnote w:type="continuationSeparator" w:id="0">
    <w:p w14:paraId="3AA41D4E" w14:textId="77777777" w:rsidR="00F40276" w:rsidRDefault="00F40276" w:rsidP="00400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FC1A5" w14:textId="77777777" w:rsidR="00857DDC" w:rsidRDefault="00857DDC" w:rsidP="000C638F">
    <w:pPr>
      <w:tabs>
        <w:tab w:val="center" w:pos="4677"/>
        <w:tab w:val="right" w:pos="9355"/>
      </w:tabs>
      <w:spacing w:after="0" w:line="240" w:lineRule="auto"/>
      <w:rPr>
        <w:rFonts w:ascii="Times New Roman" w:eastAsia="Times New Roman" w:hAnsi="Times New Roman"/>
        <w:sz w:val="24"/>
        <w:szCs w:val="24"/>
        <w:lang w:eastAsia="ru-RU"/>
      </w:rPr>
    </w:pPr>
  </w:p>
  <w:sdt>
    <w:sdtPr>
      <w:id w:val="1645002351"/>
      <w:docPartObj>
        <w:docPartGallery w:val="Page Numbers (Bottom of Page)"/>
        <w:docPartUnique/>
      </w:docPartObj>
    </w:sdtPr>
    <w:sdtEndPr/>
    <w:sdtContent>
      <w:p w14:paraId="0B8F01F2" w14:textId="25C27B71" w:rsidR="00857DDC" w:rsidRDefault="00857DDC">
        <w:pPr>
          <w:pStyle w:val="af8"/>
          <w:jc w:val="right"/>
        </w:pPr>
        <w:r>
          <w:fldChar w:fldCharType="begin"/>
        </w:r>
        <w:r>
          <w:instrText>PAGE   \* MERGEFORMAT</w:instrText>
        </w:r>
        <w:r>
          <w:fldChar w:fldCharType="separate"/>
        </w:r>
        <w:r>
          <w:t>2</w:t>
        </w:r>
        <w:r>
          <w:fldChar w:fldCharType="end"/>
        </w:r>
      </w:p>
    </w:sdtContent>
  </w:sdt>
  <w:p w14:paraId="3305B145" w14:textId="77777777" w:rsidR="00857DDC" w:rsidRDefault="00857DDC">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AC3B2C" w14:textId="77777777" w:rsidR="00F40276" w:rsidRDefault="00F40276" w:rsidP="004006B1">
      <w:pPr>
        <w:spacing w:after="0" w:line="240" w:lineRule="auto"/>
      </w:pPr>
      <w:r>
        <w:separator/>
      </w:r>
    </w:p>
  </w:footnote>
  <w:footnote w:type="continuationSeparator" w:id="0">
    <w:p w14:paraId="6E762DBC" w14:textId="77777777" w:rsidR="00F40276" w:rsidRDefault="00F40276" w:rsidP="004006B1">
      <w:pPr>
        <w:spacing w:after="0" w:line="240" w:lineRule="auto"/>
      </w:pPr>
      <w:r>
        <w:continuationSeparator/>
      </w:r>
    </w:p>
  </w:footnote>
  <w:footnote w:id="1">
    <w:p w14:paraId="38D12FC1" w14:textId="77777777" w:rsidR="00857DDC" w:rsidRDefault="00857DDC" w:rsidP="004006B1">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rFonts w:ascii="Times New Roman" w:eastAsia="Times New Roman" w:hAnsi="Times New Roman" w:cs="Times New Roman"/>
          <w:color w:val="000000"/>
          <w:sz w:val="18"/>
          <w:szCs w:val="18"/>
        </w:rPr>
        <w:t>Пресс-релиз Всемирного банка «На фоне резкого снижения темпов экономического роста повышаются риски стагфляции» от</w:t>
      </w:r>
      <w:bookmarkStart w:id="0" w:name="_GoBack"/>
      <w:bookmarkEnd w:id="0"/>
      <w:r>
        <w:rPr>
          <w:rFonts w:ascii="Times New Roman" w:eastAsia="Times New Roman" w:hAnsi="Times New Roman" w:cs="Times New Roman"/>
          <w:color w:val="000000"/>
          <w:sz w:val="18"/>
          <w:szCs w:val="18"/>
        </w:rPr>
        <w:t xml:space="preserve"> 7 июня 2022 года.</w:t>
      </w:r>
    </w:p>
  </w:footnote>
  <w:footnote w:id="2">
    <w:p w14:paraId="0808800F" w14:textId="77777777" w:rsidR="00857DDC" w:rsidRPr="00F54330" w:rsidRDefault="00857DDC" w:rsidP="003E6044">
      <w:pPr>
        <w:pStyle w:val="ad"/>
      </w:pPr>
      <w:r w:rsidRPr="00F54330">
        <w:rPr>
          <w:rStyle w:val="af"/>
          <w:sz w:val="18"/>
        </w:rPr>
        <w:footnoteRef/>
      </w:r>
      <w:r w:rsidRPr="00F54330">
        <w:rPr>
          <w:sz w:val="18"/>
        </w:rPr>
        <w:t xml:space="preserve"> Товарная позиция натуральные соки 2009 рассматривается в секторе безалкогольные напитки.</w:t>
      </w:r>
    </w:p>
  </w:footnote>
  <w:footnote w:id="3">
    <w:p w14:paraId="18FDCE04" w14:textId="77777777" w:rsidR="00857DDC" w:rsidRPr="004A04E5" w:rsidRDefault="00857DDC" w:rsidP="00A95795">
      <w:pPr>
        <w:pStyle w:val="ad"/>
        <w:jc w:val="both"/>
        <w:rPr>
          <w:sz w:val="18"/>
          <w:szCs w:val="18"/>
        </w:rPr>
      </w:pPr>
      <w:r w:rsidRPr="004A04E5">
        <w:rPr>
          <w:rStyle w:val="af"/>
          <w:sz w:val="18"/>
          <w:szCs w:val="18"/>
        </w:rPr>
        <w:footnoteRef/>
      </w:r>
      <w:r w:rsidRPr="004A04E5">
        <w:rPr>
          <w:sz w:val="18"/>
          <w:szCs w:val="18"/>
        </w:rPr>
        <w:t xml:space="preserve"> В данном анализе в безалкогольные напитки вошли товарные позиции (2009 – соки натуральные, 2201 – минеральные и газированные воды без содержания сахара, 2202 – минеральные и газированные воды с содержанием сахара.</w:t>
      </w:r>
    </w:p>
  </w:footnote>
  <w:footnote w:id="4">
    <w:p w14:paraId="5B2B0B49" w14:textId="77777777" w:rsidR="00857DDC" w:rsidRDefault="00857DDC" w:rsidP="003B1F7A">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vertAlign w:val="superscript"/>
        </w:rPr>
        <w:footnoteRef/>
      </w:r>
      <w:r>
        <w:rPr>
          <w:rFonts w:ascii="Times New Roman" w:eastAsia="Times New Roman" w:hAnsi="Times New Roman" w:cs="Times New Roman"/>
          <w:color w:val="000000"/>
          <w:sz w:val="18"/>
          <w:szCs w:val="18"/>
        </w:rPr>
        <w:t xml:space="preserve"> В рамках рассматриваемых товарных позиций.</w:t>
      </w:r>
    </w:p>
  </w:footnote>
  <w:footnote w:id="5">
    <w:p w14:paraId="073520B1" w14:textId="77777777" w:rsidR="00857DDC" w:rsidRDefault="00857DDC" w:rsidP="00054AD0">
      <w:pPr>
        <w:pStyle w:val="ad"/>
      </w:pPr>
      <w:r>
        <w:rPr>
          <w:rStyle w:val="af"/>
        </w:rPr>
        <w:footnoteRef/>
      </w:r>
      <w:r>
        <w:t xml:space="preserve"> На протяжении 8 лет функции по продвижения экспорта были включены в деятельность агентств по инвестициям, таким образом, функция по поддержке экспорта не была приоритетной.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769A5B34"/>
    <w:lvl w:ilvl="0">
      <w:start w:val="1"/>
      <w:numFmt w:val="bullet"/>
      <w:pStyle w:val="a"/>
      <w:lvlText w:val=""/>
      <w:lvlJc w:val="left"/>
      <w:pPr>
        <w:tabs>
          <w:tab w:val="num" w:pos="1778"/>
        </w:tabs>
        <w:ind w:left="1778" w:hanging="360"/>
      </w:pPr>
      <w:rPr>
        <w:rFonts w:ascii="Symbol" w:hAnsi="Symbol" w:hint="default"/>
      </w:rPr>
    </w:lvl>
  </w:abstractNum>
  <w:abstractNum w:abstractNumId="1" w15:restartNumberingAfterBreak="0">
    <w:nsid w:val="048E693F"/>
    <w:multiLevelType w:val="hybridMultilevel"/>
    <w:tmpl w:val="D74052D2"/>
    <w:lvl w:ilvl="0" w:tplc="4E5A2A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CFC5FFC"/>
    <w:multiLevelType w:val="hybridMultilevel"/>
    <w:tmpl w:val="287CA6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F95D6C"/>
    <w:multiLevelType w:val="multilevel"/>
    <w:tmpl w:val="94864C00"/>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15:restartNumberingAfterBreak="0">
    <w:nsid w:val="14F82153"/>
    <w:multiLevelType w:val="hybridMultilevel"/>
    <w:tmpl w:val="69B853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535428E"/>
    <w:multiLevelType w:val="hybridMultilevel"/>
    <w:tmpl w:val="F280B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C2DB7"/>
    <w:multiLevelType w:val="hybridMultilevel"/>
    <w:tmpl w:val="FB020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3F5AB6"/>
    <w:multiLevelType w:val="hybridMultilevel"/>
    <w:tmpl w:val="B7D27FF6"/>
    <w:lvl w:ilvl="0" w:tplc="91EEE4BE">
      <w:start w:val="1"/>
      <w:numFmt w:val="decimal"/>
      <w:lvlText w:val="%1)"/>
      <w:lvlJc w:val="left"/>
      <w:pPr>
        <w:ind w:left="740" w:hanging="380"/>
      </w:pPr>
      <w:rPr>
        <w:rFonts w:hint="default"/>
      </w:rPr>
    </w:lvl>
    <w:lvl w:ilvl="1" w:tplc="A802DBB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C90AB5"/>
    <w:multiLevelType w:val="hybridMultilevel"/>
    <w:tmpl w:val="DFAAFB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F94712D"/>
    <w:multiLevelType w:val="multilevel"/>
    <w:tmpl w:val="B1BADCD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D6D35F4"/>
    <w:multiLevelType w:val="hybridMultilevel"/>
    <w:tmpl w:val="83189F30"/>
    <w:lvl w:ilvl="0" w:tplc="F1D4FD00">
      <w:start w:val="2"/>
      <w:numFmt w:val="decimal"/>
      <w:lvlText w:val="%1."/>
      <w:lvlJc w:val="left"/>
      <w:pPr>
        <w:ind w:left="2484" w:hanging="360"/>
      </w:pPr>
      <w:rPr>
        <w:rFonts w:hint="default"/>
        <w:color w:val="000000"/>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1" w15:restartNumberingAfterBreak="0">
    <w:nsid w:val="41341ECC"/>
    <w:multiLevelType w:val="hybridMultilevel"/>
    <w:tmpl w:val="D74052D2"/>
    <w:lvl w:ilvl="0" w:tplc="FFFFFFFF">
      <w:start w:val="1"/>
      <w:numFmt w:val="decimal"/>
      <w:lvlText w:val="%1)"/>
      <w:lvlJc w:val="left"/>
      <w:pPr>
        <w:ind w:left="928"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12" w15:restartNumberingAfterBreak="0">
    <w:nsid w:val="469C05BA"/>
    <w:multiLevelType w:val="hybridMultilevel"/>
    <w:tmpl w:val="226A9892"/>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 w15:restartNumberingAfterBreak="0">
    <w:nsid w:val="48151EB5"/>
    <w:multiLevelType w:val="hybridMultilevel"/>
    <w:tmpl w:val="81843284"/>
    <w:lvl w:ilvl="0" w:tplc="04190011">
      <w:start w:val="1"/>
      <w:numFmt w:val="decimal"/>
      <w:lvlText w:val="%1)"/>
      <w:lvlJc w:val="left"/>
      <w:pPr>
        <w:ind w:left="720" w:hanging="360"/>
      </w:pPr>
    </w:lvl>
    <w:lvl w:ilvl="1" w:tplc="04190001">
      <w:start w:val="1"/>
      <w:numFmt w:val="bullet"/>
      <w:lvlText w:val=""/>
      <w:lvlJc w:val="left"/>
      <w:pPr>
        <w:ind w:left="1440" w:hanging="360"/>
      </w:pPr>
      <w:rPr>
        <w:rFonts w:ascii="Symbol" w:hAnsi="Symbol" w:hint="default"/>
      </w:rPr>
    </w:lvl>
    <w:lvl w:ilvl="2" w:tplc="59CAEB70">
      <w:start w:val="8"/>
      <w:numFmt w:val="lowerLetter"/>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A76F18"/>
    <w:multiLevelType w:val="hybridMultilevel"/>
    <w:tmpl w:val="D74052D2"/>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492A073B"/>
    <w:multiLevelType w:val="hybridMultilevel"/>
    <w:tmpl w:val="7668EE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DDD61C8"/>
    <w:multiLevelType w:val="hybridMultilevel"/>
    <w:tmpl w:val="D7CA2042"/>
    <w:lvl w:ilvl="0" w:tplc="10FE42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E3454B9"/>
    <w:multiLevelType w:val="hybridMultilevel"/>
    <w:tmpl w:val="0D26C2A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555269E1"/>
    <w:multiLevelType w:val="hybridMultilevel"/>
    <w:tmpl w:val="33023E9E"/>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497BA8"/>
    <w:multiLevelType w:val="hybridMultilevel"/>
    <w:tmpl w:val="9D4A88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E494DF5"/>
    <w:multiLevelType w:val="hybridMultilevel"/>
    <w:tmpl w:val="4F68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C30003"/>
    <w:multiLevelType w:val="multilevel"/>
    <w:tmpl w:val="56BAA468"/>
    <w:lvl w:ilvl="0">
      <w:start w:val="1"/>
      <w:numFmt w:val="decimal"/>
      <w:lvlText w:val="%1."/>
      <w:lvlJc w:val="left"/>
      <w:pPr>
        <w:ind w:left="502" w:hanging="360"/>
      </w:pPr>
      <w:rPr>
        <w:strike w:val="0"/>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2" w15:restartNumberingAfterBreak="0">
    <w:nsid w:val="619D059F"/>
    <w:multiLevelType w:val="hybridMultilevel"/>
    <w:tmpl w:val="55E819A0"/>
    <w:lvl w:ilvl="0" w:tplc="B106B946">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23" w15:restartNumberingAfterBreak="0">
    <w:nsid w:val="664945CB"/>
    <w:multiLevelType w:val="multilevel"/>
    <w:tmpl w:val="99D60B4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4" w15:restartNumberingAfterBreak="0">
    <w:nsid w:val="69343858"/>
    <w:multiLevelType w:val="hybridMultilevel"/>
    <w:tmpl w:val="226A9892"/>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5" w15:restartNumberingAfterBreak="0">
    <w:nsid w:val="6A254F18"/>
    <w:multiLevelType w:val="hybridMultilevel"/>
    <w:tmpl w:val="28FA832E"/>
    <w:lvl w:ilvl="0" w:tplc="1316AB26">
      <w:start w:val="1"/>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464D7B"/>
    <w:multiLevelType w:val="hybridMultilevel"/>
    <w:tmpl w:val="40C8B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FE444D"/>
    <w:multiLevelType w:val="hybridMultilevel"/>
    <w:tmpl w:val="0FB637A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6F335994"/>
    <w:multiLevelType w:val="hybridMultilevel"/>
    <w:tmpl w:val="BCF23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011D72"/>
    <w:multiLevelType w:val="multilevel"/>
    <w:tmpl w:val="AD8C56B8"/>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30" w15:restartNumberingAfterBreak="0">
    <w:nsid w:val="72740E9D"/>
    <w:multiLevelType w:val="hybridMultilevel"/>
    <w:tmpl w:val="14660B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9FB775E"/>
    <w:multiLevelType w:val="hybridMultilevel"/>
    <w:tmpl w:val="34D06024"/>
    <w:lvl w:ilvl="0" w:tplc="04090001">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num w:numId="1">
    <w:abstractNumId w:val="23"/>
  </w:num>
  <w:num w:numId="2">
    <w:abstractNumId w:val="17"/>
  </w:num>
  <w:num w:numId="3">
    <w:abstractNumId w:val="27"/>
  </w:num>
  <w:num w:numId="4">
    <w:abstractNumId w:val="13"/>
  </w:num>
  <w:num w:numId="5">
    <w:abstractNumId w:val="29"/>
  </w:num>
  <w:num w:numId="6">
    <w:abstractNumId w:val="3"/>
  </w:num>
  <w:num w:numId="7">
    <w:abstractNumId w:val="4"/>
  </w:num>
  <w:num w:numId="8">
    <w:abstractNumId w:val="20"/>
  </w:num>
  <w:num w:numId="9">
    <w:abstractNumId w:val="5"/>
  </w:num>
  <w:num w:numId="10">
    <w:abstractNumId w:val="26"/>
  </w:num>
  <w:num w:numId="11">
    <w:abstractNumId w:val="0"/>
  </w:num>
  <w:num w:numId="12">
    <w:abstractNumId w:val="10"/>
  </w:num>
  <w:num w:numId="13">
    <w:abstractNumId w:val="19"/>
  </w:num>
  <w:num w:numId="14">
    <w:abstractNumId w:val="22"/>
  </w:num>
  <w:num w:numId="15">
    <w:abstractNumId w:val="1"/>
  </w:num>
  <w:num w:numId="16">
    <w:abstractNumId w:val="2"/>
  </w:num>
  <w:num w:numId="17">
    <w:abstractNumId w:val="24"/>
  </w:num>
  <w:num w:numId="18">
    <w:abstractNumId w:val="14"/>
  </w:num>
  <w:num w:numId="19">
    <w:abstractNumId w:val="25"/>
  </w:num>
  <w:num w:numId="20">
    <w:abstractNumId w:val="31"/>
  </w:num>
  <w:num w:numId="21">
    <w:abstractNumId w:val="11"/>
  </w:num>
  <w:num w:numId="22">
    <w:abstractNumId w:val="30"/>
  </w:num>
  <w:num w:numId="23">
    <w:abstractNumId w:val="12"/>
  </w:num>
  <w:num w:numId="24">
    <w:abstractNumId w:val="6"/>
  </w:num>
  <w:num w:numId="25">
    <w:abstractNumId w:val="16"/>
  </w:num>
  <w:num w:numId="26">
    <w:abstractNumId w:val="8"/>
  </w:num>
  <w:num w:numId="27">
    <w:abstractNumId w:val="18"/>
  </w:num>
  <w:num w:numId="28">
    <w:abstractNumId w:val="28"/>
  </w:num>
  <w:num w:numId="29">
    <w:abstractNumId w:val="21"/>
  </w:num>
  <w:num w:numId="30">
    <w:abstractNumId w:val="7"/>
  </w:num>
  <w:num w:numId="31">
    <w:abstractNumId w:val="15"/>
  </w:num>
  <w:num w:numId="32">
    <w:abstractNumId w:val="9"/>
    <w:lvlOverride w:ilvl="0">
      <w:lvl w:ilvl="0">
        <w:numFmt w:val="lowerLetter"/>
        <w:lvlText w:val="%1."/>
        <w:lvlJc w:val="left"/>
      </w:lvl>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C52"/>
    <w:rsid w:val="000034A8"/>
    <w:rsid w:val="0001485B"/>
    <w:rsid w:val="000156D5"/>
    <w:rsid w:val="00034104"/>
    <w:rsid w:val="00051CCD"/>
    <w:rsid w:val="00054AD0"/>
    <w:rsid w:val="00062C4D"/>
    <w:rsid w:val="00062E9E"/>
    <w:rsid w:val="000641CD"/>
    <w:rsid w:val="00065AE0"/>
    <w:rsid w:val="000754D0"/>
    <w:rsid w:val="0008343F"/>
    <w:rsid w:val="00083E94"/>
    <w:rsid w:val="0008592C"/>
    <w:rsid w:val="000A06ED"/>
    <w:rsid w:val="000A1476"/>
    <w:rsid w:val="000A40DA"/>
    <w:rsid w:val="000B35BD"/>
    <w:rsid w:val="000C3903"/>
    <w:rsid w:val="000C638F"/>
    <w:rsid w:val="000D22D4"/>
    <w:rsid w:val="000D7C59"/>
    <w:rsid w:val="000F61B3"/>
    <w:rsid w:val="00101F1C"/>
    <w:rsid w:val="001053B6"/>
    <w:rsid w:val="00123847"/>
    <w:rsid w:val="00133203"/>
    <w:rsid w:val="0013434E"/>
    <w:rsid w:val="00136523"/>
    <w:rsid w:val="001413FB"/>
    <w:rsid w:val="001517C9"/>
    <w:rsid w:val="00154117"/>
    <w:rsid w:val="00170FD5"/>
    <w:rsid w:val="00175CE1"/>
    <w:rsid w:val="001775E9"/>
    <w:rsid w:val="00182D65"/>
    <w:rsid w:val="001846F5"/>
    <w:rsid w:val="00184D3E"/>
    <w:rsid w:val="00196F52"/>
    <w:rsid w:val="001A054B"/>
    <w:rsid w:val="001B41DD"/>
    <w:rsid w:val="001D1D7C"/>
    <w:rsid w:val="001F0F4C"/>
    <w:rsid w:val="00206C12"/>
    <w:rsid w:val="002074AB"/>
    <w:rsid w:val="0021036C"/>
    <w:rsid w:val="00224FAB"/>
    <w:rsid w:val="00225BDE"/>
    <w:rsid w:val="00226F16"/>
    <w:rsid w:val="002355B6"/>
    <w:rsid w:val="00242188"/>
    <w:rsid w:val="002447DD"/>
    <w:rsid w:val="0025184F"/>
    <w:rsid w:val="00252BBB"/>
    <w:rsid w:val="00260EDB"/>
    <w:rsid w:val="00261D22"/>
    <w:rsid w:val="0026770D"/>
    <w:rsid w:val="00272206"/>
    <w:rsid w:val="002723DB"/>
    <w:rsid w:val="002758CA"/>
    <w:rsid w:val="00294E9D"/>
    <w:rsid w:val="00295A03"/>
    <w:rsid w:val="002A5380"/>
    <w:rsid w:val="002B77E5"/>
    <w:rsid w:val="002F004F"/>
    <w:rsid w:val="002F70DE"/>
    <w:rsid w:val="00301FE3"/>
    <w:rsid w:val="00302A79"/>
    <w:rsid w:val="003064E1"/>
    <w:rsid w:val="00312E59"/>
    <w:rsid w:val="00314280"/>
    <w:rsid w:val="00317032"/>
    <w:rsid w:val="00327DED"/>
    <w:rsid w:val="0033050B"/>
    <w:rsid w:val="00333647"/>
    <w:rsid w:val="00334C48"/>
    <w:rsid w:val="0034762D"/>
    <w:rsid w:val="00395769"/>
    <w:rsid w:val="003960A9"/>
    <w:rsid w:val="003A63E6"/>
    <w:rsid w:val="003A7E22"/>
    <w:rsid w:val="003B0115"/>
    <w:rsid w:val="003B1F7A"/>
    <w:rsid w:val="003B385D"/>
    <w:rsid w:val="003B58C7"/>
    <w:rsid w:val="003C734D"/>
    <w:rsid w:val="003E6044"/>
    <w:rsid w:val="003E6505"/>
    <w:rsid w:val="004006B1"/>
    <w:rsid w:val="00404824"/>
    <w:rsid w:val="00424568"/>
    <w:rsid w:val="004260F3"/>
    <w:rsid w:val="00432373"/>
    <w:rsid w:val="00450912"/>
    <w:rsid w:val="00454B35"/>
    <w:rsid w:val="00473B30"/>
    <w:rsid w:val="004824FF"/>
    <w:rsid w:val="0048261C"/>
    <w:rsid w:val="004A4D0E"/>
    <w:rsid w:val="004B10A0"/>
    <w:rsid w:val="004B5A73"/>
    <w:rsid w:val="004D56BA"/>
    <w:rsid w:val="004E090A"/>
    <w:rsid w:val="004E33E8"/>
    <w:rsid w:val="004E6195"/>
    <w:rsid w:val="00517C37"/>
    <w:rsid w:val="00531A82"/>
    <w:rsid w:val="005334F9"/>
    <w:rsid w:val="00537E33"/>
    <w:rsid w:val="005536C5"/>
    <w:rsid w:val="00557437"/>
    <w:rsid w:val="00562E39"/>
    <w:rsid w:val="00567439"/>
    <w:rsid w:val="00576360"/>
    <w:rsid w:val="00580B49"/>
    <w:rsid w:val="005911CC"/>
    <w:rsid w:val="00591E64"/>
    <w:rsid w:val="005929F9"/>
    <w:rsid w:val="005A578E"/>
    <w:rsid w:val="005B1E88"/>
    <w:rsid w:val="005B5D3B"/>
    <w:rsid w:val="005E12AA"/>
    <w:rsid w:val="005F2142"/>
    <w:rsid w:val="005F2374"/>
    <w:rsid w:val="005F4643"/>
    <w:rsid w:val="005F6878"/>
    <w:rsid w:val="005F77AF"/>
    <w:rsid w:val="006008EA"/>
    <w:rsid w:val="00601346"/>
    <w:rsid w:val="00605249"/>
    <w:rsid w:val="0060774B"/>
    <w:rsid w:val="00614A08"/>
    <w:rsid w:val="00632BC6"/>
    <w:rsid w:val="00632C77"/>
    <w:rsid w:val="00661F9C"/>
    <w:rsid w:val="006962FA"/>
    <w:rsid w:val="006B49A2"/>
    <w:rsid w:val="006B53A4"/>
    <w:rsid w:val="006C2797"/>
    <w:rsid w:val="006C369B"/>
    <w:rsid w:val="006E08F3"/>
    <w:rsid w:val="006E18A1"/>
    <w:rsid w:val="006E5934"/>
    <w:rsid w:val="006E6945"/>
    <w:rsid w:val="006F6BF4"/>
    <w:rsid w:val="006F7C27"/>
    <w:rsid w:val="00702A3B"/>
    <w:rsid w:val="00710818"/>
    <w:rsid w:val="00710979"/>
    <w:rsid w:val="00710D85"/>
    <w:rsid w:val="00724657"/>
    <w:rsid w:val="0072474C"/>
    <w:rsid w:val="00731514"/>
    <w:rsid w:val="00733BBF"/>
    <w:rsid w:val="00754FBA"/>
    <w:rsid w:val="00757F54"/>
    <w:rsid w:val="00772276"/>
    <w:rsid w:val="0077673C"/>
    <w:rsid w:val="00780350"/>
    <w:rsid w:val="00794951"/>
    <w:rsid w:val="007954D3"/>
    <w:rsid w:val="007964E3"/>
    <w:rsid w:val="007A498A"/>
    <w:rsid w:val="007B2F46"/>
    <w:rsid w:val="007B426F"/>
    <w:rsid w:val="00802F2B"/>
    <w:rsid w:val="00821EFA"/>
    <w:rsid w:val="00824708"/>
    <w:rsid w:val="00856BEB"/>
    <w:rsid w:val="00857DDC"/>
    <w:rsid w:val="0087044A"/>
    <w:rsid w:val="00870E94"/>
    <w:rsid w:val="00873DEB"/>
    <w:rsid w:val="00874470"/>
    <w:rsid w:val="008832AB"/>
    <w:rsid w:val="00887E26"/>
    <w:rsid w:val="0089341C"/>
    <w:rsid w:val="00894110"/>
    <w:rsid w:val="008A725E"/>
    <w:rsid w:val="008A7B32"/>
    <w:rsid w:val="008B4089"/>
    <w:rsid w:val="008D5D2F"/>
    <w:rsid w:val="008F0DB8"/>
    <w:rsid w:val="0090001E"/>
    <w:rsid w:val="00905F12"/>
    <w:rsid w:val="009108BB"/>
    <w:rsid w:val="009173E2"/>
    <w:rsid w:val="0092085D"/>
    <w:rsid w:val="009227CC"/>
    <w:rsid w:val="00933653"/>
    <w:rsid w:val="009375C9"/>
    <w:rsid w:val="00942029"/>
    <w:rsid w:val="00946673"/>
    <w:rsid w:val="00975EE7"/>
    <w:rsid w:val="00980956"/>
    <w:rsid w:val="00997958"/>
    <w:rsid w:val="009B67ED"/>
    <w:rsid w:val="009E0614"/>
    <w:rsid w:val="009E4C69"/>
    <w:rsid w:val="009F705B"/>
    <w:rsid w:val="00A03D66"/>
    <w:rsid w:val="00A0415A"/>
    <w:rsid w:val="00A05261"/>
    <w:rsid w:val="00A06AC6"/>
    <w:rsid w:val="00A14CBC"/>
    <w:rsid w:val="00A15270"/>
    <w:rsid w:val="00A37E03"/>
    <w:rsid w:val="00A55F09"/>
    <w:rsid w:val="00A56C6C"/>
    <w:rsid w:val="00A65BCB"/>
    <w:rsid w:val="00A73D23"/>
    <w:rsid w:val="00A74A3E"/>
    <w:rsid w:val="00A90C88"/>
    <w:rsid w:val="00A95795"/>
    <w:rsid w:val="00AB4615"/>
    <w:rsid w:val="00AB4946"/>
    <w:rsid w:val="00AC262F"/>
    <w:rsid w:val="00AC622D"/>
    <w:rsid w:val="00AF7E80"/>
    <w:rsid w:val="00B00B91"/>
    <w:rsid w:val="00B13D0D"/>
    <w:rsid w:val="00B24326"/>
    <w:rsid w:val="00B27624"/>
    <w:rsid w:val="00B44641"/>
    <w:rsid w:val="00B44F40"/>
    <w:rsid w:val="00B46C61"/>
    <w:rsid w:val="00B47F67"/>
    <w:rsid w:val="00B57A50"/>
    <w:rsid w:val="00B6148C"/>
    <w:rsid w:val="00B7045B"/>
    <w:rsid w:val="00B77804"/>
    <w:rsid w:val="00B842E7"/>
    <w:rsid w:val="00B9362B"/>
    <w:rsid w:val="00B9584D"/>
    <w:rsid w:val="00B97D26"/>
    <w:rsid w:val="00BA7805"/>
    <w:rsid w:val="00BB797A"/>
    <w:rsid w:val="00BC762F"/>
    <w:rsid w:val="00BD550E"/>
    <w:rsid w:val="00BD6CB1"/>
    <w:rsid w:val="00BD7FBC"/>
    <w:rsid w:val="00BE5572"/>
    <w:rsid w:val="00BE7426"/>
    <w:rsid w:val="00BF6F7B"/>
    <w:rsid w:val="00C2132C"/>
    <w:rsid w:val="00C44CEC"/>
    <w:rsid w:val="00C45A95"/>
    <w:rsid w:val="00C616A8"/>
    <w:rsid w:val="00C61893"/>
    <w:rsid w:val="00C62CAD"/>
    <w:rsid w:val="00C6351B"/>
    <w:rsid w:val="00C64895"/>
    <w:rsid w:val="00C67416"/>
    <w:rsid w:val="00C71270"/>
    <w:rsid w:val="00C74669"/>
    <w:rsid w:val="00C8457D"/>
    <w:rsid w:val="00C90D52"/>
    <w:rsid w:val="00C93211"/>
    <w:rsid w:val="00C96140"/>
    <w:rsid w:val="00C97AF7"/>
    <w:rsid w:val="00C97B36"/>
    <w:rsid w:val="00CA0C52"/>
    <w:rsid w:val="00CA5AE4"/>
    <w:rsid w:val="00CB29D3"/>
    <w:rsid w:val="00CC2565"/>
    <w:rsid w:val="00CD48F0"/>
    <w:rsid w:val="00CE2016"/>
    <w:rsid w:val="00D068B9"/>
    <w:rsid w:val="00D07743"/>
    <w:rsid w:val="00D165D0"/>
    <w:rsid w:val="00D2179B"/>
    <w:rsid w:val="00D30B4E"/>
    <w:rsid w:val="00D35897"/>
    <w:rsid w:val="00D41BB4"/>
    <w:rsid w:val="00D4246A"/>
    <w:rsid w:val="00D434AE"/>
    <w:rsid w:val="00D50D17"/>
    <w:rsid w:val="00D647FD"/>
    <w:rsid w:val="00D674FB"/>
    <w:rsid w:val="00D83135"/>
    <w:rsid w:val="00D92F30"/>
    <w:rsid w:val="00D94BB7"/>
    <w:rsid w:val="00DA4797"/>
    <w:rsid w:val="00DB1E7D"/>
    <w:rsid w:val="00DC0148"/>
    <w:rsid w:val="00DC19AA"/>
    <w:rsid w:val="00DC2A37"/>
    <w:rsid w:val="00DD54B7"/>
    <w:rsid w:val="00E118AF"/>
    <w:rsid w:val="00E12F8F"/>
    <w:rsid w:val="00E20867"/>
    <w:rsid w:val="00E2088B"/>
    <w:rsid w:val="00E2494B"/>
    <w:rsid w:val="00E269EC"/>
    <w:rsid w:val="00E36BF5"/>
    <w:rsid w:val="00E51C5A"/>
    <w:rsid w:val="00E574F0"/>
    <w:rsid w:val="00E8734A"/>
    <w:rsid w:val="00E964FB"/>
    <w:rsid w:val="00E9667A"/>
    <w:rsid w:val="00EA15C1"/>
    <w:rsid w:val="00EA75D6"/>
    <w:rsid w:val="00EB2FDE"/>
    <w:rsid w:val="00EB72BB"/>
    <w:rsid w:val="00EC411F"/>
    <w:rsid w:val="00EE4BE4"/>
    <w:rsid w:val="00EE59CD"/>
    <w:rsid w:val="00EF07D3"/>
    <w:rsid w:val="00F1461C"/>
    <w:rsid w:val="00F35FC3"/>
    <w:rsid w:val="00F36A4D"/>
    <w:rsid w:val="00F37FFB"/>
    <w:rsid w:val="00F40276"/>
    <w:rsid w:val="00F44D34"/>
    <w:rsid w:val="00F65EBC"/>
    <w:rsid w:val="00F76256"/>
    <w:rsid w:val="00F809CA"/>
    <w:rsid w:val="00FA3D70"/>
    <w:rsid w:val="00FB26F3"/>
    <w:rsid w:val="00FC0D3A"/>
    <w:rsid w:val="00FC3F6F"/>
    <w:rsid w:val="00FC60BD"/>
    <w:rsid w:val="00FC7EC9"/>
    <w:rsid w:val="00FE2877"/>
    <w:rsid w:val="00FF3330"/>
    <w:rsid w:val="00FF6C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3B2F0"/>
  <w15:chartTrackingRefBased/>
  <w15:docId w15:val="{79BDB81D-D585-48CE-B92B-0F7A65C5C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C0D3A"/>
  </w:style>
  <w:style w:type="paragraph" w:styleId="2">
    <w:name w:val="heading 2"/>
    <w:basedOn w:val="a0"/>
    <w:next w:val="a0"/>
    <w:link w:val="20"/>
    <w:unhideWhenUsed/>
    <w:qFormat/>
    <w:rsid w:val="00312E59"/>
    <w:pPr>
      <w:keepNext/>
      <w:keepLines/>
      <w:spacing w:before="40" w:after="0"/>
      <w:outlineLvl w:val="1"/>
    </w:pPr>
    <w:rPr>
      <w:rFonts w:ascii="Times New Roman" w:eastAsia="Times New Roman" w:hAnsi="Times New Roman" w:cs="Times New Roman"/>
      <w:b/>
      <w:color w:val="000000"/>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CA0C52"/>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CA0C52"/>
    <w:rPr>
      <w:rFonts w:ascii="Segoe UI" w:hAnsi="Segoe UI" w:cs="Segoe UI"/>
      <w:sz w:val="18"/>
      <w:szCs w:val="18"/>
    </w:rPr>
  </w:style>
  <w:style w:type="paragraph" w:styleId="a6">
    <w:name w:val="List Paragraph"/>
    <w:aliases w:val="List Paragraph 1,strich,2nd Tier Header,маркированный,Citation List"/>
    <w:basedOn w:val="a0"/>
    <w:link w:val="a7"/>
    <w:uiPriority w:val="34"/>
    <w:qFormat/>
    <w:rsid w:val="004006B1"/>
    <w:pPr>
      <w:ind w:left="720"/>
      <w:contextualSpacing/>
    </w:pPr>
  </w:style>
  <w:style w:type="character" w:styleId="a8">
    <w:name w:val="annotation reference"/>
    <w:basedOn w:val="a1"/>
    <w:uiPriority w:val="99"/>
    <w:semiHidden/>
    <w:unhideWhenUsed/>
    <w:rsid w:val="000D7C59"/>
    <w:rPr>
      <w:sz w:val="16"/>
      <w:szCs w:val="16"/>
    </w:rPr>
  </w:style>
  <w:style w:type="paragraph" w:styleId="a9">
    <w:name w:val="annotation text"/>
    <w:basedOn w:val="a0"/>
    <w:link w:val="aa"/>
    <w:uiPriority w:val="99"/>
    <w:unhideWhenUsed/>
    <w:rsid w:val="000D7C59"/>
    <w:pPr>
      <w:spacing w:line="240" w:lineRule="auto"/>
    </w:pPr>
    <w:rPr>
      <w:sz w:val="20"/>
      <w:szCs w:val="20"/>
    </w:rPr>
  </w:style>
  <w:style w:type="character" w:customStyle="1" w:styleId="aa">
    <w:name w:val="Текст примечания Знак"/>
    <w:basedOn w:val="a1"/>
    <w:link w:val="a9"/>
    <w:uiPriority w:val="99"/>
    <w:rsid w:val="000D7C59"/>
    <w:rPr>
      <w:sz w:val="20"/>
      <w:szCs w:val="20"/>
    </w:rPr>
  </w:style>
  <w:style w:type="paragraph" w:styleId="ab">
    <w:name w:val="annotation subject"/>
    <w:basedOn w:val="a9"/>
    <w:next w:val="a9"/>
    <w:link w:val="ac"/>
    <w:uiPriority w:val="99"/>
    <w:semiHidden/>
    <w:unhideWhenUsed/>
    <w:rsid w:val="000D7C59"/>
    <w:rPr>
      <w:b/>
      <w:bCs/>
    </w:rPr>
  </w:style>
  <w:style w:type="character" w:customStyle="1" w:styleId="ac">
    <w:name w:val="Тема примечания Знак"/>
    <w:basedOn w:val="aa"/>
    <w:link w:val="ab"/>
    <w:uiPriority w:val="99"/>
    <w:semiHidden/>
    <w:rsid w:val="000D7C59"/>
    <w:rPr>
      <w:b/>
      <w:bCs/>
      <w:sz w:val="20"/>
      <w:szCs w:val="20"/>
    </w:rPr>
  </w:style>
  <w:style w:type="character" w:customStyle="1" w:styleId="20">
    <w:name w:val="Заголовок 2 Знак"/>
    <w:basedOn w:val="a1"/>
    <w:link w:val="2"/>
    <w:rsid w:val="00312E59"/>
    <w:rPr>
      <w:rFonts w:ascii="Times New Roman" w:eastAsia="Times New Roman" w:hAnsi="Times New Roman" w:cs="Times New Roman"/>
      <w:b/>
      <w:color w:val="000000"/>
      <w:szCs w:val="26"/>
    </w:rPr>
  </w:style>
  <w:style w:type="paragraph" w:styleId="ad">
    <w:name w:val="footnote text"/>
    <w:basedOn w:val="a0"/>
    <w:link w:val="ae"/>
    <w:uiPriority w:val="99"/>
    <w:unhideWhenUsed/>
    <w:rsid w:val="00225BDE"/>
    <w:pPr>
      <w:spacing w:after="0" w:line="240" w:lineRule="auto"/>
    </w:pPr>
    <w:rPr>
      <w:rFonts w:ascii="Times New Roman" w:eastAsia="Times New Roman" w:hAnsi="Times New Roman" w:cs="Times New Roman"/>
      <w:sz w:val="20"/>
      <w:szCs w:val="20"/>
      <w:lang w:eastAsia="en-GB"/>
    </w:rPr>
  </w:style>
  <w:style w:type="character" w:customStyle="1" w:styleId="ae">
    <w:name w:val="Текст сноски Знак"/>
    <w:basedOn w:val="a1"/>
    <w:link w:val="ad"/>
    <w:uiPriority w:val="99"/>
    <w:rsid w:val="00225BDE"/>
    <w:rPr>
      <w:rFonts w:ascii="Times New Roman" w:eastAsia="Times New Roman" w:hAnsi="Times New Roman" w:cs="Times New Roman"/>
      <w:sz w:val="20"/>
      <w:szCs w:val="20"/>
      <w:lang w:eastAsia="en-GB"/>
    </w:rPr>
  </w:style>
  <w:style w:type="character" w:styleId="af">
    <w:name w:val="footnote reference"/>
    <w:basedOn w:val="a1"/>
    <w:uiPriority w:val="99"/>
    <w:unhideWhenUsed/>
    <w:rsid w:val="00225BDE"/>
    <w:rPr>
      <w:vertAlign w:val="superscript"/>
    </w:rPr>
  </w:style>
  <w:style w:type="character" w:customStyle="1" w:styleId="a7">
    <w:name w:val="Абзац списка Знак"/>
    <w:aliases w:val="List Paragraph 1 Знак,strich Знак,2nd Tier Header Знак,маркированный Знак,Citation List Знак"/>
    <w:link w:val="a6"/>
    <w:uiPriority w:val="34"/>
    <w:rsid w:val="00C62CAD"/>
  </w:style>
  <w:style w:type="character" w:styleId="af0">
    <w:name w:val="Hyperlink"/>
    <w:basedOn w:val="a1"/>
    <w:uiPriority w:val="99"/>
    <w:semiHidden/>
    <w:unhideWhenUsed/>
    <w:rsid w:val="005911CC"/>
    <w:rPr>
      <w:color w:val="0000FF"/>
      <w:u w:val="single"/>
    </w:rPr>
  </w:style>
  <w:style w:type="character" w:styleId="af1">
    <w:name w:val="Emphasis"/>
    <w:basedOn w:val="a1"/>
    <w:uiPriority w:val="20"/>
    <w:qFormat/>
    <w:rsid w:val="005911CC"/>
    <w:rPr>
      <w:i/>
      <w:iCs/>
    </w:rPr>
  </w:style>
  <w:style w:type="paragraph" w:styleId="af2">
    <w:name w:val="No Spacing"/>
    <w:uiPriority w:val="1"/>
    <w:qFormat/>
    <w:rsid w:val="008A7B32"/>
    <w:pPr>
      <w:spacing w:after="0" w:line="240" w:lineRule="auto"/>
    </w:pPr>
  </w:style>
  <w:style w:type="paragraph" w:styleId="af3">
    <w:name w:val="Revision"/>
    <w:hidden/>
    <w:uiPriority w:val="99"/>
    <w:semiHidden/>
    <w:rsid w:val="008A7B32"/>
    <w:pPr>
      <w:spacing w:after="0" w:line="240" w:lineRule="auto"/>
    </w:pPr>
  </w:style>
  <w:style w:type="paragraph" w:customStyle="1" w:styleId="tkTekst">
    <w:name w:val="_Текст обычный (tkTekst)"/>
    <w:basedOn w:val="a0"/>
    <w:rsid w:val="00A74A3E"/>
    <w:pPr>
      <w:spacing w:after="60" w:line="276" w:lineRule="auto"/>
      <w:ind w:firstLine="567"/>
      <w:jc w:val="both"/>
    </w:pPr>
    <w:rPr>
      <w:rFonts w:ascii="Arial" w:eastAsia="Times New Roman" w:hAnsi="Arial" w:cs="Arial"/>
      <w:sz w:val="20"/>
      <w:szCs w:val="20"/>
      <w:lang w:eastAsia="ru-RU"/>
    </w:rPr>
  </w:style>
  <w:style w:type="paragraph" w:customStyle="1" w:styleId="tkNazvanie">
    <w:name w:val="_Название (tkNazvanie)"/>
    <w:basedOn w:val="a0"/>
    <w:rsid w:val="00601346"/>
    <w:pPr>
      <w:spacing w:before="400" w:after="400" w:line="276" w:lineRule="auto"/>
      <w:ind w:left="1134" w:right="1134"/>
      <w:jc w:val="center"/>
    </w:pPr>
    <w:rPr>
      <w:rFonts w:ascii="Arial" w:eastAsia="Times New Roman" w:hAnsi="Arial" w:cs="Arial"/>
      <w:b/>
      <w:bCs/>
      <w:sz w:val="24"/>
      <w:szCs w:val="24"/>
      <w:lang w:eastAsia="ru-RU"/>
    </w:rPr>
  </w:style>
  <w:style w:type="paragraph" w:styleId="a">
    <w:name w:val="List Bullet"/>
    <w:basedOn w:val="a0"/>
    <w:uiPriority w:val="99"/>
    <w:unhideWhenUsed/>
    <w:rsid w:val="008D5D2F"/>
    <w:pPr>
      <w:numPr>
        <w:numId w:val="11"/>
      </w:numPr>
      <w:contextualSpacing/>
    </w:pPr>
  </w:style>
  <w:style w:type="paragraph" w:styleId="af4">
    <w:name w:val="Normal (Web)"/>
    <w:basedOn w:val="a0"/>
    <w:uiPriority w:val="99"/>
    <w:unhideWhenUsed/>
    <w:rsid w:val="00062E9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5">
    <w:name w:val="Table Grid"/>
    <w:basedOn w:val="a2"/>
    <w:uiPriority w:val="39"/>
    <w:rsid w:val="00B6148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0"/>
    <w:link w:val="af7"/>
    <w:uiPriority w:val="99"/>
    <w:unhideWhenUsed/>
    <w:rsid w:val="000C638F"/>
    <w:pPr>
      <w:tabs>
        <w:tab w:val="center" w:pos="4677"/>
        <w:tab w:val="right" w:pos="9355"/>
      </w:tabs>
      <w:spacing w:after="0" w:line="240" w:lineRule="auto"/>
    </w:pPr>
  </w:style>
  <w:style w:type="character" w:customStyle="1" w:styleId="af7">
    <w:name w:val="Верхний колонтитул Знак"/>
    <w:basedOn w:val="a1"/>
    <w:link w:val="af6"/>
    <w:uiPriority w:val="99"/>
    <w:rsid w:val="000C638F"/>
  </w:style>
  <w:style w:type="paragraph" w:styleId="af8">
    <w:name w:val="footer"/>
    <w:basedOn w:val="a0"/>
    <w:link w:val="af9"/>
    <w:uiPriority w:val="99"/>
    <w:unhideWhenUsed/>
    <w:rsid w:val="000C638F"/>
    <w:pPr>
      <w:tabs>
        <w:tab w:val="center" w:pos="4677"/>
        <w:tab w:val="right" w:pos="9355"/>
      </w:tabs>
      <w:spacing w:after="0" w:line="240" w:lineRule="auto"/>
    </w:pPr>
  </w:style>
  <w:style w:type="character" w:customStyle="1" w:styleId="af9">
    <w:name w:val="Нижний колонтитул Знак"/>
    <w:basedOn w:val="a1"/>
    <w:link w:val="af8"/>
    <w:uiPriority w:val="99"/>
    <w:rsid w:val="000C63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129653">
      <w:bodyDiv w:val="1"/>
      <w:marLeft w:val="0"/>
      <w:marRight w:val="0"/>
      <w:marTop w:val="0"/>
      <w:marBottom w:val="0"/>
      <w:divBdr>
        <w:top w:val="none" w:sz="0" w:space="0" w:color="auto"/>
        <w:left w:val="none" w:sz="0" w:space="0" w:color="auto"/>
        <w:bottom w:val="none" w:sz="0" w:space="0" w:color="auto"/>
        <w:right w:val="none" w:sz="0" w:space="0" w:color="auto"/>
      </w:divBdr>
    </w:div>
    <w:div w:id="165706537">
      <w:bodyDiv w:val="1"/>
      <w:marLeft w:val="0"/>
      <w:marRight w:val="0"/>
      <w:marTop w:val="0"/>
      <w:marBottom w:val="0"/>
      <w:divBdr>
        <w:top w:val="none" w:sz="0" w:space="0" w:color="auto"/>
        <w:left w:val="none" w:sz="0" w:space="0" w:color="auto"/>
        <w:bottom w:val="none" w:sz="0" w:space="0" w:color="auto"/>
        <w:right w:val="none" w:sz="0" w:space="0" w:color="auto"/>
      </w:divBdr>
    </w:div>
    <w:div w:id="183902161">
      <w:bodyDiv w:val="1"/>
      <w:marLeft w:val="0"/>
      <w:marRight w:val="0"/>
      <w:marTop w:val="0"/>
      <w:marBottom w:val="0"/>
      <w:divBdr>
        <w:top w:val="none" w:sz="0" w:space="0" w:color="auto"/>
        <w:left w:val="none" w:sz="0" w:space="0" w:color="auto"/>
        <w:bottom w:val="none" w:sz="0" w:space="0" w:color="auto"/>
        <w:right w:val="none" w:sz="0" w:space="0" w:color="auto"/>
      </w:divBdr>
    </w:div>
    <w:div w:id="291062704">
      <w:bodyDiv w:val="1"/>
      <w:marLeft w:val="0"/>
      <w:marRight w:val="0"/>
      <w:marTop w:val="0"/>
      <w:marBottom w:val="0"/>
      <w:divBdr>
        <w:top w:val="none" w:sz="0" w:space="0" w:color="auto"/>
        <w:left w:val="none" w:sz="0" w:space="0" w:color="auto"/>
        <w:bottom w:val="none" w:sz="0" w:space="0" w:color="auto"/>
        <w:right w:val="none" w:sz="0" w:space="0" w:color="auto"/>
      </w:divBdr>
    </w:div>
    <w:div w:id="406996119">
      <w:bodyDiv w:val="1"/>
      <w:marLeft w:val="0"/>
      <w:marRight w:val="0"/>
      <w:marTop w:val="0"/>
      <w:marBottom w:val="0"/>
      <w:divBdr>
        <w:top w:val="none" w:sz="0" w:space="0" w:color="auto"/>
        <w:left w:val="none" w:sz="0" w:space="0" w:color="auto"/>
        <w:bottom w:val="none" w:sz="0" w:space="0" w:color="auto"/>
        <w:right w:val="none" w:sz="0" w:space="0" w:color="auto"/>
      </w:divBdr>
    </w:div>
    <w:div w:id="1502311712">
      <w:bodyDiv w:val="1"/>
      <w:marLeft w:val="0"/>
      <w:marRight w:val="0"/>
      <w:marTop w:val="0"/>
      <w:marBottom w:val="0"/>
      <w:divBdr>
        <w:top w:val="none" w:sz="0" w:space="0" w:color="auto"/>
        <w:left w:val="none" w:sz="0" w:space="0" w:color="auto"/>
        <w:bottom w:val="none" w:sz="0" w:space="0" w:color="auto"/>
        <w:right w:val="none" w:sz="0" w:space="0" w:color="auto"/>
      </w:divBdr>
    </w:div>
    <w:div w:id="1519150961">
      <w:bodyDiv w:val="1"/>
      <w:marLeft w:val="0"/>
      <w:marRight w:val="0"/>
      <w:marTop w:val="0"/>
      <w:marBottom w:val="0"/>
      <w:divBdr>
        <w:top w:val="none" w:sz="0" w:space="0" w:color="auto"/>
        <w:left w:val="none" w:sz="0" w:space="0" w:color="auto"/>
        <w:bottom w:val="none" w:sz="0" w:space="0" w:color="auto"/>
        <w:right w:val="none" w:sz="0" w:space="0" w:color="auto"/>
      </w:divBdr>
      <w:divsChild>
        <w:div w:id="371003049">
          <w:marLeft w:val="0"/>
          <w:marRight w:val="0"/>
          <w:marTop w:val="0"/>
          <w:marBottom w:val="150"/>
          <w:divBdr>
            <w:top w:val="none" w:sz="0" w:space="0" w:color="auto"/>
            <w:left w:val="none" w:sz="0" w:space="0" w:color="auto"/>
            <w:bottom w:val="none" w:sz="0" w:space="0" w:color="auto"/>
            <w:right w:val="none" w:sz="0" w:space="0" w:color="auto"/>
          </w:divBdr>
          <w:divsChild>
            <w:div w:id="2048137325">
              <w:marLeft w:val="0"/>
              <w:marRight w:val="0"/>
              <w:marTop w:val="0"/>
              <w:marBottom w:val="0"/>
              <w:divBdr>
                <w:top w:val="none" w:sz="0" w:space="0" w:color="auto"/>
                <w:left w:val="none" w:sz="0" w:space="0" w:color="auto"/>
                <w:bottom w:val="none" w:sz="0" w:space="0" w:color="auto"/>
                <w:right w:val="none" w:sz="0" w:space="0" w:color="auto"/>
              </w:divBdr>
            </w:div>
          </w:divsChild>
        </w:div>
        <w:div w:id="535773297">
          <w:marLeft w:val="0"/>
          <w:marRight w:val="0"/>
          <w:marTop w:val="0"/>
          <w:marBottom w:val="150"/>
          <w:divBdr>
            <w:top w:val="none" w:sz="0" w:space="0" w:color="auto"/>
            <w:left w:val="none" w:sz="0" w:space="0" w:color="auto"/>
            <w:bottom w:val="none" w:sz="0" w:space="0" w:color="auto"/>
            <w:right w:val="none" w:sz="0" w:space="0" w:color="auto"/>
          </w:divBdr>
          <w:divsChild>
            <w:div w:id="1188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90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oleObject" Target="file:///C:\Users\User\Downloads\PROONExport22-26\&#1086;&#1090;&#1052;&#1072;&#1082;&#1088;&#1091;&#1096;&#1085;&#1080;&#1082;&#1086;&#1074;\&#1087;&#1083;&#1086;&#1097;&#1072;&#1076;&#1080;%20&#1089;&#1077;&#1083;&#1100;&#1093;&#1086;&#1079;&#1082;&#1091;&#1083;&#1100;&#1090;&#1091;&#1088;\1.05.02.10%20&#1059;&#1088;&#1086;&#1078;&#1072;&#1081;&#1085;&#1086;&#1089;&#1090;&#1100;%20&#1089;&#1077;&#1083;&#1100;&#1089;&#1082;&#1086;&#1093;&#1086;&#1079;&#1103;&#1081;&#1089;&#1090;&#1074;&#1077;&#1085;&#1085;&#1099;&#1093;%20&#1082;&#1091;&#1083;&#1100;&#1090;&#1091;&#1088;%20&#1087;&#1086;%20&#1050;&#1099;&#1088;&#1075;&#1099;&#1079;&#1089;&#1082;&#1086;&#1081;%20&#1056;&#1077;&#1089;&#1087;&#1091;&#1073;&#1083;&#1080;&#1082;&#1077;..xls"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User\Downloads\PROONExport22-26\&#1086;&#1090;&#1052;&#1072;&#1082;&#1088;&#1091;&#1096;&#1085;&#1080;&#1082;&#1086;&#1074;\&#1087;&#1083;&#1086;&#1097;&#1072;&#1076;&#1080;%20&#1089;&#1077;&#1083;&#1100;&#1093;&#1086;&#1079;&#1082;&#1091;&#1083;&#1100;&#1090;&#1091;&#1088;\1.05.02.02%20&#1055;&#1088;&#1086;&#1080;&#1079;&#1074;&#1086;&#1076;&#1089;&#1090;&#1074;&#1086;%20&#1086;&#1089;&#1085;&#1086;&#1074;&#1085;&#1099;&#1093;%20&#1074;&#1080;&#1076;&#1086;&#1074;%20&#1089;&#1077;&#1083;&#1100;&#1089;&#1082;&#1086;&#1093;&#1086;&#1079;&#1103;&#1081;&#1089;&#1090;&#1074;&#1077;&#1085;&#1085;&#1086;&#1081;%20&#1087;&#1088;&#1086;&#1076;&#1091;&#1082;&#1094;&#1080;&#1080;%20&#1087;&#1086;%20&#1090;&#1077;&#1088;&#1088;&#1080;&#1090;&#1086;&#1088;&#1080;&#108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'[1.05.02.10 Урожайность сельскохозяйственных культур по Кыргызской Республике..xls]1050210'!$D$4</c:f>
              <c:strCache>
                <c:ptCount val="1"/>
                <c:pt idx="0">
                  <c:v>2012</c:v>
                </c:pt>
              </c:strCache>
            </c:strRef>
          </c:tx>
          <c:spPr>
            <a:solidFill>
              <a:schemeClr val="accent1"/>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Республике..xls]1050210'!$D$5:$D$14</c:f>
              <c:numCache>
                <c:formatCode>General</c:formatCode>
                <c:ptCount val="8"/>
                <c:pt idx="0">
                  <c:v>10.7</c:v>
                </c:pt>
                <c:pt idx="1">
                  <c:v>14.5</c:v>
                </c:pt>
                <c:pt idx="2">
                  <c:v>16.399999999999999</c:v>
                </c:pt>
                <c:pt idx="3">
                  <c:v>16.8</c:v>
                </c:pt>
                <c:pt idx="4">
                  <c:v>27.4</c:v>
                </c:pt>
                <c:pt idx="5">
                  <c:v>31.7</c:v>
                </c:pt>
                <c:pt idx="6">
                  <c:v>48.1</c:v>
                </c:pt>
                <c:pt idx="7" formatCode="0.0">
                  <c:v>60.2</c:v>
                </c:pt>
              </c:numCache>
            </c:numRef>
          </c:val>
          <c:extLst>
            <c:ext xmlns:c16="http://schemas.microsoft.com/office/drawing/2014/chart" uri="{C3380CC4-5D6E-409C-BE32-E72D297353CC}">
              <c16:uniqueId val="{00000000-5874-40D8-9281-ECC8A63D3EBF}"/>
            </c:ext>
          </c:extLst>
        </c:ser>
        <c:ser>
          <c:idx val="1"/>
          <c:order val="1"/>
          <c:tx>
            <c:strRef>
              <c:f>'[1.05.02.10 Урожайность сельскохозяйственных культур по Кыргызской Республике..xls]1050210'!$E$4</c:f>
              <c:strCache>
                <c:ptCount val="1"/>
                <c:pt idx="0">
                  <c:v>2013</c:v>
                </c:pt>
              </c:strCache>
            </c:strRef>
          </c:tx>
          <c:spPr>
            <a:solidFill>
              <a:schemeClr val="accent2"/>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Республике..xls]1050210'!$E$5:$E$14</c:f>
              <c:numCache>
                <c:formatCode>General</c:formatCode>
                <c:ptCount val="8"/>
                <c:pt idx="0" formatCode="0.0">
                  <c:v>11</c:v>
                </c:pt>
                <c:pt idx="1">
                  <c:v>21.1</c:v>
                </c:pt>
                <c:pt idx="2">
                  <c:v>16.899999999999999</c:v>
                </c:pt>
                <c:pt idx="3">
                  <c:v>23.7</c:v>
                </c:pt>
                <c:pt idx="4">
                  <c:v>29.3</c:v>
                </c:pt>
                <c:pt idx="5">
                  <c:v>33.9</c:v>
                </c:pt>
                <c:pt idx="6">
                  <c:v>48</c:v>
                </c:pt>
                <c:pt idx="7" formatCode="0.0">
                  <c:v>60.8</c:v>
                </c:pt>
              </c:numCache>
            </c:numRef>
          </c:val>
          <c:extLst>
            <c:ext xmlns:c16="http://schemas.microsoft.com/office/drawing/2014/chart" uri="{C3380CC4-5D6E-409C-BE32-E72D297353CC}">
              <c16:uniqueId val="{00000001-5874-40D8-9281-ECC8A63D3EBF}"/>
            </c:ext>
          </c:extLst>
        </c:ser>
        <c:ser>
          <c:idx val="2"/>
          <c:order val="2"/>
          <c:tx>
            <c:strRef>
              <c:f>'[1.05.02.10 Урожайность сельскохозяйственных культур по Кыргызской Республике..xls]1050210'!$F$4</c:f>
              <c:strCache>
                <c:ptCount val="1"/>
                <c:pt idx="0">
                  <c:v>2014</c:v>
                </c:pt>
              </c:strCache>
            </c:strRef>
          </c:tx>
          <c:spPr>
            <a:solidFill>
              <a:schemeClr val="accent3"/>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Республике..xls]1050210'!$F$5:$F$14</c:f>
              <c:numCache>
                <c:formatCode>General</c:formatCode>
                <c:ptCount val="8"/>
                <c:pt idx="0">
                  <c:v>10.3</c:v>
                </c:pt>
                <c:pt idx="1">
                  <c:v>12.7</c:v>
                </c:pt>
                <c:pt idx="2">
                  <c:v>14.7</c:v>
                </c:pt>
                <c:pt idx="3">
                  <c:v>16.899999999999999</c:v>
                </c:pt>
                <c:pt idx="4">
                  <c:v>29.6</c:v>
                </c:pt>
                <c:pt idx="5">
                  <c:v>34.6</c:v>
                </c:pt>
                <c:pt idx="6">
                  <c:v>47.7</c:v>
                </c:pt>
                <c:pt idx="7">
                  <c:v>59.7</c:v>
                </c:pt>
              </c:numCache>
            </c:numRef>
          </c:val>
          <c:extLst>
            <c:ext xmlns:c16="http://schemas.microsoft.com/office/drawing/2014/chart" uri="{C3380CC4-5D6E-409C-BE32-E72D297353CC}">
              <c16:uniqueId val="{00000002-5874-40D8-9281-ECC8A63D3EBF}"/>
            </c:ext>
          </c:extLst>
        </c:ser>
        <c:ser>
          <c:idx val="3"/>
          <c:order val="3"/>
          <c:tx>
            <c:strRef>
              <c:f>'[1.05.02.10 Урожайность сельскохозяйственных культур по Кыргызской Республике..xls]1050210'!$G$4</c:f>
              <c:strCache>
                <c:ptCount val="1"/>
                <c:pt idx="0">
                  <c:v>2015</c:v>
                </c:pt>
              </c:strCache>
            </c:strRef>
          </c:tx>
          <c:spPr>
            <a:solidFill>
              <a:schemeClr val="accent4"/>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Республике..xls]1050210'!$G$5:$G$14</c:f>
              <c:numCache>
                <c:formatCode>General</c:formatCode>
                <c:ptCount val="8"/>
                <c:pt idx="0">
                  <c:v>11.1</c:v>
                </c:pt>
                <c:pt idx="1">
                  <c:v>21.3</c:v>
                </c:pt>
                <c:pt idx="2">
                  <c:v>16.8</c:v>
                </c:pt>
                <c:pt idx="3">
                  <c:v>23.7</c:v>
                </c:pt>
                <c:pt idx="4">
                  <c:v>30.9</c:v>
                </c:pt>
                <c:pt idx="5">
                  <c:v>34.700000000000003</c:v>
                </c:pt>
                <c:pt idx="6">
                  <c:v>42.5</c:v>
                </c:pt>
                <c:pt idx="7">
                  <c:v>61.6</c:v>
                </c:pt>
              </c:numCache>
            </c:numRef>
          </c:val>
          <c:extLst>
            <c:ext xmlns:c16="http://schemas.microsoft.com/office/drawing/2014/chart" uri="{C3380CC4-5D6E-409C-BE32-E72D297353CC}">
              <c16:uniqueId val="{00000003-5874-40D8-9281-ECC8A63D3EBF}"/>
            </c:ext>
          </c:extLst>
        </c:ser>
        <c:ser>
          <c:idx val="4"/>
          <c:order val="4"/>
          <c:tx>
            <c:strRef>
              <c:f>'[1.05.02.10 Урожайность сельскохозяйственных культур по Кыргызской Республике..xls]1050210'!$H$4</c:f>
              <c:strCache>
                <c:ptCount val="1"/>
                <c:pt idx="0">
                  <c:v>2016</c:v>
                </c:pt>
              </c:strCache>
            </c:strRef>
          </c:tx>
          <c:spPr>
            <a:solidFill>
              <a:schemeClr val="accent5"/>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Республике..xls]1050210'!$H$5:$H$14</c:f>
              <c:numCache>
                <c:formatCode>General</c:formatCode>
                <c:ptCount val="8"/>
                <c:pt idx="0">
                  <c:v>10.5</c:v>
                </c:pt>
                <c:pt idx="1">
                  <c:v>22.5</c:v>
                </c:pt>
                <c:pt idx="2">
                  <c:v>17.2</c:v>
                </c:pt>
                <c:pt idx="3">
                  <c:v>24.5</c:v>
                </c:pt>
                <c:pt idx="4">
                  <c:v>31.4</c:v>
                </c:pt>
                <c:pt idx="5">
                  <c:v>34.700000000000003</c:v>
                </c:pt>
                <c:pt idx="6">
                  <c:v>48.7</c:v>
                </c:pt>
                <c:pt idx="7">
                  <c:v>62.4</c:v>
                </c:pt>
              </c:numCache>
            </c:numRef>
          </c:val>
          <c:extLst>
            <c:ext xmlns:c16="http://schemas.microsoft.com/office/drawing/2014/chart" uri="{C3380CC4-5D6E-409C-BE32-E72D297353CC}">
              <c16:uniqueId val="{00000004-5874-40D8-9281-ECC8A63D3EBF}"/>
            </c:ext>
          </c:extLst>
        </c:ser>
        <c:ser>
          <c:idx val="5"/>
          <c:order val="5"/>
          <c:tx>
            <c:strRef>
              <c:f>'[1.05.02.10 Урожайность сельскохозяйственных культур по Кыргызской Республике..xls]1050210'!$I$4</c:f>
              <c:strCache>
                <c:ptCount val="1"/>
                <c:pt idx="0">
                  <c:v>2017</c:v>
                </c:pt>
              </c:strCache>
            </c:strRef>
          </c:tx>
          <c:spPr>
            <a:solidFill>
              <a:schemeClr val="accent6"/>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Республике..xls]1050210'!$I$5:$I$14</c:f>
              <c:numCache>
                <c:formatCode>0.0</c:formatCode>
                <c:ptCount val="8"/>
                <c:pt idx="0" formatCode="General">
                  <c:v>11.5</c:v>
                </c:pt>
                <c:pt idx="1">
                  <c:v>22</c:v>
                </c:pt>
                <c:pt idx="2">
                  <c:v>17.399999999999999</c:v>
                </c:pt>
                <c:pt idx="3" formatCode="General">
                  <c:v>24.1</c:v>
                </c:pt>
                <c:pt idx="4" formatCode="General">
                  <c:v>31.8</c:v>
                </c:pt>
                <c:pt idx="5" formatCode="General">
                  <c:v>35.1</c:v>
                </c:pt>
                <c:pt idx="6" formatCode="General">
                  <c:v>49.3</c:v>
                </c:pt>
                <c:pt idx="7" formatCode="General">
                  <c:v>63.3</c:v>
                </c:pt>
              </c:numCache>
            </c:numRef>
          </c:val>
          <c:extLst>
            <c:ext xmlns:c16="http://schemas.microsoft.com/office/drawing/2014/chart" uri="{C3380CC4-5D6E-409C-BE32-E72D297353CC}">
              <c16:uniqueId val="{00000005-5874-40D8-9281-ECC8A63D3EBF}"/>
            </c:ext>
          </c:extLst>
        </c:ser>
        <c:ser>
          <c:idx val="6"/>
          <c:order val="6"/>
          <c:tx>
            <c:strRef>
              <c:f>'[1.05.02.10 Урожайность сельскохозяйственных культур по Кыргызской Республике..xls]1050210'!$J$4</c:f>
              <c:strCache>
                <c:ptCount val="1"/>
                <c:pt idx="0">
                  <c:v>2018</c:v>
                </c:pt>
              </c:strCache>
            </c:strRef>
          </c:tx>
          <c:spPr>
            <a:solidFill>
              <a:schemeClr val="accent1">
                <a:lumMod val="60000"/>
              </a:schemeClr>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Республике..xls]1050210'!$J$5:$J$14</c:f>
              <c:numCache>
                <c:formatCode>General</c:formatCode>
                <c:ptCount val="8"/>
                <c:pt idx="0">
                  <c:v>11.8</c:v>
                </c:pt>
                <c:pt idx="1">
                  <c:v>22.4</c:v>
                </c:pt>
                <c:pt idx="2">
                  <c:v>17.2</c:v>
                </c:pt>
                <c:pt idx="3">
                  <c:v>24.3</c:v>
                </c:pt>
                <c:pt idx="4">
                  <c:v>32.4</c:v>
                </c:pt>
                <c:pt idx="5">
                  <c:v>35.5</c:v>
                </c:pt>
                <c:pt idx="6">
                  <c:v>50.7</c:v>
                </c:pt>
                <c:pt idx="7">
                  <c:v>64.900000000000006</c:v>
                </c:pt>
              </c:numCache>
            </c:numRef>
          </c:val>
          <c:extLst>
            <c:ext xmlns:c16="http://schemas.microsoft.com/office/drawing/2014/chart" uri="{C3380CC4-5D6E-409C-BE32-E72D297353CC}">
              <c16:uniqueId val="{00000006-5874-40D8-9281-ECC8A63D3EBF}"/>
            </c:ext>
          </c:extLst>
        </c:ser>
        <c:ser>
          <c:idx val="7"/>
          <c:order val="7"/>
          <c:tx>
            <c:strRef>
              <c:f>'[1.05.02.10 Урожайность сельскохозяйственных культур по Кыргызской Республике..xls]1050210'!$K$4</c:f>
              <c:strCache>
                <c:ptCount val="1"/>
                <c:pt idx="0">
                  <c:v>2019</c:v>
                </c:pt>
              </c:strCache>
            </c:strRef>
          </c:tx>
          <c:spPr>
            <a:solidFill>
              <a:schemeClr val="accent2">
                <a:lumMod val="60000"/>
              </a:schemeClr>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Республике..xls]1050210'!$K$5:$K$14</c:f>
              <c:numCache>
                <c:formatCode>General</c:formatCode>
                <c:ptCount val="8"/>
                <c:pt idx="0">
                  <c:v>11.9</c:v>
                </c:pt>
                <c:pt idx="1">
                  <c:v>22.7</c:v>
                </c:pt>
                <c:pt idx="2">
                  <c:v>17.399999999999999</c:v>
                </c:pt>
                <c:pt idx="3">
                  <c:v>25.1</c:v>
                </c:pt>
                <c:pt idx="4">
                  <c:v>32.799999999999997</c:v>
                </c:pt>
                <c:pt idx="5" formatCode="0.0">
                  <c:v>36</c:v>
                </c:pt>
                <c:pt idx="6">
                  <c:v>52.9</c:v>
                </c:pt>
                <c:pt idx="7">
                  <c:v>66.099999999999994</c:v>
                </c:pt>
              </c:numCache>
            </c:numRef>
          </c:val>
          <c:extLst>
            <c:ext xmlns:c16="http://schemas.microsoft.com/office/drawing/2014/chart" uri="{C3380CC4-5D6E-409C-BE32-E72D297353CC}">
              <c16:uniqueId val="{00000007-5874-40D8-9281-ECC8A63D3EBF}"/>
            </c:ext>
          </c:extLst>
        </c:ser>
        <c:ser>
          <c:idx val="8"/>
          <c:order val="8"/>
          <c:tx>
            <c:strRef>
              <c:f>'[1.05.02.10 Урожайность сельскохозяйственных культур по Кыргызской Республике..xls]1050210'!$L$4</c:f>
              <c:strCache>
                <c:ptCount val="1"/>
                <c:pt idx="0">
                  <c:v>2020</c:v>
                </c:pt>
              </c:strCache>
            </c:strRef>
          </c:tx>
          <c:spPr>
            <a:solidFill>
              <a:schemeClr val="accent3">
                <a:lumMod val="60000"/>
              </a:schemeClr>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Республике..xls]1050210'!$L$5:$L$14</c:f>
              <c:numCache>
                <c:formatCode>General</c:formatCode>
                <c:ptCount val="8"/>
                <c:pt idx="0">
                  <c:v>12.2</c:v>
                </c:pt>
                <c:pt idx="1">
                  <c:v>23.5</c:v>
                </c:pt>
                <c:pt idx="2">
                  <c:v>17.3</c:v>
                </c:pt>
                <c:pt idx="3">
                  <c:v>25.5</c:v>
                </c:pt>
                <c:pt idx="4">
                  <c:v>33.4</c:v>
                </c:pt>
                <c:pt idx="5">
                  <c:v>36.700000000000003</c:v>
                </c:pt>
                <c:pt idx="6">
                  <c:v>52.3</c:v>
                </c:pt>
                <c:pt idx="7">
                  <c:v>67.099999999999994</c:v>
                </c:pt>
              </c:numCache>
            </c:numRef>
          </c:val>
          <c:extLst>
            <c:ext xmlns:c16="http://schemas.microsoft.com/office/drawing/2014/chart" uri="{C3380CC4-5D6E-409C-BE32-E72D297353CC}">
              <c16:uniqueId val="{00000008-5874-40D8-9281-ECC8A63D3EBF}"/>
            </c:ext>
          </c:extLst>
        </c:ser>
        <c:ser>
          <c:idx val="9"/>
          <c:order val="9"/>
          <c:tx>
            <c:strRef>
              <c:f>'[1.05.02.10 Урожайность сельскохозяйственных культур по Кыргызской Республике..xls]1050210'!$M$4</c:f>
              <c:strCache>
                <c:ptCount val="1"/>
                <c:pt idx="0">
                  <c:v>2021</c:v>
                </c:pt>
              </c:strCache>
            </c:strRef>
          </c:tx>
          <c:spPr>
            <a:solidFill>
              <a:schemeClr val="accent4">
                <a:lumMod val="60000"/>
              </a:schemeClr>
            </a:solidFill>
            <a:ln>
              <a:noFill/>
            </a:ln>
            <a:effectLst/>
          </c:spPr>
          <c:invertIfNegative val="0"/>
          <c:cat>
            <c:strRef>
              <c:f>'[1.05.02.10 Урожайность сельскохозяйственных культур по Кыргызской Республике..xls]1050210'!$C$5:$C$14</c:f>
              <c:strCache>
                <c:ptCount val="8"/>
                <c:pt idx="0">
                  <c:v>Масличные культуры</c:v>
                </c:pt>
                <c:pt idx="1">
                  <c:v> Ячмень  (в весе после доработки) </c:v>
                </c:pt>
                <c:pt idx="2">
                  <c:v> Зернобобовые (в весе после доработки)</c:v>
                </c:pt>
                <c:pt idx="3">
                  <c:v> Пшеница  (в весе после доработки) </c:v>
                </c:pt>
                <c:pt idx="4">
                  <c:v>Хлопок-сырец (в зачетном весе)</c:v>
                </c:pt>
                <c:pt idx="5">
                  <c:v> Рис (в весе после доработки) </c:v>
                </c:pt>
                <c:pt idx="6">
                  <c:v>Плодовоягодные культуры</c:v>
                </c:pt>
                <c:pt idx="7">
                  <c:v> Кукуруза на зерно</c:v>
                </c:pt>
              </c:strCache>
            </c:strRef>
          </c:cat>
          <c:val>
            <c:numRef>
              <c:f>'[1.05.02.10 Урожайность сельскохозяйственных культур по Кыргызской Республике..xls]1050210'!$M$5:$M$14</c:f>
              <c:numCache>
                <c:formatCode>General</c:formatCode>
                <c:ptCount val="8"/>
                <c:pt idx="0">
                  <c:v>10.5</c:v>
                </c:pt>
                <c:pt idx="1">
                  <c:v>12.5</c:v>
                </c:pt>
                <c:pt idx="2">
                  <c:v>14.1</c:v>
                </c:pt>
                <c:pt idx="3">
                  <c:v>14.5</c:v>
                </c:pt>
                <c:pt idx="4">
                  <c:v>34.799999999999997</c:v>
                </c:pt>
                <c:pt idx="5">
                  <c:v>36.799999999999997</c:v>
                </c:pt>
                <c:pt idx="6">
                  <c:v>50.2</c:v>
                </c:pt>
                <c:pt idx="7">
                  <c:v>64.3</c:v>
                </c:pt>
              </c:numCache>
            </c:numRef>
          </c:val>
          <c:extLst>
            <c:ext xmlns:c16="http://schemas.microsoft.com/office/drawing/2014/chart" uri="{C3380CC4-5D6E-409C-BE32-E72D297353CC}">
              <c16:uniqueId val="{00000009-5874-40D8-9281-ECC8A63D3EBF}"/>
            </c:ext>
          </c:extLst>
        </c:ser>
        <c:dLbls>
          <c:showLegendKey val="0"/>
          <c:showVal val="0"/>
          <c:showCatName val="0"/>
          <c:showSerName val="0"/>
          <c:showPercent val="0"/>
          <c:showBubbleSize val="0"/>
        </c:dLbls>
        <c:gapWidth val="182"/>
        <c:axId val="429842600"/>
        <c:axId val="429848504"/>
      </c:barChart>
      <c:catAx>
        <c:axId val="4298426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ru-RU"/>
          </a:p>
        </c:txPr>
        <c:crossAx val="429848504"/>
        <c:crosses val="autoZero"/>
        <c:auto val="1"/>
        <c:lblAlgn val="ctr"/>
        <c:lblOffset val="100"/>
        <c:noMultiLvlLbl val="0"/>
      </c:catAx>
      <c:valAx>
        <c:axId val="42984850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298426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ru-RU"/>
    </a:p>
  </c:txPr>
  <c:externalData r:id="rId4">
    <c:autoUpdate val="0"/>
  </c:externalData>
  <c:userShapes r:id="rId5"/>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Области!$B$2</c:f>
              <c:strCache>
                <c:ptCount val="1"/>
                <c:pt idx="0">
                  <c:v>1991</c:v>
                </c:pt>
              </c:strCache>
            </c:strRef>
          </c:tx>
          <c:spPr>
            <a:solidFill>
              <a:schemeClr val="accent1"/>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Области!$B$3:$B$9</c:f>
              <c:numCache>
                <c:formatCode>_-* #,##0_р_._-;\-* #,##0_р_._-;_-* "-"??_р_._-;_-@_-</c:formatCode>
                <c:ptCount val="7"/>
                <c:pt idx="0">
                  <c:v>245.38000000000002</c:v>
                </c:pt>
                <c:pt idx="1">
                  <c:v>576.46999999999991</c:v>
                </c:pt>
                <c:pt idx="2">
                  <c:v>595.48</c:v>
                </c:pt>
                <c:pt idx="3">
                  <c:v>283.52000000000004</c:v>
                </c:pt>
                <c:pt idx="4">
                  <c:v>666.68000000000006</c:v>
                </c:pt>
                <c:pt idx="5">
                  <c:v>297.10999999999996</c:v>
                </c:pt>
                <c:pt idx="6">
                  <c:v>1746.903</c:v>
                </c:pt>
              </c:numCache>
            </c:numRef>
          </c:val>
          <c:extLst>
            <c:ext xmlns:c16="http://schemas.microsoft.com/office/drawing/2014/chart" uri="{C3380CC4-5D6E-409C-BE32-E72D297353CC}">
              <c16:uniqueId val="{00000000-25C6-4BEC-9DD2-29EFF86B57E8}"/>
            </c:ext>
          </c:extLst>
        </c:ser>
        <c:ser>
          <c:idx val="1"/>
          <c:order val="1"/>
          <c:tx>
            <c:strRef>
              <c:f>Области!$C$2</c:f>
              <c:strCache>
                <c:ptCount val="1"/>
                <c:pt idx="0">
                  <c:v>1992</c:v>
                </c:pt>
              </c:strCache>
            </c:strRef>
          </c:tx>
          <c:spPr>
            <a:solidFill>
              <a:schemeClr val="accent2"/>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Области!$C$3:$C$9</c:f>
            </c:numRef>
          </c:val>
          <c:extLst>
            <c:ext xmlns:c16="http://schemas.microsoft.com/office/drawing/2014/chart" uri="{C3380CC4-5D6E-409C-BE32-E72D297353CC}">
              <c16:uniqueId val="{00000001-25C6-4BEC-9DD2-29EFF86B57E8}"/>
            </c:ext>
          </c:extLst>
        </c:ser>
        <c:ser>
          <c:idx val="2"/>
          <c:order val="2"/>
          <c:tx>
            <c:strRef>
              <c:f>Области!$D$2</c:f>
              <c:strCache>
                <c:ptCount val="1"/>
                <c:pt idx="0">
                  <c:v>1993</c:v>
                </c:pt>
              </c:strCache>
            </c:strRef>
          </c:tx>
          <c:spPr>
            <a:solidFill>
              <a:schemeClr val="accent3"/>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Области!$D$3:$D$9</c:f>
            </c:numRef>
          </c:val>
          <c:extLst>
            <c:ext xmlns:c16="http://schemas.microsoft.com/office/drawing/2014/chart" uri="{C3380CC4-5D6E-409C-BE32-E72D297353CC}">
              <c16:uniqueId val="{00000002-25C6-4BEC-9DD2-29EFF86B57E8}"/>
            </c:ext>
          </c:extLst>
        </c:ser>
        <c:ser>
          <c:idx val="3"/>
          <c:order val="3"/>
          <c:tx>
            <c:strRef>
              <c:f>Области!$E$2</c:f>
              <c:strCache>
                <c:ptCount val="1"/>
                <c:pt idx="0">
                  <c:v>1994</c:v>
                </c:pt>
              </c:strCache>
            </c:strRef>
          </c:tx>
          <c:spPr>
            <a:solidFill>
              <a:schemeClr val="accent4"/>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Области!$E$3:$E$9</c:f>
            </c:numRef>
          </c:val>
          <c:extLst>
            <c:ext xmlns:c16="http://schemas.microsoft.com/office/drawing/2014/chart" uri="{C3380CC4-5D6E-409C-BE32-E72D297353CC}">
              <c16:uniqueId val="{00000003-25C6-4BEC-9DD2-29EFF86B57E8}"/>
            </c:ext>
          </c:extLst>
        </c:ser>
        <c:ser>
          <c:idx val="4"/>
          <c:order val="4"/>
          <c:tx>
            <c:strRef>
              <c:f>Области!$F$2</c:f>
              <c:strCache>
                <c:ptCount val="1"/>
                <c:pt idx="0">
                  <c:v>1995</c:v>
                </c:pt>
              </c:strCache>
            </c:strRef>
          </c:tx>
          <c:spPr>
            <a:solidFill>
              <a:schemeClr val="accent5"/>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Области!$F$3:$F$9</c:f>
            </c:numRef>
          </c:val>
          <c:extLst>
            <c:ext xmlns:c16="http://schemas.microsoft.com/office/drawing/2014/chart" uri="{C3380CC4-5D6E-409C-BE32-E72D297353CC}">
              <c16:uniqueId val="{00000004-25C6-4BEC-9DD2-29EFF86B57E8}"/>
            </c:ext>
          </c:extLst>
        </c:ser>
        <c:ser>
          <c:idx val="5"/>
          <c:order val="5"/>
          <c:tx>
            <c:strRef>
              <c:f>Области!$G$2</c:f>
              <c:strCache>
                <c:ptCount val="1"/>
                <c:pt idx="0">
                  <c:v>1996</c:v>
                </c:pt>
              </c:strCache>
            </c:strRef>
          </c:tx>
          <c:spPr>
            <a:solidFill>
              <a:schemeClr val="accent6"/>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Области!$G$3:$G$9</c:f>
            </c:numRef>
          </c:val>
          <c:extLst>
            <c:ext xmlns:c16="http://schemas.microsoft.com/office/drawing/2014/chart" uri="{C3380CC4-5D6E-409C-BE32-E72D297353CC}">
              <c16:uniqueId val="{00000005-25C6-4BEC-9DD2-29EFF86B57E8}"/>
            </c:ext>
          </c:extLst>
        </c:ser>
        <c:ser>
          <c:idx val="6"/>
          <c:order val="6"/>
          <c:tx>
            <c:strRef>
              <c:f>Области!$H$2</c:f>
              <c:strCache>
                <c:ptCount val="1"/>
                <c:pt idx="0">
                  <c:v>1997</c:v>
                </c:pt>
              </c:strCache>
            </c:strRef>
          </c:tx>
          <c:spPr>
            <a:solidFill>
              <a:schemeClr val="accent1">
                <a:lumMod val="6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Области!$H$3:$H$9</c:f>
            </c:numRef>
          </c:val>
          <c:extLst>
            <c:ext xmlns:c16="http://schemas.microsoft.com/office/drawing/2014/chart" uri="{C3380CC4-5D6E-409C-BE32-E72D297353CC}">
              <c16:uniqueId val="{00000006-25C6-4BEC-9DD2-29EFF86B57E8}"/>
            </c:ext>
          </c:extLst>
        </c:ser>
        <c:ser>
          <c:idx val="7"/>
          <c:order val="7"/>
          <c:tx>
            <c:strRef>
              <c:f>Области!$I$2</c:f>
              <c:strCache>
                <c:ptCount val="1"/>
                <c:pt idx="0">
                  <c:v>1998</c:v>
                </c:pt>
              </c:strCache>
            </c:strRef>
          </c:tx>
          <c:spPr>
            <a:solidFill>
              <a:schemeClr val="accent2">
                <a:lumMod val="6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Области!$I$3:$I$9</c:f>
            </c:numRef>
          </c:val>
          <c:extLst>
            <c:ext xmlns:c16="http://schemas.microsoft.com/office/drawing/2014/chart" uri="{C3380CC4-5D6E-409C-BE32-E72D297353CC}">
              <c16:uniqueId val="{00000007-25C6-4BEC-9DD2-29EFF86B57E8}"/>
            </c:ext>
          </c:extLst>
        </c:ser>
        <c:ser>
          <c:idx val="8"/>
          <c:order val="8"/>
          <c:tx>
            <c:strRef>
              <c:f>Области!$J$2</c:f>
              <c:strCache>
                <c:ptCount val="1"/>
                <c:pt idx="0">
                  <c:v>1999</c:v>
                </c:pt>
              </c:strCache>
            </c:strRef>
          </c:tx>
          <c:spPr>
            <a:solidFill>
              <a:schemeClr val="accent3">
                <a:lumMod val="6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Области!$J$3:$J$9</c:f>
            </c:numRef>
          </c:val>
          <c:extLst>
            <c:ext xmlns:c16="http://schemas.microsoft.com/office/drawing/2014/chart" uri="{C3380CC4-5D6E-409C-BE32-E72D297353CC}">
              <c16:uniqueId val="{00000008-25C6-4BEC-9DD2-29EFF86B57E8}"/>
            </c:ext>
          </c:extLst>
        </c:ser>
        <c:ser>
          <c:idx val="9"/>
          <c:order val="9"/>
          <c:tx>
            <c:strRef>
              <c:f>Области!$K$2</c:f>
              <c:strCache>
                <c:ptCount val="1"/>
                <c:pt idx="0">
                  <c:v>2000</c:v>
                </c:pt>
              </c:strCache>
            </c:strRef>
          </c:tx>
          <c:spPr>
            <a:solidFill>
              <a:schemeClr val="accent4">
                <a:lumMod val="6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Области!$K$3:$K$9</c:f>
              <c:numCache>
                <c:formatCode>_-* #,##0_р_._-;\-* #,##0_р_._-;_-* "-"??_р_._-;_-@_-</c:formatCode>
                <c:ptCount val="7"/>
                <c:pt idx="0">
                  <c:v>298.5</c:v>
                </c:pt>
                <c:pt idx="1">
                  <c:v>753.5</c:v>
                </c:pt>
                <c:pt idx="2">
                  <c:v>919.96</c:v>
                </c:pt>
                <c:pt idx="3">
                  <c:v>424.90600000000001</c:v>
                </c:pt>
                <c:pt idx="4">
                  <c:v>873</c:v>
                </c:pt>
                <c:pt idx="5">
                  <c:v>553.30000000000007</c:v>
                </c:pt>
                <c:pt idx="6">
                  <c:v>1862.8000000000002</c:v>
                </c:pt>
              </c:numCache>
            </c:numRef>
          </c:val>
          <c:extLst>
            <c:ext xmlns:c16="http://schemas.microsoft.com/office/drawing/2014/chart" uri="{C3380CC4-5D6E-409C-BE32-E72D297353CC}">
              <c16:uniqueId val="{00000009-25C6-4BEC-9DD2-29EFF86B57E8}"/>
            </c:ext>
          </c:extLst>
        </c:ser>
        <c:ser>
          <c:idx val="10"/>
          <c:order val="10"/>
          <c:tx>
            <c:strRef>
              <c:f>Области!$L$2</c:f>
              <c:strCache>
                <c:ptCount val="1"/>
                <c:pt idx="0">
                  <c:v>2001</c:v>
                </c:pt>
              </c:strCache>
            </c:strRef>
          </c:tx>
          <c:spPr>
            <a:solidFill>
              <a:schemeClr val="accent5">
                <a:lumMod val="6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Области!$L$3:$L$9</c:f>
            </c:numRef>
          </c:val>
          <c:extLst>
            <c:ext xmlns:c16="http://schemas.microsoft.com/office/drawing/2014/chart" uri="{C3380CC4-5D6E-409C-BE32-E72D297353CC}">
              <c16:uniqueId val="{0000000A-25C6-4BEC-9DD2-29EFF86B57E8}"/>
            </c:ext>
          </c:extLst>
        </c:ser>
        <c:ser>
          <c:idx val="11"/>
          <c:order val="11"/>
          <c:tx>
            <c:strRef>
              <c:f>Области!$M$2</c:f>
              <c:strCache>
                <c:ptCount val="1"/>
                <c:pt idx="0">
                  <c:v>2002</c:v>
                </c:pt>
              </c:strCache>
            </c:strRef>
          </c:tx>
          <c:spPr>
            <a:solidFill>
              <a:schemeClr val="accent6">
                <a:lumMod val="6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Области!$M$3:$M$9</c:f>
            </c:numRef>
          </c:val>
          <c:extLst>
            <c:ext xmlns:c16="http://schemas.microsoft.com/office/drawing/2014/chart" uri="{C3380CC4-5D6E-409C-BE32-E72D297353CC}">
              <c16:uniqueId val="{0000000B-25C6-4BEC-9DD2-29EFF86B57E8}"/>
            </c:ext>
          </c:extLst>
        </c:ser>
        <c:ser>
          <c:idx val="12"/>
          <c:order val="12"/>
          <c:tx>
            <c:strRef>
              <c:f>Области!$N$2</c:f>
              <c:strCache>
                <c:ptCount val="1"/>
                <c:pt idx="0">
                  <c:v>2003</c:v>
                </c:pt>
              </c:strCache>
            </c:strRef>
          </c:tx>
          <c:spPr>
            <a:solidFill>
              <a:schemeClr val="accent1">
                <a:lumMod val="80000"/>
                <a:lumOff val="2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Области!$N$3:$N$9</c:f>
            </c:numRef>
          </c:val>
          <c:extLst>
            <c:ext xmlns:c16="http://schemas.microsoft.com/office/drawing/2014/chart" uri="{C3380CC4-5D6E-409C-BE32-E72D297353CC}">
              <c16:uniqueId val="{0000000C-25C6-4BEC-9DD2-29EFF86B57E8}"/>
            </c:ext>
          </c:extLst>
        </c:ser>
        <c:ser>
          <c:idx val="13"/>
          <c:order val="13"/>
          <c:tx>
            <c:strRef>
              <c:f>Области!$O$2</c:f>
              <c:strCache>
                <c:ptCount val="1"/>
                <c:pt idx="0">
                  <c:v>2004</c:v>
                </c:pt>
              </c:strCache>
            </c:strRef>
          </c:tx>
          <c:spPr>
            <a:solidFill>
              <a:schemeClr val="accent2">
                <a:lumMod val="80000"/>
                <a:lumOff val="2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Области!$O$3:$O$9</c:f>
            </c:numRef>
          </c:val>
          <c:extLst>
            <c:ext xmlns:c16="http://schemas.microsoft.com/office/drawing/2014/chart" uri="{C3380CC4-5D6E-409C-BE32-E72D297353CC}">
              <c16:uniqueId val="{0000000D-25C6-4BEC-9DD2-29EFF86B57E8}"/>
            </c:ext>
          </c:extLst>
        </c:ser>
        <c:ser>
          <c:idx val="14"/>
          <c:order val="14"/>
          <c:tx>
            <c:strRef>
              <c:f>Области!$P$2</c:f>
              <c:strCache>
                <c:ptCount val="1"/>
                <c:pt idx="0">
                  <c:v>2005</c:v>
                </c:pt>
              </c:strCache>
            </c:strRef>
          </c:tx>
          <c:spPr>
            <a:solidFill>
              <a:schemeClr val="accent3">
                <a:lumMod val="80000"/>
                <a:lumOff val="2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Области!$P$3:$P$9</c:f>
            </c:numRef>
          </c:val>
          <c:extLst>
            <c:ext xmlns:c16="http://schemas.microsoft.com/office/drawing/2014/chart" uri="{C3380CC4-5D6E-409C-BE32-E72D297353CC}">
              <c16:uniqueId val="{0000000E-25C6-4BEC-9DD2-29EFF86B57E8}"/>
            </c:ext>
          </c:extLst>
        </c:ser>
        <c:ser>
          <c:idx val="15"/>
          <c:order val="15"/>
          <c:tx>
            <c:strRef>
              <c:f>Области!$Q$2</c:f>
              <c:strCache>
                <c:ptCount val="1"/>
                <c:pt idx="0">
                  <c:v>2006</c:v>
                </c:pt>
              </c:strCache>
            </c:strRef>
          </c:tx>
          <c:spPr>
            <a:solidFill>
              <a:schemeClr val="accent4">
                <a:lumMod val="80000"/>
                <a:lumOff val="2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Области!$Q$3:$Q$9</c:f>
            </c:numRef>
          </c:val>
          <c:extLst>
            <c:ext xmlns:c16="http://schemas.microsoft.com/office/drawing/2014/chart" uri="{C3380CC4-5D6E-409C-BE32-E72D297353CC}">
              <c16:uniqueId val="{0000000F-25C6-4BEC-9DD2-29EFF86B57E8}"/>
            </c:ext>
          </c:extLst>
        </c:ser>
        <c:ser>
          <c:idx val="16"/>
          <c:order val="16"/>
          <c:tx>
            <c:strRef>
              <c:f>Области!$R$2</c:f>
              <c:strCache>
                <c:ptCount val="1"/>
                <c:pt idx="0">
                  <c:v>2007</c:v>
                </c:pt>
              </c:strCache>
            </c:strRef>
          </c:tx>
          <c:spPr>
            <a:solidFill>
              <a:schemeClr val="accent5">
                <a:lumMod val="80000"/>
                <a:lumOff val="2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Области!$R$3:$R$9</c:f>
            </c:numRef>
          </c:val>
          <c:extLst>
            <c:ext xmlns:c16="http://schemas.microsoft.com/office/drawing/2014/chart" uri="{C3380CC4-5D6E-409C-BE32-E72D297353CC}">
              <c16:uniqueId val="{00000010-25C6-4BEC-9DD2-29EFF86B57E8}"/>
            </c:ext>
          </c:extLst>
        </c:ser>
        <c:ser>
          <c:idx val="17"/>
          <c:order val="17"/>
          <c:tx>
            <c:strRef>
              <c:f>Области!$S$2</c:f>
              <c:strCache>
                <c:ptCount val="1"/>
                <c:pt idx="0">
                  <c:v>2008</c:v>
                </c:pt>
              </c:strCache>
            </c:strRef>
          </c:tx>
          <c:spPr>
            <a:solidFill>
              <a:schemeClr val="accent6">
                <a:lumMod val="80000"/>
                <a:lumOff val="2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Области!$S$3:$S$9</c:f>
            </c:numRef>
          </c:val>
          <c:extLst>
            <c:ext xmlns:c16="http://schemas.microsoft.com/office/drawing/2014/chart" uri="{C3380CC4-5D6E-409C-BE32-E72D297353CC}">
              <c16:uniqueId val="{00000011-25C6-4BEC-9DD2-29EFF86B57E8}"/>
            </c:ext>
          </c:extLst>
        </c:ser>
        <c:ser>
          <c:idx val="18"/>
          <c:order val="18"/>
          <c:tx>
            <c:strRef>
              <c:f>Области!$T$2</c:f>
              <c:strCache>
                <c:ptCount val="1"/>
                <c:pt idx="0">
                  <c:v>2009</c:v>
                </c:pt>
              </c:strCache>
            </c:strRef>
          </c:tx>
          <c:spPr>
            <a:solidFill>
              <a:schemeClr val="accent1">
                <a:lumMod val="8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Области!$T$3:$T$9</c:f>
            </c:numRef>
          </c:val>
          <c:extLst>
            <c:ext xmlns:c16="http://schemas.microsoft.com/office/drawing/2014/chart" uri="{C3380CC4-5D6E-409C-BE32-E72D297353CC}">
              <c16:uniqueId val="{00000012-25C6-4BEC-9DD2-29EFF86B57E8}"/>
            </c:ext>
          </c:extLst>
        </c:ser>
        <c:ser>
          <c:idx val="19"/>
          <c:order val="19"/>
          <c:tx>
            <c:strRef>
              <c:f>Области!$U$2</c:f>
              <c:strCache>
                <c:ptCount val="1"/>
                <c:pt idx="0">
                  <c:v>2010</c:v>
                </c:pt>
              </c:strCache>
            </c:strRef>
          </c:tx>
          <c:spPr>
            <a:solidFill>
              <a:schemeClr val="accent2">
                <a:lumMod val="8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Области!$U$3:$U$9</c:f>
              <c:numCache>
                <c:formatCode>_-* #,##0_р_._-;\-* #,##0_р_._-;_-* "-"??_р_._-;_-@_-</c:formatCode>
                <c:ptCount val="7"/>
                <c:pt idx="0">
                  <c:v>357.1</c:v>
                </c:pt>
                <c:pt idx="1">
                  <c:v>1081.9999999999998</c:v>
                </c:pt>
                <c:pt idx="2">
                  <c:v>1079.4089999999999</c:v>
                </c:pt>
                <c:pt idx="3">
                  <c:v>273.12000000000006</c:v>
                </c:pt>
                <c:pt idx="4">
                  <c:v>1009.6999999999999</c:v>
                </c:pt>
                <c:pt idx="5">
                  <c:v>621.91</c:v>
                </c:pt>
                <c:pt idx="6">
                  <c:v>1848.2700000000002</c:v>
                </c:pt>
              </c:numCache>
            </c:numRef>
          </c:val>
          <c:extLst>
            <c:ext xmlns:c16="http://schemas.microsoft.com/office/drawing/2014/chart" uri="{C3380CC4-5D6E-409C-BE32-E72D297353CC}">
              <c16:uniqueId val="{00000013-25C6-4BEC-9DD2-29EFF86B57E8}"/>
            </c:ext>
          </c:extLst>
        </c:ser>
        <c:ser>
          <c:idx val="20"/>
          <c:order val="20"/>
          <c:tx>
            <c:strRef>
              <c:f>Области!$V$2</c:f>
              <c:strCache>
                <c:ptCount val="1"/>
                <c:pt idx="0">
                  <c:v>2011</c:v>
                </c:pt>
              </c:strCache>
            </c:strRef>
          </c:tx>
          <c:spPr>
            <a:solidFill>
              <a:schemeClr val="accent3">
                <a:lumMod val="8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Области!$V$3:$V$9</c:f>
            </c:numRef>
          </c:val>
          <c:extLst>
            <c:ext xmlns:c16="http://schemas.microsoft.com/office/drawing/2014/chart" uri="{C3380CC4-5D6E-409C-BE32-E72D297353CC}">
              <c16:uniqueId val="{00000014-25C6-4BEC-9DD2-29EFF86B57E8}"/>
            </c:ext>
          </c:extLst>
        </c:ser>
        <c:ser>
          <c:idx val="21"/>
          <c:order val="21"/>
          <c:tx>
            <c:strRef>
              <c:f>Области!$W$2</c:f>
              <c:strCache>
                <c:ptCount val="1"/>
                <c:pt idx="0">
                  <c:v>2012</c:v>
                </c:pt>
              </c:strCache>
            </c:strRef>
          </c:tx>
          <c:spPr>
            <a:solidFill>
              <a:schemeClr val="accent4">
                <a:lumMod val="8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Области!$W$3:$W$9</c:f>
            </c:numRef>
          </c:val>
          <c:extLst>
            <c:ext xmlns:c16="http://schemas.microsoft.com/office/drawing/2014/chart" uri="{C3380CC4-5D6E-409C-BE32-E72D297353CC}">
              <c16:uniqueId val="{00000015-25C6-4BEC-9DD2-29EFF86B57E8}"/>
            </c:ext>
          </c:extLst>
        </c:ser>
        <c:ser>
          <c:idx val="22"/>
          <c:order val="22"/>
          <c:tx>
            <c:strRef>
              <c:f>Области!$X$2</c:f>
              <c:strCache>
                <c:ptCount val="1"/>
                <c:pt idx="0">
                  <c:v>2013</c:v>
                </c:pt>
              </c:strCache>
            </c:strRef>
          </c:tx>
          <c:spPr>
            <a:solidFill>
              <a:schemeClr val="accent5">
                <a:lumMod val="8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Области!$X$3:$X$9</c:f>
            </c:numRef>
          </c:val>
          <c:extLst>
            <c:ext xmlns:c16="http://schemas.microsoft.com/office/drawing/2014/chart" uri="{C3380CC4-5D6E-409C-BE32-E72D297353CC}">
              <c16:uniqueId val="{00000016-25C6-4BEC-9DD2-29EFF86B57E8}"/>
            </c:ext>
          </c:extLst>
        </c:ser>
        <c:ser>
          <c:idx val="23"/>
          <c:order val="23"/>
          <c:tx>
            <c:strRef>
              <c:f>Области!$Y$2</c:f>
              <c:strCache>
                <c:ptCount val="1"/>
                <c:pt idx="0">
                  <c:v>2014</c:v>
                </c:pt>
              </c:strCache>
            </c:strRef>
          </c:tx>
          <c:spPr>
            <a:solidFill>
              <a:schemeClr val="accent6">
                <a:lumMod val="8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Области!$Y$3:$Y$9</c:f>
            </c:numRef>
          </c:val>
          <c:extLst>
            <c:ext xmlns:c16="http://schemas.microsoft.com/office/drawing/2014/chart" uri="{C3380CC4-5D6E-409C-BE32-E72D297353CC}">
              <c16:uniqueId val="{00000017-25C6-4BEC-9DD2-29EFF86B57E8}"/>
            </c:ext>
          </c:extLst>
        </c:ser>
        <c:ser>
          <c:idx val="24"/>
          <c:order val="24"/>
          <c:tx>
            <c:strRef>
              <c:f>Области!$Z$2</c:f>
              <c:strCache>
                <c:ptCount val="1"/>
                <c:pt idx="0">
                  <c:v>2015</c:v>
                </c:pt>
              </c:strCache>
            </c:strRef>
          </c:tx>
          <c:spPr>
            <a:solidFill>
              <a:schemeClr val="accent1">
                <a:lumMod val="60000"/>
                <a:lumOff val="4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Области!$Z$3:$Z$9</c:f>
            </c:numRef>
          </c:val>
          <c:extLst>
            <c:ext xmlns:c16="http://schemas.microsoft.com/office/drawing/2014/chart" uri="{C3380CC4-5D6E-409C-BE32-E72D297353CC}">
              <c16:uniqueId val="{00000018-25C6-4BEC-9DD2-29EFF86B57E8}"/>
            </c:ext>
          </c:extLst>
        </c:ser>
        <c:ser>
          <c:idx val="25"/>
          <c:order val="25"/>
          <c:tx>
            <c:strRef>
              <c:f>Области!$AA$2</c:f>
              <c:strCache>
                <c:ptCount val="1"/>
                <c:pt idx="0">
                  <c:v>2016</c:v>
                </c:pt>
              </c:strCache>
            </c:strRef>
          </c:tx>
          <c:spPr>
            <a:solidFill>
              <a:schemeClr val="accent2">
                <a:lumMod val="60000"/>
                <a:lumOff val="4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Области!$AA$3:$AA$9</c:f>
            </c:numRef>
          </c:val>
          <c:extLst>
            <c:ext xmlns:c16="http://schemas.microsoft.com/office/drawing/2014/chart" uri="{C3380CC4-5D6E-409C-BE32-E72D297353CC}">
              <c16:uniqueId val="{00000019-25C6-4BEC-9DD2-29EFF86B57E8}"/>
            </c:ext>
          </c:extLst>
        </c:ser>
        <c:ser>
          <c:idx val="26"/>
          <c:order val="26"/>
          <c:tx>
            <c:strRef>
              <c:f>Области!$AB$2</c:f>
              <c:strCache>
                <c:ptCount val="1"/>
                <c:pt idx="0">
                  <c:v>2017</c:v>
                </c:pt>
              </c:strCache>
            </c:strRef>
          </c:tx>
          <c:spPr>
            <a:solidFill>
              <a:schemeClr val="accent3">
                <a:lumMod val="60000"/>
                <a:lumOff val="4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Области!$AB$3:$AB$9</c:f>
            </c:numRef>
          </c:val>
          <c:extLst>
            <c:ext xmlns:c16="http://schemas.microsoft.com/office/drawing/2014/chart" uri="{C3380CC4-5D6E-409C-BE32-E72D297353CC}">
              <c16:uniqueId val="{0000001A-25C6-4BEC-9DD2-29EFF86B57E8}"/>
            </c:ext>
          </c:extLst>
        </c:ser>
        <c:ser>
          <c:idx val="27"/>
          <c:order val="27"/>
          <c:tx>
            <c:strRef>
              <c:f>Области!$AC$2</c:f>
              <c:strCache>
                <c:ptCount val="1"/>
                <c:pt idx="0">
                  <c:v>2018</c:v>
                </c:pt>
              </c:strCache>
            </c:strRef>
          </c:tx>
          <c:spPr>
            <a:solidFill>
              <a:schemeClr val="accent4">
                <a:lumMod val="60000"/>
                <a:lumOff val="4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Области!$AC$3:$AC$9</c:f>
            </c:numRef>
          </c:val>
          <c:extLst>
            <c:ext xmlns:c16="http://schemas.microsoft.com/office/drawing/2014/chart" uri="{C3380CC4-5D6E-409C-BE32-E72D297353CC}">
              <c16:uniqueId val="{0000001B-25C6-4BEC-9DD2-29EFF86B57E8}"/>
            </c:ext>
          </c:extLst>
        </c:ser>
        <c:ser>
          <c:idx val="28"/>
          <c:order val="28"/>
          <c:tx>
            <c:strRef>
              <c:f>Области!$AD$2</c:f>
              <c:strCache>
                <c:ptCount val="1"/>
                <c:pt idx="0">
                  <c:v>2019</c:v>
                </c:pt>
              </c:strCache>
            </c:strRef>
          </c:tx>
          <c:spPr>
            <a:solidFill>
              <a:schemeClr val="accent5">
                <a:lumMod val="60000"/>
                <a:lumOff val="4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Области!$AD$3:$AD$9</c:f>
            </c:numRef>
          </c:val>
          <c:extLst>
            <c:ext xmlns:c16="http://schemas.microsoft.com/office/drawing/2014/chart" uri="{C3380CC4-5D6E-409C-BE32-E72D297353CC}">
              <c16:uniqueId val="{0000001C-25C6-4BEC-9DD2-29EFF86B57E8}"/>
            </c:ext>
          </c:extLst>
        </c:ser>
        <c:ser>
          <c:idx val="29"/>
          <c:order val="29"/>
          <c:tx>
            <c:strRef>
              <c:f>Области!$AE$2</c:f>
              <c:strCache>
                <c:ptCount val="1"/>
                <c:pt idx="0">
                  <c:v>2020</c:v>
                </c:pt>
              </c:strCache>
            </c:strRef>
          </c:tx>
          <c:spPr>
            <a:solidFill>
              <a:schemeClr val="accent6">
                <a:lumMod val="60000"/>
                <a:lumOff val="4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Области!$AE$3:$AE$9</c:f>
              <c:numCache>
                <c:formatCode>_-* #,##0_р_._-;\-* #,##0_р_._-;_-* "-"??_р_._-;_-@_-</c:formatCode>
                <c:ptCount val="7"/>
                <c:pt idx="0">
                  <c:v>452.49609999999996</c:v>
                </c:pt>
                <c:pt idx="1">
                  <c:v>1360.5989</c:v>
                </c:pt>
                <c:pt idx="2">
                  <c:v>1128.7347</c:v>
                </c:pt>
                <c:pt idx="3">
                  <c:v>327.31169999999997</c:v>
                </c:pt>
                <c:pt idx="4">
                  <c:v>1285.7861</c:v>
                </c:pt>
                <c:pt idx="5">
                  <c:v>591.11850000000004</c:v>
                </c:pt>
                <c:pt idx="6">
                  <c:v>2852.2371000000007</c:v>
                </c:pt>
              </c:numCache>
            </c:numRef>
          </c:val>
          <c:extLst>
            <c:ext xmlns:c16="http://schemas.microsoft.com/office/drawing/2014/chart" uri="{C3380CC4-5D6E-409C-BE32-E72D297353CC}">
              <c16:uniqueId val="{0000001D-25C6-4BEC-9DD2-29EFF86B57E8}"/>
            </c:ext>
          </c:extLst>
        </c:ser>
        <c:ser>
          <c:idx val="30"/>
          <c:order val="30"/>
          <c:tx>
            <c:strRef>
              <c:f>Области!$AF$2</c:f>
              <c:strCache>
                <c:ptCount val="1"/>
                <c:pt idx="0">
                  <c:v>2021</c:v>
                </c:pt>
              </c:strCache>
            </c:strRef>
          </c:tx>
          <c:spPr>
            <a:solidFill>
              <a:schemeClr val="accent1">
                <a:lumMod val="50000"/>
              </a:schemeClr>
            </a:solidFill>
            <a:ln>
              <a:noFill/>
            </a:ln>
            <a:effectLst/>
          </c:spPr>
          <c:invertIfNegative val="0"/>
          <c:cat>
            <c:strRef>
              <c:f>Области!$A$3:$A$9</c:f>
              <c:strCache>
                <c:ptCount val="7"/>
                <c:pt idx="0">
                  <c:v>Баткенская область</c:v>
                </c:pt>
                <c:pt idx="1">
                  <c:v>Джалал-Абадская область</c:v>
                </c:pt>
                <c:pt idx="2">
                  <c:v>Иссык-Кульская область</c:v>
                </c:pt>
                <c:pt idx="3">
                  <c:v>Нарынская область</c:v>
                </c:pt>
                <c:pt idx="4">
                  <c:v>Ошская область</c:v>
                </c:pt>
                <c:pt idx="5">
                  <c:v>Таласская область</c:v>
                </c:pt>
                <c:pt idx="6">
                  <c:v>Чуйская область</c:v>
                </c:pt>
              </c:strCache>
            </c:strRef>
          </c:cat>
          <c:val>
            <c:numRef>
              <c:f>Области!$AF$3:$AF$9</c:f>
              <c:numCache>
                <c:formatCode>_-* #,##0_р_._-;\-* #,##0_р_._-;_-* "-"??_р_._-;_-@_-</c:formatCode>
                <c:ptCount val="7"/>
                <c:pt idx="0">
                  <c:v>414.05799999999994</c:v>
                </c:pt>
                <c:pt idx="1">
                  <c:v>1354.55</c:v>
                </c:pt>
                <c:pt idx="2">
                  <c:v>1047.848</c:v>
                </c:pt>
                <c:pt idx="3">
                  <c:v>328.96699999999998</c:v>
                </c:pt>
                <c:pt idx="4">
                  <c:v>1298.1026000000002</c:v>
                </c:pt>
                <c:pt idx="5">
                  <c:v>557.31899999999996</c:v>
                </c:pt>
                <c:pt idx="6">
                  <c:v>2287.7580000000003</c:v>
                </c:pt>
              </c:numCache>
            </c:numRef>
          </c:val>
          <c:extLst>
            <c:ext xmlns:c16="http://schemas.microsoft.com/office/drawing/2014/chart" uri="{C3380CC4-5D6E-409C-BE32-E72D297353CC}">
              <c16:uniqueId val="{0000001E-25C6-4BEC-9DD2-29EFF86B57E8}"/>
            </c:ext>
          </c:extLst>
        </c:ser>
        <c:dLbls>
          <c:showLegendKey val="0"/>
          <c:showVal val="0"/>
          <c:showCatName val="0"/>
          <c:showSerName val="0"/>
          <c:showPercent val="0"/>
          <c:showBubbleSize val="0"/>
        </c:dLbls>
        <c:gapWidth val="182"/>
        <c:axId val="344292464"/>
        <c:axId val="344292792"/>
      </c:barChart>
      <c:catAx>
        <c:axId val="3442924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ru-RU"/>
          </a:p>
        </c:txPr>
        <c:crossAx val="344292792"/>
        <c:crosses val="autoZero"/>
        <c:auto val="1"/>
        <c:lblAlgn val="ctr"/>
        <c:lblOffset val="100"/>
        <c:noMultiLvlLbl val="0"/>
      </c:catAx>
      <c:valAx>
        <c:axId val="344292792"/>
        <c:scaling>
          <c:orientation val="minMax"/>
        </c:scaling>
        <c:delete val="0"/>
        <c:axPos val="b"/>
        <c:majorGridlines>
          <c:spPr>
            <a:ln w="9525" cap="flat" cmpd="sng" algn="ctr">
              <a:solidFill>
                <a:schemeClr val="tx1">
                  <a:lumMod val="15000"/>
                  <a:lumOff val="85000"/>
                </a:schemeClr>
              </a:solidFill>
              <a:round/>
            </a:ln>
            <a:effectLst/>
          </c:spPr>
        </c:majorGridlines>
        <c:numFmt formatCode="_-* #,##0_р_._-;\-* #,##0_р_._-;_-* &quot;-&quot;??_р_.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442924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0.83444</cdr:x>
      <cdr:y>0.13962</cdr:y>
    </cdr:from>
    <cdr:to>
      <cdr:x>0.89076</cdr:x>
      <cdr:y>0.20976</cdr:y>
    </cdr:to>
    <cdr:cxnSp macro="">
      <cdr:nvCxnSpPr>
        <cdr:cNvPr id="2" name="Прямая со стрелкой 1"/>
        <cdr:cNvCxnSpPr/>
      </cdr:nvCxnSpPr>
      <cdr:spPr>
        <a:xfrm xmlns:a="http://schemas.openxmlformats.org/drawingml/2006/main" flipV="1">
          <a:off x="4899186" y="458986"/>
          <a:ext cx="330667" cy="230577"/>
        </a:xfrm>
        <a:prstGeom xmlns:a="http://schemas.openxmlformats.org/drawingml/2006/main" prst="straightConnector1">
          <a:avLst/>
        </a:prstGeom>
        <a:ln xmlns:a="http://schemas.openxmlformats.org/drawingml/2006/main" w="63500">
          <a:solidFill>
            <a:srgbClr val="FF0000"/>
          </a:solidFill>
          <a:tailEnd type="triangle"/>
        </a:ln>
      </cdr:spPr>
      <cdr:style>
        <a:lnRef xmlns:a="http://schemas.openxmlformats.org/drawingml/2006/main" idx="1">
          <a:schemeClr val="accent2"/>
        </a:lnRef>
        <a:fillRef xmlns:a="http://schemas.openxmlformats.org/drawingml/2006/main" idx="0">
          <a:schemeClr val="accent2"/>
        </a:fillRef>
        <a:effectRef xmlns:a="http://schemas.openxmlformats.org/drawingml/2006/main" idx="0">
          <a:schemeClr val="accent2"/>
        </a:effectRef>
        <a:fontRef xmlns:a="http://schemas.openxmlformats.org/drawingml/2006/main" idx="minor">
          <a:schemeClr val="tx1"/>
        </a:fontRef>
      </cdr:style>
    </cdr:cxnSp>
  </cdr:relSizeAnchor>
  <cdr:relSizeAnchor xmlns:cdr="http://schemas.openxmlformats.org/drawingml/2006/chartDrawing">
    <cdr:from>
      <cdr:x>0.71227</cdr:x>
      <cdr:y>0.36322</cdr:y>
    </cdr:from>
    <cdr:to>
      <cdr:x>0.7686</cdr:x>
      <cdr:y>0.43336</cdr:y>
    </cdr:to>
    <cdr:cxnSp macro="">
      <cdr:nvCxnSpPr>
        <cdr:cNvPr id="5" name="Прямая со стрелкой 4"/>
        <cdr:cNvCxnSpPr/>
      </cdr:nvCxnSpPr>
      <cdr:spPr>
        <a:xfrm xmlns:a="http://schemas.openxmlformats.org/drawingml/2006/main" flipV="1">
          <a:off x="4181916" y="1194032"/>
          <a:ext cx="330667" cy="230578"/>
        </a:xfrm>
        <a:prstGeom xmlns:a="http://schemas.openxmlformats.org/drawingml/2006/main" prst="straightConnector1">
          <a:avLst/>
        </a:prstGeom>
        <a:ln xmlns:a="http://schemas.openxmlformats.org/drawingml/2006/main" w="63500">
          <a:solidFill>
            <a:srgbClr val="FF0000"/>
          </a:solidFill>
          <a:tailEnd type="triangle"/>
        </a:ln>
      </cdr:spPr>
      <cdr:style>
        <a:lnRef xmlns:a="http://schemas.openxmlformats.org/drawingml/2006/main" idx="1">
          <a:schemeClr val="accent2"/>
        </a:lnRef>
        <a:fillRef xmlns:a="http://schemas.openxmlformats.org/drawingml/2006/main" idx="0">
          <a:schemeClr val="accent2"/>
        </a:fillRef>
        <a:effectRef xmlns:a="http://schemas.openxmlformats.org/drawingml/2006/main" idx="0">
          <a:schemeClr val="accent2"/>
        </a:effectRef>
        <a:fontRef xmlns:a="http://schemas.openxmlformats.org/drawingml/2006/main" idx="minor">
          <a:schemeClr val="tx1"/>
        </a:fontRef>
      </cdr:style>
    </cdr:cxn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44DCE-4701-4900-81FF-1AC0302CD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1</Pages>
  <Words>14362</Words>
  <Characters>81866</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Айпери Сейдибакасова</dc:creator>
  <cp:keywords/>
  <dc:description/>
  <cp:lastModifiedBy>Сейдибакасова Айпери</cp:lastModifiedBy>
  <cp:revision>20</cp:revision>
  <cp:lastPrinted>2023-01-26T11:33:00Z</cp:lastPrinted>
  <dcterms:created xsi:type="dcterms:W3CDTF">2022-11-29T06:15:00Z</dcterms:created>
  <dcterms:modified xsi:type="dcterms:W3CDTF">2023-01-26T11:33:00Z</dcterms:modified>
</cp:coreProperties>
</file>