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B1751" w14:textId="77777777" w:rsidR="000D309E" w:rsidRPr="00473030" w:rsidRDefault="000D309E" w:rsidP="000D309E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>Приложение</w:t>
      </w:r>
    </w:p>
    <w:p w14:paraId="2E1159AC" w14:textId="77777777" w:rsidR="000D309E" w:rsidRPr="00473030" w:rsidRDefault="000D309E" w:rsidP="000D309E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14:paraId="303C8B7F" w14:textId="25DCC78B" w:rsidR="000D309E" w:rsidRPr="00473030" w:rsidRDefault="000D309E" w:rsidP="000D309E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473030">
        <w:rPr>
          <w:rFonts w:ascii="Times New Roman" w:hAnsi="Times New Roman" w:cs="Times New Roman"/>
          <w:sz w:val="28"/>
          <w:szCs w:val="28"/>
          <w:lang w:val="ky-KG"/>
        </w:rPr>
        <w:t>Утверждено п</w:t>
      </w:r>
      <w:r w:rsidRPr="00473030">
        <w:rPr>
          <w:rFonts w:ascii="Times New Roman" w:hAnsi="Times New Roman" w:cs="Times New Roman"/>
          <w:sz w:val="28"/>
          <w:szCs w:val="28"/>
        </w:rPr>
        <w:t>риказ</w:t>
      </w:r>
      <w:r w:rsidRPr="00473030">
        <w:rPr>
          <w:rFonts w:ascii="Times New Roman" w:hAnsi="Times New Roman" w:cs="Times New Roman"/>
          <w:sz w:val="28"/>
          <w:szCs w:val="28"/>
          <w:lang w:val="ky-KG"/>
        </w:rPr>
        <w:t>ом</w:t>
      </w:r>
    </w:p>
    <w:p w14:paraId="4AF7B862" w14:textId="23CA1ACE" w:rsidR="000D309E" w:rsidRPr="00473030" w:rsidRDefault="000D309E" w:rsidP="00473030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>Министерства экономики и коммерции</w:t>
      </w:r>
    </w:p>
    <w:p w14:paraId="0CCBBF9E" w14:textId="77777777" w:rsidR="000D309E" w:rsidRPr="00473030" w:rsidRDefault="000D309E" w:rsidP="000D309E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>Кыргызской Республики</w:t>
      </w:r>
    </w:p>
    <w:p w14:paraId="7F82D148" w14:textId="77777777" w:rsidR="000D309E" w:rsidRPr="00473030" w:rsidRDefault="000D309E" w:rsidP="000D309E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>от «___» _______2024 года № ___</w:t>
      </w:r>
    </w:p>
    <w:p w14:paraId="58A3C2E5" w14:textId="77777777" w:rsidR="000D309E" w:rsidRPr="00473030" w:rsidRDefault="000D309E" w:rsidP="000D3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78C241" w14:textId="77777777" w:rsidR="000D309E" w:rsidRPr="00473030" w:rsidRDefault="000D309E" w:rsidP="000D3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C10324" w14:textId="77777777" w:rsidR="000D309E" w:rsidRPr="00473030" w:rsidRDefault="000D309E" w:rsidP="000D3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3030">
        <w:rPr>
          <w:rFonts w:ascii="Times New Roman" w:hAnsi="Times New Roman" w:cs="Times New Roman"/>
          <w:b/>
          <w:bCs/>
          <w:sz w:val="28"/>
          <w:szCs w:val="28"/>
        </w:rPr>
        <w:t>МЕТОДИЧЕСКОЕ РУКОВОДСТВО</w:t>
      </w:r>
    </w:p>
    <w:p w14:paraId="53A25983" w14:textId="77777777" w:rsidR="000D309E" w:rsidRPr="00473030" w:rsidRDefault="000D309E" w:rsidP="000D3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3030">
        <w:rPr>
          <w:rFonts w:ascii="Times New Roman" w:hAnsi="Times New Roman" w:cs="Times New Roman"/>
          <w:b/>
          <w:bCs/>
          <w:sz w:val="28"/>
          <w:szCs w:val="28"/>
        </w:rPr>
        <w:t>по разработке ежегодных планов мероприятий государственных органов и органов местного самоуправления Кыргызской Республики</w:t>
      </w:r>
    </w:p>
    <w:p w14:paraId="1650E3D7" w14:textId="77777777" w:rsidR="000D309E" w:rsidRPr="00473030" w:rsidRDefault="000D309E" w:rsidP="000D3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415C23" w14:textId="77777777" w:rsidR="000D309E" w:rsidRPr="00473030" w:rsidRDefault="000D309E" w:rsidP="000D3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788AEC" w14:textId="77777777" w:rsidR="000D309E" w:rsidRPr="00473030" w:rsidRDefault="000D309E" w:rsidP="000D309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3030">
        <w:rPr>
          <w:rFonts w:ascii="Times New Roman" w:hAnsi="Times New Roman" w:cs="Times New Roman"/>
          <w:b/>
          <w:bCs/>
          <w:sz w:val="28"/>
          <w:szCs w:val="28"/>
        </w:rPr>
        <w:t>Глава 1. Общие положения</w:t>
      </w:r>
    </w:p>
    <w:p w14:paraId="31766244" w14:textId="77777777" w:rsidR="000D309E" w:rsidRPr="00473030" w:rsidRDefault="000D309E" w:rsidP="000D309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5A49F13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>1. Настоящее Методическое руководство по разработке ежегодных планов мероприятий государственных органов и органов местного самоуправления Кыргызской Республики (далее – Руководство) определяет правовые основы по оказанию практической помощи государственным органам и органам местного самоуправления Кыргызской Республики при разработке ведомственных, отраслевых, региональных и иных планов мероприятий в соответствии с нормативными правовыми актами Кыргызской Республики в сфере стратегического планирования устойчивого развития, и их последующей реализации.</w:t>
      </w:r>
    </w:p>
    <w:p w14:paraId="3777639C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>2.</w:t>
      </w:r>
      <w:bookmarkStart w:id="0" w:name="_Hlk170830787"/>
      <w:r w:rsidRPr="00473030">
        <w:rPr>
          <w:rFonts w:ascii="Times New Roman" w:hAnsi="Times New Roman" w:cs="Times New Roman"/>
          <w:sz w:val="28"/>
          <w:szCs w:val="28"/>
          <w:lang w:val="ky-KG"/>
        </w:rPr>
        <w:t xml:space="preserve"> Настоящее </w:t>
      </w:r>
      <w:r w:rsidRPr="00473030">
        <w:rPr>
          <w:rFonts w:ascii="Times New Roman" w:hAnsi="Times New Roman" w:cs="Times New Roman"/>
          <w:sz w:val="28"/>
          <w:szCs w:val="28"/>
        </w:rPr>
        <w:t>Руководство определяет единообразные стандартные требования к порядку разработки ежегодных планов мероприятий различных уровней стратегических документов и решение следующих задач:</w:t>
      </w:r>
      <w:bookmarkEnd w:id="0"/>
    </w:p>
    <w:p w14:paraId="7A352AFD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>1) формирование ежегодных планов мероприятий для государственных органов и органов местного самоуправления Кыргызской Республики (далее – План мероприятий) на основе краткосрочных, среднесрочных и долгосрочных целей и показателей (индикаторов), их достижение с учетом положений стратегических документов, принимаемых в данной сфере;</w:t>
      </w:r>
    </w:p>
    <w:p w14:paraId="64BF2B83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>2) установление измеримых результатов их реализации (конечных и промежуточных результатов);</w:t>
      </w:r>
    </w:p>
    <w:p w14:paraId="14F52752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>3) проведение регулярной оценки результативности и эффективности проводимых мер, а также установление ответственности должностных лиц государственных органов и органов местного самоуправления, в случае неисполнения пунктов Плана мероприятий.</w:t>
      </w:r>
    </w:p>
    <w:p w14:paraId="1BF22964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 xml:space="preserve">3. В Руководстве используются следующие понятия: </w:t>
      </w:r>
    </w:p>
    <w:p w14:paraId="342AA870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 xml:space="preserve">1) </w:t>
      </w:r>
      <w:r w:rsidRPr="00473030"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 </w:t>
      </w:r>
      <w:r w:rsidRPr="00473030">
        <w:rPr>
          <w:rFonts w:ascii="Times New Roman" w:hAnsi="Times New Roman" w:cs="Times New Roman"/>
          <w:sz w:val="28"/>
          <w:szCs w:val="28"/>
        </w:rPr>
        <w:t xml:space="preserve">– документ, представляющий собой систему взаимосвязанных мероприятий, который определяет цели, задачи, конкретные действия (работы или мероприятия) по достижению показателей и индикаторов, требования к их результатам, сроки выполнения </w:t>
      </w:r>
      <w:r w:rsidRPr="00473030">
        <w:rPr>
          <w:rFonts w:ascii="Times New Roman" w:hAnsi="Times New Roman" w:cs="Times New Roman"/>
          <w:sz w:val="28"/>
          <w:szCs w:val="28"/>
        </w:rPr>
        <w:lastRenderedPageBreak/>
        <w:t>и исполнителей этих действий</w:t>
      </w:r>
      <w:r w:rsidRPr="0047303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73030">
        <w:rPr>
          <w:rFonts w:ascii="Times New Roman" w:hAnsi="Times New Roman" w:cs="Times New Roman"/>
          <w:sz w:val="28"/>
          <w:szCs w:val="28"/>
        </w:rPr>
        <w:t>на ведомственном, отраслевом, региональном и иных уровнях;</w:t>
      </w:r>
    </w:p>
    <w:p w14:paraId="638C929F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 xml:space="preserve">2) </w:t>
      </w:r>
      <w:r w:rsidRPr="0047303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473030">
        <w:rPr>
          <w:rFonts w:ascii="Times New Roman" w:hAnsi="Times New Roman" w:cs="Times New Roman"/>
          <w:sz w:val="28"/>
          <w:szCs w:val="28"/>
        </w:rPr>
        <w:t xml:space="preserve"> – четкий конечный ориентир работы государственного органа или органа местного самоуправления.</w:t>
      </w:r>
    </w:p>
    <w:p w14:paraId="22E1D7F9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 xml:space="preserve">3) </w:t>
      </w:r>
      <w:r w:rsidRPr="00473030">
        <w:rPr>
          <w:rFonts w:ascii="Times New Roman" w:hAnsi="Times New Roman" w:cs="Times New Roman"/>
          <w:b/>
          <w:bCs/>
          <w:sz w:val="28"/>
          <w:szCs w:val="28"/>
        </w:rPr>
        <w:t>задача</w:t>
      </w:r>
      <w:r w:rsidRPr="00473030">
        <w:rPr>
          <w:rFonts w:ascii="Times New Roman" w:hAnsi="Times New Roman" w:cs="Times New Roman"/>
          <w:sz w:val="28"/>
          <w:szCs w:val="28"/>
        </w:rPr>
        <w:t xml:space="preserve"> – это направление деятельности на пути к достижению цели;</w:t>
      </w:r>
    </w:p>
    <w:p w14:paraId="4D2728BF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 xml:space="preserve">4) </w:t>
      </w:r>
      <w:r w:rsidRPr="00473030">
        <w:rPr>
          <w:rFonts w:ascii="Times New Roman" w:hAnsi="Times New Roman" w:cs="Times New Roman"/>
          <w:b/>
          <w:bCs/>
          <w:sz w:val="28"/>
          <w:szCs w:val="28"/>
        </w:rPr>
        <w:t>мера</w:t>
      </w:r>
      <w:r w:rsidRPr="00473030">
        <w:rPr>
          <w:rFonts w:ascii="Times New Roman" w:hAnsi="Times New Roman" w:cs="Times New Roman"/>
          <w:sz w:val="28"/>
          <w:szCs w:val="28"/>
        </w:rPr>
        <w:t xml:space="preserve"> – совокупность действий, средств для реализации задачи. </w:t>
      </w:r>
    </w:p>
    <w:p w14:paraId="7253178D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 xml:space="preserve">5) </w:t>
      </w:r>
      <w:r w:rsidRPr="00473030">
        <w:rPr>
          <w:rFonts w:ascii="Times New Roman" w:hAnsi="Times New Roman" w:cs="Times New Roman"/>
          <w:b/>
          <w:bCs/>
          <w:sz w:val="28"/>
          <w:szCs w:val="28"/>
        </w:rPr>
        <w:t>ожидаемый результат</w:t>
      </w:r>
      <w:r w:rsidRPr="00473030">
        <w:rPr>
          <w:rFonts w:ascii="Times New Roman" w:hAnsi="Times New Roman" w:cs="Times New Roman"/>
          <w:sz w:val="28"/>
          <w:szCs w:val="28"/>
        </w:rPr>
        <w:t xml:space="preserve"> - описание планируемых изменений, реализация которых позволит судить о выполнении мероприятия и оценивать его вклад в достижение цели;</w:t>
      </w:r>
    </w:p>
    <w:p w14:paraId="78BB7933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 xml:space="preserve">6) </w:t>
      </w:r>
      <w:r w:rsidRPr="00473030">
        <w:rPr>
          <w:rFonts w:ascii="Times New Roman" w:hAnsi="Times New Roman" w:cs="Times New Roman"/>
          <w:b/>
          <w:bCs/>
          <w:sz w:val="28"/>
          <w:szCs w:val="28"/>
        </w:rPr>
        <w:t>показатели и индикаторы</w:t>
      </w:r>
      <w:r w:rsidRPr="00473030">
        <w:rPr>
          <w:rFonts w:ascii="Times New Roman" w:hAnsi="Times New Roman" w:cs="Times New Roman"/>
          <w:sz w:val="28"/>
          <w:szCs w:val="28"/>
        </w:rPr>
        <w:t xml:space="preserve"> - числовые показатели деятельности, которые помогают измерить степень достижения целей и выполнения задач или оптимальности процесса, а именно: результативность и эффективность;</w:t>
      </w:r>
    </w:p>
    <w:p w14:paraId="4B2598D5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 xml:space="preserve">7) </w:t>
      </w:r>
      <w:r w:rsidRPr="00473030">
        <w:rPr>
          <w:rFonts w:ascii="Times New Roman" w:hAnsi="Times New Roman" w:cs="Times New Roman"/>
          <w:b/>
          <w:bCs/>
          <w:sz w:val="28"/>
          <w:szCs w:val="28"/>
        </w:rPr>
        <w:t>мониторинг и оценка реализации плана мероприятий</w:t>
      </w:r>
      <w:r w:rsidRPr="00473030">
        <w:rPr>
          <w:rFonts w:ascii="Times New Roman" w:hAnsi="Times New Roman" w:cs="Times New Roman"/>
          <w:sz w:val="28"/>
          <w:szCs w:val="28"/>
        </w:rPr>
        <w:t xml:space="preserve"> – деятельность участников исполнения плана, по комплексной оценке, итогов его реализации в соответствии с поставленными целями, задачами для определения степени результативности, достижимости и эффективности.</w:t>
      </w:r>
    </w:p>
    <w:p w14:paraId="7C64EE3B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 xml:space="preserve">4. </w:t>
      </w:r>
      <w:r w:rsidRPr="00473030">
        <w:rPr>
          <w:rFonts w:ascii="Times New Roman" w:eastAsia="Times New Roman" w:hAnsi="Times New Roman"/>
          <w:sz w:val="28"/>
          <w:szCs w:val="28"/>
          <w:lang w:val="ky-KG" w:eastAsia="ru-RU"/>
        </w:rPr>
        <w:t>Настоящее Р</w:t>
      </w:r>
      <w:r w:rsidRPr="00473030">
        <w:rPr>
          <w:rFonts w:ascii="Times New Roman" w:hAnsi="Times New Roman" w:cs="Times New Roman"/>
          <w:sz w:val="28"/>
          <w:szCs w:val="28"/>
        </w:rPr>
        <w:t xml:space="preserve">уководство </w:t>
      </w:r>
      <w:r w:rsidRPr="00473030">
        <w:rPr>
          <w:rFonts w:ascii="Times New Roman" w:eastAsia="Times New Roman" w:hAnsi="Times New Roman"/>
          <w:sz w:val="28"/>
          <w:szCs w:val="28"/>
          <w:lang w:val="ky-KG" w:eastAsia="ru-RU"/>
        </w:rPr>
        <w:t>не распространяется на планы, разрабатываемые органами дипломатической службы Кыргызской Республики, за исключением планов мероприятий по реализации государственных стратегических документов.</w:t>
      </w:r>
    </w:p>
    <w:p w14:paraId="471438E1" w14:textId="77777777" w:rsidR="000D309E" w:rsidRPr="00473030" w:rsidRDefault="000D309E" w:rsidP="000D3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D6FBDB" w14:textId="77777777" w:rsidR="000D309E" w:rsidRPr="00473030" w:rsidRDefault="000D309E" w:rsidP="000D309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3030">
        <w:rPr>
          <w:rFonts w:ascii="Times New Roman" w:hAnsi="Times New Roman" w:cs="Times New Roman"/>
          <w:b/>
          <w:bCs/>
          <w:sz w:val="28"/>
          <w:szCs w:val="28"/>
        </w:rPr>
        <w:t>Глава 2. Этапы разработки Плана мероприятий</w:t>
      </w:r>
    </w:p>
    <w:p w14:paraId="6B8904E1" w14:textId="77777777" w:rsidR="000D309E" w:rsidRPr="00473030" w:rsidRDefault="000D309E" w:rsidP="000D30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8D238D" w14:textId="77777777" w:rsidR="000D309E" w:rsidRPr="00473030" w:rsidRDefault="000D309E" w:rsidP="000D30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3030">
        <w:rPr>
          <w:rFonts w:ascii="Times New Roman" w:hAnsi="Times New Roman" w:cs="Times New Roman"/>
          <w:sz w:val="28"/>
          <w:szCs w:val="28"/>
          <w:lang w:val="ky-KG" w:eastAsia="ru-RU"/>
        </w:rPr>
        <w:t>5</w:t>
      </w:r>
      <w:r w:rsidRPr="00473030">
        <w:rPr>
          <w:rFonts w:ascii="Times New Roman" w:hAnsi="Times New Roman" w:cs="Times New Roman"/>
          <w:sz w:val="28"/>
          <w:szCs w:val="28"/>
          <w:lang w:eastAsia="ru-RU"/>
        </w:rPr>
        <w:t>. Разработка проекта Плана мероприятий осуществляется на основе следующей пошаговой последовательности:</w:t>
      </w:r>
    </w:p>
    <w:p w14:paraId="7B999CC7" w14:textId="3F7712FA" w:rsidR="000D309E" w:rsidRPr="00473030" w:rsidRDefault="000D309E" w:rsidP="000D309E">
      <w:pPr>
        <w:pStyle w:val="2"/>
        <w:spacing w:before="0" w:after="0" w:line="240" w:lineRule="auto"/>
        <w:ind w:firstLine="709"/>
        <w:rPr>
          <w:rFonts w:ascii="Times New Roman" w:hAnsi="Times New Roman"/>
          <w:b w:val="0"/>
          <w:i w:val="0"/>
        </w:rPr>
      </w:pPr>
      <w:r w:rsidRPr="00473030">
        <w:rPr>
          <w:rFonts w:ascii="Times New Roman" w:hAnsi="Times New Roman"/>
          <w:b w:val="0"/>
          <w:i w:val="0"/>
        </w:rPr>
        <w:t>1) Шаг-1: Постановка цели</w:t>
      </w:r>
      <w:r w:rsidR="0006439E" w:rsidRPr="00473030">
        <w:rPr>
          <w:rFonts w:ascii="Times New Roman" w:hAnsi="Times New Roman"/>
          <w:b w:val="0"/>
          <w:i w:val="0"/>
        </w:rPr>
        <w:t>;</w:t>
      </w:r>
    </w:p>
    <w:p w14:paraId="4F208637" w14:textId="561FDA35" w:rsidR="000D309E" w:rsidRPr="00473030" w:rsidRDefault="000D309E" w:rsidP="000D30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3030">
        <w:rPr>
          <w:rFonts w:ascii="Times New Roman" w:hAnsi="Times New Roman"/>
          <w:bCs/>
          <w:sz w:val="28"/>
          <w:szCs w:val="28"/>
        </w:rPr>
        <w:t xml:space="preserve">2) Шаг-2: </w:t>
      </w:r>
      <w:r w:rsidRPr="00473030">
        <w:rPr>
          <w:rFonts w:ascii="Times New Roman" w:hAnsi="Times New Roman"/>
          <w:sz w:val="28"/>
          <w:szCs w:val="28"/>
        </w:rPr>
        <w:t>Постановка задачи</w:t>
      </w:r>
      <w:r w:rsidR="0006439E" w:rsidRPr="00473030">
        <w:rPr>
          <w:rFonts w:ascii="Times New Roman" w:hAnsi="Times New Roman"/>
          <w:sz w:val="28"/>
          <w:szCs w:val="28"/>
        </w:rPr>
        <w:t>;</w:t>
      </w:r>
    </w:p>
    <w:p w14:paraId="2DC9C991" w14:textId="1F0317D8" w:rsidR="000D309E" w:rsidRPr="00473030" w:rsidRDefault="000D309E" w:rsidP="000D30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3030">
        <w:rPr>
          <w:rFonts w:ascii="Times New Roman" w:hAnsi="Times New Roman" w:cs="Times New Roman"/>
          <w:bCs/>
          <w:sz w:val="28"/>
          <w:szCs w:val="28"/>
        </w:rPr>
        <w:t>3) Шаг-3: Постановка меры/мероприятия/действия</w:t>
      </w:r>
      <w:r w:rsidR="0006439E" w:rsidRPr="00473030">
        <w:rPr>
          <w:rFonts w:ascii="Times New Roman" w:hAnsi="Times New Roman" w:cs="Times New Roman"/>
          <w:bCs/>
          <w:sz w:val="28"/>
          <w:szCs w:val="28"/>
        </w:rPr>
        <w:t>;</w:t>
      </w:r>
    </w:p>
    <w:p w14:paraId="3146947F" w14:textId="54B68538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030">
        <w:rPr>
          <w:rFonts w:ascii="Times New Roman" w:hAnsi="Times New Roman" w:cs="Times New Roman"/>
          <w:bCs/>
          <w:sz w:val="28"/>
          <w:szCs w:val="28"/>
        </w:rPr>
        <w:t>4) Шаг-4: Ожидаемый результат</w:t>
      </w:r>
      <w:r w:rsidR="0006439E" w:rsidRPr="00473030">
        <w:rPr>
          <w:rFonts w:ascii="Times New Roman" w:hAnsi="Times New Roman" w:cs="Times New Roman"/>
          <w:bCs/>
          <w:sz w:val="28"/>
          <w:szCs w:val="28"/>
        </w:rPr>
        <w:t>;</w:t>
      </w:r>
    </w:p>
    <w:p w14:paraId="7BBB9749" w14:textId="7921A7AE" w:rsidR="000D309E" w:rsidRPr="00473030" w:rsidRDefault="000D309E" w:rsidP="000D30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030">
        <w:rPr>
          <w:rFonts w:ascii="Times New Roman" w:hAnsi="Times New Roman" w:cs="Times New Roman"/>
          <w:bCs/>
          <w:sz w:val="28"/>
          <w:szCs w:val="28"/>
        </w:rPr>
        <w:t>5) Шаг-5: Оценка вызовов и рисков</w:t>
      </w:r>
      <w:r w:rsidR="0006439E" w:rsidRPr="00473030">
        <w:rPr>
          <w:rFonts w:ascii="Times New Roman" w:hAnsi="Times New Roman" w:cs="Times New Roman"/>
          <w:bCs/>
          <w:sz w:val="28"/>
          <w:szCs w:val="28"/>
        </w:rPr>
        <w:t>;</w:t>
      </w:r>
    </w:p>
    <w:p w14:paraId="66A7D2D7" w14:textId="1B2AC576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030">
        <w:rPr>
          <w:rFonts w:ascii="Times New Roman" w:hAnsi="Times New Roman" w:cs="Times New Roman"/>
          <w:bCs/>
          <w:sz w:val="28"/>
          <w:szCs w:val="28"/>
        </w:rPr>
        <w:t>6) Шаг-6: Формирование Плана мероприятий</w:t>
      </w:r>
      <w:r w:rsidR="0006439E" w:rsidRPr="00473030">
        <w:rPr>
          <w:rFonts w:ascii="Times New Roman" w:hAnsi="Times New Roman" w:cs="Times New Roman"/>
          <w:bCs/>
          <w:sz w:val="28"/>
          <w:szCs w:val="28"/>
        </w:rPr>
        <w:t>;</w:t>
      </w:r>
    </w:p>
    <w:p w14:paraId="4F505DBE" w14:textId="52E5EE19" w:rsidR="000D309E" w:rsidRPr="00473030" w:rsidRDefault="000D309E" w:rsidP="000D30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030">
        <w:rPr>
          <w:rFonts w:ascii="Times New Roman" w:hAnsi="Times New Roman" w:cs="Times New Roman"/>
          <w:bCs/>
          <w:sz w:val="28"/>
          <w:szCs w:val="28"/>
        </w:rPr>
        <w:t>7) Шаг-7: Формирование бюджета</w:t>
      </w:r>
      <w:r w:rsidR="0006439E" w:rsidRPr="00473030">
        <w:rPr>
          <w:rFonts w:ascii="Times New Roman" w:hAnsi="Times New Roman" w:cs="Times New Roman"/>
          <w:bCs/>
          <w:sz w:val="28"/>
          <w:szCs w:val="28"/>
        </w:rPr>
        <w:t>;</w:t>
      </w:r>
    </w:p>
    <w:p w14:paraId="5929217B" w14:textId="77777777" w:rsidR="000D309E" w:rsidRPr="00473030" w:rsidRDefault="000D309E" w:rsidP="000D30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3030">
        <w:rPr>
          <w:rFonts w:ascii="Times New Roman" w:hAnsi="Times New Roman" w:cs="Times New Roman"/>
          <w:bCs/>
          <w:sz w:val="28"/>
          <w:szCs w:val="28"/>
        </w:rPr>
        <w:t>8) Шаг-8: Мониторинг, контроль и оценка прогресса реализации Плана мероприятий.</w:t>
      </w:r>
    </w:p>
    <w:p w14:paraId="19F65543" w14:textId="77777777" w:rsidR="000D309E" w:rsidRPr="00473030" w:rsidRDefault="000D309E" w:rsidP="000D30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A319C32" w14:textId="77777777" w:rsidR="000D309E" w:rsidRPr="00473030" w:rsidRDefault="000D309E" w:rsidP="000D309E">
      <w:pPr>
        <w:pStyle w:val="2"/>
        <w:spacing w:before="0" w:after="0" w:line="240" w:lineRule="auto"/>
        <w:ind w:firstLine="709"/>
        <w:rPr>
          <w:rFonts w:ascii="Times New Roman" w:hAnsi="Times New Roman"/>
          <w:i w:val="0"/>
        </w:rPr>
      </w:pPr>
      <w:r w:rsidRPr="00473030">
        <w:rPr>
          <w:rFonts w:ascii="Times New Roman" w:hAnsi="Times New Roman"/>
          <w:i w:val="0"/>
        </w:rPr>
        <w:t>§ 1. Шаг-1: Постановка цели</w:t>
      </w:r>
    </w:p>
    <w:p w14:paraId="7C41EE1F" w14:textId="77777777" w:rsidR="000D309E" w:rsidRPr="00473030" w:rsidRDefault="000D309E" w:rsidP="000D30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85911CD" w14:textId="77777777" w:rsidR="000D309E" w:rsidRPr="00473030" w:rsidRDefault="000D309E" w:rsidP="000D309E">
      <w:pPr>
        <w:pStyle w:val="H2"/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473030">
        <w:rPr>
          <w:rFonts w:ascii="Times New Roman" w:hAnsi="Times New Roman"/>
          <w:b w:val="0"/>
          <w:sz w:val="28"/>
          <w:szCs w:val="28"/>
          <w:lang w:val="ru-RU"/>
        </w:rPr>
        <w:t xml:space="preserve">6. Цель разработки проекта Плана мероприятий определяется исходя из стратегического документа, учитывая отраслевые, </w:t>
      </w:r>
      <w:r w:rsidRPr="00473030">
        <w:rPr>
          <w:rFonts w:ascii="Times New Roman" w:hAnsi="Times New Roman"/>
          <w:b w:val="0"/>
          <w:sz w:val="28"/>
          <w:szCs w:val="28"/>
          <w:lang w:val="ru-RU" w:eastAsia="ru-RU" w:bidi="ar-SA"/>
        </w:rPr>
        <w:t xml:space="preserve">секторальные и региональные потребности </w:t>
      </w:r>
      <w:r w:rsidRPr="00473030">
        <w:rPr>
          <w:rFonts w:ascii="Times New Roman" w:hAnsi="Times New Roman"/>
          <w:b w:val="0"/>
          <w:sz w:val="28"/>
          <w:szCs w:val="28"/>
          <w:lang w:val="ru-RU"/>
        </w:rPr>
        <w:t>устойчивого/стратегического развития для достижения желаемого состояния в развитии отрасли или сектора на момент завершения реализации Плана мероприятий.</w:t>
      </w:r>
    </w:p>
    <w:p w14:paraId="5C0CA6BC" w14:textId="77777777" w:rsidR="000D309E" w:rsidRPr="00473030" w:rsidRDefault="000D309E" w:rsidP="000D309E">
      <w:pPr>
        <w:pStyle w:val="H2"/>
        <w:widowControl w:val="0"/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473030">
        <w:rPr>
          <w:rFonts w:ascii="Times New Roman" w:hAnsi="Times New Roman"/>
          <w:b w:val="0"/>
          <w:sz w:val="28"/>
          <w:szCs w:val="28"/>
          <w:lang w:val="ru-RU"/>
        </w:rPr>
        <w:t xml:space="preserve">7. Для проектов плана мероприятий регионального уровня при определении целей учитываются интересы местного сообщества, которые </w:t>
      </w:r>
      <w:r w:rsidRPr="00473030">
        <w:rPr>
          <w:rFonts w:ascii="Times New Roman" w:hAnsi="Times New Roman"/>
          <w:b w:val="0"/>
          <w:sz w:val="28"/>
          <w:szCs w:val="28"/>
          <w:lang w:val="ru-RU"/>
        </w:rPr>
        <w:lastRenderedPageBreak/>
        <w:t>определены в рамках стратегического документа.</w:t>
      </w:r>
    </w:p>
    <w:p w14:paraId="6C655C27" w14:textId="77777777" w:rsidR="000D309E" w:rsidRPr="00473030" w:rsidRDefault="000D309E" w:rsidP="000D309E">
      <w:pPr>
        <w:pStyle w:val="H2"/>
        <w:widowControl w:val="0"/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14:paraId="078D268D" w14:textId="77777777" w:rsidR="000D309E" w:rsidRPr="00473030" w:rsidRDefault="000D309E" w:rsidP="000D309E">
      <w:pPr>
        <w:pStyle w:val="H2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3030">
        <w:rPr>
          <w:rFonts w:ascii="Times New Roman" w:hAnsi="Times New Roman"/>
          <w:bCs/>
          <w:sz w:val="28"/>
          <w:szCs w:val="28"/>
          <w:lang w:val="ru-RU"/>
        </w:rPr>
        <w:t xml:space="preserve">§ 2. Шаг-2: </w:t>
      </w:r>
      <w:r w:rsidRPr="00473030">
        <w:rPr>
          <w:rFonts w:ascii="Times New Roman" w:hAnsi="Times New Roman"/>
          <w:sz w:val="28"/>
          <w:szCs w:val="28"/>
          <w:lang w:val="ru-RU"/>
        </w:rPr>
        <w:t>Постановка задачи</w:t>
      </w:r>
    </w:p>
    <w:p w14:paraId="4D0CB5BB" w14:textId="77777777" w:rsidR="000D309E" w:rsidRPr="00473030" w:rsidRDefault="000D309E" w:rsidP="000D309E">
      <w:pPr>
        <w:pStyle w:val="H2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BA49DD9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>8. Задача определяется из целей стратегического документа, которые предстоит решить для достижения поставленных целей. Постановка задач исходит из выявленных проблем необходимых мер для их решения.</w:t>
      </w:r>
    </w:p>
    <w:p w14:paraId="754882A4" w14:textId="77777777" w:rsidR="000D309E" w:rsidRPr="00473030" w:rsidRDefault="000D309E" w:rsidP="000D309E">
      <w:pPr>
        <w:pStyle w:val="H2"/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b w:val="0"/>
          <w:bCs/>
          <w:sz w:val="28"/>
          <w:szCs w:val="28"/>
          <w:lang w:val="ru-RU"/>
        </w:rPr>
      </w:pPr>
      <w:r w:rsidRPr="00473030">
        <w:rPr>
          <w:rFonts w:ascii="Times New Roman" w:hAnsi="Times New Roman"/>
          <w:b w:val="0"/>
          <w:bCs/>
          <w:sz w:val="28"/>
          <w:szCs w:val="28"/>
          <w:lang w:val="ru-RU"/>
        </w:rPr>
        <w:t>9. Стандартные требования при формулировании цели заключается в следующем</w:t>
      </w:r>
      <w:r w:rsidRPr="00473030">
        <w:rPr>
          <w:rFonts w:ascii="Times New Roman" w:eastAsiaTheme="minorHAnsi" w:hAnsi="Times New Roman"/>
          <w:b w:val="0"/>
          <w:bCs/>
          <w:sz w:val="28"/>
          <w:szCs w:val="28"/>
          <w:lang w:val="ru-RU"/>
        </w:rPr>
        <w:t>:</w:t>
      </w:r>
    </w:p>
    <w:p w14:paraId="79C8D4AC" w14:textId="77777777" w:rsidR="000D309E" w:rsidRPr="00473030" w:rsidRDefault="000D309E" w:rsidP="000D309E">
      <w:pPr>
        <w:pStyle w:val="H2"/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b w:val="0"/>
          <w:bCs/>
          <w:sz w:val="28"/>
          <w:szCs w:val="28"/>
          <w:lang w:val="ru-RU"/>
        </w:rPr>
      </w:pPr>
      <w:r w:rsidRPr="00473030">
        <w:rPr>
          <w:rFonts w:ascii="Times New Roman" w:eastAsiaTheme="minorHAnsi" w:hAnsi="Times New Roman"/>
          <w:b w:val="0"/>
          <w:bCs/>
          <w:sz w:val="28"/>
          <w:szCs w:val="28"/>
          <w:lang w:val="ru-RU"/>
        </w:rPr>
        <w:t>1) конкретной и краткой по форме содержания;</w:t>
      </w:r>
    </w:p>
    <w:p w14:paraId="2893B782" w14:textId="77777777" w:rsidR="000D309E" w:rsidRPr="00473030" w:rsidRDefault="000D309E" w:rsidP="000D309E">
      <w:pPr>
        <w:pStyle w:val="H2"/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b w:val="0"/>
          <w:bCs/>
          <w:sz w:val="28"/>
          <w:szCs w:val="28"/>
          <w:lang w:val="ru-RU"/>
        </w:rPr>
      </w:pPr>
      <w:r w:rsidRPr="00473030">
        <w:rPr>
          <w:rFonts w:ascii="Times New Roman" w:eastAsiaTheme="minorHAnsi" w:hAnsi="Times New Roman"/>
          <w:b w:val="0"/>
          <w:bCs/>
          <w:sz w:val="28"/>
          <w:szCs w:val="28"/>
          <w:lang w:val="ru-RU"/>
        </w:rPr>
        <w:t>2) достижимой и ясной по содержанию;</w:t>
      </w:r>
    </w:p>
    <w:p w14:paraId="45F3B4CB" w14:textId="77777777" w:rsidR="000D309E" w:rsidRPr="00473030" w:rsidRDefault="000D309E" w:rsidP="000D309E">
      <w:pPr>
        <w:pStyle w:val="H2"/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b w:val="0"/>
          <w:bCs/>
          <w:sz w:val="28"/>
          <w:szCs w:val="28"/>
          <w:lang w:val="ru-RU"/>
        </w:rPr>
      </w:pPr>
      <w:r w:rsidRPr="00473030">
        <w:rPr>
          <w:rFonts w:ascii="Times New Roman" w:eastAsiaTheme="minorHAnsi" w:hAnsi="Times New Roman"/>
          <w:b w:val="0"/>
          <w:bCs/>
          <w:sz w:val="28"/>
          <w:szCs w:val="28"/>
          <w:lang w:val="ru-RU"/>
        </w:rPr>
        <w:t xml:space="preserve">3) соотносится с конкретным сроком </w:t>
      </w:r>
      <w:r w:rsidRPr="00473030">
        <w:rPr>
          <w:rFonts w:ascii="Times New Roman" w:eastAsiaTheme="minorHAnsi" w:hAnsi="Times New Roman"/>
          <w:b w:val="0"/>
          <w:sz w:val="28"/>
          <w:szCs w:val="28"/>
          <w:lang w:val="ru-RU"/>
        </w:rPr>
        <w:t xml:space="preserve">реализации </w:t>
      </w:r>
      <w:r w:rsidRPr="00473030">
        <w:rPr>
          <w:rFonts w:ascii="Times New Roman" w:hAnsi="Times New Roman"/>
          <w:b w:val="0"/>
          <w:sz w:val="28"/>
          <w:szCs w:val="28"/>
          <w:lang w:val="ru-RU"/>
        </w:rPr>
        <w:t>стратегического документа</w:t>
      </w:r>
      <w:r w:rsidRPr="00473030">
        <w:rPr>
          <w:rFonts w:ascii="Times New Roman" w:eastAsiaTheme="minorHAnsi" w:hAnsi="Times New Roman"/>
          <w:b w:val="0"/>
          <w:bCs/>
          <w:sz w:val="28"/>
          <w:szCs w:val="28"/>
          <w:lang w:val="ru-RU"/>
        </w:rPr>
        <w:t xml:space="preserve"> и реалистичная по ресурсам.</w:t>
      </w:r>
    </w:p>
    <w:p w14:paraId="316B9CEC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>1</w:t>
      </w:r>
      <w:r w:rsidRPr="00473030">
        <w:rPr>
          <w:rFonts w:ascii="Times New Roman" w:hAnsi="Times New Roman" w:cs="Times New Roman"/>
          <w:sz w:val="28"/>
          <w:szCs w:val="28"/>
          <w:lang w:val="ky-KG"/>
        </w:rPr>
        <w:t>0</w:t>
      </w:r>
      <w:r w:rsidRPr="00473030">
        <w:rPr>
          <w:rFonts w:ascii="Times New Roman" w:hAnsi="Times New Roman" w:cs="Times New Roman"/>
          <w:sz w:val="28"/>
          <w:szCs w:val="28"/>
        </w:rPr>
        <w:t>. Задачи должны быть:</w:t>
      </w:r>
    </w:p>
    <w:p w14:paraId="086FE706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>1)</w:t>
      </w:r>
      <w:r w:rsidRPr="00473030">
        <w:rPr>
          <w:sz w:val="28"/>
          <w:szCs w:val="28"/>
        </w:rPr>
        <w:t xml:space="preserve"> </w:t>
      </w:r>
      <w:r w:rsidRPr="00473030">
        <w:rPr>
          <w:rFonts w:ascii="Times New Roman" w:hAnsi="Times New Roman" w:cs="Times New Roman"/>
          <w:sz w:val="28"/>
          <w:szCs w:val="28"/>
        </w:rPr>
        <w:t>реалистичными, то есть должны быть обеспечены необходимым объемом финансовых ресурсов;</w:t>
      </w:r>
    </w:p>
    <w:p w14:paraId="47FE8A20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 xml:space="preserve">2) целесообразными, то есть должны решать проблемы и давать желаемые результаты для ускоренного продвижения к цели; </w:t>
      </w:r>
    </w:p>
    <w:p w14:paraId="0B05C944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>3) не противоречивыми и не дублирующими.</w:t>
      </w:r>
    </w:p>
    <w:p w14:paraId="1F2080B5" w14:textId="77777777" w:rsidR="00473030" w:rsidRDefault="00473030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C41893" w14:textId="4A1B9499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030">
        <w:rPr>
          <w:rFonts w:ascii="Times New Roman" w:hAnsi="Times New Roman" w:cs="Times New Roman"/>
          <w:b/>
          <w:bCs/>
          <w:sz w:val="28"/>
          <w:szCs w:val="28"/>
        </w:rPr>
        <w:t>§ 3. Шаг-3: Постановка меры/мероприятия/действия</w:t>
      </w:r>
    </w:p>
    <w:p w14:paraId="51EFB1D1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8586C6" w14:textId="65CD1B34" w:rsidR="000D309E" w:rsidRPr="00473030" w:rsidRDefault="000D309E" w:rsidP="000D30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73030">
        <w:rPr>
          <w:rFonts w:ascii="Times New Roman" w:hAnsi="Times New Roman" w:cs="Times New Roman"/>
          <w:sz w:val="28"/>
          <w:szCs w:val="28"/>
        </w:rPr>
        <w:t>1</w:t>
      </w:r>
      <w:r w:rsidRPr="00473030">
        <w:rPr>
          <w:rFonts w:ascii="Times New Roman" w:hAnsi="Times New Roman" w:cs="Times New Roman"/>
          <w:sz w:val="28"/>
          <w:szCs w:val="28"/>
          <w:lang w:val="ky-KG"/>
        </w:rPr>
        <w:t>1</w:t>
      </w:r>
      <w:r w:rsidRPr="00473030">
        <w:rPr>
          <w:rFonts w:ascii="Times New Roman" w:hAnsi="Times New Roman" w:cs="Times New Roman"/>
          <w:sz w:val="28"/>
          <w:szCs w:val="28"/>
        </w:rPr>
        <w:t>.</w:t>
      </w:r>
      <w:r w:rsidRPr="0047303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73030">
        <w:rPr>
          <w:rFonts w:ascii="Times New Roman" w:hAnsi="Times New Roman" w:cs="Times New Roman"/>
          <w:sz w:val="28"/>
          <w:szCs w:val="28"/>
        </w:rPr>
        <w:t>Мера/мероприятие/действия</w:t>
      </w:r>
      <w:r w:rsidR="0062555E" w:rsidRPr="00473030">
        <w:rPr>
          <w:rFonts w:ascii="Times New Roman" w:hAnsi="Times New Roman" w:cs="Times New Roman"/>
          <w:sz w:val="28"/>
          <w:szCs w:val="28"/>
        </w:rPr>
        <w:t xml:space="preserve"> </w:t>
      </w:r>
      <w:r w:rsidRPr="00473030">
        <w:rPr>
          <w:rFonts w:ascii="Times New Roman" w:hAnsi="Times New Roman" w:cs="Times New Roman"/>
          <w:sz w:val="28"/>
          <w:szCs w:val="28"/>
        </w:rPr>
        <w:t>конкретн</w:t>
      </w:r>
      <w:r w:rsidR="0062555E" w:rsidRPr="00473030">
        <w:rPr>
          <w:rFonts w:ascii="Times New Roman" w:hAnsi="Times New Roman" w:cs="Times New Roman"/>
          <w:sz w:val="28"/>
          <w:szCs w:val="28"/>
        </w:rPr>
        <w:t>ой</w:t>
      </w:r>
      <w:r w:rsidRPr="00473030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62555E" w:rsidRPr="00473030">
        <w:rPr>
          <w:rFonts w:ascii="Times New Roman" w:hAnsi="Times New Roman" w:cs="Times New Roman"/>
          <w:sz w:val="28"/>
          <w:szCs w:val="28"/>
        </w:rPr>
        <w:t>и</w:t>
      </w:r>
      <w:r w:rsidRPr="00473030">
        <w:rPr>
          <w:rFonts w:ascii="Times New Roman" w:hAnsi="Times New Roman" w:cs="Times New Roman"/>
          <w:sz w:val="28"/>
          <w:szCs w:val="28"/>
        </w:rPr>
        <w:t>/</w:t>
      </w:r>
      <w:r w:rsidR="00473030">
        <w:rPr>
          <w:rFonts w:ascii="Times New Roman" w:hAnsi="Times New Roman" w:cs="Times New Roman"/>
          <w:sz w:val="28"/>
          <w:szCs w:val="28"/>
        </w:rPr>
        <w:t xml:space="preserve"> </w:t>
      </w:r>
      <w:r w:rsidRPr="00473030">
        <w:rPr>
          <w:rFonts w:ascii="Times New Roman" w:hAnsi="Times New Roman" w:cs="Times New Roman"/>
          <w:sz w:val="28"/>
          <w:szCs w:val="28"/>
        </w:rPr>
        <w:t>инициатив</w:t>
      </w:r>
      <w:r w:rsidR="0062555E" w:rsidRPr="00473030">
        <w:rPr>
          <w:rFonts w:ascii="Times New Roman" w:hAnsi="Times New Roman" w:cs="Times New Roman"/>
          <w:sz w:val="28"/>
          <w:szCs w:val="28"/>
        </w:rPr>
        <w:t>ы</w:t>
      </w:r>
      <w:r w:rsidRPr="00473030">
        <w:rPr>
          <w:rFonts w:ascii="Times New Roman" w:hAnsi="Times New Roman" w:cs="Times New Roman"/>
          <w:sz w:val="28"/>
          <w:szCs w:val="28"/>
        </w:rPr>
        <w:t xml:space="preserve"> </w:t>
      </w:r>
      <w:r w:rsidR="0062555E" w:rsidRPr="00473030">
        <w:rPr>
          <w:rFonts w:ascii="Times New Roman" w:hAnsi="Times New Roman" w:cs="Times New Roman"/>
          <w:sz w:val="28"/>
          <w:szCs w:val="28"/>
        </w:rPr>
        <w:t>для</w:t>
      </w:r>
      <w:r w:rsidRPr="00473030">
        <w:rPr>
          <w:rFonts w:ascii="Times New Roman" w:hAnsi="Times New Roman" w:cs="Times New Roman"/>
          <w:sz w:val="28"/>
          <w:szCs w:val="28"/>
        </w:rPr>
        <w:t xml:space="preserve"> решения каждой из поставленных зада</w:t>
      </w:r>
      <w:r w:rsidRPr="00473030">
        <w:rPr>
          <w:rFonts w:ascii="Times New Roman" w:hAnsi="Times New Roman" w:cs="Times New Roman"/>
          <w:sz w:val="28"/>
          <w:szCs w:val="28"/>
          <w:lang w:val="ky-KG"/>
        </w:rPr>
        <w:t>ч</w:t>
      </w:r>
      <w:r w:rsidR="0062555E" w:rsidRPr="00473030">
        <w:rPr>
          <w:rFonts w:ascii="Times New Roman" w:hAnsi="Times New Roman" w:cs="Times New Roman"/>
          <w:sz w:val="28"/>
          <w:szCs w:val="28"/>
          <w:lang w:val="ky-KG"/>
        </w:rPr>
        <w:t xml:space="preserve"> стратегического документа предусматриватеся описание</w:t>
      </w:r>
      <w:r w:rsidRPr="00473030">
        <w:rPr>
          <w:rFonts w:ascii="Times New Roman" w:hAnsi="Times New Roman" w:cs="Times New Roman"/>
          <w:sz w:val="28"/>
          <w:szCs w:val="28"/>
        </w:rPr>
        <w:t>. Политика мер определяет механизмы, как практически решаются задачи. Для решения одной задачи может потребоваться выполнить несколько действий или принять три и более меры.</w:t>
      </w:r>
      <w:r w:rsidRPr="0047303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73030">
        <w:rPr>
          <w:rFonts w:ascii="Times New Roman" w:hAnsi="Times New Roman" w:cs="Times New Roman"/>
          <w:sz w:val="28"/>
          <w:szCs w:val="28"/>
        </w:rPr>
        <w:t>Если решение задачи предполагает вопрос «что должно быть достигнуто?», то на этом шаге при формировании конкретной деятельности ставится вопрос «как должна быть решена задача?»</w:t>
      </w:r>
      <w:r w:rsidRPr="00473030">
        <w:rPr>
          <w:rFonts w:ascii="Times New Roman" w:hAnsi="Times New Roman" w:cs="Times New Roman"/>
          <w:sz w:val="28"/>
          <w:szCs w:val="28"/>
          <w:lang w:val="ky-KG"/>
        </w:rPr>
        <w:t>, в котором проводится описание способов решений и механизмов реализации нормативных правовых актов в сфере стратегических документов.</w:t>
      </w:r>
    </w:p>
    <w:p w14:paraId="649050B0" w14:textId="77777777" w:rsidR="000D309E" w:rsidRPr="00473030" w:rsidRDefault="000D309E" w:rsidP="000D30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>1</w:t>
      </w:r>
      <w:r w:rsidRPr="00473030"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473030">
        <w:rPr>
          <w:rFonts w:ascii="Times New Roman" w:hAnsi="Times New Roman" w:cs="Times New Roman"/>
          <w:sz w:val="28"/>
          <w:szCs w:val="28"/>
        </w:rPr>
        <w:t xml:space="preserve">. При разработке мер/мероприятий/действий важной процедурой является экспертная оценка покрытия предлагаемыми мерами решение той или иной задачи через индикаторы результата. В случае слабости предложенных мер рекомендуется вновь пересмотреть их и усилить так, чтобы решение поставленной задачи не вызывало сомнений и надежно покрывалось предложенным набором   мероприятий/действий/ инструментов. </w:t>
      </w:r>
    </w:p>
    <w:p w14:paraId="0F746C66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6F2D38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030">
        <w:rPr>
          <w:rFonts w:ascii="Times New Roman" w:hAnsi="Times New Roman" w:cs="Times New Roman"/>
          <w:b/>
          <w:bCs/>
          <w:sz w:val="28"/>
          <w:szCs w:val="28"/>
        </w:rPr>
        <w:t>§ 4. Шаг-4: Ожидаемый результат</w:t>
      </w:r>
    </w:p>
    <w:p w14:paraId="44267E9B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D3E22B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>1</w:t>
      </w:r>
      <w:r w:rsidRPr="00473030">
        <w:rPr>
          <w:rFonts w:ascii="Times New Roman" w:hAnsi="Times New Roman" w:cs="Times New Roman"/>
          <w:sz w:val="28"/>
          <w:szCs w:val="28"/>
          <w:lang w:val="ky-KG"/>
        </w:rPr>
        <w:t>3</w:t>
      </w:r>
      <w:r w:rsidRPr="00473030">
        <w:rPr>
          <w:rFonts w:ascii="Times New Roman" w:hAnsi="Times New Roman" w:cs="Times New Roman"/>
          <w:sz w:val="28"/>
          <w:szCs w:val="28"/>
        </w:rPr>
        <w:t>. Ожидаемый результат – это способ четко определить, ч</w:t>
      </w:r>
      <w:r w:rsidRPr="00473030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473030">
        <w:rPr>
          <w:rFonts w:ascii="Times New Roman" w:hAnsi="Times New Roman" w:cs="Times New Roman"/>
          <w:sz w:val="28"/>
          <w:szCs w:val="28"/>
        </w:rPr>
        <w:t xml:space="preserve">о именно нужно достичь в рамках выполнения Плана мероприятий, формулируется </w:t>
      </w:r>
      <w:r w:rsidRPr="00473030">
        <w:rPr>
          <w:rFonts w:ascii="Times New Roman" w:hAnsi="Times New Roman" w:cs="Times New Roman"/>
          <w:sz w:val="28"/>
          <w:szCs w:val="28"/>
        </w:rPr>
        <w:lastRenderedPageBreak/>
        <w:t xml:space="preserve">на основе прогнозов и экспертных оценок министерств и ведомств по соответствующим приоритетам. Необходимо разработать набор базовых показателей по ожидаемым изменениям качества. </w:t>
      </w:r>
    </w:p>
    <w:p w14:paraId="4298531A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B8F139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030">
        <w:rPr>
          <w:rFonts w:ascii="Times New Roman" w:hAnsi="Times New Roman" w:cs="Times New Roman"/>
          <w:b/>
          <w:bCs/>
          <w:sz w:val="28"/>
          <w:szCs w:val="28"/>
        </w:rPr>
        <w:t>§ 5. Шаг-5: Оценка вызовов и рисков</w:t>
      </w:r>
    </w:p>
    <w:p w14:paraId="1A0AFD50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A4A53A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>1</w:t>
      </w:r>
      <w:r w:rsidRPr="00473030">
        <w:rPr>
          <w:rFonts w:ascii="Times New Roman" w:hAnsi="Times New Roman" w:cs="Times New Roman"/>
          <w:sz w:val="28"/>
          <w:szCs w:val="28"/>
          <w:lang w:val="ky-KG"/>
        </w:rPr>
        <w:t>4</w:t>
      </w:r>
      <w:r w:rsidRPr="00473030">
        <w:rPr>
          <w:rFonts w:ascii="Times New Roman" w:hAnsi="Times New Roman" w:cs="Times New Roman"/>
          <w:sz w:val="28"/>
          <w:szCs w:val="28"/>
        </w:rPr>
        <w:t>. При реализации любого документа могут возникнуть риски и угрозы, которые могут привести к серьезным осложнениям процесса их реализации.</w:t>
      </w:r>
    </w:p>
    <w:p w14:paraId="716380A1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>1</w:t>
      </w:r>
      <w:r w:rsidRPr="00473030">
        <w:rPr>
          <w:rFonts w:ascii="Times New Roman" w:hAnsi="Times New Roman" w:cs="Times New Roman"/>
          <w:sz w:val="28"/>
          <w:szCs w:val="28"/>
          <w:lang w:val="ky-KG"/>
        </w:rPr>
        <w:t>5</w:t>
      </w:r>
      <w:r w:rsidRPr="00473030">
        <w:rPr>
          <w:rFonts w:ascii="Times New Roman" w:hAnsi="Times New Roman" w:cs="Times New Roman"/>
          <w:sz w:val="28"/>
          <w:szCs w:val="28"/>
        </w:rPr>
        <w:t>. Рекомендуется проанализировать и учесть следующие риски, угрозы, уязвимости и последствия:</w:t>
      </w:r>
    </w:p>
    <w:p w14:paraId="114A832C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>1) социально-политические;</w:t>
      </w:r>
    </w:p>
    <w:p w14:paraId="7296EB00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>2) форс-мажорные;</w:t>
      </w:r>
    </w:p>
    <w:p w14:paraId="22C24BCC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 xml:space="preserve">3) экономические; </w:t>
      </w:r>
    </w:p>
    <w:p w14:paraId="12E2A110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>4) продовольственной безопасности страны;</w:t>
      </w:r>
    </w:p>
    <w:p w14:paraId="1B498F06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>5) энергетической безопасности;</w:t>
      </w:r>
    </w:p>
    <w:p w14:paraId="70009319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>6) экологической безопасности;</w:t>
      </w:r>
    </w:p>
    <w:p w14:paraId="61180F94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>7) организационно-правовые;</w:t>
      </w:r>
    </w:p>
    <w:p w14:paraId="731A9760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 xml:space="preserve">8) информационные; </w:t>
      </w:r>
    </w:p>
    <w:p w14:paraId="5E2E2C51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 xml:space="preserve">9) персональные; </w:t>
      </w:r>
    </w:p>
    <w:p w14:paraId="2C6715BD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>10) климатические.</w:t>
      </w:r>
    </w:p>
    <w:p w14:paraId="09B9C63C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>1</w:t>
      </w:r>
      <w:r w:rsidRPr="00473030">
        <w:rPr>
          <w:rFonts w:ascii="Times New Roman" w:hAnsi="Times New Roman" w:cs="Times New Roman"/>
          <w:sz w:val="28"/>
          <w:szCs w:val="28"/>
          <w:lang w:val="ky-KG"/>
        </w:rPr>
        <w:t>6</w:t>
      </w:r>
      <w:r w:rsidRPr="00473030">
        <w:rPr>
          <w:rFonts w:ascii="Times New Roman" w:hAnsi="Times New Roman" w:cs="Times New Roman"/>
          <w:sz w:val="28"/>
          <w:szCs w:val="28"/>
        </w:rPr>
        <w:t xml:space="preserve">. </w:t>
      </w:r>
      <w:r w:rsidRPr="00473030">
        <w:rPr>
          <w:rFonts w:ascii="Times New Roman" w:hAnsi="Times New Roman" w:cs="Times New Roman"/>
          <w:sz w:val="28"/>
          <w:szCs w:val="28"/>
          <w:lang w:val="ky-KG"/>
        </w:rPr>
        <w:t>При разработке проекта Плана мероприятий ц</w:t>
      </w:r>
      <w:r w:rsidRPr="00473030">
        <w:rPr>
          <w:rFonts w:ascii="Times New Roman" w:hAnsi="Times New Roman" w:cs="Times New Roman"/>
          <w:sz w:val="28"/>
          <w:szCs w:val="28"/>
        </w:rPr>
        <w:t>елесообразно придерживаться следующих рекомендаций:</w:t>
      </w:r>
    </w:p>
    <w:p w14:paraId="36F6A5B8" w14:textId="77777777" w:rsidR="000D309E" w:rsidRPr="00473030" w:rsidRDefault="000D309E" w:rsidP="000D309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>1) определить возможные риски, негативные последствия, потенциальные осложнения, которые могут возникнуть во время реализации мер;</w:t>
      </w:r>
    </w:p>
    <w:p w14:paraId="2F4046FB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 xml:space="preserve">2) оценить степень вероятности возникновения и последствия рисков; </w:t>
      </w:r>
    </w:p>
    <w:p w14:paraId="4FEFDB6E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>3) оценить возможности компенсации/снижения влияния рисков;</w:t>
      </w:r>
    </w:p>
    <w:p w14:paraId="3FC1F968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>4) предложить меры для преодоления ожидаемых рисков и угроз.</w:t>
      </w:r>
    </w:p>
    <w:p w14:paraId="0795EF8A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133210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030">
        <w:rPr>
          <w:rFonts w:ascii="Times New Roman" w:hAnsi="Times New Roman" w:cs="Times New Roman"/>
          <w:b/>
          <w:bCs/>
          <w:sz w:val="28"/>
          <w:szCs w:val="28"/>
        </w:rPr>
        <w:t>§ 6. Шаг-6: Формирование Плана мероприятий</w:t>
      </w:r>
    </w:p>
    <w:p w14:paraId="61745ABD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C9F713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>1</w:t>
      </w:r>
      <w:r w:rsidRPr="00473030">
        <w:rPr>
          <w:rFonts w:ascii="Times New Roman" w:hAnsi="Times New Roman" w:cs="Times New Roman"/>
          <w:sz w:val="28"/>
          <w:szCs w:val="28"/>
          <w:lang w:val="ky-KG"/>
        </w:rPr>
        <w:t>7</w:t>
      </w:r>
      <w:r w:rsidRPr="00473030">
        <w:rPr>
          <w:rFonts w:ascii="Times New Roman" w:hAnsi="Times New Roman" w:cs="Times New Roman"/>
          <w:sz w:val="28"/>
          <w:szCs w:val="28"/>
        </w:rPr>
        <w:t>. Разработанные задачи, меры/действия, ожидаемые результаты сводятся в единый унифицированный формат – План мероприятий согласно приложению 1 к настоящему Руководству.</w:t>
      </w:r>
    </w:p>
    <w:p w14:paraId="2A187BC1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>1</w:t>
      </w:r>
      <w:r w:rsidRPr="00473030">
        <w:rPr>
          <w:rFonts w:ascii="Times New Roman" w:hAnsi="Times New Roman" w:cs="Times New Roman"/>
          <w:sz w:val="28"/>
          <w:szCs w:val="28"/>
          <w:lang w:val="ky-KG"/>
        </w:rPr>
        <w:t>8</w:t>
      </w:r>
      <w:r w:rsidRPr="00473030">
        <w:rPr>
          <w:rFonts w:ascii="Times New Roman" w:hAnsi="Times New Roman" w:cs="Times New Roman"/>
          <w:sz w:val="28"/>
          <w:szCs w:val="28"/>
        </w:rPr>
        <w:t>. В случае необходимости к Плану мероприятий разрабатываются Матрица индикаторов</w:t>
      </w:r>
      <w:r w:rsidRPr="00473030">
        <w:rPr>
          <w:sz w:val="28"/>
          <w:szCs w:val="28"/>
        </w:rPr>
        <w:t xml:space="preserve"> </w:t>
      </w:r>
      <w:r w:rsidRPr="00473030">
        <w:rPr>
          <w:rFonts w:ascii="Times New Roman" w:hAnsi="Times New Roman" w:cs="Times New Roman"/>
          <w:sz w:val="28"/>
          <w:szCs w:val="28"/>
        </w:rPr>
        <w:t>мониторинга и оценки прогресса реализации и бюджет (приложение 2 и приложение 3).</w:t>
      </w:r>
    </w:p>
    <w:p w14:paraId="08506B84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39569C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030">
        <w:rPr>
          <w:rFonts w:ascii="Times New Roman" w:hAnsi="Times New Roman" w:cs="Times New Roman"/>
          <w:b/>
          <w:bCs/>
          <w:sz w:val="28"/>
          <w:szCs w:val="28"/>
        </w:rPr>
        <w:t>§ 7. Шаг-7: Формирование бюджета</w:t>
      </w:r>
    </w:p>
    <w:p w14:paraId="02BC663C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AAAAD2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  <w:lang w:val="ky-KG"/>
        </w:rPr>
        <w:t>19</w:t>
      </w:r>
      <w:r w:rsidRPr="00473030">
        <w:rPr>
          <w:rFonts w:ascii="Times New Roman" w:hAnsi="Times New Roman" w:cs="Times New Roman"/>
          <w:sz w:val="28"/>
          <w:szCs w:val="28"/>
        </w:rPr>
        <w:t xml:space="preserve">. В случае, если есть необходимость в потребности финансовых ресурсов, к Плану мероприятий следует разработать бюджет, в </w:t>
      </w:r>
      <w:r w:rsidRPr="00473030">
        <w:rPr>
          <w:rFonts w:ascii="Times New Roman" w:hAnsi="Times New Roman" w:cs="Times New Roman"/>
          <w:sz w:val="28"/>
          <w:szCs w:val="28"/>
          <w:lang w:val="ky-KG"/>
        </w:rPr>
        <w:t>пределах</w:t>
      </w:r>
      <w:r w:rsidRPr="00473030">
        <w:rPr>
          <w:rFonts w:ascii="Times New Roman" w:hAnsi="Times New Roman" w:cs="Times New Roman"/>
          <w:sz w:val="28"/>
          <w:szCs w:val="28"/>
        </w:rPr>
        <w:t xml:space="preserve"> </w:t>
      </w:r>
      <w:r w:rsidRPr="00473030">
        <w:rPr>
          <w:rFonts w:ascii="Times New Roman" w:hAnsi="Times New Roman" w:cs="Times New Roman"/>
          <w:sz w:val="28"/>
          <w:szCs w:val="28"/>
        </w:rPr>
        <w:lastRenderedPageBreak/>
        <w:t>установленных контрольных цифр главных распорядителей бюджетных средств.</w:t>
      </w:r>
    </w:p>
    <w:p w14:paraId="7E67F568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  <w:lang w:val="ky-KG"/>
        </w:rPr>
        <w:t>20</w:t>
      </w:r>
      <w:r w:rsidRPr="00473030">
        <w:rPr>
          <w:rFonts w:ascii="Times New Roman" w:hAnsi="Times New Roman" w:cs="Times New Roman"/>
          <w:sz w:val="28"/>
          <w:szCs w:val="28"/>
        </w:rPr>
        <w:t xml:space="preserve">. Проводится подготовка рабочих форматов бюджета согласно приложению 2 </w:t>
      </w:r>
      <w:bookmarkStart w:id="1" w:name="_Hlk170403579"/>
      <w:r w:rsidRPr="00473030">
        <w:rPr>
          <w:rFonts w:ascii="Times New Roman" w:hAnsi="Times New Roman" w:cs="Times New Roman"/>
          <w:sz w:val="28"/>
          <w:szCs w:val="28"/>
        </w:rPr>
        <w:t>к настоящему Руководству</w:t>
      </w:r>
      <w:bookmarkEnd w:id="1"/>
      <w:r w:rsidRPr="00473030">
        <w:rPr>
          <w:rFonts w:ascii="Times New Roman" w:hAnsi="Times New Roman" w:cs="Times New Roman"/>
          <w:sz w:val="28"/>
          <w:szCs w:val="28"/>
        </w:rPr>
        <w:t>.</w:t>
      </w:r>
    </w:p>
    <w:p w14:paraId="753E93AF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>2</w:t>
      </w:r>
      <w:r w:rsidRPr="00473030">
        <w:rPr>
          <w:rFonts w:ascii="Times New Roman" w:hAnsi="Times New Roman" w:cs="Times New Roman"/>
          <w:sz w:val="28"/>
          <w:szCs w:val="28"/>
          <w:lang w:val="ky-KG"/>
        </w:rPr>
        <w:t>1</w:t>
      </w:r>
      <w:r w:rsidRPr="00473030">
        <w:rPr>
          <w:rFonts w:ascii="Times New Roman" w:hAnsi="Times New Roman" w:cs="Times New Roman"/>
          <w:sz w:val="28"/>
          <w:szCs w:val="28"/>
        </w:rPr>
        <w:t xml:space="preserve">. Структура бюджета формируется в строгом соответствии с приоритетами, целями, задачами и мерами политики Плана. </w:t>
      </w:r>
    </w:p>
    <w:p w14:paraId="7CB498FB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>2</w:t>
      </w:r>
      <w:r w:rsidRPr="00473030"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473030">
        <w:rPr>
          <w:rFonts w:ascii="Times New Roman" w:hAnsi="Times New Roman" w:cs="Times New Roman"/>
          <w:sz w:val="28"/>
          <w:szCs w:val="28"/>
        </w:rPr>
        <w:t xml:space="preserve">. </w:t>
      </w:r>
      <w:r w:rsidRPr="00473030">
        <w:rPr>
          <w:rFonts w:ascii="Times New Roman" w:hAnsi="Times New Roman" w:cs="Times New Roman"/>
          <w:sz w:val="28"/>
          <w:szCs w:val="28"/>
          <w:lang w:val="ky-KG"/>
        </w:rPr>
        <w:t xml:space="preserve">Для проектов Плана мероприятий органов местного самоуправления </w:t>
      </w:r>
      <w:r w:rsidRPr="00473030">
        <w:rPr>
          <w:rFonts w:ascii="Times New Roman" w:hAnsi="Times New Roman" w:cs="Times New Roman"/>
          <w:sz w:val="28"/>
          <w:szCs w:val="28"/>
        </w:rPr>
        <w:t xml:space="preserve">важным является анализ исполнения местных бюджетов, перспективы развития бюджетного процесса на региональном уровне. В </w:t>
      </w:r>
      <w:r w:rsidRPr="00473030">
        <w:rPr>
          <w:rFonts w:ascii="Times New Roman" w:hAnsi="Times New Roman" w:cs="Times New Roman"/>
          <w:sz w:val="28"/>
          <w:szCs w:val="28"/>
          <w:lang w:val="ky-KG"/>
        </w:rPr>
        <w:t xml:space="preserve">Плане мероприятий </w:t>
      </w:r>
      <w:r w:rsidRPr="00473030">
        <w:rPr>
          <w:rFonts w:ascii="Times New Roman" w:hAnsi="Times New Roman" w:cs="Times New Roman"/>
          <w:sz w:val="28"/>
          <w:szCs w:val="28"/>
        </w:rPr>
        <w:t>регионального уровня должны быть указаны действия, направленные на улучшение бюджетного процесса на местном уровне, т.е. местная бюджетная политика, которая включает в себя следующие направления:</w:t>
      </w:r>
    </w:p>
    <w:p w14:paraId="375DD17E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>1) повышение доходной базы органа местного самоуправления;</w:t>
      </w:r>
    </w:p>
    <w:p w14:paraId="253A8F70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>2) оптимизация расходных обязательств органа местного самоуправления.</w:t>
      </w:r>
    </w:p>
    <w:p w14:paraId="529D8C29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>2</w:t>
      </w:r>
      <w:r w:rsidRPr="00473030">
        <w:rPr>
          <w:rFonts w:ascii="Times New Roman" w:hAnsi="Times New Roman" w:cs="Times New Roman"/>
          <w:sz w:val="28"/>
          <w:szCs w:val="28"/>
          <w:lang w:val="ky-KG"/>
        </w:rPr>
        <w:t>3</w:t>
      </w:r>
      <w:r w:rsidRPr="00473030">
        <w:rPr>
          <w:rFonts w:ascii="Times New Roman" w:hAnsi="Times New Roman" w:cs="Times New Roman"/>
          <w:sz w:val="28"/>
          <w:szCs w:val="28"/>
        </w:rPr>
        <w:t xml:space="preserve">. </w:t>
      </w:r>
      <w:r w:rsidRPr="00473030">
        <w:rPr>
          <w:rFonts w:ascii="Times New Roman" w:hAnsi="Times New Roman" w:cs="Times New Roman"/>
          <w:sz w:val="28"/>
          <w:szCs w:val="28"/>
          <w:lang w:val="ky-KG"/>
        </w:rPr>
        <w:t>Дополнительно</w:t>
      </w:r>
      <w:r w:rsidRPr="00473030">
        <w:rPr>
          <w:rFonts w:ascii="Times New Roman" w:hAnsi="Times New Roman" w:cs="Times New Roman"/>
          <w:sz w:val="28"/>
          <w:szCs w:val="28"/>
        </w:rPr>
        <w:t xml:space="preserve">, в региональных </w:t>
      </w:r>
      <w:r w:rsidRPr="00473030">
        <w:rPr>
          <w:rFonts w:ascii="Times New Roman" w:hAnsi="Times New Roman" w:cs="Times New Roman"/>
          <w:sz w:val="28"/>
          <w:szCs w:val="28"/>
          <w:lang w:val="ky-KG"/>
        </w:rPr>
        <w:t xml:space="preserve">Планах мероприятий </w:t>
      </w:r>
      <w:r w:rsidRPr="00473030">
        <w:rPr>
          <w:rFonts w:ascii="Times New Roman" w:hAnsi="Times New Roman" w:cs="Times New Roman"/>
          <w:sz w:val="28"/>
          <w:szCs w:val="28"/>
        </w:rPr>
        <w:t xml:space="preserve">должны быть указаны меры по улучшению администрирования доходов, </w:t>
      </w:r>
      <w:r w:rsidRPr="00473030">
        <w:rPr>
          <w:rFonts w:ascii="Times New Roman" w:hAnsi="Times New Roman" w:cs="Times New Roman"/>
          <w:sz w:val="28"/>
          <w:szCs w:val="28"/>
          <w:lang w:val="ky-KG"/>
        </w:rPr>
        <w:t>включающие следующее</w:t>
      </w:r>
      <w:r w:rsidRPr="00473030">
        <w:rPr>
          <w:rFonts w:ascii="Times New Roman" w:hAnsi="Times New Roman" w:cs="Times New Roman"/>
          <w:sz w:val="28"/>
          <w:szCs w:val="28"/>
        </w:rPr>
        <w:t>:</w:t>
      </w:r>
    </w:p>
    <w:p w14:paraId="0116DDE2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>1) меры по налоговому администрированию;</w:t>
      </w:r>
    </w:p>
    <w:p w14:paraId="654AEA89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>2) меры по администрированию неналоговых доходов;</w:t>
      </w:r>
    </w:p>
    <w:p w14:paraId="061475E5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>3) меры по повышению доходности муниципальных предприятий;</w:t>
      </w:r>
    </w:p>
    <w:p w14:paraId="59FB9540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>4) внебюджетное финансирование.</w:t>
      </w:r>
    </w:p>
    <w:p w14:paraId="2399A7E5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CAC864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030">
        <w:rPr>
          <w:rFonts w:ascii="Times New Roman" w:hAnsi="Times New Roman" w:cs="Times New Roman"/>
          <w:b/>
          <w:bCs/>
          <w:sz w:val="28"/>
          <w:szCs w:val="28"/>
        </w:rPr>
        <w:t>§ 8. Шаг-8: Мониторинг, контроль и оценка прогресса реализации Плана мероприятий</w:t>
      </w:r>
    </w:p>
    <w:p w14:paraId="76769A1D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03390E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>2</w:t>
      </w:r>
      <w:r w:rsidRPr="00473030">
        <w:rPr>
          <w:rFonts w:ascii="Times New Roman" w:hAnsi="Times New Roman" w:cs="Times New Roman"/>
          <w:sz w:val="28"/>
          <w:szCs w:val="28"/>
          <w:lang w:val="ky-KG"/>
        </w:rPr>
        <w:t>4</w:t>
      </w:r>
      <w:r w:rsidRPr="00473030">
        <w:rPr>
          <w:rFonts w:ascii="Times New Roman" w:hAnsi="Times New Roman" w:cs="Times New Roman"/>
          <w:sz w:val="28"/>
          <w:szCs w:val="28"/>
        </w:rPr>
        <w:t xml:space="preserve">. Формат матрицы индикаторов мониторинга и оценки прогресса реализации составляется согласно приложению 3 к настоящему Руководству исходя из планируемого формата и содержания Плана мероприятий </w:t>
      </w:r>
      <w:r w:rsidRPr="00473030">
        <w:rPr>
          <w:rFonts w:ascii="Times New Roman" w:hAnsi="Times New Roman" w:cs="Times New Roman"/>
          <w:sz w:val="28"/>
          <w:szCs w:val="28"/>
          <w:lang w:val="ky-KG"/>
        </w:rPr>
        <w:t xml:space="preserve">стратегического </w:t>
      </w:r>
      <w:r w:rsidRPr="00473030">
        <w:rPr>
          <w:rFonts w:ascii="Times New Roman" w:hAnsi="Times New Roman" w:cs="Times New Roman"/>
          <w:sz w:val="28"/>
          <w:szCs w:val="28"/>
        </w:rPr>
        <w:t xml:space="preserve">документа. Для заполнения матрицы мониторинга и оценки рекомендуется для каждой из задач разработать индикатор результата (количественный) реализации </w:t>
      </w:r>
      <w:r w:rsidRPr="00473030">
        <w:rPr>
          <w:rFonts w:ascii="Times New Roman" w:hAnsi="Times New Roman" w:cs="Times New Roman"/>
          <w:sz w:val="28"/>
          <w:szCs w:val="28"/>
          <w:lang w:val="ky-KG"/>
        </w:rPr>
        <w:t>стратегического</w:t>
      </w:r>
      <w:r w:rsidRPr="00473030">
        <w:rPr>
          <w:rFonts w:ascii="Times New Roman" w:hAnsi="Times New Roman" w:cs="Times New Roman"/>
          <w:sz w:val="28"/>
          <w:szCs w:val="28"/>
        </w:rPr>
        <w:t xml:space="preserve"> документа по усмотрению руководства</w:t>
      </w:r>
      <w:r w:rsidRPr="00473030">
        <w:rPr>
          <w:rFonts w:ascii="Times New Roman" w:hAnsi="Times New Roman" w:cs="Times New Roman"/>
          <w:sz w:val="28"/>
          <w:szCs w:val="28"/>
          <w:lang w:val="ky-KG"/>
        </w:rPr>
        <w:t xml:space="preserve"> государственных органов и органов местного самоуправления</w:t>
      </w:r>
      <w:r w:rsidRPr="00473030">
        <w:rPr>
          <w:rFonts w:ascii="Times New Roman" w:hAnsi="Times New Roman" w:cs="Times New Roman"/>
          <w:sz w:val="28"/>
          <w:szCs w:val="28"/>
        </w:rPr>
        <w:t>.</w:t>
      </w:r>
    </w:p>
    <w:p w14:paraId="79B0A4ED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  <w:lang w:val="ky-KG"/>
        </w:rPr>
        <w:t>25</w:t>
      </w:r>
      <w:r w:rsidRPr="00473030">
        <w:rPr>
          <w:rFonts w:ascii="Times New Roman" w:hAnsi="Times New Roman" w:cs="Times New Roman"/>
          <w:sz w:val="28"/>
          <w:szCs w:val="28"/>
        </w:rPr>
        <w:t>. Для мероприятий, которые практически не измеримы (нормативы, коммуникативные действия) обозначается качественный индикатор и устанавливается мониторинг фактической динамики на ежегодной основе.</w:t>
      </w:r>
    </w:p>
    <w:p w14:paraId="08B405F2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  <w:lang w:val="ky-KG"/>
        </w:rPr>
        <w:t>26</w:t>
      </w:r>
      <w:r w:rsidRPr="00473030">
        <w:rPr>
          <w:rFonts w:ascii="Times New Roman" w:hAnsi="Times New Roman" w:cs="Times New Roman"/>
          <w:sz w:val="28"/>
          <w:szCs w:val="28"/>
        </w:rPr>
        <w:t xml:space="preserve">. Прогресс решения каждой из задач Плана отслеживается на ежеквартальной основе по оценке отклонений между запланированными и фактически достигнутыми результатами. </w:t>
      </w:r>
    </w:p>
    <w:p w14:paraId="7D54D37A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 xml:space="preserve">Если запланированная задача не выполнима по объективным причинам, в том числе по обстоятельствам указанных в Шаге-5, то задача снимается с исполнения или передвигаются сроки исполнения с </w:t>
      </w:r>
      <w:r w:rsidRPr="00473030">
        <w:rPr>
          <w:rFonts w:ascii="Times New Roman" w:hAnsi="Times New Roman" w:cs="Times New Roman"/>
          <w:sz w:val="28"/>
          <w:szCs w:val="28"/>
        </w:rPr>
        <w:lastRenderedPageBreak/>
        <w:t>обоснованием. Если для полноценного выполнения запланированной задачи необходима постановка дополнительных мер/действий, то по согласованию первого руководителя министерства или ведомства такие меры включаются в План.</w:t>
      </w:r>
    </w:p>
    <w:p w14:paraId="3A41E2DC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>2</w:t>
      </w:r>
      <w:r w:rsidRPr="00473030">
        <w:rPr>
          <w:rFonts w:ascii="Times New Roman" w:hAnsi="Times New Roman" w:cs="Times New Roman"/>
          <w:sz w:val="28"/>
          <w:szCs w:val="28"/>
          <w:lang w:val="ky-KG"/>
        </w:rPr>
        <w:t>7</w:t>
      </w:r>
      <w:r w:rsidRPr="00473030">
        <w:rPr>
          <w:rFonts w:ascii="Times New Roman" w:hAnsi="Times New Roman" w:cs="Times New Roman"/>
          <w:sz w:val="28"/>
          <w:szCs w:val="28"/>
        </w:rPr>
        <w:t>. Мониторинг и контроль исполнения Плана мероприятий осуществляется на постоянной основе, при необходимости организовываются контрольные и целевые комиссионные проверки.</w:t>
      </w:r>
    </w:p>
    <w:p w14:paraId="0CA8EF5C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>2</w:t>
      </w:r>
      <w:r w:rsidRPr="00473030">
        <w:rPr>
          <w:rFonts w:ascii="Times New Roman" w:hAnsi="Times New Roman" w:cs="Times New Roman"/>
          <w:sz w:val="28"/>
          <w:szCs w:val="28"/>
          <w:lang w:val="ky-KG"/>
        </w:rPr>
        <w:t>8</w:t>
      </w:r>
      <w:r w:rsidRPr="00473030">
        <w:rPr>
          <w:rFonts w:ascii="Times New Roman" w:hAnsi="Times New Roman" w:cs="Times New Roman"/>
          <w:sz w:val="28"/>
          <w:szCs w:val="28"/>
        </w:rPr>
        <w:t>. При описании конкретных результатов реализации Плана мероприятий готовится отчет, который предусматривает:</w:t>
      </w:r>
    </w:p>
    <w:p w14:paraId="47F3634E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 xml:space="preserve">1) основные результаты, достигнутые за отчетный период (далее </w:t>
      </w:r>
      <w:r w:rsidRPr="00473030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Pr="00473030">
        <w:rPr>
          <w:rFonts w:ascii="Times New Roman" w:hAnsi="Times New Roman" w:cs="Times New Roman"/>
          <w:sz w:val="28"/>
          <w:szCs w:val="28"/>
        </w:rPr>
        <w:t>отчет о прогрессе);</w:t>
      </w:r>
    </w:p>
    <w:p w14:paraId="5F357ABB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>2) запланированные, но не достигнутые результаты, с указанием не реализованных или реализованных не в полной мере мероприятий;</w:t>
      </w:r>
    </w:p>
    <w:p w14:paraId="21B23825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</w:rPr>
        <w:t>3) анализ факторов, повлиявших на ход реализации Плана мероприятий.</w:t>
      </w:r>
    </w:p>
    <w:p w14:paraId="4D209F9C" w14:textId="77777777" w:rsidR="000D309E" w:rsidRPr="00473030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0">
        <w:rPr>
          <w:rFonts w:ascii="Times New Roman" w:hAnsi="Times New Roman" w:cs="Times New Roman"/>
          <w:sz w:val="28"/>
          <w:szCs w:val="28"/>
          <w:lang w:val="ky-KG"/>
        </w:rPr>
        <w:t>29</w:t>
      </w:r>
      <w:r w:rsidRPr="00473030">
        <w:rPr>
          <w:rFonts w:ascii="Times New Roman" w:hAnsi="Times New Roman" w:cs="Times New Roman"/>
          <w:sz w:val="28"/>
          <w:szCs w:val="28"/>
        </w:rPr>
        <w:t xml:space="preserve">. Отчет об исполнении Планов мероприятий выносится на рассмотрение коллегии </w:t>
      </w:r>
      <w:r w:rsidRPr="00473030">
        <w:rPr>
          <w:rFonts w:ascii="Times New Roman" w:hAnsi="Times New Roman" w:cs="Times New Roman"/>
          <w:sz w:val="28"/>
          <w:szCs w:val="28"/>
          <w:lang w:val="ky-KG"/>
        </w:rPr>
        <w:t xml:space="preserve">государственных органов и органов местного самоуправления </w:t>
      </w:r>
      <w:r w:rsidRPr="00473030">
        <w:rPr>
          <w:rFonts w:ascii="Times New Roman" w:hAnsi="Times New Roman" w:cs="Times New Roman"/>
          <w:sz w:val="28"/>
          <w:szCs w:val="28"/>
        </w:rPr>
        <w:t>в течение года и по итогам года.</w:t>
      </w:r>
    </w:p>
    <w:p w14:paraId="7797F80A" w14:textId="77777777" w:rsidR="000D309E" w:rsidRPr="009D01B1" w:rsidRDefault="000D309E" w:rsidP="000D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524C28" w14:textId="2A2E2658" w:rsidR="00F90693" w:rsidRPr="009D01B1" w:rsidRDefault="00F90693">
      <w:r w:rsidRPr="009D01B1">
        <w:br w:type="page"/>
      </w:r>
    </w:p>
    <w:p w14:paraId="0E5DF6DE" w14:textId="77777777" w:rsidR="00485BA8" w:rsidRPr="009D01B1" w:rsidRDefault="00485BA8" w:rsidP="00F90693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  <w:sectPr w:rsidR="00485BA8" w:rsidRPr="009D01B1" w:rsidSect="00E26AE2">
          <w:footerReference w:type="default" r:id="rId7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14:paraId="5D4706B0" w14:textId="2F8B4EE2" w:rsidR="00F90693" w:rsidRPr="00311636" w:rsidRDefault="00F90693" w:rsidP="00F90693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31163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704448B" w14:textId="77777777" w:rsidR="00473030" w:rsidRPr="00311636" w:rsidRDefault="00473030" w:rsidP="00F90693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14:paraId="75E8F739" w14:textId="08999560" w:rsidR="00F90693" w:rsidRPr="00311636" w:rsidRDefault="00F90693" w:rsidP="00F90693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311636">
        <w:rPr>
          <w:rFonts w:ascii="Times New Roman" w:hAnsi="Times New Roman" w:cs="Times New Roman"/>
          <w:sz w:val="28"/>
          <w:szCs w:val="28"/>
          <w:lang w:val="ky-KG"/>
        </w:rPr>
        <w:t>Утверждено п</w:t>
      </w:r>
      <w:r w:rsidRPr="00311636">
        <w:rPr>
          <w:rFonts w:ascii="Times New Roman" w:hAnsi="Times New Roman" w:cs="Times New Roman"/>
          <w:sz w:val="28"/>
          <w:szCs w:val="28"/>
        </w:rPr>
        <w:t>риказ</w:t>
      </w:r>
      <w:r w:rsidRPr="00311636">
        <w:rPr>
          <w:rFonts w:ascii="Times New Roman" w:hAnsi="Times New Roman" w:cs="Times New Roman"/>
          <w:sz w:val="28"/>
          <w:szCs w:val="28"/>
          <w:lang w:val="ky-KG"/>
        </w:rPr>
        <w:t>ом</w:t>
      </w:r>
    </w:p>
    <w:p w14:paraId="05613A00" w14:textId="77777777" w:rsidR="00F90693" w:rsidRPr="00311636" w:rsidRDefault="00F90693" w:rsidP="00F90693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11636">
        <w:rPr>
          <w:rFonts w:ascii="Times New Roman" w:hAnsi="Times New Roman" w:cs="Times New Roman"/>
          <w:sz w:val="28"/>
          <w:szCs w:val="28"/>
        </w:rPr>
        <w:t>Министерства экономики и коммерции</w:t>
      </w:r>
    </w:p>
    <w:p w14:paraId="7DFAC1E0" w14:textId="77777777" w:rsidR="00F90693" w:rsidRPr="00311636" w:rsidRDefault="00F90693" w:rsidP="00F90693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11636">
        <w:rPr>
          <w:rFonts w:ascii="Times New Roman" w:hAnsi="Times New Roman" w:cs="Times New Roman"/>
          <w:sz w:val="28"/>
          <w:szCs w:val="28"/>
        </w:rPr>
        <w:t>Кыргызской Республики</w:t>
      </w:r>
    </w:p>
    <w:p w14:paraId="4781CEBE" w14:textId="6E56D10F" w:rsidR="00DE3DCA" w:rsidRPr="00311636" w:rsidRDefault="00F90693" w:rsidP="00F90693">
      <w:pPr>
        <w:jc w:val="right"/>
        <w:rPr>
          <w:rFonts w:ascii="Times New Roman" w:hAnsi="Times New Roman" w:cs="Times New Roman"/>
          <w:sz w:val="28"/>
          <w:szCs w:val="28"/>
        </w:rPr>
      </w:pPr>
      <w:r w:rsidRPr="00311636">
        <w:rPr>
          <w:rFonts w:ascii="Times New Roman" w:hAnsi="Times New Roman" w:cs="Times New Roman"/>
          <w:sz w:val="28"/>
          <w:szCs w:val="28"/>
        </w:rPr>
        <w:t>от «___» _______2024 года № ___</w:t>
      </w:r>
    </w:p>
    <w:p w14:paraId="139F1CFF" w14:textId="5A280F84" w:rsidR="00F90693" w:rsidRPr="00311636" w:rsidRDefault="00F90693" w:rsidP="00F9069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ACE8228" w14:textId="77777777" w:rsidR="00F90693" w:rsidRPr="00311636" w:rsidRDefault="00F90693" w:rsidP="00F906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11636">
        <w:rPr>
          <w:rFonts w:ascii="Times New Roman" w:hAnsi="Times New Roman"/>
          <w:b/>
          <w:sz w:val="28"/>
          <w:szCs w:val="28"/>
        </w:rPr>
        <w:t xml:space="preserve">Ежегодный план мероприятий </w:t>
      </w:r>
    </w:p>
    <w:p w14:paraId="7F64022F" w14:textId="77777777" w:rsidR="00F90693" w:rsidRPr="00311636" w:rsidRDefault="00F90693" w:rsidP="00F906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311636">
        <w:rPr>
          <w:rFonts w:ascii="Times New Roman" w:hAnsi="Times New Roman"/>
          <w:b/>
          <w:sz w:val="28"/>
          <w:szCs w:val="28"/>
        </w:rPr>
        <w:t>государственных органов и органов местного самоуправления на соответствующий год</w:t>
      </w:r>
    </w:p>
    <w:p w14:paraId="3AB4B41E" w14:textId="77777777" w:rsidR="00F90693" w:rsidRPr="009D01B1" w:rsidRDefault="00F90693" w:rsidP="00F906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14:paraId="416EC43B" w14:textId="77777777" w:rsidR="00F90693" w:rsidRPr="009D01B1" w:rsidRDefault="00F90693" w:rsidP="00F906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tbl>
      <w:tblPr>
        <w:tblW w:w="148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555"/>
        <w:gridCol w:w="21"/>
        <w:gridCol w:w="5695"/>
        <w:gridCol w:w="1626"/>
        <w:gridCol w:w="2461"/>
        <w:gridCol w:w="1984"/>
      </w:tblGrid>
      <w:tr w:rsidR="00F90693" w:rsidRPr="009D01B1" w14:paraId="4B7CDFF8" w14:textId="77777777" w:rsidTr="009004B2">
        <w:trPr>
          <w:trHeight w:val="1032"/>
          <w:tblHeader/>
        </w:trPr>
        <w:tc>
          <w:tcPr>
            <w:tcW w:w="542" w:type="dxa"/>
          </w:tcPr>
          <w:p w14:paraId="516AE366" w14:textId="77777777" w:rsidR="00F90693" w:rsidRPr="009D01B1" w:rsidRDefault="00F90693" w:rsidP="009004B2">
            <w:pPr>
              <w:spacing w:after="0" w:line="240" w:lineRule="auto"/>
              <w:ind w:hanging="1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1B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5" w:type="dxa"/>
          </w:tcPr>
          <w:p w14:paraId="0CA2A357" w14:textId="77777777" w:rsidR="00F90693" w:rsidRPr="009D01B1" w:rsidRDefault="00F90693" w:rsidP="00900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1B1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16" w:type="dxa"/>
            <w:gridSpan w:val="2"/>
          </w:tcPr>
          <w:p w14:paraId="5660E791" w14:textId="77777777" w:rsidR="00F90693" w:rsidRPr="009D01B1" w:rsidRDefault="00F90693" w:rsidP="00900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1B1">
              <w:rPr>
                <w:rFonts w:ascii="Times New Roman" w:hAnsi="Times New Roman"/>
                <w:b/>
                <w:sz w:val="24"/>
                <w:szCs w:val="24"/>
              </w:rPr>
              <w:t>Меры/действия</w:t>
            </w:r>
          </w:p>
        </w:tc>
        <w:tc>
          <w:tcPr>
            <w:tcW w:w="1626" w:type="dxa"/>
          </w:tcPr>
          <w:p w14:paraId="5EA090E6" w14:textId="77777777" w:rsidR="00F90693" w:rsidRPr="009D01B1" w:rsidRDefault="00F90693" w:rsidP="00900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1B1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14:paraId="50E39E9F" w14:textId="77777777" w:rsidR="00F90693" w:rsidRPr="009D01B1" w:rsidRDefault="00F90693" w:rsidP="00900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1B1">
              <w:rPr>
                <w:rFonts w:ascii="Times New Roman" w:hAnsi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2461" w:type="dxa"/>
          </w:tcPr>
          <w:p w14:paraId="47491626" w14:textId="77777777" w:rsidR="00F90693" w:rsidRPr="009D01B1" w:rsidRDefault="00F90693" w:rsidP="00900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1B1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  <w:p w14:paraId="59E38838" w14:textId="77777777" w:rsidR="00F90693" w:rsidRPr="009D01B1" w:rsidRDefault="00F90693" w:rsidP="00900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1B1">
              <w:rPr>
                <w:rFonts w:ascii="Times New Roman" w:hAnsi="Times New Roman"/>
                <w:b/>
                <w:sz w:val="24"/>
                <w:szCs w:val="24"/>
              </w:rPr>
              <w:t>(продукт)</w:t>
            </w:r>
          </w:p>
        </w:tc>
        <w:tc>
          <w:tcPr>
            <w:tcW w:w="1984" w:type="dxa"/>
          </w:tcPr>
          <w:p w14:paraId="08EDB313" w14:textId="77777777" w:rsidR="00F90693" w:rsidRPr="009D01B1" w:rsidRDefault="00F90693" w:rsidP="00900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1B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  <w:p w14:paraId="21FB9481" w14:textId="77777777" w:rsidR="00F90693" w:rsidRPr="009D01B1" w:rsidRDefault="00F90693" w:rsidP="00900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1B1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</w:tr>
      <w:tr w:rsidR="00F90693" w:rsidRPr="009D01B1" w14:paraId="7AC6C378" w14:textId="77777777" w:rsidTr="009004B2">
        <w:trPr>
          <w:trHeight w:val="343"/>
        </w:trPr>
        <w:tc>
          <w:tcPr>
            <w:tcW w:w="542" w:type="dxa"/>
          </w:tcPr>
          <w:p w14:paraId="10A91566" w14:textId="77777777" w:rsidR="00F90693" w:rsidRPr="009D01B1" w:rsidRDefault="00F90693" w:rsidP="0090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41A69789" w14:textId="77777777" w:rsidR="00F90693" w:rsidRPr="009D01B1" w:rsidRDefault="00F90693" w:rsidP="0090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6" w:type="dxa"/>
            <w:gridSpan w:val="2"/>
          </w:tcPr>
          <w:p w14:paraId="2F10466D" w14:textId="77777777" w:rsidR="00F90693" w:rsidRPr="009D01B1" w:rsidRDefault="00F90693" w:rsidP="0090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14:paraId="1E6A8D68" w14:textId="77777777" w:rsidR="00F90693" w:rsidRPr="009D01B1" w:rsidRDefault="00F90693" w:rsidP="0090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14:paraId="78BF7F08" w14:textId="77777777" w:rsidR="00F90693" w:rsidRPr="009D01B1" w:rsidRDefault="00F90693" w:rsidP="0090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5795535" w14:textId="77777777" w:rsidR="00F90693" w:rsidRPr="009D01B1" w:rsidRDefault="00F90693" w:rsidP="0090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693" w:rsidRPr="009D01B1" w14:paraId="2C9871C1" w14:textId="77777777" w:rsidTr="009004B2">
        <w:trPr>
          <w:trHeight w:val="343"/>
        </w:trPr>
        <w:tc>
          <w:tcPr>
            <w:tcW w:w="14884" w:type="dxa"/>
            <w:gridSpan w:val="7"/>
          </w:tcPr>
          <w:p w14:paraId="3645BE0B" w14:textId="77777777" w:rsidR="00F90693" w:rsidRPr="009D01B1" w:rsidRDefault="00F90693" w:rsidP="00900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1B1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</w:tr>
      <w:tr w:rsidR="00F90693" w:rsidRPr="009D01B1" w14:paraId="0B57C534" w14:textId="77777777" w:rsidTr="009004B2">
        <w:trPr>
          <w:trHeight w:val="328"/>
        </w:trPr>
        <w:tc>
          <w:tcPr>
            <w:tcW w:w="14884" w:type="dxa"/>
            <w:gridSpan w:val="7"/>
          </w:tcPr>
          <w:p w14:paraId="6F50D712" w14:textId="77777777" w:rsidR="00F90693" w:rsidRPr="009D01B1" w:rsidRDefault="00F90693" w:rsidP="00900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1B1">
              <w:rPr>
                <w:rFonts w:ascii="Times New Roman" w:hAnsi="Times New Roman"/>
                <w:b/>
                <w:sz w:val="24"/>
                <w:szCs w:val="24"/>
              </w:rPr>
              <w:t>Подраздел</w:t>
            </w:r>
          </w:p>
        </w:tc>
      </w:tr>
      <w:tr w:rsidR="00F90693" w:rsidRPr="009D01B1" w14:paraId="3BBB6EEA" w14:textId="77777777" w:rsidTr="009004B2">
        <w:trPr>
          <w:trHeight w:val="343"/>
        </w:trPr>
        <w:tc>
          <w:tcPr>
            <w:tcW w:w="542" w:type="dxa"/>
          </w:tcPr>
          <w:p w14:paraId="41351283" w14:textId="77777777" w:rsidR="00F90693" w:rsidRPr="009D01B1" w:rsidRDefault="00F90693" w:rsidP="009004B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gridSpan w:val="2"/>
          </w:tcPr>
          <w:p w14:paraId="2C141564" w14:textId="77777777" w:rsidR="00F90693" w:rsidRPr="009D01B1" w:rsidRDefault="00F90693" w:rsidP="0090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5" w:type="dxa"/>
          </w:tcPr>
          <w:p w14:paraId="19856317" w14:textId="77777777" w:rsidR="00F90693" w:rsidRPr="009D01B1" w:rsidRDefault="00F90693" w:rsidP="0090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14:paraId="2D3720F4" w14:textId="77777777" w:rsidR="00F90693" w:rsidRPr="009D01B1" w:rsidRDefault="00F90693" w:rsidP="0090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</w:tcPr>
          <w:p w14:paraId="36F801F0" w14:textId="77777777" w:rsidR="00F90693" w:rsidRPr="009D01B1" w:rsidRDefault="00F90693" w:rsidP="0090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6F3119" w14:textId="77777777" w:rsidR="00F90693" w:rsidRPr="009D01B1" w:rsidRDefault="00F90693" w:rsidP="0090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0693" w:rsidRPr="009D01B1" w14:paraId="061C6C9E" w14:textId="77777777" w:rsidTr="009004B2">
        <w:trPr>
          <w:trHeight w:val="343"/>
        </w:trPr>
        <w:tc>
          <w:tcPr>
            <w:tcW w:w="542" w:type="dxa"/>
          </w:tcPr>
          <w:p w14:paraId="209AD0E4" w14:textId="77777777" w:rsidR="00F90693" w:rsidRPr="009D01B1" w:rsidRDefault="00F90693" w:rsidP="009004B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gridSpan w:val="2"/>
          </w:tcPr>
          <w:p w14:paraId="6E4C720C" w14:textId="77777777" w:rsidR="00F90693" w:rsidRPr="009D01B1" w:rsidRDefault="00F90693" w:rsidP="0090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5" w:type="dxa"/>
          </w:tcPr>
          <w:p w14:paraId="05C0318C" w14:textId="77777777" w:rsidR="00F90693" w:rsidRPr="009D01B1" w:rsidRDefault="00F90693" w:rsidP="0090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14:paraId="39396CA6" w14:textId="77777777" w:rsidR="00F90693" w:rsidRPr="009D01B1" w:rsidRDefault="00F90693" w:rsidP="0090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</w:tcPr>
          <w:p w14:paraId="6B09FD42" w14:textId="77777777" w:rsidR="00F90693" w:rsidRPr="009D01B1" w:rsidRDefault="00F90693" w:rsidP="0090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45CED3" w14:textId="77777777" w:rsidR="00F90693" w:rsidRPr="009D01B1" w:rsidRDefault="00F90693" w:rsidP="0090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0693" w:rsidRPr="009D01B1" w14:paraId="5D2DCAFB" w14:textId="77777777" w:rsidTr="009004B2">
        <w:trPr>
          <w:trHeight w:val="343"/>
        </w:trPr>
        <w:tc>
          <w:tcPr>
            <w:tcW w:w="542" w:type="dxa"/>
          </w:tcPr>
          <w:p w14:paraId="0B7F9589" w14:textId="77777777" w:rsidR="00F90693" w:rsidRPr="009D01B1" w:rsidRDefault="00F90693" w:rsidP="00900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gridSpan w:val="2"/>
          </w:tcPr>
          <w:p w14:paraId="38985BB9" w14:textId="77777777" w:rsidR="00F90693" w:rsidRPr="009D01B1" w:rsidRDefault="00F90693" w:rsidP="0090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5" w:type="dxa"/>
          </w:tcPr>
          <w:p w14:paraId="48038F77" w14:textId="77777777" w:rsidR="00F90693" w:rsidRPr="009D01B1" w:rsidRDefault="00F90693" w:rsidP="0090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14:paraId="4BA3981B" w14:textId="77777777" w:rsidR="00F90693" w:rsidRPr="009D01B1" w:rsidRDefault="00F90693" w:rsidP="0090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</w:tcPr>
          <w:p w14:paraId="5E0F0F69" w14:textId="77777777" w:rsidR="00F90693" w:rsidRPr="009D01B1" w:rsidRDefault="00F90693" w:rsidP="0090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CF138D" w14:textId="77777777" w:rsidR="00F90693" w:rsidRPr="009D01B1" w:rsidRDefault="00F90693" w:rsidP="0090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0693" w:rsidRPr="009D01B1" w14:paraId="2BF98C1E" w14:textId="77777777" w:rsidTr="009004B2">
        <w:trPr>
          <w:trHeight w:val="343"/>
        </w:trPr>
        <w:tc>
          <w:tcPr>
            <w:tcW w:w="14884" w:type="dxa"/>
            <w:gridSpan w:val="7"/>
          </w:tcPr>
          <w:p w14:paraId="40D0F952" w14:textId="77777777" w:rsidR="00F90693" w:rsidRPr="009D01B1" w:rsidRDefault="00F90693" w:rsidP="00900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1B1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Подраздел</w:t>
            </w:r>
          </w:p>
        </w:tc>
      </w:tr>
      <w:tr w:rsidR="00F90693" w:rsidRPr="009D01B1" w14:paraId="1DC99375" w14:textId="77777777" w:rsidTr="009004B2">
        <w:trPr>
          <w:trHeight w:val="343"/>
        </w:trPr>
        <w:tc>
          <w:tcPr>
            <w:tcW w:w="542" w:type="dxa"/>
          </w:tcPr>
          <w:p w14:paraId="1F811FC3" w14:textId="77777777" w:rsidR="00F90693" w:rsidRPr="009D01B1" w:rsidRDefault="00F90693" w:rsidP="00900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37AC2C8B" w14:textId="77777777" w:rsidR="00F90693" w:rsidRPr="009D01B1" w:rsidRDefault="00F90693" w:rsidP="009004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5716" w:type="dxa"/>
            <w:gridSpan w:val="2"/>
          </w:tcPr>
          <w:p w14:paraId="6335ACE1" w14:textId="77777777" w:rsidR="00F90693" w:rsidRPr="009D01B1" w:rsidRDefault="00F90693" w:rsidP="00900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14:paraId="1D363285" w14:textId="77777777" w:rsidR="00F90693" w:rsidRPr="009D01B1" w:rsidRDefault="00F90693" w:rsidP="0090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14:paraId="433CD8AE" w14:textId="77777777" w:rsidR="00F90693" w:rsidRPr="009D01B1" w:rsidRDefault="00F90693" w:rsidP="009004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51662D" w14:textId="77777777" w:rsidR="00F90693" w:rsidRPr="009D01B1" w:rsidRDefault="00F90693" w:rsidP="0090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693" w:rsidRPr="009D01B1" w14:paraId="6EBE0A67" w14:textId="77777777" w:rsidTr="009004B2">
        <w:trPr>
          <w:trHeight w:val="328"/>
        </w:trPr>
        <w:tc>
          <w:tcPr>
            <w:tcW w:w="542" w:type="dxa"/>
          </w:tcPr>
          <w:p w14:paraId="592AB171" w14:textId="77777777" w:rsidR="00F90693" w:rsidRPr="009D01B1" w:rsidRDefault="00F90693" w:rsidP="0090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55E60FE5" w14:textId="77777777" w:rsidR="00F90693" w:rsidRPr="009D01B1" w:rsidRDefault="00F90693" w:rsidP="009004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6" w:type="dxa"/>
            <w:gridSpan w:val="2"/>
          </w:tcPr>
          <w:p w14:paraId="75FCA7D8" w14:textId="77777777" w:rsidR="00F90693" w:rsidRPr="009D01B1" w:rsidRDefault="00F90693" w:rsidP="009004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626" w:type="dxa"/>
          </w:tcPr>
          <w:p w14:paraId="78BFF9A2" w14:textId="77777777" w:rsidR="00F90693" w:rsidRPr="009D01B1" w:rsidRDefault="00F90693" w:rsidP="0090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14:paraId="77D8B8E7" w14:textId="77777777" w:rsidR="00F90693" w:rsidRPr="009D01B1" w:rsidRDefault="00F90693" w:rsidP="009004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3A7C44" w14:textId="77777777" w:rsidR="00F90693" w:rsidRPr="009D01B1" w:rsidRDefault="00F90693" w:rsidP="0090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693" w:rsidRPr="009D01B1" w14:paraId="21117E45" w14:textId="77777777" w:rsidTr="009004B2">
        <w:trPr>
          <w:trHeight w:val="343"/>
        </w:trPr>
        <w:tc>
          <w:tcPr>
            <w:tcW w:w="542" w:type="dxa"/>
          </w:tcPr>
          <w:p w14:paraId="0BA1F91F" w14:textId="77777777" w:rsidR="00F90693" w:rsidRPr="009D01B1" w:rsidRDefault="00F90693" w:rsidP="0090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5FDEDCB9" w14:textId="77777777" w:rsidR="00F90693" w:rsidRPr="009D01B1" w:rsidRDefault="00F90693" w:rsidP="009004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6" w:type="dxa"/>
            <w:gridSpan w:val="2"/>
          </w:tcPr>
          <w:p w14:paraId="03C68379" w14:textId="77777777" w:rsidR="00F90693" w:rsidRPr="009D01B1" w:rsidRDefault="00F90693" w:rsidP="009004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14:paraId="71AE5966" w14:textId="77777777" w:rsidR="00F90693" w:rsidRPr="009D01B1" w:rsidRDefault="00F90693" w:rsidP="0090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14:paraId="48A890D8" w14:textId="77777777" w:rsidR="00F90693" w:rsidRPr="009D01B1" w:rsidRDefault="00F90693" w:rsidP="009004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C992CD" w14:textId="77777777" w:rsidR="00F90693" w:rsidRPr="009D01B1" w:rsidRDefault="00F90693" w:rsidP="0090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25CE98" w14:textId="77777777" w:rsidR="00F90693" w:rsidRPr="009D01B1" w:rsidRDefault="00F90693" w:rsidP="00F90693">
      <w:pPr>
        <w:pStyle w:val="2"/>
        <w:spacing w:before="0" w:after="0" w:line="240" w:lineRule="auto"/>
        <w:ind w:firstLine="709"/>
        <w:rPr>
          <w:rFonts w:ascii="Times New Roman" w:hAnsi="Times New Roman"/>
          <w:b w:val="0"/>
          <w:i w:val="0"/>
          <w:sz w:val="24"/>
          <w:szCs w:val="24"/>
        </w:rPr>
      </w:pPr>
      <w:bookmarkStart w:id="2" w:name="_Toc367715362"/>
    </w:p>
    <w:p w14:paraId="40737988" w14:textId="77777777" w:rsidR="00F90693" w:rsidRPr="009D01B1" w:rsidRDefault="00F90693" w:rsidP="00F90693">
      <w:pPr>
        <w:spacing w:after="0" w:line="240" w:lineRule="auto"/>
      </w:pPr>
    </w:p>
    <w:bookmarkEnd w:id="2"/>
    <w:p w14:paraId="7D1005C5" w14:textId="77777777" w:rsidR="00485BA8" w:rsidRPr="009D01B1" w:rsidRDefault="00485BA8" w:rsidP="00F90693">
      <w:pPr>
        <w:jc w:val="right"/>
        <w:sectPr w:rsidR="00485BA8" w:rsidRPr="009D01B1" w:rsidSect="00485BA8">
          <w:pgSz w:w="16838" w:h="11906" w:orient="landscape"/>
          <w:pgMar w:top="1701" w:right="1134" w:bottom="1134" w:left="1134" w:header="709" w:footer="709" w:gutter="0"/>
          <w:cols w:space="708"/>
          <w:titlePg/>
          <w:docGrid w:linePitch="360"/>
        </w:sectPr>
      </w:pPr>
    </w:p>
    <w:p w14:paraId="5E45EDC0" w14:textId="77777777" w:rsidR="00485BA8" w:rsidRPr="00311636" w:rsidRDefault="00485BA8" w:rsidP="00311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163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bookmarkStart w:id="3" w:name="_GoBack"/>
    </w:p>
    <w:p w14:paraId="5390414B" w14:textId="77777777" w:rsidR="00473030" w:rsidRPr="00311636" w:rsidRDefault="00473030" w:rsidP="00311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14:paraId="3BBEC6D3" w14:textId="49C6329B" w:rsidR="00485BA8" w:rsidRPr="00311636" w:rsidRDefault="00485BA8" w:rsidP="00311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311636">
        <w:rPr>
          <w:rFonts w:ascii="Times New Roman" w:hAnsi="Times New Roman" w:cs="Times New Roman"/>
          <w:sz w:val="28"/>
          <w:szCs w:val="28"/>
          <w:lang w:val="ky-KG"/>
        </w:rPr>
        <w:t>Утверждено п</w:t>
      </w:r>
      <w:r w:rsidRPr="00311636">
        <w:rPr>
          <w:rFonts w:ascii="Times New Roman" w:hAnsi="Times New Roman" w:cs="Times New Roman"/>
          <w:sz w:val="28"/>
          <w:szCs w:val="28"/>
        </w:rPr>
        <w:t>риказ</w:t>
      </w:r>
      <w:r w:rsidRPr="00311636">
        <w:rPr>
          <w:rFonts w:ascii="Times New Roman" w:hAnsi="Times New Roman" w:cs="Times New Roman"/>
          <w:sz w:val="28"/>
          <w:szCs w:val="28"/>
          <w:lang w:val="ky-KG"/>
        </w:rPr>
        <w:t>ом</w:t>
      </w:r>
    </w:p>
    <w:p w14:paraId="20DE71F5" w14:textId="77777777" w:rsidR="00485BA8" w:rsidRPr="00311636" w:rsidRDefault="00485BA8" w:rsidP="00311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1636">
        <w:rPr>
          <w:rFonts w:ascii="Times New Roman" w:hAnsi="Times New Roman" w:cs="Times New Roman"/>
          <w:sz w:val="28"/>
          <w:szCs w:val="28"/>
        </w:rPr>
        <w:t>Министерства экономики и коммерции</w:t>
      </w:r>
    </w:p>
    <w:p w14:paraId="10C68DA9" w14:textId="77777777" w:rsidR="00485BA8" w:rsidRPr="00311636" w:rsidRDefault="00485BA8" w:rsidP="00311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1636">
        <w:rPr>
          <w:rFonts w:ascii="Times New Roman" w:hAnsi="Times New Roman" w:cs="Times New Roman"/>
          <w:sz w:val="28"/>
          <w:szCs w:val="28"/>
        </w:rPr>
        <w:t>Кыргызской Республики</w:t>
      </w:r>
    </w:p>
    <w:p w14:paraId="2C355514" w14:textId="77777777" w:rsidR="00485BA8" w:rsidRPr="00311636" w:rsidRDefault="00485BA8" w:rsidP="00311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1636">
        <w:rPr>
          <w:rFonts w:ascii="Times New Roman" w:hAnsi="Times New Roman" w:cs="Times New Roman"/>
          <w:sz w:val="28"/>
          <w:szCs w:val="28"/>
        </w:rPr>
        <w:t>от «___» _______2024 года № ___</w:t>
      </w:r>
    </w:p>
    <w:p w14:paraId="4DE83396" w14:textId="257C515D" w:rsidR="00F90693" w:rsidRPr="00311636" w:rsidRDefault="00F90693" w:rsidP="00311636">
      <w:pPr>
        <w:spacing w:after="0" w:line="240" w:lineRule="auto"/>
        <w:jc w:val="right"/>
        <w:rPr>
          <w:sz w:val="28"/>
          <w:szCs w:val="28"/>
        </w:rPr>
      </w:pPr>
    </w:p>
    <w:p w14:paraId="10F682A1" w14:textId="77777777" w:rsidR="00485BA8" w:rsidRPr="00311636" w:rsidRDefault="00485BA8" w:rsidP="0031163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11636">
        <w:rPr>
          <w:rFonts w:ascii="Times New Roman" w:hAnsi="Times New Roman"/>
          <w:b/>
          <w:bCs/>
          <w:sz w:val="28"/>
          <w:szCs w:val="28"/>
        </w:rPr>
        <w:t xml:space="preserve">БЮДЖЕТ </w:t>
      </w:r>
    </w:p>
    <w:bookmarkEnd w:id="3"/>
    <w:p w14:paraId="6775DA19" w14:textId="77777777" w:rsidR="00311636" w:rsidRDefault="00485BA8" w:rsidP="00485B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11636">
        <w:rPr>
          <w:rFonts w:ascii="Times New Roman" w:hAnsi="Times New Roman"/>
          <w:b/>
          <w:sz w:val="28"/>
          <w:szCs w:val="28"/>
        </w:rPr>
        <w:t>ежегодного плана мероприятий государственных органов и органов местного самоуправления</w:t>
      </w:r>
    </w:p>
    <w:p w14:paraId="5BFE257D" w14:textId="0E081763" w:rsidR="00485BA8" w:rsidRPr="00311636" w:rsidRDefault="00485BA8" w:rsidP="00485B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311636">
        <w:rPr>
          <w:rFonts w:ascii="Times New Roman" w:hAnsi="Times New Roman"/>
          <w:b/>
          <w:sz w:val="28"/>
          <w:szCs w:val="28"/>
        </w:rPr>
        <w:t>на соответствующий год</w:t>
      </w:r>
    </w:p>
    <w:p w14:paraId="2143C07A" w14:textId="77777777" w:rsidR="00485BA8" w:rsidRPr="009D01B1" w:rsidRDefault="00485BA8" w:rsidP="00485BA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736"/>
        <w:gridCol w:w="661"/>
        <w:gridCol w:w="1367"/>
        <w:gridCol w:w="1077"/>
        <w:gridCol w:w="1000"/>
        <w:gridCol w:w="1005"/>
        <w:gridCol w:w="765"/>
        <w:gridCol w:w="712"/>
        <w:gridCol w:w="627"/>
        <w:gridCol w:w="1005"/>
        <w:gridCol w:w="765"/>
        <w:gridCol w:w="712"/>
        <w:gridCol w:w="627"/>
        <w:gridCol w:w="1005"/>
        <w:gridCol w:w="765"/>
        <w:gridCol w:w="712"/>
        <w:gridCol w:w="627"/>
      </w:tblGrid>
      <w:tr w:rsidR="00485BA8" w:rsidRPr="009D01B1" w14:paraId="223950CD" w14:textId="77777777" w:rsidTr="009004B2">
        <w:trPr>
          <w:trHeight w:val="1185"/>
        </w:trPr>
        <w:tc>
          <w:tcPr>
            <w:tcW w:w="1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BD918" w14:textId="77777777" w:rsidR="00485BA8" w:rsidRPr="009D01B1" w:rsidRDefault="00485BA8" w:rsidP="0090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9D0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5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44036" w14:textId="77777777" w:rsidR="00485BA8" w:rsidRPr="009D01B1" w:rsidRDefault="00485BA8" w:rsidP="0090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4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0574C" w14:textId="77777777" w:rsidR="00485BA8" w:rsidRPr="009D01B1" w:rsidRDefault="00485BA8" w:rsidP="0090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Меры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1C5DE" w14:textId="77777777" w:rsidR="00485BA8" w:rsidRPr="009D01B1" w:rsidRDefault="00485BA8" w:rsidP="0090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37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0A585" w14:textId="77777777" w:rsidR="00485BA8" w:rsidRPr="009D01B1" w:rsidRDefault="00485BA8" w:rsidP="0090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34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AD148" w14:textId="77777777" w:rsidR="00485BA8" w:rsidRPr="009D01B1" w:rsidRDefault="00485BA8" w:rsidP="0090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6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B9B8F" w14:textId="77777777" w:rsidR="00485BA8" w:rsidRPr="009D01B1" w:rsidRDefault="00485BA8" w:rsidP="0090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2FBBA613" w14:textId="77777777" w:rsidR="00485BA8" w:rsidRPr="009D01B1" w:rsidRDefault="00485BA8" w:rsidP="0090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Потребность в финансировании</w:t>
            </w:r>
          </w:p>
        </w:tc>
        <w:tc>
          <w:tcPr>
            <w:tcW w:w="106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EFABF" w14:textId="77777777" w:rsidR="00485BA8" w:rsidRPr="009D01B1" w:rsidRDefault="00485BA8" w:rsidP="0090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Возможности</w:t>
            </w:r>
          </w:p>
        </w:tc>
        <w:tc>
          <w:tcPr>
            <w:tcW w:w="106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6550B" w14:textId="77777777" w:rsidR="00485BA8" w:rsidRPr="009D01B1" w:rsidRDefault="00485BA8" w:rsidP="0090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Финансовый разрыв</w:t>
            </w:r>
          </w:p>
        </w:tc>
      </w:tr>
      <w:tr w:rsidR="00485BA8" w:rsidRPr="009D01B1" w14:paraId="354A1187" w14:textId="77777777" w:rsidTr="009004B2">
        <w:trPr>
          <w:trHeight w:val="1470"/>
        </w:trPr>
        <w:tc>
          <w:tcPr>
            <w:tcW w:w="1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DD9F18" w14:textId="77777777" w:rsidR="00485BA8" w:rsidRPr="009D01B1" w:rsidRDefault="00485BA8" w:rsidP="009004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D0E4B" w14:textId="77777777" w:rsidR="00485BA8" w:rsidRPr="009D01B1" w:rsidRDefault="00485BA8" w:rsidP="009004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8A4463" w14:textId="77777777" w:rsidR="00485BA8" w:rsidRPr="009D01B1" w:rsidRDefault="00485BA8" w:rsidP="009004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E6E72" w14:textId="77777777" w:rsidR="00485BA8" w:rsidRPr="009D01B1" w:rsidRDefault="00485BA8" w:rsidP="009004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8FD538" w14:textId="77777777" w:rsidR="00485BA8" w:rsidRPr="009D01B1" w:rsidRDefault="00485BA8" w:rsidP="009004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F39BF7" w14:textId="77777777" w:rsidR="00485BA8" w:rsidRPr="009D01B1" w:rsidRDefault="00485BA8" w:rsidP="009004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3054F" w14:textId="77777777" w:rsidR="00485BA8" w:rsidRPr="009D01B1" w:rsidRDefault="00485BA8" w:rsidP="0090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госбюджет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F727B" w14:textId="77777777" w:rsidR="00485BA8" w:rsidRPr="009D01B1" w:rsidRDefault="00485BA8" w:rsidP="0090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ПГИ и гранты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796CC" w14:textId="77777777" w:rsidR="00485BA8" w:rsidRPr="009D01B1" w:rsidRDefault="00485BA8" w:rsidP="0090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10033" w14:textId="77777777" w:rsidR="00485BA8" w:rsidRPr="009D01B1" w:rsidRDefault="00485BA8" w:rsidP="0090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19A8B" w14:textId="77777777" w:rsidR="00485BA8" w:rsidRPr="009D01B1" w:rsidRDefault="00485BA8" w:rsidP="0090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госбюджет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27D32" w14:textId="77777777" w:rsidR="00485BA8" w:rsidRPr="009D01B1" w:rsidRDefault="00485BA8" w:rsidP="0090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ПГИ и гранты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9B191" w14:textId="77777777" w:rsidR="00485BA8" w:rsidRPr="009D01B1" w:rsidRDefault="00485BA8" w:rsidP="0090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DEFAD" w14:textId="77777777" w:rsidR="00485BA8" w:rsidRPr="009D01B1" w:rsidRDefault="00485BA8" w:rsidP="0090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09E2F" w14:textId="77777777" w:rsidR="00485BA8" w:rsidRPr="009D01B1" w:rsidRDefault="00485BA8" w:rsidP="0090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госбюджет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13EDA" w14:textId="77777777" w:rsidR="00485BA8" w:rsidRPr="009D01B1" w:rsidRDefault="00485BA8" w:rsidP="0090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ПГИ и гранты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4F980" w14:textId="77777777" w:rsidR="00485BA8" w:rsidRPr="009D01B1" w:rsidRDefault="00485BA8" w:rsidP="009004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48835" w14:textId="77777777" w:rsidR="00485BA8" w:rsidRPr="009D01B1" w:rsidRDefault="00485BA8" w:rsidP="009004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485BA8" w:rsidRPr="009D01B1" w14:paraId="74099098" w14:textId="77777777" w:rsidTr="009004B2">
        <w:trPr>
          <w:trHeight w:val="589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F2B53" w14:textId="77777777" w:rsidR="00485BA8" w:rsidRPr="009D01B1" w:rsidRDefault="00485BA8" w:rsidP="00900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6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E13B4" w14:textId="77777777" w:rsidR="00485BA8" w:rsidRPr="009D01B1" w:rsidRDefault="00485BA8" w:rsidP="0090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6A04E" w14:textId="77777777" w:rsidR="00485BA8" w:rsidRPr="009D01B1" w:rsidRDefault="00485BA8" w:rsidP="00900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0A7DB" w14:textId="77777777" w:rsidR="00485BA8" w:rsidRPr="009D01B1" w:rsidRDefault="00485BA8" w:rsidP="00900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43607" w14:textId="77777777" w:rsidR="00485BA8" w:rsidRPr="009D01B1" w:rsidRDefault="00485BA8" w:rsidP="00900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5BA8" w:rsidRPr="009D01B1" w14:paraId="1D441F40" w14:textId="77777777" w:rsidTr="009004B2">
        <w:trPr>
          <w:trHeight w:val="589"/>
        </w:trPr>
        <w:tc>
          <w:tcPr>
            <w:tcW w:w="13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D0032" w14:textId="77777777" w:rsidR="00485BA8" w:rsidRPr="009D01B1" w:rsidRDefault="00485BA8" w:rsidP="0090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D4412" w14:textId="77777777" w:rsidR="00485BA8" w:rsidRPr="009D01B1" w:rsidRDefault="00485BA8" w:rsidP="00900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9526F" w14:textId="77777777" w:rsidR="00485BA8" w:rsidRPr="009D01B1" w:rsidRDefault="00485BA8" w:rsidP="00900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C5BBE" w14:textId="77777777" w:rsidR="00485BA8" w:rsidRPr="009D01B1" w:rsidRDefault="00485BA8" w:rsidP="00900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865AF" w14:textId="77777777" w:rsidR="00485BA8" w:rsidRPr="009D01B1" w:rsidRDefault="00485BA8" w:rsidP="009004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11C65E" w14:textId="77777777" w:rsidR="00485BA8" w:rsidRPr="009D01B1" w:rsidRDefault="00485BA8" w:rsidP="009004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F3A4D1" w14:textId="77777777" w:rsidR="00485BA8" w:rsidRPr="009D01B1" w:rsidRDefault="00485BA8" w:rsidP="009004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6C742" w14:textId="77777777" w:rsidR="00485BA8" w:rsidRPr="009D01B1" w:rsidRDefault="00485BA8" w:rsidP="009004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71494" w14:textId="77777777" w:rsidR="00485BA8" w:rsidRPr="009D01B1" w:rsidRDefault="00485BA8" w:rsidP="00900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D574B" w14:textId="77777777" w:rsidR="00485BA8" w:rsidRPr="009D01B1" w:rsidRDefault="00485BA8" w:rsidP="00900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AB6CF" w14:textId="77777777" w:rsidR="00485BA8" w:rsidRPr="009D01B1" w:rsidRDefault="00485BA8" w:rsidP="00900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3DF83" w14:textId="77777777" w:rsidR="00485BA8" w:rsidRPr="009D01B1" w:rsidRDefault="00485BA8" w:rsidP="00900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2AD42" w14:textId="77777777" w:rsidR="00485BA8" w:rsidRPr="009D01B1" w:rsidRDefault="00485BA8" w:rsidP="00900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DA2CF" w14:textId="77777777" w:rsidR="00485BA8" w:rsidRPr="009D01B1" w:rsidRDefault="00485BA8" w:rsidP="00900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B8CE8" w14:textId="77777777" w:rsidR="00485BA8" w:rsidRPr="009D01B1" w:rsidRDefault="00485BA8" w:rsidP="00900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97279" w14:textId="77777777" w:rsidR="00485BA8" w:rsidRPr="009D01B1" w:rsidRDefault="00485BA8" w:rsidP="00900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99620" w14:textId="77777777" w:rsidR="00485BA8" w:rsidRPr="009D01B1" w:rsidRDefault="00485BA8" w:rsidP="00900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1215E" w14:textId="77777777" w:rsidR="00485BA8" w:rsidRPr="009D01B1" w:rsidRDefault="00485BA8" w:rsidP="00900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9E187" w14:textId="77777777" w:rsidR="00485BA8" w:rsidRPr="009D01B1" w:rsidRDefault="00485BA8" w:rsidP="00900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DAB5E" w14:textId="77777777" w:rsidR="00485BA8" w:rsidRPr="009D01B1" w:rsidRDefault="00485BA8" w:rsidP="00900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5BA8" w:rsidRPr="009D01B1" w14:paraId="787D4B9E" w14:textId="77777777" w:rsidTr="009004B2">
        <w:trPr>
          <w:trHeight w:val="1251"/>
        </w:trPr>
        <w:tc>
          <w:tcPr>
            <w:tcW w:w="13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6FAC85" w14:textId="77777777" w:rsidR="00485BA8" w:rsidRPr="009D01B1" w:rsidRDefault="00485BA8" w:rsidP="009004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3A5517" w14:textId="77777777" w:rsidR="00485BA8" w:rsidRPr="009D01B1" w:rsidRDefault="00485BA8" w:rsidP="009004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F26F9" w14:textId="77777777" w:rsidR="00485BA8" w:rsidRPr="009D01B1" w:rsidRDefault="00485BA8" w:rsidP="00900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71393" w14:textId="77777777" w:rsidR="00485BA8" w:rsidRPr="009D01B1" w:rsidRDefault="00485BA8" w:rsidP="00900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69E35" w14:textId="77777777" w:rsidR="00485BA8" w:rsidRPr="009D01B1" w:rsidRDefault="00485BA8" w:rsidP="009004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02CBF" w14:textId="77777777" w:rsidR="00485BA8" w:rsidRPr="009D01B1" w:rsidRDefault="00485BA8" w:rsidP="009004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D17EE3" w14:textId="77777777" w:rsidR="00485BA8" w:rsidRPr="009D01B1" w:rsidRDefault="00485BA8" w:rsidP="009004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долл.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DD30F" w14:textId="77777777" w:rsidR="00485BA8" w:rsidRPr="009D01B1" w:rsidRDefault="00485BA8" w:rsidP="00900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6C562" w14:textId="77777777" w:rsidR="00485BA8" w:rsidRPr="009D01B1" w:rsidRDefault="00485BA8" w:rsidP="00900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F1FC2" w14:textId="77777777" w:rsidR="00485BA8" w:rsidRPr="009D01B1" w:rsidRDefault="00485BA8" w:rsidP="00900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2498A" w14:textId="77777777" w:rsidR="00485BA8" w:rsidRPr="009D01B1" w:rsidRDefault="00485BA8" w:rsidP="00900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C1AE8" w14:textId="77777777" w:rsidR="00485BA8" w:rsidRPr="009D01B1" w:rsidRDefault="00485BA8" w:rsidP="00900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12612" w14:textId="77777777" w:rsidR="00485BA8" w:rsidRPr="009D01B1" w:rsidRDefault="00485BA8" w:rsidP="00900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E810A" w14:textId="77777777" w:rsidR="00485BA8" w:rsidRPr="009D01B1" w:rsidRDefault="00485BA8" w:rsidP="00900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94A2D" w14:textId="77777777" w:rsidR="00485BA8" w:rsidRPr="009D01B1" w:rsidRDefault="00485BA8" w:rsidP="00900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F8F9E" w14:textId="77777777" w:rsidR="00485BA8" w:rsidRPr="009D01B1" w:rsidRDefault="00485BA8" w:rsidP="00900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57032" w14:textId="77777777" w:rsidR="00485BA8" w:rsidRPr="009D01B1" w:rsidRDefault="00485BA8" w:rsidP="00900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E1929" w14:textId="77777777" w:rsidR="00485BA8" w:rsidRPr="009D01B1" w:rsidRDefault="00485BA8" w:rsidP="00900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8226C" w14:textId="77777777" w:rsidR="00485BA8" w:rsidRPr="009D01B1" w:rsidRDefault="00485BA8" w:rsidP="00900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9CAEA0D" w14:textId="77777777" w:rsidR="00485BA8" w:rsidRPr="009D01B1" w:rsidRDefault="00485BA8" w:rsidP="00485B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50D9B16" w14:textId="77777777" w:rsidR="00485BA8" w:rsidRPr="00311636" w:rsidRDefault="00485BA8" w:rsidP="00311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163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23DEC61F" w14:textId="77777777" w:rsidR="00473030" w:rsidRPr="00311636" w:rsidRDefault="00473030" w:rsidP="00311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14:paraId="46036505" w14:textId="6025C40B" w:rsidR="00485BA8" w:rsidRPr="00311636" w:rsidRDefault="00485BA8" w:rsidP="00311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311636">
        <w:rPr>
          <w:rFonts w:ascii="Times New Roman" w:hAnsi="Times New Roman" w:cs="Times New Roman"/>
          <w:sz w:val="28"/>
          <w:szCs w:val="28"/>
          <w:lang w:val="ky-KG"/>
        </w:rPr>
        <w:t>Утверждено п</w:t>
      </w:r>
      <w:r w:rsidRPr="00311636">
        <w:rPr>
          <w:rFonts w:ascii="Times New Roman" w:hAnsi="Times New Roman" w:cs="Times New Roman"/>
          <w:sz w:val="28"/>
          <w:szCs w:val="28"/>
        </w:rPr>
        <w:t>риказ</w:t>
      </w:r>
      <w:r w:rsidRPr="00311636">
        <w:rPr>
          <w:rFonts w:ascii="Times New Roman" w:hAnsi="Times New Roman" w:cs="Times New Roman"/>
          <w:sz w:val="28"/>
          <w:szCs w:val="28"/>
          <w:lang w:val="ky-KG"/>
        </w:rPr>
        <w:t>ом</w:t>
      </w:r>
    </w:p>
    <w:p w14:paraId="0B475C58" w14:textId="77777777" w:rsidR="00485BA8" w:rsidRPr="00311636" w:rsidRDefault="00485BA8" w:rsidP="00311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1636">
        <w:rPr>
          <w:rFonts w:ascii="Times New Roman" w:hAnsi="Times New Roman" w:cs="Times New Roman"/>
          <w:sz w:val="28"/>
          <w:szCs w:val="28"/>
        </w:rPr>
        <w:t>Министерства экономики и коммерции</w:t>
      </w:r>
    </w:p>
    <w:p w14:paraId="4BAE422F" w14:textId="77777777" w:rsidR="00485BA8" w:rsidRPr="00311636" w:rsidRDefault="00485BA8" w:rsidP="00311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1636">
        <w:rPr>
          <w:rFonts w:ascii="Times New Roman" w:hAnsi="Times New Roman" w:cs="Times New Roman"/>
          <w:sz w:val="28"/>
          <w:szCs w:val="28"/>
        </w:rPr>
        <w:t>Кыргызской Республики</w:t>
      </w:r>
    </w:p>
    <w:p w14:paraId="772DD0F9" w14:textId="77777777" w:rsidR="00485BA8" w:rsidRPr="00311636" w:rsidRDefault="00485BA8" w:rsidP="00311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1636">
        <w:rPr>
          <w:rFonts w:ascii="Times New Roman" w:hAnsi="Times New Roman" w:cs="Times New Roman"/>
          <w:sz w:val="28"/>
          <w:szCs w:val="28"/>
        </w:rPr>
        <w:t>от «___» _______2024 года № ___</w:t>
      </w:r>
    </w:p>
    <w:p w14:paraId="6944C637" w14:textId="0E752884" w:rsidR="00485BA8" w:rsidRPr="00311636" w:rsidRDefault="00485BA8" w:rsidP="00311636">
      <w:pPr>
        <w:spacing w:after="0" w:line="240" w:lineRule="auto"/>
        <w:jc w:val="right"/>
        <w:rPr>
          <w:sz w:val="28"/>
          <w:szCs w:val="28"/>
        </w:rPr>
      </w:pPr>
    </w:p>
    <w:p w14:paraId="3F9FFF15" w14:textId="7809AC21" w:rsidR="00485BA8" w:rsidRPr="00311636" w:rsidRDefault="00485BA8" w:rsidP="00311636">
      <w:pPr>
        <w:spacing w:after="0" w:line="240" w:lineRule="auto"/>
        <w:jc w:val="right"/>
        <w:rPr>
          <w:sz w:val="28"/>
          <w:szCs w:val="28"/>
        </w:rPr>
      </w:pPr>
    </w:p>
    <w:p w14:paraId="69394ED1" w14:textId="77777777" w:rsidR="00485BA8" w:rsidRPr="00311636" w:rsidRDefault="00485BA8" w:rsidP="00485BA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11636">
        <w:rPr>
          <w:rFonts w:ascii="Times New Roman" w:hAnsi="Times New Roman"/>
          <w:b/>
          <w:bCs/>
          <w:sz w:val="28"/>
          <w:szCs w:val="28"/>
        </w:rPr>
        <w:t xml:space="preserve">МАТРИЦА </w:t>
      </w:r>
    </w:p>
    <w:p w14:paraId="5691A594" w14:textId="77777777" w:rsidR="00485BA8" w:rsidRPr="00311636" w:rsidRDefault="00485BA8" w:rsidP="00485BA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11636">
        <w:rPr>
          <w:rFonts w:ascii="Times New Roman" w:hAnsi="Times New Roman"/>
          <w:b/>
          <w:bCs/>
          <w:sz w:val="28"/>
          <w:szCs w:val="28"/>
        </w:rPr>
        <w:t xml:space="preserve">индикаторов мониторинга и оценки реализации </w:t>
      </w:r>
      <w:r w:rsidRPr="00311636">
        <w:rPr>
          <w:rFonts w:ascii="Times New Roman" w:hAnsi="Times New Roman"/>
          <w:b/>
          <w:sz w:val="28"/>
          <w:szCs w:val="28"/>
        </w:rPr>
        <w:t xml:space="preserve">ежегодного плана мероприятий </w:t>
      </w:r>
    </w:p>
    <w:p w14:paraId="2C8A100F" w14:textId="77777777" w:rsidR="00485BA8" w:rsidRPr="00311636" w:rsidRDefault="00485BA8" w:rsidP="00485B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311636">
        <w:rPr>
          <w:rFonts w:ascii="Times New Roman" w:hAnsi="Times New Roman"/>
          <w:b/>
          <w:sz w:val="28"/>
          <w:szCs w:val="28"/>
        </w:rPr>
        <w:t>государственных органов и органов местного самоуправления на соответствующий год</w:t>
      </w:r>
    </w:p>
    <w:p w14:paraId="4796DB80" w14:textId="77777777" w:rsidR="00485BA8" w:rsidRPr="009D01B1" w:rsidRDefault="00485BA8" w:rsidP="00485B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16FA55B" w14:textId="77777777" w:rsidR="00485BA8" w:rsidRPr="009D01B1" w:rsidRDefault="00485BA8" w:rsidP="00485B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1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378"/>
        <w:gridCol w:w="2126"/>
        <w:gridCol w:w="1920"/>
        <w:gridCol w:w="1709"/>
        <w:gridCol w:w="959"/>
        <w:gridCol w:w="941"/>
        <w:gridCol w:w="938"/>
        <w:gridCol w:w="2197"/>
        <w:gridCol w:w="2010"/>
      </w:tblGrid>
      <w:tr w:rsidR="00485BA8" w:rsidRPr="009D01B1" w14:paraId="7FA30B14" w14:textId="77777777" w:rsidTr="009004B2">
        <w:trPr>
          <w:trHeight w:val="1031"/>
        </w:trPr>
        <w:tc>
          <w:tcPr>
            <w:tcW w:w="23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73E18" w14:textId="77777777" w:rsidR="00485BA8" w:rsidRPr="009D01B1" w:rsidRDefault="00485BA8" w:rsidP="0090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5F4BE" w14:textId="77777777" w:rsidR="00485BA8" w:rsidRPr="009D01B1" w:rsidRDefault="00485BA8" w:rsidP="0090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1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AC9B8" w14:textId="77777777" w:rsidR="00485BA8" w:rsidRPr="009D01B1" w:rsidRDefault="00485BA8" w:rsidP="0090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64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96BE0" w14:textId="77777777" w:rsidR="00485BA8" w:rsidRPr="009D01B1" w:rsidRDefault="00485BA8" w:rsidP="0090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7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C523C" w14:textId="77777777" w:rsidR="00485BA8" w:rsidRPr="009D01B1" w:rsidRDefault="00485BA8" w:rsidP="0090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Базовый год</w:t>
            </w:r>
          </w:p>
        </w:tc>
        <w:tc>
          <w:tcPr>
            <w:tcW w:w="95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B83D1" w14:textId="77777777" w:rsidR="00485BA8" w:rsidRPr="009D01B1" w:rsidRDefault="00485BA8" w:rsidP="0090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Промежуточные индикаторы (годовые)</w:t>
            </w:r>
          </w:p>
        </w:tc>
        <w:tc>
          <w:tcPr>
            <w:tcW w:w="73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CAF5C" w14:textId="77777777" w:rsidR="00485BA8" w:rsidRPr="009D01B1" w:rsidRDefault="00485BA8" w:rsidP="0090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Конечные индикаторы или целевые показатели</w:t>
            </w:r>
          </w:p>
        </w:tc>
        <w:tc>
          <w:tcPr>
            <w:tcW w:w="67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02C60" w14:textId="77777777" w:rsidR="00485BA8" w:rsidRPr="009D01B1" w:rsidRDefault="00485BA8" w:rsidP="0090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 орган</w:t>
            </w:r>
          </w:p>
        </w:tc>
      </w:tr>
      <w:tr w:rsidR="00485BA8" w:rsidRPr="009D01B1" w14:paraId="6DBF450E" w14:textId="77777777" w:rsidTr="009004B2">
        <w:trPr>
          <w:trHeight w:val="571"/>
        </w:trPr>
        <w:tc>
          <w:tcPr>
            <w:tcW w:w="238" w:type="pct"/>
            <w:vMerge/>
            <w:vAlign w:val="center"/>
            <w:hideMark/>
          </w:tcPr>
          <w:p w14:paraId="2CED04EA" w14:textId="77777777" w:rsidR="00485BA8" w:rsidRPr="009D01B1" w:rsidRDefault="00485BA8" w:rsidP="009004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14:paraId="1BE24839" w14:textId="77777777" w:rsidR="00485BA8" w:rsidRPr="009D01B1" w:rsidRDefault="00485BA8" w:rsidP="009004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14:paraId="52F9638F" w14:textId="77777777" w:rsidR="00485BA8" w:rsidRPr="009D01B1" w:rsidRDefault="00485BA8" w:rsidP="009004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5" w:type="pct"/>
            <w:vMerge/>
            <w:vAlign w:val="center"/>
            <w:hideMark/>
          </w:tcPr>
          <w:p w14:paraId="446D4F46" w14:textId="77777777" w:rsidR="00485BA8" w:rsidRPr="009D01B1" w:rsidRDefault="00485BA8" w:rsidP="009004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14:paraId="3087009B" w14:textId="77777777" w:rsidR="00485BA8" w:rsidRPr="009D01B1" w:rsidRDefault="00485BA8" w:rsidP="009004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EFB6C" w14:textId="77777777" w:rsidR="00485BA8" w:rsidRPr="009D01B1" w:rsidRDefault="00485BA8" w:rsidP="0090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3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03228" w14:textId="77777777" w:rsidR="00485BA8" w:rsidRPr="009D01B1" w:rsidRDefault="00485BA8" w:rsidP="0090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3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0ECCA" w14:textId="77777777" w:rsidR="00485BA8" w:rsidRPr="009D01B1" w:rsidRDefault="00485BA8" w:rsidP="0090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год</w:t>
            </w:r>
          </w:p>
        </w:tc>
        <w:tc>
          <w:tcPr>
            <w:tcW w:w="738" w:type="pct"/>
            <w:vMerge/>
            <w:vAlign w:val="center"/>
            <w:hideMark/>
          </w:tcPr>
          <w:p w14:paraId="1FC8ED6F" w14:textId="77777777" w:rsidR="00485BA8" w:rsidRPr="009D01B1" w:rsidRDefault="00485BA8" w:rsidP="009004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14:paraId="7A496BF3" w14:textId="77777777" w:rsidR="00485BA8" w:rsidRPr="009D01B1" w:rsidRDefault="00485BA8" w:rsidP="009004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85BA8" w:rsidRPr="009D01B1" w14:paraId="6B62F209" w14:textId="77777777" w:rsidTr="009004B2">
        <w:trPr>
          <w:trHeight w:val="514"/>
        </w:trPr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92CFC" w14:textId="77777777" w:rsidR="00485BA8" w:rsidRPr="009D01B1" w:rsidRDefault="00485BA8" w:rsidP="0090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4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FA5FA" w14:textId="77777777" w:rsidR="00485BA8" w:rsidRPr="009D01B1" w:rsidRDefault="00485BA8" w:rsidP="0090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71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F26E8" w14:textId="77777777" w:rsidR="00485BA8" w:rsidRPr="009D01B1" w:rsidRDefault="00485BA8" w:rsidP="0090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6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4903D" w14:textId="77777777" w:rsidR="00485BA8" w:rsidRPr="009D01B1" w:rsidRDefault="00485BA8" w:rsidP="0090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5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E34AC" w14:textId="77777777" w:rsidR="00485BA8" w:rsidRPr="009D01B1" w:rsidRDefault="00485BA8" w:rsidP="0090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3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79363" w14:textId="77777777" w:rsidR="00485BA8" w:rsidRPr="009D01B1" w:rsidRDefault="00485BA8" w:rsidP="0090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3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DFBD5" w14:textId="77777777" w:rsidR="00485BA8" w:rsidRPr="009D01B1" w:rsidRDefault="00485BA8" w:rsidP="0090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(7)</w:t>
            </w:r>
          </w:p>
        </w:tc>
        <w:tc>
          <w:tcPr>
            <w:tcW w:w="3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2DD11" w14:textId="77777777" w:rsidR="00485BA8" w:rsidRPr="009D01B1" w:rsidRDefault="00485BA8" w:rsidP="0090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(8)</w:t>
            </w:r>
          </w:p>
        </w:tc>
        <w:tc>
          <w:tcPr>
            <w:tcW w:w="7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7A1FB" w14:textId="77777777" w:rsidR="00485BA8" w:rsidRPr="009D01B1" w:rsidRDefault="00485BA8" w:rsidP="0090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(9)</w:t>
            </w:r>
          </w:p>
        </w:tc>
        <w:tc>
          <w:tcPr>
            <w:tcW w:w="6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DD4A0" w14:textId="77777777" w:rsidR="00485BA8" w:rsidRPr="009D01B1" w:rsidRDefault="00485BA8" w:rsidP="00900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5BA8" w:rsidRPr="009D01B1" w14:paraId="7BE26AE8" w14:textId="77777777" w:rsidTr="009004B2">
        <w:trPr>
          <w:trHeight w:val="514"/>
        </w:trPr>
        <w:tc>
          <w:tcPr>
            <w:tcW w:w="5000" w:type="pct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C4365" w14:textId="77777777" w:rsidR="00485BA8" w:rsidRPr="009D01B1" w:rsidRDefault="00485BA8" w:rsidP="0090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</w:tr>
      <w:tr w:rsidR="00485BA8" w:rsidRPr="009D01B1" w14:paraId="3D5E1C1D" w14:textId="77777777" w:rsidTr="009004B2">
        <w:trPr>
          <w:trHeight w:val="514"/>
        </w:trPr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C31BB" w14:textId="77777777" w:rsidR="00485BA8" w:rsidRPr="009D01B1" w:rsidRDefault="00485BA8" w:rsidP="0090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C98B2" w14:textId="77777777" w:rsidR="00485BA8" w:rsidRPr="009D01B1" w:rsidRDefault="00485BA8" w:rsidP="00900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A9C43" w14:textId="77777777" w:rsidR="00485BA8" w:rsidRPr="009D01B1" w:rsidRDefault="00485BA8" w:rsidP="00900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987A3" w14:textId="77777777" w:rsidR="00485BA8" w:rsidRPr="009D01B1" w:rsidRDefault="00485BA8" w:rsidP="00900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55520" w14:textId="77777777" w:rsidR="00485BA8" w:rsidRPr="009D01B1" w:rsidRDefault="00485BA8" w:rsidP="00900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F8F74" w14:textId="77777777" w:rsidR="00485BA8" w:rsidRPr="009D01B1" w:rsidRDefault="00485BA8" w:rsidP="00900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F4561" w14:textId="77777777" w:rsidR="00485BA8" w:rsidRPr="009D01B1" w:rsidRDefault="00485BA8" w:rsidP="00900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59E55" w14:textId="77777777" w:rsidR="00485BA8" w:rsidRPr="009D01B1" w:rsidRDefault="00485BA8" w:rsidP="00900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82C12" w14:textId="77777777" w:rsidR="00485BA8" w:rsidRPr="009D01B1" w:rsidRDefault="00485BA8" w:rsidP="00900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F9EDC" w14:textId="77777777" w:rsidR="00485BA8" w:rsidRPr="009D01B1" w:rsidRDefault="00485BA8" w:rsidP="00900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5BA8" w:rsidRPr="009D01B1" w14:paraId="1865C475" w14:textId="77777777" w:rsidTr="009004B2">
        <w:trPr>
          <w:trHeight w:val="514"/>
        </w:trPr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9553B" w14:textId="77777777" w:rsidR="00485BA8" w:rsidRPr="009D01B1" w:rsidRDefault="00485BA8" w:rsidP="0090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7AA54" w14:textId="77777777" w:rsidR="00485BA8" w:rsidRPr="009D01B1" w:rsidRDefault="00485BA8" w:rsidP="00900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E0F96" w14:textId="77777777" w:rsidR="00485BA8" w:rsidRPr="009D01B1" w:rsidRDefault="00485BA8" w:rsidP="00900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8DABD" w14:textId="77777777" w:rsidR="00485BA8" w:rsidRPr="009D01B1" w:rsidRDefault="00485BA8" w:rsidP="00900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C5834" w14:textId="77777777" w:rsidR="00485BA8" w:rsidRPr="009D01B1" w:rsidRDefault="00485BA8" w:rsidP="00900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0B109" w14:textId="77777777" w:rsidR="00485BA8" w:rsidRPr="009D01B1" w:rsidRDefault="00485BA8" w:rsidP="00900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480B5" w14:textId="77777777" w:rsidR="00485BA8" w:rsidRPr="009D01B1" w:rsidRDefault="00485BA8" w:rsidP="00900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A82CE" w14:textId="77777777" w:rsidR="00485BA8" w:rsidRPr="009D01B1" w:rsidRDefault="00485BA8" w:rsidP="00900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91DFB" w14:textId="77777777" w:rsidR="00485BA8" w:rsidRPr="009D01B1" w:rsidRDefault="00485BA8" w:rsidP="00900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01DD9" w14:textId="77777777" w:rsidR="00485BA8" w:rsidRPr="009D01B1" w:rsidRDefault="00485BA8" w:rsidP="00900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32E7FF1" w14:textId="77777777" w:rsidR="00485BA8" w:rsidRPr="009D01B1" w:rsidRDefault="00485BA8" w:rsidP="00485B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9BB59C" w14:textId="51ACD486" w:rsidR="00485BA8" w:rsidRPr="000D2A26" w:rsidRDefault="00485BA8" w:rsidP="000D2A26">
      <w:pPr>
        <w:spacing w:after="0" w:line="240" w:lineRule="auto"/>
        <w:jc w:val="both"/>
        <w:rPr>
          <w:rFonts w:ascii="Times New Roman" w:hAnsi="Times New Roman"/>
          <w:i/>
          <w:iCs/>
        </w:rPr>
        <w:sectPr w:rsidR="00485BA8" w:rsidRPr="000D2A26" w:rsidSect="00485BA8">
          <w:pgSz w:w="16838" w:h="11906" w:orient="landscape"/>
          <w:pgMar w:top="1701" w:right="1134" w:bottom="1134" w:left="1134" w:header="709" w:footer="709" w:gutter="0"/>
          <w:cols w:space="708"/>
          <w:titlePg/>
          <w:docGrid w:linePitch="360"/>
        </w:sectPr>
      </w:pPr>
      <w:r w:rsidRPr="009D01B1">
        <w:rPr>
          <w:rFonts w:ascii="Times New Roman" w:hAnsi="Times New Roman"/>
          <w:i/>
          <w:iCs/>
          <w:sz w:val="24"/>
          <w:szCs w:val="24"/>
        </w:rPr>
        <w:t>см. Методологию по стратегическому планированию устойчивого развития, утвержденную приказом Министерства экономики Кыргызской Республики от 27 февраля 2015 года № 45</w:t>
      </w:r>
    </w:p>
    <w:p w14:paraId="261D7696" w14:textId="482D2971" w:rsidR="00485BA8" w:rsidRDefault="00485BA8" w:rsidP="00485BA8"/>
    <w:sectPr w:rsidR="00485BA8" w:rsidSect="00E26AE2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4A215" w14:textId="77777777" w:rsidR="00290726" w:rsidRDefault="00290726">
      <w:pPr>
        <w:spacing w:after="0" w:line="240" w:lineRule="auto"/>
      </w:pPr>
      <w:r>
        <w:separator/>
      </w:r>
    </w:p>
  </w:endnote>
  <w:endnote w:type="continuationSeparator" w:id="0">
    <w:p w14:paraId="28400E09" w14:textId="77777777" w:rsidR="00290726" w:rsidRDefault="00290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0046655"/>
      <w:docPartObj>
        <w:docPartGallery w:val="Page Numbers (Bottom of Page)"/>
        <w:docPartUnique/>
      </w:docPartObj>
    </w:sdtPr>
    <w:sdtEndPr/>
    <w:sdtContent>
      <w:p w14:paraId="584E09C7" w14:textId="7999C4C9" w:rsidR="00485BA8" w:rsidRDefault="00485BA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1385B4" w14:textId="4944CDCA" w:rsidR="00410B09" w:rsidRPr="00575E14" w:rsidRDefault="00290726" w:rsidP="00575E14">
    <w:pPr>
      <w:pStyle w:val="a4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3B1CB" w14:textId="77777777" w:rsidR="00290726" w:rsidRDefault="00290726">
      <w:pPr>
        <w:spacing w:after="0" w:line="240" w:lineRule="auto"/>
      </w:pPr>
      <w:r>
        <w:separator/>
      </w:r>
    </w:p>
  </w:footnote>
  <w:footnote w:type="continuationSeparator" w:id="0">
    <w:p w14:paraId="4FCC3F9C" w14:textId="77777777" w:rsidR="00290726" w:rsidRDefault="002907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52"/>
    <w:rsid w:val="0006439E"/>
    <w:rsid w:val="000D2A26"/>
    <w:rsid w:val="000D309E"/>
    <w:rsid w:val="00290726"/>
    <w:rsid w:val="002D02E7"/>
    <w:rsid w:val="00311636"/>
    <w:rsid w:val="003F0D52"/>
    <w:rsid w:val="00473030"/>
    <w:rsid w:val="00485BA8"/>
    <w:rsid w:val="0062555E"/>
    <w:rsid w:val="00634C77"/>
    <w:rsid w:val="00764C18"/>
    <w:rsid w:val="007D52FB"/>
    <w:rsid w:val="009D01B1"/>
    <w:rsid w:val="00DF10D8"/>
    <w:rsid w:val="00F9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883B"/>
  <w15:chartTrackingRefBased/>
  <w15:docId w15:val="{3917CF15-0128-4DED-9386-7BF07260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09E"/>
  </w:style>
  <w:style w:type="paragraph" w:styleId="2">
    <w:name w:val="heading 2"/>
    <w:basedOn w:val="a"/>
    <w:next w:val="a"/>
    <w:link w:val="20"/>
    <w:uiPriority w:val="9"/>
    <w:unhideWhenUsed/>
    <w:qFormat/>
    <w:rsid w:val="000D309E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30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0D309E"/>
    <w:pPr>
      <w:ind w:left="720"/>
      <w:contextualSpacing/>
    </w:pPr>
  </w:style>
  <w:style w:type="paragraph" w:customStyle="1" w:styleId="H2">
    <w:name w:val="H2"/>
    <w:basedOn w:val="a"/>
    <w:rsid w:val="000D309E"/>
    <w:pPr>
      <w:spacing w:after="200" w:line="276" w:lineRule="auto"/>
    </w:pPr>
    <w:rPr>
      <w:rFonts w:ascii="Calibri" w:eastAsia="Times New Roman" w:hAnsi="Calibri" w:cs="Times New Roman"/>
      <w:b/>
      <w:sz w:val="44"/>
      <w:szCs w:val="44"/>
      <w:lang w:val="en-US" w:bidi="en-US"/>
    </w:rPr>
  </w:style>
  <w:style w:type="paragraph" w:styleId="a4">
    <w:name w:val="footer"/>
    <w:basedOn w:val="a"/>
    <w:link w:val="a5"/>
    <w:uiPriority w:val="99"/>
    <w:unhideWhenUsed/>
    <w:rsid w:val="000D3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D309E"/>
  </w:style>
  <w:style w:type="paragraph" w:styleId="a6">
    <w:name w:val="header"/>
    <w:basedOn w:val="a"/>
    <w:link w:val="a7"/>
    <w:uiPriority w:val="99"/>
    <w:unhideWhenUsed/>
    <w:rsid w:val="00485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5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ABD20-8A71-4C50-876F-F830400F9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Жазгуль ИЖД. Иманкулова</dc:creator>
  <cp:keywords/>
  <dc:description/>
  <cp:lastModifiedBy>Арипова Жамиля Кыдыровна</cp:lastModifiedBy>
  <cp:revision>21</cp:revision>
  <dcterms:created xsi:type="dcterms:W3CDTF">2024-08-23T12:23:00Z</dcterms:created>
  <dcterms:modified xsi:type="dcterms:W3CDTF">2024-08-26T05:21:00Z</dcterms:modified>
</cp:coreProperties>
</file>