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2AB1" w14:textId="77777777" w:rsidR="001E5AC5" w:rsidRPr="005F2570" w:rsidRDefault="001E5AC5" w:rsidP="001E5AC5">
      <w:pPr>
        <w:pStyle w:val="a4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Приложение 2</w:t>
      </w:r>
    </w:p>
    <w:p w14:paraId="219B84C5" w14:textId="77777777" w:rsidR="001E5AC5" w:rsidRPr="00071092" w:rsidRDefault="001E5AC5" w:rsidP="001E5A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414372" w14:textId="77777777" w:rsidR="001E5AC5" w:rsidRPr="00071092" w:rsidRDefault="001E5AC5" w:rsidP="001E5A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1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70C549FF" w14:textId="77777777" w:rsidR="001E5AC5" w:rsidRPr="00071092" w:rsidRDefault="001E5AC5" w:rsidP="001E5A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61988851"/>
      <w:r w:rsidRPr="00071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071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proofErr w:type="gramEnd"/>
      <w:r w:rsidRPr="00071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приему, ведению учета, распределению, аккумулированию и использованию средств, привлеченных Попечительским советом образовательной организации</w:t>
      </w:r>
    </w:p>
    <w:bookmarkEnd w:id="0"/>
    <w:p w14:paraId="5BB4B6D1" w14:textId="77777777" w:rsidR="001E5AC5" w:rsidRPr="00071092" w:rsidRDefault="001E5AC5" w:rsidP="001E5AC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14:paraId="3ED66171" w14:textId="77777777" w:rsidR="001E5AC5" w:rsidRPr="00071092" w:rsidRDefault="001E5AC5" w:rsidP="001E5A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7109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Настоящее Положение в соответствии с пунктами 1 и 2 статьи 10 Закона Кыргызской Республики «О попечительском совете» определяет порядок </w:t>
      </w:r>
      <w:r w:rsidRPr="0007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приема, ведения учета и распределения привлеченных средств попечительским советом образовательных </w:t>
      </w:r>
      <w:r w:rsidRPr="0007109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организаций.</w:t>
      </w:r>
    </w:p>
    <w:p w14:paraId="41650D02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Для организации своей деятельности Совет вправе привлекать гуманитарную помощь, финансовые и другие материальные средства (далее – привлеченные средства) из источников, не противоречащих законодательству. </w:t>
      </w:r>
    </w:p>
    <w:p w14:paraId="5CB0E136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Привлеченные средства используются на развитие и укрепление материально-технической, учебно-методической базы образовательной организации, обеспечении качества образования и на осуществление деятельности Совета (не более 2 процентов от поступившей суммы).</w:t>
      </w:r>
    </w:p>
    <w:p w14:paraId="08BCCC82" w14:textId="77777777" w:rsidR="001E5AC5" w:rsidRPr="00071092" w:rsidRDefault="001E5AC5" w:rsidP="001E5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Прием привлеченных средств в виде товарно-материальных ценностей производится на основании внутреннего приказа образовательной организации о приеме и акта приема-передачи товара. </w:t>
      </w:r>
    </w:p>
    <w:p w14:paraId="4DFE3C51" w14:textId="77777777" w:rsidR="001E5AC5" w:rsidRPr="00071092" w:rsidRDefault="001E5AC5" w:rsidP="001E5AC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71092">
        <w:rPr>
          <w:color w:val="000000" w:themeColor="text1"/>
          <w:sz w:val="28"/>
          <w:szCs w:val="28"/>
        </w:rPr>
        <w:t>5. Акт приема-передачи товара – документ, в котором подробно характеризуется получаемые материальные и нематериальные ценности, а также отображается их общая денежная стоимость.</w:t>
      </w:r>
    </w:p>
    <w:p w14:paraId="2D5CC5E5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Акт приема-передачи составляется в двух экземплярах и должен содержать следующие реквизиты:</w:t>
      </w:r>
    </w:p>
    <w:p w14:paraId="5B20AD31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документа;</w:t>
      </w:r>
    </w:p>
    <w:p w14:paraId="0FA12A30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дата составления документа;</w:t>
      </w:r>
    </w:p>
    <w:p w14:paraId="34DC30CE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лицах, которые передают и принимают товар: фамилия, имя, отчество, гражданство, паспортные данные, идентификационный номер налогоплательщика и контактные телефоны;</w:t>
      </w:r>
    </w:p>
    <w:p w14:paraId="7E491F9B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(регистрационный номер и дата составления) договора, на основании которого составляется данный акт приема-передачи;</w:t>
      </w:r>
    </w:p>
    <w:p w14:paraId="564E762B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товаров и их количество;</w:t>
      </w:r>
    </w:p>
    <w:p w14:paraId="1B182903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качеству товара;</w:t>
      </w:r>
    </w:p>
    <w:p w14:paraId="08EA2652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относительно обнаруженных (или не обнаруженных) дефектов передаваемого или же получаемого товара;</w:t>
      </w:r>
    </w:p>
    <w:p w14:paraId="19CCBD2E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стоимость товара;</w:t>
      </w:r>
    </w:p>
    <w:p w14:paraId="5E8259B0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лица, передающего товар;</w:t>
      </w:r>
    </w:p>
    <w:p w14:paraId="49B795D2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лица, принимающего товар;</w:t>
      </w:r>
    </w:p>
    <w:p w14:paraId="22FB6DCF" w14:textId="77777777" w:rsidR="001E5AC5" w:rsidRPr="00071092" w:rsidRDefault="001E5AC5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оттиск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печати организации, составляющей данный акт приема-передачи товара.</w:t>
      </w:r>
    </w:p>
    <w:p w14:paraId="22B073D8" w14:textId="6398C6B8" w:rsidR="001E5AC5" w:rsidRPr="00071092" w:rsidRDefault="001E5AC5" w:rsidP="001E5A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7. </w:t>
      </w:r>
      <w:bookmarkStart w:id="1" w:name="_Hlk66098993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и условия использования привлеченных средств в виде товаров, выполненных работ/услуг, материальных и нематериальных ценностей</w:t>
      </w:r>
      <w:r w:rsidR="00FF6745"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</w:t>
      </w:r>
      <w:r w:rsidR="00FF6745"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самостоятельно Советом.</w:t>
      </w:r>
      <w:bookmarkEnd w:id="1"/>
    </w:p>
    <w:p w14:paraId="6658F08B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07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Привлеченные средства в виде товаров, материальных и нематериальных ценностей передаются в подотчет материально-ответственного лица образовательной организации, с которым руководитель образовательной организации заключает договор о полной материальной ответственности средств Совета.</w:t>
      </w:r>
    </w:p>
    <w:p w14:paraId="7D1104D8" w14:textId="0FAAC37A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hAnsi="Times New Roman" w:cs="Times New Roman"/>
          <w:color w:val="000000" w:themeColor="text1"/>
          <w:sz w:val="28"/>
          <w:szCs w:val="28"/>
        </w:rPr>
        <w:t>9. Учет материальных и нематериальных ценностей Совета ведет материально-ответственное лицо образовательной организации, которое составляет ежемесячный</w:t>
      </w:r>
      <w:r w:rsidR="00082332" w:rsidRPr="0007109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7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ежеквартальный материальный отчет 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сдает в бухгалтерию образовательной организации.</w:t>
      </w:r>
    </w:p>
    <w:p w14:paraId="10F3D872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092">
        <w:rPr>
          <w:rFonts w:ascii="Times New Roman" w:hAnsi="Times New Roman" w:cs="Times New Roman"/>
          <w:color w:val="000000" w:themeColor="text1"/>
          <w:sz w:val="28"/>
          <w:szCs w:val="28"/>
        </w:rPr>
        <w:t>10. Выдача товарно-материальных ценностей Совета производится согласно решению Совета по ведомости их выдачи с последующим оформлением соответствующего акта списания.</w:t>
      </w:r>
    </w:p>
    <w:p w14:paraId="75C33832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В конце финансового года в образовательной организации с обязательным участием члена ревизионной комиссии Совета проводится инвентаризация материальных ценностей Совета, результаты инвентаризации предоставляется Совету для рассмотрения. </w:t>
      </w:r>
    </w:p>
    <w:p w14:paraId="5D4FCB80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По поступившим гуманитарной и спонсорской помощи в виде товарно-материальных ценностей на основании бухгалтерских документов составляется бухгалтерский отчет (баланс) с указанием источника и суммы поступления. </w:t>
      </w:r>
    </w:p>
    <w:p w14:paraId="593ED8B9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Для аккумулирования денежных средств, привлеченных Советом, руководитель образовательной организации открывает накопительный счет образовательной организации в банке.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14:paraId="5B0D0846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Руководитель образовательной организации, в котором создан Совет, для открытия накопительного счета, представляет в Банк следующий пакет документов:</w:t>
      </w:r>
    </w:p>
    <w:p w14:paraId="1E0341D2" w14:textId="285586F5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заявление на открытие накопительного счета, подписанного </w:t>
      </w:r>
      <w:r w:rsidR="00071092"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</w:t>
      </w:r>
      <w:bookmarkStart w:id="2" w:name="_GoBack"/>
      <w:bookmarkEnd w:id="2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главным бухгалтером образовательной организации и заверенного его печатью;</w:t>
      </w:r>
    </w:p>
    <w:p w14:paraId="7E00C756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свидетельства о государственной регистрации/перерегистрации образовательной организации, выданного соответствующим уполномоченным органом;</w:t>
      </w:r>
    </w:p>
    <w:p w14:paraId="7EEC3B54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Комиссии по отбору и формированию Совета образовательной организации по осуществлению и формированию качественного состава Совета;</w:t>
      </w:r>
    </w:p>
    <w:p w14:paraId="47AD06EB" w14:textId="2A9FB210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протокол решения Совета о поручении </w:t>
      </w:r>
      <w:r w:rsidR="00816401"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руководителю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организации открыть в Банке накопительный счет.  </w:t>
      </w:r>
    </w:p>
    <w:p w14:paraId="53EF3385" w14:textId="189DEF0D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15. После открытия накопительного счета в Банке между образовательной организацией и Банком в лице руководителей заключается 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двухсторонний договор, в котором в обязательном порядке должны быть </w:t>
      </w:r>
      <w:r w:rsidR="00071092"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прописаны следующие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пункты:</w:t>
      </w:r>
    </w:p>
    <w:p w14:paraId="1A986077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-минимальный и максимальный сроки хранения денежных средств Совета на накопительном счете образовательной организации в Банке;</w:t>
      </w:r>
    </w:p>
    <w:p w14:paraId="62B98554" w14:textId="2B42E345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конкретный размер </w:t>
      </w:r>
      <w:r w:rsidR="00071092"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процентных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ставок в год, выплачиваемых Банком за пользование средствами Совета на накопительном счете образовательной организации в Банке;</w:t>
      </w:r>
    </w:p>
    <w:p w14:paraId="023CC807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перечисления денежных средств с накопительного счета на специальный счет образовательной организации с учетом сроков хранения денежных средств Совета на накопительном счете образовательной организации в Банке.</w:t>
      </w:r>
    </w:p>
    <w:p w14:paraId="70D26638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</w:t>
      </w:r>
      <w:r w:rsidRPr="0007109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Привлекаемые наличные денежные средства </w:t>
      </w:r>
      <w:proofErr w:type="spellStart"/>
      <w:r w:rsidRPr="0007109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оприходуются</w:t>
      </w:r>
      <w:proofErr w:type="spellEnd"/>
      <w:r w:rsidRPr="0007109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кассу образовательной организации с последующим обязательным зачислением на накопительный счет организации в банке, при этом плательщику выписывается приходно-кассовые документы.</w:t>
      </w:r>
    </w:p>
    <w:p w14:paraId="52A85C98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 Привлекаемые денежные средства Совета по безналичному расчету зачисляются на накопительный счет образовательной организации в Банке.</w:t>
      </w:r>
    </w:p>
    <w:p w14:paraId="1FF51381" w14:textId="5E809D0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Привлекаемые гуманитарная и спонсорская помощи в денежном эквиваленте аккумулируется на накопительном счете образовательной организации в доходной части по элементу 14411100 «Текущая помощь</w:t>
      </w:r>
      <w:r w:rsidR="00071092"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расходы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производятся по расходным кассовым документам и по статьям бюджетной классификации.</w:t>
      </w:r>
    </w:p>
    <w:p w14:paraId="17F9FF00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Все денежные расходы Совета производятся образовательной организацией после перечисления денежных средств с накопительного счета на специальный счет образовательной организации на основании решения Совета.</w:t>
      </w:r>
    </w:p>
    <w:p w14:paraId="6CB8733F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Совет самостоятелен в выборе направления привлеченных денежных средств.  Денежные средства могут быть сняты со счета только на основании решения Совета на конкретные цели, указанные в нем.</w:t>
      </w:r>
    </w:p>
    <w:p w14:paraId="7B2A2654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Порядок приема гуманитарной помощи в виде товарно-материальных ценностей из других стран производится в порядке, определенной Положением о порядке приема и распределения гуманитарной </w:t>
      </w:r>
    </w:p>
    <w:p w14:paraId="1B0D5AD4" w14:textId="77777777" w:rsidR="001E5AC5" w:rsidRPr="00071092" w:rsidRDefault="001E5AC5" w:rsidP="001E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помощи</w:t>
      </w:r>
      <w:proofErr w:type="gramEnd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Кыргызской Республике, утвержденной постановлением Правительства Кыргызской Республики от 1 февраля 2016 года №43.</w:t>
      </w:r>
    </w:p>
    <w:p w14:paraId="6A6249A9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 Объемы доходов и расходов привлеченных средств на предстоящий год включаются в </w:t>
      </w:r>
      <w:r w:rsidRPr="000710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сводную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смету доходов и расходов образовательной организации в соответствии с утвержденным на заседании Совета финансовым планом доходов и расходов.</w:t>
      </w:r>
    </w:p>
    <w:p w14:paraId="57B0BFA5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Смета доходов и расходов привлеченных средств утверждается решением Совета. При необходимости в смету доходов и расходов привлеченных средств могут вносится изменения в порядке, установленном законодательством.</w:t>
      </w:r>
    </w:p>
    <w:p w14:paraId="32B50252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24. Ответственность и контроль за правильностью ведения бухгалтерского учета привлеченных средств Совета, их надлежащим оформлением и целевым использованием несут руководитель и главный бухгалтер образовательной организации.</w:t>
      </w:r>
    </w:p>
    <w:p w14:paraId="6526D469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Остаток неиспользованных в текущем году привлеченных денежных средств не подлежит изъятию и переходит на следующий год.</w:t>
      </w:r>
    </w:p>
    <w:p w14:paraId="1DAFAB12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 Совет осуществляет финансовый контроль за целевым и эффективным использованием привлеченных средств. Для осуществления финансового контроля Совет создает ревизионную комиссию Совета.</w:t>
      </w:r>
    </w:p>
    <w:p w14:paraId="77428CBB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27. Порядок назначения председателя и членов </w:t>
      </w:r>
      <w:bookmarkStart w:id="3" w:name="_Hlk61986058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 комиссии Совета</w:t>
      </w:r>
      <w:bookmarkEnd w:id="3"/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сроки их полномочий и периодичность проведения ревизий определяются Советом.</w:t>
      </w:r>
    </w:p>
    <w:p w14:paraId="4F1DCECE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 Совет вправе привлечь аудиторскую организацию для осуществления финансового контроля.</w:t>
      </w:r>
    </w:p>
    <w:p w14:paraId="45938BD4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 Ревизионная комиссия Совета:</w:t>
      </w:r>
    </w:p>
    <w:p w14:paraId="4868196F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реже одного раза в год проводит ревизию произведенных расходов привлеченных средств Совета, а также эффективность их использования в виде материальных и нематериальных активов, подготавливает заключения по годовому отчету и балансу;</w:t>
      </w:r>
    </w:p>
    <w:p w14:paraId="5CA493DC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рассматривает финансовый план доходов и расходов по привлеченным средствам на предстоящий год на предмет соответствия требованиям законодательства о финансовой отчетности и обоснованности его составления;</w:t>
      </w:r>
    </w:p>
    <w:p w14:paraId="30C94546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отчитывается перед Советом о целевом и эффективном использовании привлеченных средств.</w:t>
      </w:r>
    </w:p>
    <w:p w14:paraId="34736CEA" w14:textId="728619F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 Финансовый план доходов и расходов привлеченных средств на предстоящий год утверждается Советом после его рассмотрения и одобрения ревизионной комисси</w:t>
      </w:r>
      <w:r w:rsidR="002956F2"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Совета.</w:t>
      </w:r>
    </w:p>
    <w:p w14:paraId="4B2628B8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 Разногласия, связанные с финансово-хозяйственной деятельностью Совета, решаются в порядке, предусмотренном законодательством.</w:t>
      </w:r>
    </w:p>
    <w:p w14:paraId="11F50146" w14:textId="77777777" w:rsidR="001E5AC5" w:rsidRPr="00071092" w:rsidRDefault="001E5AC5" w:rsidP="001E5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32. В конце года Совет публикует отчет об использовании привлеченных средств в средствах массовой информации.</w:t>
      </w:r>
    </w:p>
    <w:p w14:paraId="7F3E9984" w14:textId="77777777" w:rsidR="001E5AC5" w:rsidRPr="00071092" w:rsidRDefault="001E5AC5" w:rsidP="001E5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45AE9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705D29" w14:textId="77777777" w:rsidR="001E5AC5" w:rsidRPr="00071092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B2B06F" w14:textId="77777777" w:rsidR="004041FA" w:rsidRPr="00071092" w:rsidRDefault="001E5AC5" w:rsidP="001E5AC5">
      <w:r w:rsidRPr="0007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sectPr w:rsidR="004041FA" w:rsidRPr="000710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0A998" w14:textId="77777777" w:rsidR="00810BFF" w:rsidRDefault="00810BFF" w:rsidP="001E5AC5">
      <w:pPr>
        <w:spacing w:after="0" w:line="240" w:lineRule="auto"/>
      </w:pPr>
      <w:r>
        <w:separator/>
      </w:r>
    </w:p>
  </w:endnote>
  <w:endnote w:type="continuationSeparator" w:id="0">
    <w:p w14:paraId="4BEDDBA1" w14:textId="77777777" w:rsidR="00810BFF" w:rsidRDefault="00810BFF" w:rsidP="001E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C63D3" w14:textId="77777777" w:rsidR="001E5AC5" w:rsidRPr="001E5AC5" w:rsidRDefault="001E5AC5" w:rsidP="001E5AC5">
    <w:pPr>
      <w:pStyle w:val="a6"/>
      <w:rPr>
        <w:rFonts w:ascii="Times New Roman" w:hAnsi="Times New Roman"/>
        <w:sz w:val="20"/>
        <w:szCs w:val="20"/>
        <w:lang w:val="ky-KG"/>
      </w:rPr>
    </w:pPr>
    <w:r w:rsidRPr="001E5AC5">
      <w:rPr>
        <w:rFonts w:ascii="Times New Roman" w:hAnsi="Times New Roman"/>
        <w:sz w:val="20"/>
        <w:szCs w:val="20"/>
        <w:lang w:val="ky-KG"/>
      </w:rPr>
      <w:t>Министр образования и науки</w:t>
    </w:r>
  </w:p>
  <w:p w14:paraId="326E6168" w14:textId="77777777" w:rsidR="001E5AC5" w:rsidRPr="001E5AC5" w:rsidRDefault="001E5AC5" w:rsidP="001E5AC5">
    <w:pPr>
      <w:pStyle w:val="a6"/>
      <w:rPr>
        <w:rFonts w:ascii="Times New Roman" w:hAnsi="Times New Roman"/>
        <w:sz w:val="20"/>
        <w:szCs w:val="20"/>
        <w:lang w:val="ky-KG"/>
      </w:rPr>
    </w:pPr>
    <w:r w:rsidRPr="001E5AC5">
      <w:rPr>
        <w:rFonts w:ascii="Times New Roman" w:hAnsi="Times New Roman"/>
        <w:sz w:val="20"/>
        <w:szCs w:val="20"/>
        <w:lang w:val="ky-KG"/>
      </w:rPr>
      <w:t xml:space="preserve">Кыргызской Республики                                                                                               </w:t>
    </w:r>
    <w:r>
      <w:rPr>
        <w:rFonts w:ascii="Times New Roman" w:hAnsi="Times New Roman"/>
        <w:sz w:val="20"/>
        <w:szCs w:val="20"/>
        <w:lang w:val="ky-KG"/>
      </w:rPr>
      <w:t xml:space="preserve">                  </w:t>
    </w:r>
    <w:r w:rsidRPr="001E5AC5">
      <w:rPr>
        <w:rFonts w:ascii="Times New Roman" w:hAnsi="Times New Roman"/>
        <w:sz w:val="20"/>
        <w:szCs w:val="20"/>
        <w:lang w:val="ky-KG"/>
      </w:rPr>
      <w:t>А.Б. Бейшеналиев</w:t>
    </w:r>
  </w:p>
  <w:p w14:paraId="4F9B9EC2" w14:textId="77777777" w:rsidR="001E5AC5" w:rsidRPr="001E5AC5" w:rsidRDefault="001E5AC5" w:rsidP="001E5AC5">
    <w:pPr>
      <w:pStyle w:val="a6"/>
      <w:rPr>
        <w:rFonts w:ascii="Times New Roman" w:hAnsi="Times New Roman"/>
        <w:sz w:val="20"/>
        <w:szCs w:val="20"/>
        <w:lang w:val="ky-KG"/>
      </w:rPr>
    </w:pPr>
  </w:p>
  <w:p w14:paraId="2026595C" w14:textId="77777777" w:rsidR="001E5AC5" w:rsidRPr="001E5AC5" w:rsidRDefault="001E5AC5" w:rsidP="001E5AC5">
    <w:pPr>
      <w:pStyle w:val="a6"/>
      <w:rPr>
        <w:rFonts w:ascii="Times New Roman" w:hAnsi="Times New Roman"/>
        <w:sz w:val="20"/>
        <w:szCs w:val="20"/>
      </w:rPr>
    </w:pPr>
    <w:r w:rsidRPr="001E5AC5">
      <w:rPr>
        <w:rFonts w:ascii="Times New Roman" w:hAnsi="Times New Roman"/>
        <w:sz w:val="20"/>
        <w:szCs w:val="20"/>
        <w:lang w:val="ky-KG"/>
      </w:rPr>
      <w:t>Начальник УПО КР ____________________________________________________</w:t>
    </w:r>
    <w:r>
      <w:rPr>
        <w:rFonts w:ascii="Times New Roman" w:hAnsi="Times New Roman"/>
        <w:sz w:val="20"/>
        <w:szCs w:val="20"/>
        <w:lang w:val="ky-KG"/>
      </w:rPr>
      <w:t>_________</w:t>
    </w:r>
    <w:r w:rsidRPr="001E5AC5">
      <w:rPr>
        <w:rFonts w:ascii="Times New Roman" w:hAnsi="Times New Roman"/>
        <w:sz w:val="20"/>
        <w:szCs w:val="20"/>
        <w:lang w:val="ky-KG"/>
      </w:rPr>
      <w:t>_Б.А. Ибрагимов</w:t>
    </w:r>
    <w:r w:rsidRPr="001E5AC5">
      <w:rPr>
        <w:rFonts w:ascii="Times New Roman" w:hAnsi="Times New Roman"/>
        <w:sz w:val="20"/>
        <w:szCs w:val="20"/>
      </w:rPr>
      <w:t xml:space="preserve"> </w:t>
    </w:r>
  </w:p>
  <w:p w14:paraId="7A3EF2F0" w14:textId="77777777" w:rsidR="001E5AC5" w:rsidRPr="001E5AC5" w:rsidRDefault="001E5AC5" w:rsidP="001E5AC5">
    <w:pPr>
      <w:pStyle w:val="a6"/>
      <w:rPr>
        <w:rFonts w:ascii="Times New Roman" w:hAnsi="Times New Roman"/>
        <w:sz w:val="20"/>
        <w:szCs w:val="20"/>
        <w:lang w:val="ky-KG"/>
      </w:rPr>
    </w:pPr>
    <w:r w:rsidRPr="001E5AC5">
      <w:rPr>
        <w:rFonts w:ascii="Times New Roman" w:hAnsi="Times New Roman"/>
        <w:sz w:val="20"/>
        <w:szCs w:val="20"/>
      </w:rPr>
      <w:tab/>
    </w:r>
    <w:r w:rsidRPr="001E5AC5">
      <w:rPr>
        <w:rFonts w:ascii="Times New Roman" w:hAnsi="Times New Roman"/>
        <w:sz w:val="20"/>
        <w:szCs w:val="20"/>
      </w:rPr>
      <w:tab/>
      <w:t>«</w:t>
    </w:r>
    <w:r w:rsidRPr="001E5AC5">
      <w:rPr>
        <w:rFonts w:ascii="Times New Roman" w:hAnsi="Times New Roman"/>
        <w:sz w:val="20"/>
        <w:szCs w:val="20"/>
        <w:lang w:val="ky-KG"/>
      </w:rPr>
      <w:t>_____</w:t>
    </w:r>
    <w:r w:rsidRPr="001E5AC5">
      <w:rPr>
        <w:rFonts w:ascii="Times New Roman" w:hAnsi="Times New Roman"/>
        <w:sz w:val="20"/>
        <w:szCs w:val="20"/>
      </w:rPr>
      <w:t>»</w:t>
    </w:r>
    <w:r w:rsidRPr="001E5AC5">
      <w:rPr>
        <w:rFonts w:ascii="Times New Roman" w:hAnsi="Times New Roman"/>
        <w:sz w:val="20"/>
        <w:szCs w:val="20"/>
        <w:lang w:val="ky-KG"/>
      </w:rPr>
      <w:t xml:space="preserve"> ______ 2021 г.</w:t>
    </w:r>
  </w:p>
  <w:p w14:paraId="5BFADD31" w14:textId="77777777" w:rsidR="001E5AC5" w:rsidRPr="001E5AC5" w:rsidRDefault="001E5AC5" w:rsidP="001E5AC5">
    <w:pPr>
      <w:pStyle w:val="a6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A3A73" w14:textId="77777777" w:rsidR="00810BFF" w:rsidRDefault="00810BFF" w:rsidP="001E5AC5">
      <w:pPr>
        <w:spacing w:after="0" w:line="240" w:lineRule="auto"/>
      </w:pPr>
      <w:r>
        <w:separator/>
      </w:r>
    </w:p>
  </w:footnote>
  <w:footnote w:type="continuationSeparator" w:id="0">
    <w:p w14:paraId="7E39C506" w14:textId="77777777" w:rsidR="00810BFF" w:rsidRDefault="00810BFF" w:rsidP="001E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C42FE"/>
    <w:multiLevelType w:val="multilevel"/>
    <w:tmpl w:val="7D28F3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C4D65"/>
    <w:multiLevelType w:val="hybridMultilevel"/>
    <w:tmpl w:val="7FE86A4E"/>
    <w:lvl w:ilvl="0" w:tplc="45260E64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C5"/>
    <w:rsid w:val="00071092"/>
    <w:rsid w:val="00082332"/>
    <w:rsid w:val="001E5AC5"/>
    <w:rsid w:val="002956F2"/>
    <w:rsid w:val="004041FA"/>
    <w:rsid w:val="00467662"/>
    <w:rsid w:val="00792242"/>
    <w:rsid w:val="00810BFF"/>
    <w:rsid w:val="00816401"/>
    <w:rsid w:val="009801FD"/>
    <w:rsid w:val="009F6037"/>
    <w:rsid w:val="00AF11BB"/>
    <w:rsid w:val="00B25969"/>
    <w:rsid w:val="00CE1052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C0E0"/>
  <w15:chartTrackingRefBased/>
  <w15:docId w15:val="{A2565F7D-269D-42A8-A6D8-7EFD3A48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AC5"/>
  </w:style>
  <w:style w:type="paragraph" w:styleId="a6">
    <w:name w:val="footer"/>
    <w:basedOn w:val="a"/>
    <w:link w:val="a7"/>
    <w:uiPriority w:val="99"/>
    <w:unhideWhenUsed/>
    <w:rsid w:val="001E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AC5"/>
  </w:style>
  <w:style w:type="paragraph" w:styleId="a8">
    <w:name w:val="Normal (Web)"/>
    <w:basedOn w:val="a"/>
    <w:uiPriority w:val="99"/>
    <w:unhideWhenUsed/>
    <w:rsid w:val="001E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bektur-214</dc:creator>
  <cp:keywords/>
  <dc:description/>
  <cp:lastModifiedBy>Пользователь Windows</cp:lastModifiedBy>
  <cp:revision>4</cp:revision>
  <cp:lastPrinted>2021-03-19T08:04:00Z</cp:lastPrinted>
  <dcterms:created xsi:type="dcterms:W3CDTF">2021-03-19T07:31:00Z</dcterms:created>
  <dcterms:modified xsi:type="dcterms:W3CDTF">2021-03-19T10:50:00Z</dcterms:modified>
</cp:coreProperties>
</file>