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F9" w:rsidRPr="00056B77" w:rsidRDefault="002D77FF" w:rsidP="0005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56B77">
        <w:rPr>
          <w:rFonts w:ascii="Times New Roman" w:hAnsi="Times New Roman" w:cs="Times New Roman"/>
          <w:sz w:val="28"/>
          <w:szCs w:val="28"/>
        </w:rPr>
        <w:t>Проект</w:t>
      </w:r>
    </w:p>
    <w:p w:rsidR="002D77FF" w:rsidRPr="00056B77" w:rsidRDefault="002D77FF" w:rsidP="00056B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A4F05" w:rsidRPr="00056B77" w:rsidRDefault="003A4F05" w:rsidP="000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03BE" w:rsidRPr="00056B77" w:rsidRDefault="003B03BE" w:rsidP="00056B77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77">
        <w:rPr>
          <w:rFonts w:ascii="Times New Roman" w:hAnsi="Times New Roman" w:cs="Times New Roman"/>
          <w:b/>
          <w:sz w:val="28"/>
          <w:szCs w:val="28"/>
        </w:rPr>
        <w:t>СРАВНИТЕЛЬНАЯ ТАБЛИЦА</w:t>
      </w:r>
    </w:p>
    <w:p w:rsidR="003B03BE" w:rsidRPr="00056B77" w:rsidRDefault="003B03BE" w:rsidP="000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77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proofErr w:type="spellStart"/>
      <w:r w:rsidRPr="00056B77">
        <w:rPr>
          <w:rFonts w:ascii="Times New Roman" w:hAnsi="Times New Roman" w:cs="Times New Roman"/>
          <w:b/>
          <w:sz w:val="28"/>
          <w:szCs w:val="28"/>
        </w:rPr>
        <w:t>постановлени</w:t>
      </w:r>
      <w:r w:rsidR="00832C3C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Pr="00056B77">
        <w:rPr>
          <w:rFonts w:ascii="Times New Roman" w:hAnsi="Times New Roman" w:cs="Times New Roman"/>
          <w:b/>
          <w:sz w:val="28"/>
          <w:szCs w:val="28"/>
        </w:rPr>
        <w:t xml:space="preserve"> Кабинета Министров</w:t>
      </w:r>
    </w:p>
    <w:p w:rsidR="003B03BE" w:rsidRPr="00056B77" w:rsidRDefault="003B03BE" w:rsidP="000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6B77">
        <w:rPr>
          <w:rFonts w:ascii="Times New Roman" w:hAnsi="Times New Roman" w:cs="Times New Roman"/>
          <w:b/>
          <w:sz w:val="28"/>
          <w:szCs w:val="28"/>
        </w:rPr>
        <w:t xml:space="preserve">Кыргызской Республики «О внесении изменений в некоторые решения </w:t>
      </w:r>
      <w:r w:rsidR="00832C3C" w:rsidRPr="007E5BF0">
        <w:rPr>
          <w:rFonts w:ascii="Times New Roman" w:hAnsi="Times New Roman" w:cs="Times New Roman"/>
          <w:b/>
          <w:sz w:val="28"/>
          <w:szCs w:val="28"/>
        </w:rPr>
        <w:t>Правительства Кыргызской Республики</w:t>
      </w:r>
      <w:r w:rsidR="00832C3C" w:rsidRPr="00056B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6B77">
        <w:rPr>
          <w:rFonts w:ascii="Times New Roman" w:hAnsi="Times New Roman" w:cs="Times New Roman"/>
          <w:b/>
          <w:sz w:val="28"/>
          <w:szCs w:val="28"/>
        </w:rPr>
        <w:t>в сфере организации деятельности Совета по аккредитации органов по оценке соответствия»</w:t>
      </w:r>
    </w:p>
    <w:p w:rsidR="003B03BE" w:rsidRPr="00056B77" w:rsidRDefault="003B03BE" w:rsidP="00056B77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6096"/>
      </w:tblGrid>
      <w:tr w:rsidR="003B03BE" w:rsidRPr="00056B77" w:rsidTr="00BA6D67">
        <w:tc>
          <w:tcPr>
            <w:tcW w:w="7796" w:type="dxa"/>
          </w:tcPr>
          <w:p w:rsidR="003B03BE" w:rsidRPr="00056B77" w:rsidRDefault="003B03BE" w:rsidP="00056B7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6096" w:type="dxa"/>
          </w:tcPr>
          <w:p w:rsidR="003B03BE" w:rsidRPr="00056B77" w:rsidRDefault="003B03BE" w:rsidP="00056B7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</w:tr>
      <w:tr w:rsidR="003B03BE" w:rsidRPr="00056B77" w:rsidTr="00BA6D67">
        <w:tc>
          <w:tcPr>
            <w:tcW w:w="13892" w:type="dxa"/>
            <w:gridSpan w:val="2"/>
          </w:tcPr>
          <w:p w:rsidR="003B03BE" w:rsidRPr="00056B77" w:rsidRDefault="003B03BE" w:rsidP="00056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постановление Правительства Кыргызской Республики «О вопросах Министерства экономики и финансов Кыргызской Республики» от 10 марта 2021 года № 85</w:t>
            </w:r>
          </w:p>
        </w:tc>
      </w:tr>
      <w:tr w:rsidR="003B03BE" w:rsidRPr="00056B77" w:rsidTr="00BA6D67">
        <w:tc>
          <w:tcPr>
            <w:tcW w:w="7796" w:type="dxa"/>
          </w:tcPr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функции регулирования: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единый реестр государственных услуг, оказываемых государственными органами исполнительной власти и их структурными подразделениями;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возвращает излишне уплаченные/взысканные суммы налогов, сборов и иных платежей, включая штрафы и проценты, примененные по ним, для учета их поступлений и распределения между бюджетами бюджетной системы Кыргызской Республики в установленном порядке;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осуществляет прием отчетов по неналоговым доходам;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обеспечивает государственное регулирование производства (за исключением операций, связанных с добычей и первичной переработкой руд, содержащих драгоценные металлы и драгоценные камни), в том числе использования, обращения, учета и хранения драгоценных металлов, драгоценных камней и изделий из них, выполнения операций с указанными ценностями на территории Кыргызской </w:t>
            </w: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Республики;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вносит предложения по введению лицензирования экспорта/импорта соответствующего товара;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реестр разрешительных документов на экспорт и импорт специфических товаров;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выдает разрешительные документы (лицензия/разрешение/заключение) на экспорт/импорт/транзит специфических товаров и услуг;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регулирование деятельности органов по оценке соответствия;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государственные реестры выданных сертификатов соответствия и принятых деклараций о соответствии;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формирует и ведет национальную часть Единого реестра выданных сертификатов соответствия и зарегистрированных деклараций о соответствии ЕАЭС;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формирует перечень продукции, подлежащей обязательному подтверждению соответствия;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уполномочивает органы по оценке (подтверждению) соответствия требованиям технических регламентов;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предоставляет и отзывает право на проведение испытаний средств измерений и (или) аттестации стандартных образцов с целью утверждения типа и (или) поверки средств измерений юридическим лицам;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принимает решение об утверждении эталона в качестве национального эталона;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межотраслевую координацию деятельности государственных органов в области технического регулирования;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проводит комплексный анализ и прогнозирование основных тенденций и направлений развития туризма;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соблюдение юридическими и физическими лицами законодательства при осуществлении операций с драгоценными металлами и камнями, в том числе в сфере противодействия финансированию террористической деятельности и легализации (отмыванию) преступных доходов по операциям с драгоценными металлами и драгоценными камнями;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экспертизу анализа регулятивного воздействия (АРВ) представленных органами государственной власти и органами местного самоуправления проектов нормативных правовых актов, регулирующих предпринимательскую деятельность;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оценку и утверждает проекты государственно-частного партнерства, инициируемые государственными партнерами;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учет и хранение материалов по рассмотренным делам о нарушениях в сфере лицензирования;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ведет реестр проектов международной инвестиционной, программной </w:t>
            </w:r>
            <w:proofErr w:type="spellStart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технической помощи;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представляет заключения о целесообразности реализации проектов международной </w:t>
            </w:r>
            <w:proofErr w:type="spellStart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технической помощи;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установленном порядке регистрирует проекты международной </w:t>
            </w:r>
            <w:proofErr w:type="spellStart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технической помощи в соответствии со вступившими в установленном законом порядке в силу международными договорами, участницей которых является Кыргызская Республика, о реализации </w:t>
            </w: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 с донорами;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выполнение государством международных обязательств по нераспространению оружия массового уничтожения;</w:t>
            </w:r>
          </w:p>
          <w:p w:rsidR="003B03BE" w:rsidRPr="00056B77" w:rsidRDefault="003B03BE" w:rsidP="00056B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 функции регулирования: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единый реестр государственных услуг, оказываемых государственными органами исполнительной власти и их структурными подразделениями;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возвращает излишне уплаченные/взысканные суммы налогов, сборов и иных платежей, включая штрафы и проценты, примененные по ним, для учета их поступлений и распределения между бюджетами бюджетной системы Кыргызской Республики в установленном порядке;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осуществляет прием отчетов по неналоговым доходам;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обеспечивает государственное регулирование производства (за исключением операций, связанных с добычей и первичной переработкой руд, содержащих драгоценные </w:t>
            </w: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металлы и драгоценные камни), в том числе использования, обращения, учета и хранения драгоценных металлов, драгоценных камней и изделий из них, выполнения операций с указанными ценностями на территории Кыргызской Республики;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вносит предложения по введению лицензирования экспорта/импорта соответствующего товара;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реестр разрешительных документов на экспорт и импорт специфических товаров;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выдает разрешительные документы (лицензия/разрешение/заключение) на экспорт/импорт/транзит специфических товаров и услуг;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регулирование деятельности органов по оценке соответствия;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государственные реестры выданных сертификатов соответствия и принятых деклараций о соответствии;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формирует и ведет национальную часть Единого реестра выданных сертификатов соответствия и зарегистрированных деклараций о соответствии ЕАЭС;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формирует перечень продукции, подлежащей обязательному подтверждению соответствия;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уполномочивает органы по оценке (подтверждению) соответствия требованиям </w:t>
            </w: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технических регламентов;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предоставляет и отзывает право на проведение испытаний средств измерений и (или) аттестации стандартных образцов с целью утверждения типа и (или) поверки средств измерений юридическим лицам;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 установленном порядке принимает решение об утверждении эталона в качестве национального эталона;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осуществляет межотраслевую координацию деятельности государственных органов в области технического регулирования;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комплексный анализ и прогнозирование основных тенденций и направлений развития туризма;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соблюдение юридическими и физическими лицами законодательства при осуществлении операций с драгоценными металлами и камнями, в том числе в сфере противодействия финансированию террористической деятельности и легализации (отмыванию) преступных доходов по операциям с драгоценными металлами и драгоценными камнями;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проводит экспертизу анализа регулятивного воздействия (АРВ) представленных органами государственной власти и органами местного самоуправления </w:t>
            </w: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проектов нормативных правовых актов, регулирующих предпринимательскую деятельность;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проводит оценку и утверждает проекты государственно-частного партнерства, инициируемые государственными партнерами;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ведет учет и хранение материалов по рассмотренным делам о нарушениях в сфере лицензирования;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ведет реестр проектов международной инвестиционной, программной </w:t>
            </w:r>
            <w:proofErr w:type="spellStart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технической помощи;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представляет заключения о целесообразности реализации проектов международной </w:t>
            </w:r>
            <w:proofErr w:type="spellStart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технической помощи;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 установленном порядке регистрирует проекты международной </w:t>
            </w:r>
            <w:proofErr w:type="spellStart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грантовой</w:t>
            </w:r>
            <w:proofErr w:type="spellEnd"/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технической помощи в соответствии со вступившими в установленном законом порядке в силу международными договорами, участницей которых является Кыргызская Республика, о реализации проектов с донорами;</w:t>
            </w:r>
          </w:p>
          <w:p w:rsidR="00056B77" w:rsidRPr="00056B77" w:rsidRDefault="00056B77" w:rsidP="00056B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B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обеспечивает выполнение государством международных обязательств по нераспространению оружия массового уничтожения;</w:t>
            </w:r>
          </w:p>
          <w:p w:rsidR="00056B77" w:rsidRPr="00056B77" w:rsidRDefault="00056B77" w:rsidP="00056B77">
            <w:pPr>
              <w:pStyle w:val="a3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-утверждает состав Совета по аккредитации органов по оценке </w:t>
            </w: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соответствия.</w:t>
            </w:r>
          </w:p>
          <w:p w:rsidR="003B03BE" w:rsidRPr="00056B77" w:rsidRDefault="003B03BE" w:rsidP="00056B7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B03BE" w:rsidRPr="00056B77" w:rsidTr="00BA6D67">
        <w:tc>
          <w:tcPr>
            <w:tcW w:w="13892" w:type="dxa"/>
            <w:gridSpan w:val="2"/>
          </w:tcPr>
          <w:p w:rsidR="003B03BE" w:rsidRPr="00056B77" w:rsidRDefault="003B03BE" w:rsidP="00056B77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Положение о Кыргызском центре аккредитации при Министерстве экономики и финансов Кыргызской Республики, утвержденное постановлением Правительства Кыргызской Республики «О вопросах подведомственных подразделений и организаций Министерства экономики и финансов Кыргызской Республики» от 1 апреля 2021 года № 128</w:t>
            </w:r>
          </w:p>
        </w:tc>
      </w:tr>
      <w:tr w:rsidR="003B03BE" w:rsidRPr="00056B77" w:rsidTr="00BA6D67">
        <w:tc>
          <w:tcPr>
            <w:tcW w:w="7796" w:type="dxa"/>
          </w:tcPr>
          <w:p w:rsidR="003B03BE" w:rsidRPr="00056B77" w:rsidRDefault="003B03BE" w:rsidP="00056B77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18. КЦА возглавляет директор, назначаемый на должность и освобождаемый от должности Премьер-министром Кыргызской Республики по представлению вице-премьер-министра – министра экономики и финансов Кыргызской Республики (далее – вице-премьер-министр – министр экономики и финансов) и рекомендации Совета по аккредитации органов, по оценке соответствия.</w:t>
            </w:r>
          </w:p>
          <w:p w:rsidR="003B03BE" w:rsidRPr="00056B77" w:rsidRDefault="003B03BE" w:rsidP="00056B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3B03BE" w:rsidRPr="00056B77" w:rsidRDefault="003B03BE" w:rsidP="00056B7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18. </w:t>
            </w:r>
            <w:r w:rsidR="00F319D5" w:rsidRPr="00F319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КЦА возглавляет директор, назначаемый на должность и освобождаемый от должности Председателем Кабинета Министров Кыргызской Республики по представлению заместителя Председателя Кабинета Министров – министра экономики и финансов Кыргызской Республики (далее – заместитель Председателя Кабинета Министров – министра экономики и финансов Кыргызской Республики). При назначении на должность директора КЦА должна быть рекомендация Совета по аккредитации </w:t>
            </w:r>
            <w:r w:rsidR="00D24C64">
              <w:rPr>
                <w:rFonts w:ascii="Times New Roman" w:hAnsi="Times New Roman" w:cs="Times New Roman"/>
                <w:b/>
                <w:sz w:val="28"/>
                <w:szCs w:val="28"/>
              </w:rPr>
              <w:t>органов по оценке соответствия</w:t>
            </w:r>
            <w:bookmarkStart w:id="0" w:name="_GoBack"/>
            <w:bookmarkEnd w:id="0"/>
            <w:r w:rsidR="00F319D5" w:rsidRPr="00F319D5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0781B" w:rsidRPr="00056B77" w:rsidTr="00DC6E15">
        <w:tc>
          <w:tcPr>
            <w:tcW w:w="13892" w:type="dxa"/>
            <w:gridSpan w:val="2"/>
          </w:tcPr>
          <w:p w:rsidR="0090781B" w:rsidRPr="00056B77" w:rsidRDefault="0090781B" w:rsidP="0090781B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Национальной системе аккредитации в Кыргызской Республике</w:t>
            </w: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утвержденное постановлением Правительства Кыргызской Республики «Об аккредитации органов по оценке соответствия в Кыргызской </w:t>
            </w:r>
            <w:proofErr w:type="gramStart"/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Республике»  от</w:t>
            </w:r>
            <w:proofErr w:type="gramEnd"/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 16 ноября 2006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 795</w:t>
            </w:r>
          </w:p>
        </w:tc>
      </w:tr>
      <w:tr w:rsidR="0090781B" w:rsidRPr="00056B77" w:rsidTr="00BA6D67">
        <w:tc>
          <w:tcPr>
            <w:tcW w:w="7796" w:type="dxa"/>
          </w:tcPr>
          <w:p w:rsidR="0090781B" w:rsidRPr="0090781B" w:rsidRDefault="0090781B" w:rsidP="0090781B">
            <w:pPr>
              <w:spacing w:before="200" w:after="20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 Основные цели и принципы деятельности по аккредитации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Аккредитация органов по оценке соответствия осуществляется в целях: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подтверждения их компетентности;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повышения доверия к ним;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создания условий для взаимного признания результатов оценки соответствия.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Аккредитация органов по оценке соответствия осуществляется в соответствии с принципами: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добровольности;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открытости и доступности правил аккредитации;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компетентности и беспристрастности органа, осуществляющего аккредитацию;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единой системы и единства правил аккредитации;</w:t>
            </w:r>
          </w:p>
          <w:p w:rsidR="0090781B" w:rsidRPr="0090781B" w:rsidRDefault="0090781B" w:rsidP="0090781B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недопустимости ограничения конкуренции в сферах аккредитации и сертификации; 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недопустимости ограничения конкуренции и создания препятствий для пользования услугами аккредитованных органов по оценке соответствия;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обеспечения равных условий лицам, претендующим на получение аккредитации;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недопустимости совмещения в одной организации функций по аккредитации и сертификации;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неразглашения полученной при аккредитации конфиденциальной информации;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применения международных или гармонизированных с международными стандартами требований аккредитации.</w:t>
            </w:r>
          </w:p>
          <w:p w:rsidR="0090781B" w:rsidRPr="00056B77" w:rsidRDefault="0090781B" w:rsidP="00056B77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0781B" w:rsidRPr="0090781B" w:rsidRDefault="0090781B" w:rsidP="0090781B">
            <w:pPr>
              <w:spacing w:before="200" w:after="20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Основные цели и принципы деятельности по аккредитации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Аккредитация органов по оценке соответствия осуществляется в целях: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подтверждения их компетентности;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повышения доверия к ним;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создания условий для взаимного признания результатов оценки соответствия.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Аккредитация органов по оценке соответствия осуществляется в соответствии с принципами: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добровольности;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открытости и доступности правил аккредитации;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компетентности и беспристрастности органа, осуществляющего аккредитацию;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единой системы и единства правил аккредитации;</w:t>
            </w:r>
          </w:p>
          <w:p w:rsidR="0090781B" w:rsidRPr="0090781B" w:rsidRDefault="0090781B" w:rsidP="0090781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-недопустимости ограничения конкуренции в области оценки соответствия, за исключением области аккредитации;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недопустимости ограничения конкуренции и создания препятствий для пользования услугами аккредитованных органов по оценке соответствия;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обеспечения равных условий лицам, претендующим на получение аккредитации;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недопустимости совмещения в одной организации функций по аккредитации и сертификации;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неразглашения полученной при </w:t>
            </w: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аккредитации конфиденциальной информации;</w:t>
            </w:r>
          </w:p>
          <w:p w:rsidR="0090781B" w:rsidRPr="0090781B" w:rsidRDefault="0090781B" w:rsidP="0090781B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8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применения международных или гармонизированных с международными стандартами требований аккредитации.</w:t>
            </w:r>
          </w:p>
          <w:p w:rsidR="0090781B" w:rsidRPr="00056B77" w:rsidRDefault="0090781B" w:rsidP="00056B7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781B" w:rsidRPr="00056B77" w:rsidTr="00BA6D67">
        <w:tc>
          <w:tcPr>
            <w:tcW w:w="7796" w:type="dxa"/>
          </w:tcPr>
          <w:p w:rsidR="0090781B" w:rsidRPr="00FB536F" w:rsidRDefault="00FB536F" w:rsidP="00FB536F">
            <w:pPr>
              <w:pStyle w:val="tkTekst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6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Национальная система аккредитации и ее участники</w:t>
            </w:r>
          </w:p>
        </w:tc>
        <w:tc>
          <w:tcPr>
            <w:tcW w:w="6096" w:type="dxa"/>
          </w:tcPr>
          <w:p w:rsidR="0090781B" w:rsidRPr="00056B77" w:rsidRDefault="00FB536F" w:rsidP="00FB536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536F">
              <w:rPr>
                <w:rFonts w:ascii="Times New Roman" w:hAnsi="Times New Roman" w:cs="Times New Roman"/>
                <w:b/>
                <w:sz w:val="28"/>
                <w:szCs w:val="28"/>
              </w:rPr>
              <w:t>4. Национальная система аккредитации и ее участники</w:t>
            </w:r>
          </w:p>
        </w:tc>
      </w:tr>
      <w:tr w:rsidR="0090781B" w:rsidRPr="00056B77" w:rsidTr="00BA6D67">
        <w:tc>
          <w:tcPr>
            <w:tcW w:w="7796" w:type="dxa"/>
          </w:tcPr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Национальная система аккредитации, утверждаемая настоящим Положением, представляет совокупность правил выполнения работ по аккредитации, ее участников и правил функционирования системы аккредитации в целом.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 В Национальной системе аккредитации в обязательном порядке должны быть аккредитованы органы по сертификации, испытательные лаборатории осуществляющие работы по обязательной сертификации.</w:t>
            </w:r>
          </w:p>
          <w:p w:rsidR="0090781B" w:rsidRPr="00DE3BEF" w:rsidRDefault="0090781B" w:rsidP="00DE3BEF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 Национальная система аккредитации, утверждаемая настоящим Положением, представляет совокупность правил выполнения работ по аккредитации, ее участников и правил функционирования системы аккредитации в целом.</w:t>
            </w:r>
          </w:p>
          <w:p w:rsidR="0090781B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4.2. В Национальной системе аккредитации в обязательном порядке должны быть аккредитованы органы по сертификации, испытательные лаборатории </w:t>
            </w:r>
            <w:r w:rsidRPr="00DE3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 органы инспекции, осуществляющие работы в законодательно-регулируемой сфере.</w:t>
            </w: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B536F" w:rsidRPr="00056B77" w:rsidTr="00BA6D67">
        <w:tc>
          <w:tcPr>
            <w:tcW w:w="7796" w:type="dxa"/>
          </w:tcPr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4.8. НОА обязан публиковать и при необходимости обновлять на официальном сайте Центра или в средствах массовой информации и/или в электронно-цифровой системе общего пользования информацию об аккредитованных органах по оценке соответствия, о правилах и процедурах аккредитации, информацию о признании результатов аккредитации и ежегодный отчет о его деятельности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 Основными функциями НОА является: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и совершенствование правил и процедур </w:t>
            </w: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аккредитации, инспекционного контроля за деятельностью аккредитованных органов по оценке соответствия, выдачи, продления, приостановки и отмены действия аттестата аккредитации, сокращения области аккредитации ООС на основе международных стандартов по аккредитации, требований к экспертам по оценке; оплаты работ по аккредитации и инспекционному контролю; подачи, рассмотрения жалоб и апелляций;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аккредитации ООС на основе поданных заявок;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инспекционного контроля за деятельностью аккредитованных ООС;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координация деятельности по проведению межлабораторных сравнительных испытаний и измерений в Кыргызской Республике;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реестра аккредитованных ООС, программ проверок квалификации и других сравнений, организованных НОА;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выдача аттестатов аккредитации установленной формы;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заключение в установленном порядке международных договоров о сотрудничестве и взаимном признании аккредитации ООС;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по гармонизации нормативных правовых актов и нормативных документов в области аккредитации с международными нормами и правилами;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технических комитетов по аккредитации;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обеспечение доступности и прозрачности правил и </w:t>
            </w: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процедур аккредитации;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процедуры подбора, обучения и официального назначения оценщиков и экспертов;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учета оценщиков и экспертов.</w:t>
            </w:r>
          </w:p>
          <w:p w:rsidR="00FB536F" w:rsidRPr="00DE3BEF" w:rsidRDefault="00FB536F" w:rsidP="00DE3BEF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4.8. НОА обязан публиковать и при необходимости обновлять на официальном сайте Центра или в средствах массовой информации и/или в электронно-цифровой системе общего пользования информацию об аккредитованных органах по оценке соответствия, о правилах и процедурах аккредитации, информацию о признании результатов аккредитации и ежегодный отчет о его деятельности, </w:t>
            </w:r>
            <w:r w:rsidRPr="00DE3BEF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t xml:space="preserve">информацию об органе по </w:t>
            </w:r>
            <w:r w:rsidRPr="00DE3BEF">
              <w:rPr>
                <w:rFonts w:ascii="Times New Roman" w:eastAsia="Arial" w:hAnsi="Times New Roman" w:cs="Times New Roman"/>
                <w:b/>
                <w:color w:val="FF0000"/>
                <w:sz w:val="28"/>
                <w:szCs w:val="28"/>
                <w:lang w:eastAsia="ru-RU" w:bidi="ru-RU"/>
              </w:rPr>
              <w:lastRenderedPageBreak/>
              <w:t>аккредитации, о процессе аккредитации</w:t>
            </w:r>
            <w:r w:rsidRPr="00DE3B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4.9. Основными функциями НОА является: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разработка и совершенствование правил и процедур аккредитации, инспекционного контроля за деятельностью аккредитованных органов по оценке соответствия, выдачи, продления, приостановки и отмены действия аттестата аккредитации, </w:t>
            </w:r>
            <w:r w:rsidRPr="00DE3BE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расширения или</w:t>
            </w: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сокращения области аккредитации ООС на основе международных стандартов по аккредитации, требований к экспертам по оценке; оплаты работ по аккредитации и инспекционному контролю; подачи, рассмотрения жалоб и апелляций;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аккредитации ООС на основе поданных заявок;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проведение инспекционного контроля за деятельностью аккредитованных ООС;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и координация деятельности по проведению межлабораторных сравнительных испытаний и измерений в Кыргызской Республике;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реестра аккредитованных ООС, программ проверок квалификации и других сравнений, организованных НОА;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выдача аттестатов аккредитации установленной формы;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заключение в установленном порядке международных договоров о сотрудничестве и взаимном признании аккредитации ООС;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в работе по гармонизации нормативных правовых актов и нормативных документов в области аккредитации с международными нормами и правилами;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технических комитетов по аккредитации;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обеспечение доступности и прозрачности правил и процедур аккредитации;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установление процедуры подбора, обучения и официального назначения оценщиков и экспертов;</w:t>
            </w:r>
          </w:p>
          <w:p w:rsidR="00FB536F" w:rsidRPr="00DE3BEF" w:rsidRDefault="00FB536F" w:rsidP="00DE3BEF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B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учета оценщиков и экспертов.</w:t>
            </w:r>
          </w:p>
          <w:p w:rsidR="00FB536F" w:rsidRPr="00DE3BEF" w:rsidRDefault="00FB536F" w:rsidP="00DE3BEF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6B77" w:rsidRPr="00056B77" w:rsidTr="00BA6D67">
        <w:tc>
          <w:tcPr>
            <w:tcW w:w="13892" w:type="dxa"/>
            <w:gridSpan w:val="2"/>
          </w:tcPr>
          <w:p w:rsidR="00056B77" w:rsidRPr="00056B77" w:rsidRDefault="00056B77" w:rsidP="00154741">
            <w:pPr>
              <w:pStyle w:val="tkTekst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Положение о Совете по аккредитации органов по оценке соответствия, утвержденное постановлением Правительства Кыргызской Республики «Об аккредитации органов по оценке соответствия в Кыргызской </w:t>
            </w:r>
            <w:proofErr w:type="gramStart"/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Республике»  от</w:t>
            </w:r>
            <w:proofErr w:type="gramEnd"/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 16 ноября 2006 года </w:t>
            </w:r>
            <w:r w:rsidR="0015474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 795</w:t>
            </w:r>
          </w:p>
        </w:tc>
      </w:tr>
      <w:tr w:rsidR="00056B77" w:rsidRPr="00056B77" w:rsidTr="00BA6D67">
        <w:tc>
          <w:tcPr>
            <w:tcW w:w="7796" w:type="dxa"/>
          </w:tcPr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F5C">
              <w:rPr>
                <w:rFonts w:ascii="Times New Roman" w:hAnsi="Times New Roman" w:cs="Times New Roman"/>
                <w:sz w:val="28"/>
                <w:szCs w:val="28"/>
              </w:rPr>
              <w:t>II. Функции Совета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функциями Совета являются: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рекомендаций по формированию политики в области аккредитации и контроль за ее проведением;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вопросов по разработке нормативных правовых актов и других документов в области аккредитации;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принятие рекомендаций по вопросам заключения международных договоров о сотрудничестве и взаимном </w:t>
            </w: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признании аккредитации органов по оценке соответствия;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и утверждение ежегодного отчета о деятельности национального органа по аккредитации органов по оценке соответствия Кыргызской Республики (далее - НОА);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представление рекомендации Министерству экономики Кыргызской Республики по кандидатуре для назначения на должность директора Кыргызского центра аккредитации при Министерстве экономики Кыргызской Республики.</w:t>
            </w:r>
          </w:p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5C" w:rsidRDefault="00045F5C" w:rsidP="00DE3BEF">
            <w:pPr>
              <w:pStyle w:val="tkZagolovok2"/>
              <w:spacing w:before="0" w:after="0" w:line="240" w:lineRule="auto"/>
              <w:ind w:left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77" w:rsidRPr="00056B77" w:rsidRDefault="00056B77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III. Состав и организация деятельности Совета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Совет по аккредитации формируется на паритетных основах из 13 представителей заинтересованных в аккредитации органов и организаций: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- государственных органов исполнительной власти - 4;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- предпринимательских структур (бизнес-ассоциации, предприятия, органы по оценке соответствия) - 4;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- научных учреждений и общественных организаций (Национальная академия наук Кыргызской Республики, Центр по стандартизации и метрологии при Министерстве экономики Кыргызской Республики, научно-исследовательские институты, организация по защите прав потребителей) - 4;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национального органа по аккредитации органов по оценке соответствия Кыргызской Республики - 1.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Состав Совета по аккредитации утверждается распоряжением Правительства Кыргызской Республики.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Совет по аккредитации формируется сроком на 2 года.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Для выполнения возложенных на него функций Совет может создавать рабочие группы для решения конкретных вопросов.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К работе Совета могут привлекаться ученые-эксперты и специалисты различных организаций, в том числе и международных, компетентные в вопросах аккредитации. Формирование состава Совета должно проходить в условиях открытости и прозрачности.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Председатель Совета, а во время его отсутствия - заместитель председателя, руководит деятельностью Совета, председательствует на заседаниях, планирует его работу и осуществляет общий контроль за реализацией принятых решений. Председатель Совета, а также его заместитель избираются простым большинством голосов из числа членов Совета сроком на 1 год. Руководитель НОА не может избираться председателем Совета по аккредитации.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Совет утверждает Регламент, в котором отражает порядок его деятельности и формирования.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Для подготовки материалов на рассмотрение Совета, его заседаний и выполнения других функций по обеспечению деятельности Совета создается технический секретариат. Положение о техническом секретариате утверждается председателем Совета. НОА выполняет функцию технического секретариата.</w:t>
            </w:r>
          </w:p>
          <w:p w:rsidR="00056B77" w:rsidRPr="00056B77" w:rsidRDefault="00056B77" w:rsidP="00056B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6" w:type="dxa"/>
          </w:tcPr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5F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Функции Совета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Основными функциями Совета являются: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разработка рекомендаций по формированию политики в области аккредитации и контроль за ее проведением;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вопросов по разработке нормативных правовых актов и других документов в области аккредитации;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принятие рекомендаций по вопросам </w:t>
            </w: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заключения международных договоров о сотрудничестве и взаимном признании аккредитации органов по оценке соответствия;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рассмотрение и утверждение ежегодного отчета о деятельности национального органа по аккредитации органов по оценке соответствия Кыргызской Республики (далее - НОА);</w:t>
            </w:r>
          </w:p>
          <w:p w:rsidR="00045F5C" w:rsidRPr="00045F5C" w:rsidRDefault="00045F5C" w:rsidP="00045F5C">
            <w:pPr>
              <w:spacing w:after="6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-представление </w:t>
            </w: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рекомендации Министерству экономики </w:t>
            </w:r>
            <w:r w:rsidRPr="00045F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 финансов</w:t>
            </w: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Кыргызской Республики по кандидатуре для назначения на должность директора Кыргызского центра аккредитации при Министерстве экономики </w:t>
            </w:r>
            <w:r w:rsidRPr="00045F5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  <w:t>и финансов</w:t>
            </w:r>
            <w:r w:rsidRPr="00045F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45F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Кыргызской Республики.</w:t>
            </w:r>
          </w:p>
          <w:p w:rsidR="00045F5C" w:rsidRDefault="00045F5C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B77" w:rsidRPr="00056B77" w:rsidRDefault="00056B77" w:rsidP="00056B77">
            <w:pPr>
              <w:pStyle w:val="tkZagolovok2"/>
              <w:spacing w:before="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III. Состав и организация деятельности Совета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Совет по аккредитации формируется на паритетных основах из 13 представителей заинтересованных в аккредитации органов и организаций: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- государственных органов исполнительной власти - 4;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- предпринимательских структур (бизнес-ассоциации, предприятия, органы по оценке соответствия) - 4;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- научных учреждений и общественных организаций (Национальная академия наук Кыргызской Республики, Центр по </w:t>
            </w:r>
            <w:r w:rsidRPr="00056B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стандартизации и метрологии при Министерстве экономики</w:t>
            </w:r>
            <w:r w:rsidR="00EF03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3E8" w:rsidRPr="00EF03E8">
              <w:rPr>
                <w:rFonts w:ascii="Times New Roman" w:hAnsi="Times New Roman" w:cs="Times New Roman"/>
                <w:b/>
                <w:sz w:val="28"/>
                <w:szCs w:val="28"/>
              </w:rPr>
              <w:t>и финансов</w:t>
            </w: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Республики, научно-исследовательские институты, организация по защите прав потребителей) - 4;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- национального органа по аккредитации органов по оценке соответствия Кыргызской Республики - 1.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Состав Совета по аккредитации утверждается приказом уполномоченного органа по техническому регулированию. 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Совет по аккредитации формируется сроком на 2 года.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Для выполнения возложенных на него функций Совет может создавать рабочие группы для решения конкретных вопросов.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К работе Совета могут привлекаться ученые-эксперты и специалисты различных организаций, в том числе и международных, компетентные в вопросах аккредитации. Формирование состава Совета должно проходить в условиях открытости и прозрачности.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Совета, а во время его отсутствия - заместитель председателя, руководит деятельностью Совета, созывает Совет и председательствует на заседаниях, планирует его работу и осуществляет общий контроль, за реализацией принятых </w:t>
            </w:r>
            <w:r w:rsidRPr="00056B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решений. Председатель Совета, а также его заместитель избираются простым большинством голосов из числа членов Совета сроком на 1 год. Руководитель НОА не может избираться председателем или заместителем Совета по аккредитации.</w:t>
            </w:r>
          </w:p>
          <w:p w:rsidR="00056B77" w:rsidRPr="008D2DA4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 xml:space="preserve">Совет утверждает Регламент, в котором отражает порядок </w:t>
            </w:r>
            <w:r w:rsidR="008D2DA4">
              <w:rPr>
                <w:rFonts w:ascii="Times New Roman" w:hAnsi="Times New Roman" w:cs="Times New Roman"/>
                <w:sz w:val="28"/>
                <w:szCs w:val="28"/>
              </w:rPr>
              <w:t xml:space="preserve">его деятельности и формирования </w:t>
            </w:r>
            <w:r w:rsidR="008D2DA4" w:rsidRPr="008D2DA4">
              <w:rPr>
                <w:rFonts w:ascii="Times New Roman" w:hAnsi="Times New Roman" w:cs="Times New Roman"/>
                <w:b/>
                <w:sz w:val="28"/>
                <w:szCs w:val="28"/>
              </w:rPr>
              <w:t>и назначает ответственного секретаря Совета</w:t>
            </w:r>
            <w:r w:rsidR="008D2DA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56B77">
              <w:rPr>
                <w:rFonts w:ascii="Times New Roman" w:hAnsi="Times New Roman" w:cs="Times New Roman"/>
                <w:sz w:val="28"/>
                <w:szCs w:val="28"/>
              </w:rPr>
              <w:t>Для подготовки материалов на рассмотрение Совета, его заседаний и выполнения других функций по обеспечению деятельности Совета создается технический секретариат. Положение о техническом секретариате утверждается председателем Совета. НОА выполняет функцию технического секретариата.</w:t>
            </w:r>
          </w:p>
          <w:p w:rsidR="00056B77" w:rsidRPr="00056B77" w:rsidRDefault="00056B77" w:rsidP="00056B77">
            <w:pPr>
              <w:pStyle w:val="tkTekst"/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D77FF" w:rsidRDefault="002D77FF" w:rsidP="000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41" w:rsidRDefault="003B5041" w:rsidP="000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041" w:rsidRPr="003B5041" w:rsidRDefault="003B5041" w:rsidP="003B5041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Заместитель Председателя Кабинета Министров — </w:t>
      </w:r>
    </w:p>
    <w:p w:rsidR="003B5041" w:rsidRPr="003B5041" w:rsidRDefault="003B5041" w:rsidP="003B50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министр экономики и финансов </w:t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r w:rsidRPr="003B504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ab/>
      </w:r>
      <w:proofErr w:type="spellStart"/>
      <w:r w:rsidR="008D2DA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А.У.Жапаров</w:t>
      </w:r>
      <w:proofErr w:type="spellEnd"/>
    </w:p>
    <w:p w:rsidR="003A4F05" w:rsidRPr="003B5041" w:rsidRDefault="003A4F05" w:rsidP="00056B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A4F05" w:rsidRPr="003B5041" w:rsidSect="00BA6D6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62B99"/>
    <w:multiLevelType w:val="hybridMultilevel"/>
    <w:tmpl w:val="C8B8E392"/>
    <w:lvl w:ilvl="0" w:tplc="658E6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0E4853"/>
    <w:multiLevelType w:val="hybridMultilevel"/>
    <w:tmpl w:val="C8B8E392"/>
    <w:lvl w:ilvl="0" w:tplc="658E6A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21"/>
    <w:rsid w:val="00045F5C"/>
    <w:rsid w:val="00056B77"/>
    <w:rsid w:val="00071BC7"/>
    <w:rsid w:val="00154741"/>
    <w:rsid w:val="001D75FF"/>
    <w:rsid w:val="00293BA9"/>
    <w:rsid w:val="002D77FF"/>
    <w:rsid w:val="003635E5"/>
    <w:rsid w:val="003A4F05"/>
    <w:rsid w:val="003B03BE"/>
    <w:rsid w:val="003B5041"/>
    <w:rsid w:val="003E7B59"/>
    <w:rsid w:val="00475C2C"/>
    <w:rsid w:val="0048334D"/>
    <w:rsid w:val="00586796"/>
    <w:rsid w:val="005C1C0F"/>
    <w:rsid w:val="005D1A39"/>
    <w:rsid w:val="006933BB"/>
    <w:rsid w:val="006D4FD8"/>
    <w:rsid w:val="007427C4"/>
    <w:rsid w:val="00832C3C"/>
    <w:rsid w:val="008D2DA4"/>
    <w:rsid w:val="0090781B"/>
    <w:rsid w:val="00945F3C"/>
    <w:rsid w:val="00946C52"/>
    <w:rsid w:val="00960F92"/>
    <w:rsid w:val="00A315F4"/>
    <w:rsid w:val="00A3640F"/>
    <w:rsid w:val="00BA6D67"/>
    <w:rsid w:val="00C07014"/>
    <w:rsid w:val="00C46D44"/>
    <w:rsid w:val="00CA5DB5"/>
    <w:rsid w:val="00D24C64"/>
    <w:rsid w:val="00D77917"/>
    <w:rsid w:val="00DE3BEF"/>
    <w:rsid w:val="00DE698E"/>
    <w:rsid w:val="00E34B41"/>
    <w:rsid w:val="00E40562"/>
    <w:rsid w:val="00E85C21"/>
    <w:rsid w:val="00EF03E8"/>
    <w:rsid w:val="00F319D5"/>
    <w:rsid w:val="00FB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7E75BE-A4DA-4562-855A-BA4951C4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D44"/>
    <w:pPr>
      <w:ind w:left="720"/>
      <w:contextualSpacing/>
    </w:pPr>
  </w:style>
  <w:style w:type="paragraph" w:customStyle="1" w:styleId="tkNazvanie">
    <w:name w:val="_Название (tkNazvanie)"/>
    <w:basedOn w:val="a"/>
    <w:rsid w:val="00586796"/>
    <w:pPr>
      <w:spacing w:before="400" w:after="4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ekst">
    <w:name w:val="_Текст обычный (tkTekst)"/>
    <w:basedOn w:val="a"/>
    <w:rsid w:val="00586796"/>
    <w:pPr>
      <w:spacing w:after="60" w:line="276" w:lineRule="auto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kZagolovok2">
    <w:name w:val="_Заголовок Раздел (tkZagolovok2)"/>
    <w:basedOn w:val="a"/>
    <w:rsid w:val="00056B77"/>
    <w:pPr>
      <w:spacing w:before="200" w:after="200" w:line="276" w:lineRule="auto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6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12</Pages>
  <Words>3302</Words>
  <Characters>18827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Аида ДАК. Дуванаева</dc:creator>
  <cp:lastModifiedBy>Аида ДАК. Дуванаева</cp:lastModifiedBy>
  <cp:revision>23</cp:revision>
  <cp:lastPrinted>2021-06-24T04:02:00Z</cp:lastPrinted>
  <dcterms:created xsi:type="dcterms:W3CDTF">2021-05-20T09:01:00Z</dcterms:created>
  <dcterms:modified xsi:type="dcterms:W3CDTF">2021-06-24T04:03:00Z</dcterms:modified>
</cp:coreProperties>
</file>