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BF238" w14:textId="77777777" w:rsidR="00C26E15" w:rsidRPr="00AA43E2" w:rsidRDefault="00C26E15" w:rsidP="00F62708">
      <w:pPr>
        <w:ind w:right="-1"/>
        <w:jc w:val="right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Проект</w:t>
      </w:r>
    </w:p>
    <w:p w14:paraId="33782D6E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</w:pPr>
    </w:p>
    <w:p w14:paraId="24739BB2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  <w:t>ПОСТАНОВЛЕНИЕ кабинета министров</w:t>
      </w:r>
    </w:p>
    <w:p w14:paraId="0228C120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  <w:t>КЫРГЫЗСКОЙ РЕСПУБЛИКИ</w:t>
      </w:r>
    </w:p>
    <w:p w14:paraId="7085AAB6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val="ru-RU" w:eastAsia="ru-RU"/>
        </w:rPr>
      </w:pPr>
    </w:p>
    <w:p w14:paraId="4C040EF8" w14:textId="017A4AE0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О </w:t>
      </w:r>
      <w:r w:rsidR="000D576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внесении изменений в некоторые </w:t>
      </w:r>
      <w:r w:rsidRPr="00AA43E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решения</w:t>
      </w:r>
      <w:r w:rsidR="000D576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 Правительства </w:t>
      </w:r>
      <w:r w:rsidR="00BC51F0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и </w:t>
      </w:r>
      <w:r w:rsidR="00BC51F0" w:rsidRPr="00AA43E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Кабинета</w:t>
      </w:r>
      <w:r w:rsidRPr="00AA43E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 xml:space="preserve"> Министров Кыргызской Республики по вопросам антимонопольного </w:t>
      </w:r>
      <w:r w:rsidR="000D5762"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  <w:t>регулирования</w:t>
      </w:r>
    </w:p>
    <w:p w14:paraId="52BF27F2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</w:p>
    <w:p w14:paraId="0A6C3F51" w14:textId="77777777" w:rsidR="00C26E15" w:rsidRPr="00AA43E2" w:rsidRDefault="00C26E15" w:rsidP="00F62708">
      <w:pPr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ru-RU" w:eastAsia="ru-RU"/>
        </w:rPr>
      </w:pPr>
    </w:p>
    <w:p w14:paraId="75C5B614" w14:textId="15391E38" w:rsidR="00C26E15" w:rsidRPr="00AA43E2" w:rsidRDefault="00C26E15" w:rsidP="00F62708">
      <w:pPr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="000D57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целях реализации норм Закона </w:t>
      </w:r>
      <w:r w:rsidR="000D5762"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Кыргызской Республики </w:t>
      </w:r>
      <w:r w:rsidR="00EF31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="000D5762"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конкуренции»</w:t>
      </w:r>
      <w:r w:rsidR="00C067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обеспечения соблюдения технической спецификации Государственных символов Кыргызской Республики</w:t>
      </w:r>
      <w:r w:rsidR="000D57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C067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соответствии со статьями 13 и 17 конституционного Закона Кыргызской Республики </w:t>
      </w:r>
      <w:r w:rsidR="00EA7C2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</w:r>
      <w:r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 Кабинете М</w:t>
      </w:r>
      <w:r w:rsidR="000D576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инистров Кыргызской Республики» </w:t>
      </w:r>
      <w:r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Кабинет Министров Кыргызской Республики постановляет:</w:t>
      </w:r>
    </w:p>
    <w:p w14:paraId="7DAF7AC2" w14:textId="03A74D12" w:rsidR="00C26E15" w:rsidRPr="00AA43E2" w:rsidRDefault="00F05A53" w:rsidP="00F62708">
      <w:pPr>
        <w:tabs>
          <w:tab w:val="left" w:pos="1134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C26E15"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bookmarkStart w:id="0" w:name="_Hlk95830493"/>
      <w:r w:rsidR="00C26E15"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Внести в постановление Правительства Кыргызской Республики «Об утверждении Порядка рассмотрения дел о нарушениях антимонопольного законодательства в области недобросовестной конкуренции» от 2 июня 2012 года № 362 следующие изменения:</w:t>
      </w:r>
    </w:p>
    <w:p w14:paraId="50055265" w14:textId="545D9E6A" w:rsidR="00C26E15" w:rsidRPr="00D62D89" w:rsidRDefault="00D62D89" w:rsidP="00D62D89">
      <w:pPr>
        <w:tabs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3302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="00C26E15" w:rsidRPr="00D62D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Порядок рассмотрения дел о нарушениях антимонопольного законодательства в области недобросовестной конкуренции, утвержденным вышеуказанным постановлением:</w:t>
      </w:r>
    </w:p>
    <w:bookmarkEnd w:id="0"/>
    <w:p w14:paraId="27AD80EF" w14:textId="77777777" w:rsidR="00E639FE" w:rsidRPr="00E639FE" w:rsidRDefault="00874E25" w:rsidP="00464B9F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639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абзац </w:t>
      </w:r>
      <w:r w:rsidR="00C26E15" w:rsidRPr="00E639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второй пункта 1 признать утратившим силу;</w:t>
      </w:r>
    </w:p>
    <w:p w14:paraId="03C6C0AA" w14:textId="77777777" w:rsidR="00E639FE" w:rsidRDefault="00C26E15" w:rsidP="00E639F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639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</w:t>
      </w:r>
      <w:r w:rsidR="00AF7141" w:rsidRPr="00E639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абзаце </w:t>
      </w:r>
      <w:r w:rsidRPr="00E639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втором пункта 2 слова «вправе инициировать» </w:t>
      </w:r>
      <w:r w:rsidR="003F0EF4" w:rsidRPr="00E639F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заменить </w:t>
      </w:r>
      <w:r w:rsidRPr="00E639FE">
        <w:rPr>
          <w:rFonts w:ascii="Times New Roman" w:hAnsi="Times New Roman" w:cs="Times New Roman"/>
          <w:sz w:val="28"/>
          <w:szCs w:val="28"/>
          <w:lang w:val="ru-RU" w:eastAsia="ru-RU"/>
        </w:rPr>
        <w:t>словом «инициирует»;</w:t>
      </w:r>
    </w:p>
    <w:p w14:paraId="09E41B91" w14:textId="24F5C657" w:rsidR="00C26E15" w:rsidRPr="00E639FE" w:rsidRDefault="00C26E15" w:rsidP="00E639FE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639FE">
        <w:rPr>
          <w:rFonts w:ascii="Times New Roman" w:hAnsi="Times New Roman" w:cs="Times New Roman"/>
          <w:sz w:val="28"/>
          <w:szCs w:val="28"/>
          <w:lang w:val="ru-RU" w:eastAsia="ru-RU"/>
        </w:rPr>
        <w:t>в пункте 4:</w:t>
      </w:r>
    </w:p>
    <w:p w14:paraId="0F024CAA" w14:textId="428F7B61" w:rsidR="00C26E15" w:rsidRPr="0095251E" w:rsidRDefault="00AF7141" w:rsidP="00AF7141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</w:t>
      </w:r>
      <w:r w:rsidR="00C26E15"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</w:t>
      </w:r>
      <w:r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абзаце </w:t>
      </w:r>
      <w:r w:rsidR="00C26E15"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пятом слова «иным предусмотренным законодательством способом» </w:t>
      </w:r>
      <w:r w:rsidR="0095251E"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заменить </w:t>
      </w:r>
      <w:r w:rsidR="00C26E15" w:rsidRPr="0095251E">
        <w:rPr>
          <w:rFonts w:ascii="Times New Roman" w:hAnsi="Times New Roman" w:cs="Times New Roman"/>
          <w:sz w:val="28"/>
          <w:szCs w:val="28"/>
          <w:lang w:val="ru-RU" w:eastAsia="ru-RU"/>
        </w:rPr>
        <w:t>словами «</w:t>
      </w:r>
      <w:r w:rsidR="0095251E"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электронной почтой, </w:t>
      </w:r>
      <w:r w:rsidR="00C26E15" w:rsidRPr="0095251E">
        <w:rPr>
          <w:rFonts w:ascii="Times New Roman" w:hAnsi="Times New Roman" w:cs="Times New Roman"/>
          <w:sz w:val="28"/>
          <w:szCs w:val="28"/>
          <w:lang w:val="ru-RU" w:eastAsia="ru-RU"/>
        </w:rPr>
        <w:t>курьером или лично</w:t>
      </w:r>
      <w:r w:rsidR="0095251E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C26E15" w:rsidRPr="0095251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»; </w:t>
      </w:r>
    </w:p>
    <w:p w14:paraId="6643D811" w14:textId="392018C6" w:rsidR="00C26E15" w:rsidRDefault="00C26E15" w:rsidP="00AF7141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A43E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</w:t>
      </w:r>
      <w:r w:rsidR="00AF7141" w:rsidRPr="00AA43E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абзаце </w:t>
      </w:r>
      <w:r w:rsidRPr="00AA43E2">
        <w:rPr>
          <w:rFonts w:ascii="Times New Roman" w:hAnsi="Times New Roman" w:cs="Times New Roman"/>
          <w:sz w:val="28"/>
          <w:szCs w:val="28"/>
          <w:lang w:val="ru-RU" w:eastAsia="ru-RU"/>
        </w:rPr>
        <w:t>девятом после слова «установленном» дополнить словом «гражданским»;</w:t>
      </w:r>
    </w:p>
    <w:p w14:paraId="759D1065" w14:textId="7104DA5A" w:rsidR="0095251E" w:rsidRDefault="0095251E" w:rsidP="00E639FE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 пункте 13:</w:t>
      </w:r>
    </w:p>
    <w:p w14:paraId="12AFAE19" w14:textId="11713C12" w:rsidR="0095251E" w:rsidRDefault="0095251E" w:rsidP="00AF7141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 </w:t>
      </w:r>
      <w:r w:rsidR="00AF714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первом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абзаце </w:t>
      </w:r>
      <w:r w:rsidRPr="00AD5F1C">
        <w:rPr>
          <w:rFonts w:ascii="Times New Roman" w:hAnsi="Times New Roman" w:cs="Times New Roman"/>
          <w:sz w:val="28"/>
          <w:szCs w:val="28"/>
          <w:lang w:val="ru-RU" w:eastAsia="ru-RU"/>
        </w:rPr>
        <w:t>слово</w:t>
      </w:r>
      <w:r w:rsidR="006A5005" w:rsidRPr="00AD5F1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 знак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«(предписание)» заменить словами «</w:t>
      </w:r>
      <w:r w:rsidRPr="0095251E">
        <w:rPr>
          <w:rFonts w:ascii="Times New Roman" w:hAnsi="Times New Roman" w:cs="Times New Roman"/>
          <w:sz w:val="28"/>
          <w:szCs w:val="28"/>
          <w:lang w:val="ru-RU" w:eastAsia="ru-RU"/>
        </w:rPr>
        <w:t>предупреждения об у</w:t>
      </w:r>
      <w:bookmarkStart w:id="1" w:name="_GoBack"/>
      <w:bookmarkEnd w:id="1"/>
      <w:r w:rsidRPr="0095251E">
        <w:rPr>
          <w:rFonts w:ascii="Times New Roman" w:hAnsi="Times New Roman" w:cs="Times New Roman"/>
          <w:sz w:val="28"/>
          <w:szCs w:val="28"/>
          <w:lang w:val="ru-RU" w:eastAsia="ru-RU"/>
        </w:rPr>
        <w:t>странении нарушений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.»;</w:t>
      </w:r>
    </w:p>
    <w:p w14:paraId="0A7F2A17" w14:textId="0419E178" w:rsidR="0095251E" w:rsidRPr="00AA43E2" w:rsidRDefault="0095251E" w:rsidP="00F62708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абзацы второй </w:t>
      </w:r>
      <w:r w:rsidR="00321A92">
        <w:rPr>
          <w:rFonts w:ascii="Times New Roman" w:hAnsi="Times New Roman" w:cs="Times New Roman"/>
          <w:sz w:val="28"/>
          <w:szCs w:val="28"/>
          <w:lang w:val="ru-RU" w:eastAsia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21A92">
        <w:rPr>
          <w:rFonts w:ascii="Times New Roman" w:hAnsi="Times New Roman" w:cs="Times New Roman"/>
          <w:sz w:val="28"/>
          <w:szCs w:val="28"/>
          <w:lang w:val="ru-RU" w:eastAsia="ru-RU"/>
        </w:rPr>
        <w:t>седьмой признать утратившим силу;</w:t>
      </w:r>
    </w:p>
    <w:p w14:paraId="66596925" w14:textId="761DC145" w:rsidR="00321A92" w:rsidRDefault="00321A92" w:rsidP="00E639FE">
      <w:pPr>
        <w:pStyle w:val="tkTekst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пункт 14 изложить в следующей редакции:</w:t>
      </w:r>
    </w:p>
    <w:p w14:paraId="5F55FA41" w14:textId="3EE0D1BC" w:rsidR="00321A92" w:rsidRPr="00321A92" w:rsidRDefault="00321A92" w:rsidP="00F62708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«14. Предупреждение оформляется в письменном виде, подписывается руководителем или его заместителем и начальниками его территориальных органов и должно содержать:</w:t>
      </w:r>
    </w:p>
    <w:p w14:paraId="006E7598" w14:textId="3303B73B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наименование лица, которому выдано предупреждение, адрес места нахождения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28A203DD" w14:textId="0322DC2A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перечень оснований выдачи предупреждения;</w:t>
      </w:r>
    </w:p>
    <w:p w14:paraId="6A7AFF3D" w14:textId="1974DD7E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описание действий (бездействия) лица, в которых содержатся признаки нарушений недобросовестной конкуренции;</w:t>
      </w:r>
    </w:p>
    <w:p w14:paraId="0B9EB738" w14:textId="7BDBC2FB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требование о необходимости прекращения действий (бездействия), которые содержат признаки недобросовестной конкуренции и перечень мер, которые необходимо осуществить лицу для устранения причин и условий, способствующих возникновению такого нарушения и последствий таких действий (бездействия);</w:t>
      </w:r>
    </w:p>
    <w:p w14:paraId="62E7984A" w14:textId="75657F84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срок исполнения предупреждения;</w:t>
      </w:r>
    </w:p>
    <w:p w14:paraId="69CA2A85" w14:textId="70B75FCB" w:rsidR="00321A92" w:rsidRPr="00321A92" w:rsidRDefault="00321A92" w:rsidP="008A4EDE">
      <w:pPr>
        <w:pStyle w:val="a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1A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требование об уведомлении антимонопольного органа об исполнении предупреждения.»;</w:t>
      </w:r>
    </w:p>
    <w:p w14:paraId="75B2A50D" w14:textId="5A5C140A" w:rsidR="00321A92" w:rsidRPr="008A4EDE" w:rsidRDefault="00321A92" w:rsidP="00E639FE">
      <w:pPr>
        <w:pStyle w:val="a3"/>
        <w:numPr>
          <w:ilvl w:val="0"/>
          <w:numId w:val="8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A4E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пункт 15 изложить в следующей редакции:</w:t>
      </w:r>
    </w:p>
    <w:p w14:paraId="32444AFF" w14:textId="426DDB59" w:rsidR="00321A92" w:rsidRPr="00321A92" w:rsidRDefault="00321A92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«15.</w:t>
      </w:r>
      <w:r>
        <w:rPr>
          <w:b/>
        </w:rPr>
        <w:t xml:space="preserve"> </w:t>
      </w:r>
      <w:r w:rsidRPr="00321A92">
        <w:rPr>
          <w:rFonts w:ascii="Times New Roman" w:hAnsi="Times New Roman" w:cs="Times New Roman"/>
          <w:sz w:val="28"/>
        </w:rPr>
        <w:t>Срок исполнения предупреждения должен определяться исходя из принципа разумности и учитывать перечень мер, которые необходимо совершить в рамках его выполнения.</w:t>
      </w:r>
    </w:p>
    <w:p w14:paraId="00FDDE2D" w14:textId="77777777" w:rsidR="00321A92" w:rsidRPr="00321A92" w:rsidRDefault="00321A92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321A92">
        <w:rPr>
          <w:rFonts w:ascii="Times New Roman" w:hAnsi="Times New Roman" w:cs="Times New Roman"/>
          <w:sz w:val="28"/>
        </w:rPr>
        <w:t>Срок исполнения предупреждения должен составлять не менее чем 10 рабочих дней со дня его получения, лицом которому оно выдано.</w:t>
      </w:r>
    </w:p>
    <w:p w14:paraId="2641070B" w14:textId="0B84AD57" w:rsidR="00321A92" w:rsidRPr="00321A92" w:rsidRDefault="00321A92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321A92">
        <w:rPr>
          <w:rFonts w:ascii="Times New Roman" w:hAnsi="Times New Roman" w:cs="Times New Roman"/>
          <w:sz w:val="28"/>
        </w:rPr>
        <w:t>По мотивированному ходатайству лица, которому выдано предупреждение и при наличии достаточных оснований, что в установленный срок предупреждение не может быть исполнено, указанный срок может быть продлен руководителем антимонопольного органа или его заместителем и начальниками его территориальных органов.</w:t>
      </w:r>
    </w:p>
    <w:p w14:paraId="6276E1E4" w14:textId="6C1DA290" w:rsidR="00321A92" w:rsidRDefault="00321A92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321A92">
        <w:rPr>
          <w:rFonts w:ascii="Times New Roman" w:hAnsi="Times New Roman" w:cs="Times New Roman"/>
          <w:sz w:val="28"/>
        </w:rPr>
        <w:t>Продление срока исполнения предупреждения осуществляется путем внесения в него соответствующих изменений, в части продления его исполнения.</w:t>
      </w:r>
      <w:r>
        <w:rPr>
          <w:rFonts w:ascii="Times New Roman" w:hAnsi="Times New Roman" w:cs="Times New Roman"/>
          <w:sz w:val="28"/>
          <w:lang w:val="ru-RU"/>
        </w:rPr>
        <w:t>»;</w:t>
      </w:r>
    </w:p>
    <w:p w14:paraId="27640E62" w14:textId="79DA85E0" w:rsidR="00424716" w:rsidRDefault="00321A92" w:rsidP="00E639F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lang w:val="ru-RU"/>
        </w:rPr>
      </w:pPr>
      <w:r w:rsidRPr="00424716">
        <w:rPr>
          <w:rFonts w:ascii="Times New Roman" w:hAnsi="Times New Roman" w:cs="Times New Roman"/>
          <w:sz w:val="28"/>
          <w:lang w:val="ru-RU"/>
        </w:rPr>
        <w:t>наименование раздела 4 признать утратившим силу;</w:t>
      </w:r>
    </w:p>
    <w:p w14:paraId="68FD775D" w14:textId="719803B8" w:rsidR="00321A92" w:rsidRPr="00424716" w:rsidRDefault="00321A92" w:rsidP="00E639F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lang w:val="ru-RU"/>
        </w:rPr>
      </w:pPr>
      <w:r w:rsidRPr="00424716">
        <w:rPr>
          <w:rFonts w:ascii="Times New Roman" w:hAnsi="Times New Roman" w:cs="Times New Roman"/>
          <w:sz w:val="28"/>
          <w:lang w:val="ru-RU"/>
        </w:rPr>
        <w:t>пункт 16 изложить в следующей редакции:</w:t>
      </w:r>
    </w:p>
    <w:p w14:paraId="17B6E878" w14:textId="77777777" w:rsidR="00424716" w:rsidRDefault="00321A92" w:rsidP="00424716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«16. </w:t>
      </w:r>
      <w:r w:rsidRPr="00321A92">
        <w:rPr>
          <w:rFonts w:ascii="Times New Roman" w:hAnsi="Times New Roman" w:cs="Times New Roman"/>
          <w:sz w:val="28"/>
        </w:rPr>
        <w:t>Выданное предупреждение сопроводительным письмом за подписью руководителя антимонопольного органа или его заместителя и начальников его территориальных органов в течении 1 рабочего дня направляется лицу, которому оно выдается, с уведомлением о вручении (либо иным способом, обеспечивающим документальную фиксацию факта получения соответствующего документа законным представителем хозяйствующего субъекта либо сотрудникам канцелярии) по юридическому адресу (адресу местонахождения) хозяйствующего субъекта.</w:t>
      </w:r>
      <w:r>
        <w:rPr>
          <w:rFonts w:ascii="Times New Roman" w:hAnsi="Times New Roman" w:cs="Times New Roman"/>
          <w:sz w:val="28"/>
          <w:lang w:val="ru-RU"/>
        </w:rPr>
        <w:t>»;</w:t>
      </w:r>
    </w:p>
    <w:p w14:paraId="602CA250" w14:textId="10BFEC6C" w:rsidR="00321A92" w:rsidRDefault="00F62708" w:rsidP="00E639F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пункт 17 изложить в следующей редакции:</w:t>
      </w:r>
    </w:p>
    <w:p w14:paraId="31A761DD" w14:textId="5A8FB071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«17. </w:t>
      </w:r>
      <w:r w:rsidRPr="00F62708">
        <w:rPr>
          <w:rFonts w:ascii="Times New Roman" w:hAnsi="Times New Roman" w:cs="Times New Roman"/>
          <w:sz w:val="28"/>
        </w:rPr>
        <w:t>Предупреждение подлежит обязательному рассмотрению лицом, которому оно выдано в срок указанный в нем.</w:t>
      </w:r>
    </w:p>
    <w:p w14:paraId="27D5D6A4" w14:textId="77777777" w:rsid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F62708">
        <w:rPr>
          <w:rFonts w:ascii="Times New Roman" w:hAnsi="Times New Roman" w:cs="Times New Roman"/>
          <w:sz w:val="28"/>
        </w:rPr>
        <w:t xml:space="preserve">Лицо, которому выдано предупреждение, уведомляет антимонопольный орган об исполнении предупреждения в течении 3 рабочих дней со дня окончания срока, установленного для его исполнения. </w:t>
      </w:r>
      <w:r w:rsidRPr="00F62708">
        <w:rPr>
          <w:rFonts w:ascii="Times New Roman" w:hAnsi="Times New Roman" w:cs="Times New Roman"/>
          <w:sz w:val="28"/>
        </w:rPr>
        <w:lastRenderedPageBreak/>
        <w:t>К уведомлению должны быть приложены материалы (документы, сведения, информация) подтвержда</w:t>
      </w:r>
      <w:r>
        <w:rPr>
          <w:rFonts w:ascii="Times New Roman" w:hAnsi="Times New Roman" w:cs="Times New Roman"/>
          <w:sz w:val="28"/>
        </w:rPr>
        <w:t>ющие исполнение предупреждения.</w:t>
      </w:r>
    </w:p>
    <w:p w14:paraId="5A7031D4" w14:textId="2977D655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F62708">
        <w:rPr>
          <w:rFonts w:ascii="Times New Roman" w:hAnsi="Times New Roman" w:cs="Times New Roman"/>
          <w:sz w:val="28"/>
        </w:rPr>
        <w:t>Лицо, которому выдано предупреждение, вправе в письменном виде уведомить антимонопольный орган о несогласии с выданным предупреждением до окончания срока, указанного в предупреждении</w:t>
      </w:r>
      <w:r>
        <w:rPr>
          <w:rFonts w:ascii="Times New Roman" w:hAnsi="Times New Roman" w:cs="Times New Roman"/>
          <w:sz w:val="28"/>
          <w:lang w:val="ru-RU"/>
        </w:rPr>
        <w:t>.»;</w:t>
      </w:r>
    </w:p>
    <w:p w14:paraId="48FA656F" w14:textId="5F234ADD" w:rsidR="00321A92" w:rsidRDefault="00F62708" w:rsidP="00E639FE">
      <w:pPr>
        <w:pStyle w:val="tkTekst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дополнить пунктами 18-21 следующего содержания:</w:t>
      </w:r>
    </w:p>
    <w:p w14:paraId="5BFD25A5" w14:textId="77777777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«18. </w:t>
      </w:r>
      <w:r w:rsidRPr="00F62708">
        <w:rPr>
          <w:rFonts w:ascii="Times New Roman" w:hAnsi="Times New Roman" w:cs="Times New Roman"/>
          <w:sz w:val="28"/>
        </w:rPr>
        <w:t>Антимонопольный орган в течении 15 рабочих дней, с даты получения уведомления об исполнении предупреждения, проверяет достоверность представленной информации, в том числе путем направления соответствующих запросов заявителю.</w:t>
      </w:r>
    </w:p>
    <w:p w14:paraId="199A0156" w14:textId="0E76BB81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F62708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  <w:lang w:val="ru-RU"/>
        </w:rPr>
        <w:t>9</w:t>
      </w:r>
      <w:r w:rsidRPr="00F62708">
        <w:rPr>
          <w:rFonts w:ascii="Times New Roman" w:hAnsi="Times New Roman" w:cs="Times New Roman"/>
          <w:sz w:val="28"/>
        </w:rPr>
        <w:t>. В случае неисполнения предупреждения в установленный срок, в течение 3 рабочих дней со дня истечения срока исполнения предупреждения, и (или) несогласия лица с выданным ему предупреждением возобновляется рассмотрение дела и выносится одно из следующих решений:</w:t>
      </w:r>
    </w:p>
    <w:p w14:paraId="78414E7F" w14:textId="77777777" w:rsidR="00BC3C19" w:rsidRDefault="00F62708" w:rsidP="003F2A1A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 w:rsidRPr="00BC3C19">
        <w:rPr>
          <w:rFonts w:ascii="Times New Roman" w:hAnsi="Times New Roman" w:cs="Times New Roman"/>
          <w:sz w:val="28"/>
        </w:rPr>
        <w:t xml:space="preserve">о возмещении суммы незаконно полученного дохода в соответствии с нормами Закона Кыргызской Республики </w:t>
      </w:r>
      <w:r w:rsidR="00EF312E" w:rsidRPr="00BC3C19">
        <w:rPr>
          <w:rFonts w:ascii="Times New Roman" w:hAnsi="Times New Roman" w:cs="Times New Roman"/>
          <w:sz w:val="28"/>
        </w:rPr>
        <w:br/>
      </w:r>
      <w:r w:rsidR="00EF312E" w:rsidRPr="00BC3C19">
        <w:rPr>
          <w:rFonts w:ascii="Times New Roman" w:hAnsi="Times New Roman" w:cs="Times New Roman"/>
          <w:sz w:val="28"/>
          <w:lang w:val="ru-RU"/>
        </w:rPr>
        <w:t>«</w:t>
      </w:r>
      <w:r w:rsidRPr="00BC3C19">
        <w:rPr>
          <w:rFonts w:ascii="Times New Roman" w:hAnsi="Times New Roman" w:cs="Times New Roman"/>
          <w:sz w:val="28"/>
        </w:rPr>
        <w:t>О конкуренции</w:t>
      </w:r>
      <w:r w:rsidR="00EF312E" w:rsidRPr="00BC3C19">
        <w:rPr>
          <w:rFonts w:ascii="Times New Roman" w:hAnsi="Times New Roman" w:cs="Times New Roman"/>
          <w:sz w:val="28"/>
          <w:lang w:val="ru-RU"/>
        </w:rPr>
        <w:t>»</w:t>
      </w:r>
      <w:r w:rsidRPr="00BC3C19">
        <w:rPr>
          <w:rFonts w:ascii="Times New Roman" w:hAnsi="Times New Roman" w:cs="Times New Roman"/>
          <w:sz w:val="28"/>
        </w:rPr>
        <w:t>;</w:t>
      </w:r>
    </w:p>
    <w:p w14:paraId="61D39C1F" w14:textId="6D15C49A" w:rsidR="00BC3C19" w:rsidRDefault="00F62708" w:rsidP="0069219A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 w:rsidRPr="00BC3C19">
        <w:rPr>
          <w:rFonts w:ascii="Times New Roman" w:hAnsi="Times New Roman" w:cs="Times New Roman"/>
          <w:sz w:val="28"/>
        </w:rPr>
        <w:t xml:space="preserve">применение мер ответственности в соответствии с Кодексом Кыргызской Республики </w:t>
      </w:r>
      <w:r w:rsidR="00BC3C19">
        <w:rPr>
          <w:rFonts w:ascii="Times New Roman" w:hAnsi="Times New Roman" w:cs="Times New Roman"/>
          <w:sz w:val="28"/>
          <w:lang w:val="ru-RU"/>
        </w:rPr>
        <w:t>о</w:t>
      </w:r>
      <w:r w:rsidRPr="00BC3C19">
        <w:rPr>
          <w:rFonts w:ascii="Times New Roman" w:hAnsi="Times New Roman" w:cs="Times New Roman"/>
          <w:sz w:val="28"/>
        </w:rPr>
        <w:t xml:space="preserve"> правонарушениях;</w:t>
      </w:r>
    </w:p>
    <w:p w14:paraId="1CCE494D" w14:textId="772439C2" w:rsidR="00BC3C19" w:rsidRDefault="00F62708" w:rsidP="00063E8B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 w:rsidRPr="00BC3C19">
        <w:rPr>
          <w:rFonts w:ascii="Times New Roman" w:hAnsi="Times New Roman" w:cs="Times New Roman"/>
          <w:sz w:val="28"/>
        </w:rPr>
        <w:t>о передаче дел в государственные органы в компетенцию которых входит рассмотрение указанных дел;</w:t>
      </w:r>
    </w:p>
    <w:p w14:paraId="0B17FB02" w14:textId="0EA2F644" w:rsidR="00F62708" w:rsidRPr="00BC3C19" w:rsidRDefault="00F62708" w:rsidP="00063E8B">
      <w:pPr>
        <w:pStyle w:val="tkTekst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</w:rPr>
      </w:pPr>
      <w:r w:rsidRPr="00BC3C19">
        <w:rPr>
          <w:rFonts w:ascii="Times New Roman" w:hAnsi="Times New Roman" w:cs="Times New Roman"/>
          <w:sz w:val="28"/>
        </w:rPr>
        <w:t>о передаче дел в суде</w:t>
      </w:r>
      <w:r w:rsidR="00F05A53" w:rsidRPr="00BC3C19">
        <w:rPr>
          <w:rFonts w:ascii="Times New Roman" w:hAnsi="Times New Roman" w:cs="Times New Roman"/>
          <w:sz w:val="28"/>
        </w:rPr>
        <w:t>бные, правоохранительные органы.</w:t>
      </w:r>
    </w:p>
    <w:p w14:paraId="32053C77" w14:textId="43C8C462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20</w:t>
      </w:r>
      <w:r w:rsidRPr="00F62708">
        <w:rPr>
          <w:rFonts w:ascii="Times New Roman" w:hAnsi="Times New Roman" w:cs="Times New Roman"/>
          <w:sz w:val="28"/>
        </w:rPr>
        <w:t>. Копия решения в течение 3-х дней вручается или высылается лицу, в отношении которого оно вынесено, а также заявителю по его просьбе.</w:t>
      </w:r>
    </w:p>
    <w:p w14:paraId="0DED78AD" w14:textId="77777777" w:rsidR="00F62708" w:rsidRPr="00F62708" w:rsidRDefault="00F62708" w:rsidP="00F62708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F62708">
        <w:rPr>
          <w:rFonts w:ascii="Times New Roman" w:hAnsi="Times New Roman" w:cs="Times New Roman"/>
          <w:sz w:val="28"/>
        </w:rPr>
        <w:t>Копия решения вручается под роспись. В случае если копия высылается, об этом делается соответствующая запись в деле и прилагается квитанция об отправлении.</w:t>
      </w:r>
    </w:p>
    <w:p w14:paraId="34478236" w14:textId="0F71F317" w:rsidR="00321A92" w:rsidRDefault="00F62708" w:rsidP="00BC3C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21. </w:t>
      </w:r>
      <w:r w:rsidRPr="00A17382">
        <w:t xml:space="preserve"> </w:t>
      </w:r>
      <w:r w:rsidRPr="00F62708">
        <w:rPr>
          <w:rFonts w:ascii="Times New Roman" w:hAnsi="Times New Roman" w:cs="Times New Roman"/>
          <w:sz w:val="28"/>
        </w:rPr>
        <w:t xml:space="preserve">В случае несогласия с решением, принятым в результате рассмотрения дела о нарушении антимонопольного законодательства в области недобросовестной конкуренции, стороны вправе обжаловать его в порядке, предусмотренном законодательством Кыргызской Республики </w:t>
      </w:r>
      <w:r w:rsidR="00EF312E">
        <w:rPr>
          <w:rFonts w:ascii="Times New Roman" w:hAnsi="Times New Roman" w:cs="Times New Roman"/>
          <w:sz w:val="28"/>
          <w:lang w:val="ru-RU"/>
        </w:rPr>
        <w:t>«О</w:t>
      </w:r>
      <w:r w:rsidRPr="00F62708">
        <w:rPr>
          <w:rFonts w:ascii="Times New Roman" w:hAnsi="Times New Roman" w:cs="Times New Roman"/>
          <w:sz w:val="28"/>
        </w:rPr>
        <w:t>б основах административной деятельности и административных процедурах.</w:t>
      </w:r>
      <w:r>
        <w:rPr>
          <w:rFonts w:ascii="Times New Roman" w:hAnsi="Times New Roman" w:cs="Times New Roman"/>
          <w:sz w:val="28"/>
          <w:lang w:val="ru-RU"/>
        </w:rPr>
        <w:t>».</w:t>
      </w:r>
    </w:p>
    <w:p w14:paraId="657235F5" w14:textId="5F815944" w:rsidR="00F05A53" w:rsidRPr="00261589" w:rsidRDefault="00F05A53" w:rsidP="00BC3C19">
      <w:pPr>
        <w:pStyle w:val="a3"/>
        <w:numPr>
          <w:ilvl w:val="0"/>
          <w:numId w:val="10"/>
        </w:numPr>
        <w:tabs>
          <w:tab w:val="left" w:pos="709"/>
        </w:tabs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6158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Внести в постановление Кабинета Министров Кыргызской Республики «О вопросах подведомственных подразделений и организаций Министерства экономики и коммерции Кыргызской Республики» от 10 декабря 2021 года № 300 следующее изменение:</w:t>
      </w:r>
    </w:p>
    <w:p w14:paraId="698CD43D" w14:textId="5DCDBE77" w:rsidR="00F05A53" w:rsidRDefault="00F05A53" w:rsidP="00F05A53">
      <w:pPr>
        <w:tabs>
          <w:tab w:val="left" w:pos="709"/>
          <w:tab w:val="left" w:pos="993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Положении</w:t>
      </w:r>
      <w:r w:rsidRPr="00AA43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Службе антимонопольного регулирования при Министерстве экономики и коммерции Кыргызской Республики, утвержденным вышеуказанным постановлением:</w:t>
      </w:r>
    </w:p>
    <w:p w14:paraId="5AB71900" w14:textId="031CB956" w:rsidR="00F05A53" w:rsidRPr="00E639FE" w:rsidRDefault="00F05A53" w:rsidP="00E639FE">
      <w:pPr>
        <w:pStyle w:val="a3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9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подпункте 7 пункта 11 слова </w:t>
      </w:r>
      <w:r w:rsidRPr="00E639FE">
        <w:rPr>
          <w:rFonts w:ascii="Times New Roman" w:hAnsi="Times New Roman" w:cs="Times New Roman"/>
          <w:sz w:val="28"/>
          <w:szCs w:val="28"/>
        </w:rPr>
        <w:t>«</w:t>
      </w:r>
      <w:r w:rsidRPr="00E639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изготовления Государственного флага Кыргызской Республики и Государственного герба Кыргызской Республики</w:t>
      </w:r>
      <w:r w:rsidRPr="00E639FE">
        <w:rPr>
          <w:rFonts w:ascii="Times New Roman" w:hAnsi="Times New Roman" w:cs="Times New Roman"/>
          <w:sz w:val="28"/>
          <w:szCs w:val="28"/>
        </w:rPr>
        <w:t>»</w:t>
      </w:r>
      <w:r w:rsidRPr="00E6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</w:t>
      </w:r>
      <w:r w:rsidRPr="00E639FE">
        <w:rPr>
          <w:rFonts w:ascii="Times New Roman" w:hAnsi="Times New Roman" w:cs="Times New Roman"/>
          <w:sz w:val="28"/>
          <w:szCs w:val="28"/>
        </w:rPr>
        <w:t>«</w:t>
      </w:r>
      <w:r w:rsidRPr="00E639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 спецификации Государственного флага Кыргызской Республики и Государственного герба Кыргызской Республики при изготовлении, реализации и использовании.»;</w:t>
      </w:r>
    </w:p>
    <w:p w14:paraId="3D4703F8" w14:textId="6E15B44B" w:rsidR="00F05A53" w:rsidRPr="0000346B" w:rsidRDefault="00F05A53" w:rsidP="00E639FE">
      <w:pPr>
        <w:pStyle w:val="tkTekst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00346B">
        <w:rPr>
          <w:rFonts w:ascii="Times New Roman" w:hAnsi="Times New Roman" w:cs="Times New Roman"/>
          <w:sz w:val="28"/>
          <w:szCs w:val="28"/>
          <w:lang w:eastAsia="ru-RU"/>
        </w:rPr>
        <w:t>в подпункте 3 пункта 12:</w:t>
      </w:r>
    </w:p>
    <w:p w14:paraId="276F1509" w14:textId="7516A970" w:rsidR="00424716" w:rsidRPr="00330263" w:rsidRDefault="00330263" w:rsidP="00330263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F05A53" w:rsidRPr="003302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абзаце втором после слова «предостережение» дополнить словом «предупреждение»;</w:t>
      </w:r>
    </w:p>
    <w:p w14:paraId="7BAAE077" w14:textId="59081DE1" w:rsidR="00F05A53" w:rsidRPr="00BF2BA9" w:rsidRDefault="00F05A53" w:rsidP="00BF2BA9">
      <w:pPr>
        <w:tabs>
          <w:tab w:val="left" w:pos="709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</w:t>
      </w:r>
      <w:r w:rsidRPr="00BF2B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тридцать восьмом </w:t>
      </w: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Pr="00BF2BA9">
        <w:rPr>
          <w:rFonts w:ascii="Times New Roman" w:hAnsi="Times New Roman" w:cs="Times New Roman"/>
          <w:sz w:val="28"/>
          <w:szCs w:val="28"/>
        </w:rPr>
        <w:t>«</w:t>
      </w: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изготовления Государственного флага Кыргызской Республики и Государственного герба Кыргызской Республики</w:t>
      </w:r>
      <w:r w:rsidRPr="00BF2BA9">
        <w:rPr>
          <w:rFonts w:ascii="Times New Roman" w:hAnsi="Times New Roman" w:cs="Times New Roman"/>
          <w:sz w:val="28"/>
          <w:szCs w:val="28"/>
        </w:rPr>
        <w:t>»</w:t>
      </w: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</w:t>
      </w:r>
      <w:r w:rsidRPr="00BF2BA9">
        <w:rPr>
          <w:rFonts w:ascii="Times New Roman" w:hAnsi="Times New Roman" w:cs="Times New Roman"/>
          <w:sz w:val="28"/>
          <w:szCs w:val="28"/>
        </w:rPr>
        <w:t>«</w:t>
      </w: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технической спецификации Государственного флага Кыргызской Республики и Государственного герба Кыргызской Республики при изготовлении, реализации и использовании</w:t>
      </w:r>
      <w:r w:rsidRPr="00BF2BA9">
        <w:rPr>
          <w:rFonts w:ascii="Times New Roman" w:hAnsi="Times New Roman" w:cs="Times New Roman"/>
          <w:sz w:val="28"/>
          <w:szCs w:val="28"/>
        </w:rPr>
        <w:t>»</w:t>
      </w:r>
      <w:r w:rsidRPr="00BF2B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2B0DB0" w14:textId="0C10B3CA" w:rsidR="00C26E15" w:rsidRPr="00AA43E2" w:rsidRDefault="00C26E15" w:rsidP="00424716">
      <w:pPr>
        <w:pStyle w:val="tkTekst"/>
        <w:numPr>
          <w:ilvl w:val="0"/>
          <w:numId w:val="10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AA43E2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Настоящее постановление вступает в силу по истечении пятнадцати дней со дня официального опубликования. </w:t>
      </w:r>
    </w:p>
    <w:p w14:paraId="70B8F219" w14:textId="77777777" w:rsidR="00C26E15" w:rsidRPr="00AA43E2" w:rsidRDefault="00C26E15" w:rsidP="00F62708">
      <w:pPr>
        <w:tabs>
          <w:tab w:val="left" w:pos="851"/>
          <w:tab w:val="left" w:pos="1134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14:paraId="022CAF22" w14:textId="77777777" w:rsidR="00C26E15" w:rsidRPr="00AA43E2" w:rsidRDefault="00C26E15" w:rsidP="00F62708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 </w:t>
      </w:r>
    </w:p>
    <w:p w14:paraId="400676DE" w14:textId="77777777" w:rsidR="00BF2BA9" w:rsidRDefault="00C26E15" w:rsidP="00F62708">
      <w:pPr>
        <w:ind w:right="-1" w:firstLine="851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Председатель</w:t>
      </w:r>
      <w:r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</w:p>
    <w:p w14:paraId="27FF82BA" w14:textId="655EAE4B" w:rsidR="00C26E15" w:rsidRDefault="00BF2BA9" w:rsidP="00F62708">
      <w:pPr>
        <w:ind w:right="-1" w:firstLine="851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Кабинета Министров </w:t>
      </w:r>
      <w:r w:rsidR="00C26E15"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C26E15"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C26E15"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</w:r>
      <w:r w:rsidR="00C26E15"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ab/>
        <w:t xml:space="preserve">А.У. </w:t>
      </w:r>
      <w:proofErr w:type="spellStart"/>
      <w:r w:rsidR="00C26E15" w:rsidRPr="00AA43E2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>Жапаров</w:t>
      </w:r>
      <w:proofErr w:type="spellEnd"/>
    </w:p>
    <w:p w14:paraId="1046ED91" w14:textId="77777777" w:rsidR="00C26E15" w:rsidRPr="005A5EF9" w:rsidRDefault="00C26E15" w:rsidP="00F62708">
      <w:pPr>
        <w:ind w:right="-1" w:firstLine="851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14:paraId="0C149EE8" w14:textId="77777777" w:rsidR="0093211E" w:rsidRDefault="0093211E" w:rsidP="00F62708"/>
    <w:sectPr w:rsidR="0093211E" w:rsidSect="00EA7C2F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55C3B" w14:textId="77777777" w:rsidR="00360B63" w:rsidRDefault="00360B63">
      <w:r>
        <w:separator/>
      </w:r>
    </w:p>
  </w:endnote>
  <w:endnote w:type="continuationSeparator" w:id="0">
    <w:p w14:paraId="615F04B3" w14:textId="77777777" w:rsidR="00360B63" w:rsidRDefault="0036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342FE" w14:textId="77777777" w:rsidR="00BC3C19" w:rsidRDefault="00BC3C19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8"/>
        <w:szCs w:val="28"/>
        <w:lang w:val="ru-RU"/>
      </w:rPr>
    </w:pPr>
  </w:p>
  <w:p w14:paraId="38DC0B35" w14:textId="47D0C5DB" w:rsidR="00EF312E" w:rsidRPr="00BC3C19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  <w:lang w:val="ru-RU"/>
      </w:rPr>
    </w:pPr>
    <w:r w:rsidRPr="00BC3C19">
      <w:rPr>
        <w:rFonts w:ascii="Times New Roman" w:eastAsia="Calibri" w:hAnsi="Times New Roman" w:cs="Times New Roman"/>
        <w:sz w:val="24"/>
        <w:szCs w:val="24"/>
        <w:lang w:val="ru-RU"/>
      </w:rPr>
      <w:t>Министр</w:t>
    </w:r>
    <w:r w:rsidRPr="00BC3C19">
      <w:rPr>
        <w:rFonts w:ascii="Times New Roman" w:eastAsia="Calibri" w:hAnsi="Times New Roman" w:cs="Times New Roman"/>
        <w:sz w:val="20"/>
        <w:szCs w:val="20"/>
        <w:lang w:val="ru-RU"/>
      </w:rPr>
      <w:t xml:space="preserve"> </w:t>
    </w:r>
    <w:r w:rsidRPr="00BC3C19">
      <w:rPr>
        <w:rFonts w:ascii="Times New Roman" w:eastAsia="Calibri" w:hAnsi="Times New Roman" w:cs="Times New Roman"/>
        <w:sz w:val="24"/>
        <w:szCs w:val="24"/>
        <w:lang w:val="ru-RU"/>
      </w:rPr>
      <w:t>экономики и коммерции</w:t>
    </w:r>
  </w:p>
  <w:p w14:paraId="6CA6C72B" w14:textId="77777777" w:rsidR="00EF312E" w:rsidRPr="00BC3C19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  <w:lang w:val="ru-RU"/>
      </w:rPr>
    </w:pPr>
    <w:r w:rsidRPr="00BC3C19">
      <w:rPr>
        <w:rFonts w:ascii="Times New Roman" w:eastAsia="Calibri" w:hAnsi="Times New Roman" w:cs="Times New Roman"/>
        <w:sz w:val="24"/>
        <w:szCs w:val="24"/>
        <w:lang w:val="ru-RU"/>
      </w:rPr>
      <w:t xml:space="preserve">Кыргызской Республики </w:t>
    </w:r>
    <w:r w:rsidRPr="00BC3C19">
      <w:rPr>
        <w:rFonts w:ascii="Times New Roman" w:eastAsia="Calibri" w:hAnsi="Times New Roman" w:cs="Times New Roman"/>
        <w:sz w:val="24"/>
        <w:szCs w:val="24"/>
        <w:lang w:val="ru-RU"/>
      </w:rPr>
      <w:tab/>
    </w:r>
    <w:r w:rsidRPr="00BC3C19">
      <w:rPr>
        <w:rFonts w:ascii="Times New Roman" w:eastAsia="Calibri" w:hAnsi="Times New Roman" w:cs="Times New Roman"/>
        <w:sz w:val="24"/>
        <w:szCs w:val="24"/>
        <w:lang w:val="ru-RU"/>
      </w:rPr>
      <w:tab/>
    </w:r>
    <w:proofErr w:type="spellStart"/>
    <w:r w:rsidRPr="00BC3C19">
      <w:rPr>
        <w:rFonts w:ascii="Times New Roman" w:eastAsia="Calibri" w:hAnsi="Times New Roman" w:cs="Times New Roman"/>
        <w:sz w:val="24"/>
        <w:szCs w:val="24"/>
        <w:lang w:val="ru-RU"/>
      </w:rPr>
      <w:t>Д.Дж</w:t>
    </w:r>
    <w:proofErr w:type="spellEnd"/>
    <w:r w:rsidRPr="00BC3C19">
      <w:rPr>
        <w:rFonts w:ascii="Times New Roman" w:eastAsia="Calibri" w:hAnsi="Times New Roman" w:cs="Times New Roman"/>
        <w:sz w:val="24"/>
        <w:szCs w:val="24"/>
        <w:lang w:val="ru-RU"/>
      </w:rPr>
      <w:t xml:space="preserve">. </w:t>
    </w:r>
    <w:proofErr w:type="spellStart"/>
    <w:r w:rsidRPr="00BC3C19">
      <w:rPr>
        <w:rFonts w:ascii="Times New Roman" w:eastAsia="Calibri" w:hAnsi="Times New Roman" w:cs="Times New Roman"/>
        <w:sz w:val="24"/>
        <w:szCs w:val="24"/>
        <w:lang w:val="ru-RU"/>
      </w:rPr>
      <w:t>Амангельдиев</w:t>
    </w:r>
    <w:proofErr w:type="spellEnd"/>
    <w:r w:rsidRPr="00BC3C19">
      <w:rPr>
        <w:rFonts w:ascii="Times New Roman" w:eastAsia="Calibri" w:hAnsi="Times New Roman" w:cs="Times New Roman"/>
        <w:sz w:val="24"/>
        <w:szCs w:val="24"/>
        <w:lang w:val="ru-RU"/>
      </w:rPr>
      <w:t xml:space="preserve"> </w:t>
    </w:r>
  </w:p>
  <w:p w14:paraId="5533B16F" w14:textId="77777777" w:rsidR="00EF312E" w:rsidRPr="00BC3C19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</w:rPr>
    </w:pPr>
    <w:r w:rsidRPr="00BC3C19">
      <w:rPr>
        <w:rFonts w:ascii="Times New Roman" w:eastAsia="Calibri" w:hAnsi="Times New Roman" w:cs="Times New Roman"/>
        <w:sz w:val="24"/>
        <w:szCs w:val="24"/>
        <w:lang w:val="ru-RU"/>
      </w:rPr>
      <w:tab/>
    </w:r>
    <w:r w:rsidRPr="00BC3C19">
      <w:rPr>
        <w:rFonts w:ascii="Times New Roman" w:eastAsia="Calibri" w:hAnsi="Times New Roman" w:cs="Times New Roman"/>
        <w:sz w:val="24"/>
        <w:szCs w:val="24"/>
        <w:lang w:val="ru-RU"/>
      </w:rPr>
      <w:tab/>
      <w:t>«___» ______ 2022 г.</w:t>
    </w:r>
  </w:p>
  <w:p w14:paraId="353C27D8" w14:textId="77777777" w:rsidR="00EF312E" w:rsidRPr="00EF312E" w:rsidRDefault="00EF312E" w:rsidP="00EF312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5FA29" w14:textId="77777777" w:rsidR="006A5005" w:rsidRDefault="006A5005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8"/>
        <w:szCs w:val="28"/>
        <w:lang w:val="ru-RU"/>
      </w:rPr>
    </w:pPr>
  </w:p>
  <w:p w14:paraId="6F925052" w14:textId="402F58FF" w:rsidR="00EF312E" w:rsidRPr="006A5005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  <w:lang w:val="ru-RU"/>
      </w:rPr>
    </w:pPr>
    <w:r w:rsidRPr="006A5005">
      <w:rPr>
        <w:rFonts w:ascii="Times New Roman" w:eastAsia="Calibri" w:hAnsi="Times New Roman" w:cs="Times New Roman"/>
        <w:sz w:val="24"/>
        <w:szCs w:val="24"/>
        <w:lang w:val="ru-RU"/>
      </w:rPr>
      <w:t>Министр</w:t>
    </w:r>
    <w:r w:rsidRPr="006A5005">
      <w:rPr>
        <w:rFonts w:ascii="Times New Roman" w:eastAsia="Calibri" w:hAnsi="Times New Roman" w:cs="Times New Roman"/>
        <w:sz w:val="20"/>
        <w:szCs w:val="20"/>
        <w:lang w:val="ru-RU"/>
      </w:rPr>
      <w:t xml:space="preserve"> </w:t>
    </w:r>
    <w:r w:rsidRPr="006A5005">
      <w:rPr>
        <w:rFonts w:ascii="Times New Roman" w:eastAsia="Calibri" w:hAnsi="Times New Roman" w:cs="Times New Roman"/>
        <w:sz w:val="24"/>
        <w:szCs w:val="24"/>
        <w:lang w:val="ru-RU"/>
      </w:rPr>
      <w:t>экономики и коммерции</w:t>
    </w:r>
  </w:p>
  <w:p w14:paraId="5B204FF4" w14:textId="77777777" w:rsidR="00EF312E" w:rsidRPr="006A5005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  <w:lang w:val="ru-RU"/>
      </w:rPr>
    </w:pPr>
    <w:r w:rsidRPr="006A5005">
      <w:rPr>
        <w:rFonts w:ascii="Times New Roman" w:eastAsia="Calibri" w:hAnsi="Times New Roman" w:cs="Times New Roman"/>
        <w:sz w:val="24"/>
        <w:szCs w:val="24"/>
        <w:lang w:val="ru-RU"/>
      </w:rPr>
      <w:t xml:space="preserve">Кыргызской Республики </w:t>
    </w:r>
    <w:r w:rsidRPr="006A5005">
      <w:rPr>
        <w:rFonts w:ascii="Times New Roman" w:eastAsia="Calibri" w:hAnsi="Times New Roman" w:cs="Times New Roman"/>
        <w:sz w:val="24"/>
        <w:szCs w:val="24"/>
        <w:lang w:val="ru-RU"/>
      </w:rPr>
      <w:tab/>
    </w:r>
    <w:r w:rsidRPr="006A5005">
      <w:rPr>
        <w:rFonts w:ascii="Times New Roman" w:eastAsia="Calibri" w:hAnsi="Times New Roman" w:cs="Times New Roman"/>
        <w:sz w:val="24"/>
        <w:szCs w:val="24"/>
        <w:lang w:val="ru-RU"/>
      </w:rPr>
      <w:tab/>
    </w:r>
    <w:proofErr w:type="spellStart"/>
    <w:r w:rsidRPr="006A5005">
      <w:rPr>
        <w:rFonts w:ascii="Times New Roman" w:eastAsia="Calibri" w:hAnsi="Times New Roman" w:cs="Times New Roman"/>
        <w:sz w:val="24"/>
        <w:szCs w:val="24"/>
        <w:lang w:val="ru-RU"/>
      </w:rPr>
      <w:t>Д.Дж</w:t>
    </w:r>
    <w:proofErr w:type="spellEnd"/>
    <w:r w:rsidRPr="006A5005">
      <w:rPr>
        <w:rFonts w:ascii="Times New Roman" w:eastAsia="Calibri" w:hAnsi="Times New Roman" w:cs="Times New Roman"/>
        <w:sz w:val="24"/>
        <w:szCs w:val="24"/>
        <w:lang w:val="ru-RU"/>
      </w:rPr>
      <w:t xml:space="preserve">. </w:t>
    </w:r>
    <w:proofErr w:type="spellStart"/>
    <w:r w:rsidRPr="006A5005">
      <w:rPr>
        <w:rFonts w:ascii="Times New Roman" w:eastAsia="Calibri" w:hAnsi="Times New Roman" w:cs="Times New Roman"/>
        <w:sz w:val="24"/>
        <w:szCs w:val="24"/>
        <w:lang w:val="ru-RU"/>
      </w:rPr>
      <w:t>Амангельдиев</w:t>
    </w:r>
    <w:proofErr w:type="spellEnd"/>
    <w:r w:rsidRPr="006A5005">
      <w:rPr>
        <w:rFonts w:ascii="Times New Roman" w:eastAsia="Calibri" w:hAnsi="Times New Roman" w:cs="Times New Roman"/>
        <w:sz w:val="24"/>
        <w:szCs w:val="24"/>
        <w:lang w:val="ru-RU"/>
      </w:rPr>
      <w:t xml:space="preserve"> </w:t>
    </w:r>
  </w:p>
  <w:p w14:paraId="01A81F48" w14:textId="77777777" w:rsidR="00EF312E" w:rsidRPr="006A5005" w:rsidRDefault="00EF312E" w:rsidP="00EF312E">
    <w:pPr>
      <w:tabs>
        <w:tab w:val="center" w:pos="4677"/>
        <w:tab w:val="right" w:pos="9355"/>
      </w:tabs>
      <w:rPr>
        <w:rFonts w:ascii="Times New Roman" w:eastAsia="Calibri" w:hAnsi="Times New Roman" w:cs="Times New Roman"/>
        <w:sz w:val="24"/>
        <w:szCs w:val="24"/>
      </w:rPr>
    </w:pPr>
    <w:r w:rsidRPr="006A5005">
      <w:rPr>
        <w:rFonts w:ascii="Times New Roman" w:eastAsia="Calibri" w:hAnsi="Times New Roman" w:cs="Times New Roman"/>
        <w:sz w:val="24"/>
        <w:szCs w:val="24"/>
        <w:lang w:val="ru-RU"/>
      </w:rPr>
      <w:tab/>
    </w:r>
    <w:r w:rsidRPr="006A5005">
      <w:rPr>
        <w:rFonts w:ascii="Times New Roman" w:eastAsia="Calibri" w:hAnsi="Times New Roman" w:cs="Times New Roman"/>
        <w:sz w:val="24"/>
        <w:szCs w:val="24"/>
        <w:lang w:val="ru-RU"/>
      </w:rPr>
      <w:tab/>
      <w:t>«___» ______ 2022 г.</w:t>
    </w:r>
  </w:p>
  <w:p w14:paraId="64E7B536" w14:textId="77777777" w:rsidR="00EF312E" w:rsidRDefault="00EF31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A1CD79" w14:textId="77777777" w:rsidR="00360B63" w:rsidRDefault="00360B63">
      <w:r>
        <w:separator/>
      </w:r>
    </w:p>
  </w:footnote>
  <w:footnote w:type="continuationSeparator" w:id="0">
    <w:p w14:paraId="0300CB17" w14:textId="77777777" w:rsidR="00360B63" w:rsidRDefault="0036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29926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7CAD6D" w14:textId="77777777" w:rsidR="00CA4371" w:rsidRPr="00CA4371" w:rsidRDefault="008417B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A43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A43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A43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A53" w:rsidRPr="00F05A5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4</w:t>
        </w:r>
        <w:r w:rsidRPr="00CA43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15F5C7" w14:textId="77777777" w:rsidR="00CA4371" w:rsidRDefault="00360B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40AC"/>
    <w:multiLevelType w:val="hybridMultilevel"/>
    <w:tmpl w:val="8C7CF1F4"/>
    <w:lvl w:ilvl="0" w:tplc="0CCADFA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9F1A9F"/>
    <w:multiLevelType w:val="hybridMultilevel"/>
    <w:tmpl w:val="32F2D334"/>
    <w:lvl w:ilvl="0" w:tplc="C6B2538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FC10A19"/>
    <w:multiLevelType w:val="hybridMultilevel"/>
    <w:tmpl w:val="3F70F988"/>
    <w:lvl w:ilvl="0" w:tplc="C6B253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B21D0F"/>
    <w:multiLevelType w:val="hybridMultilevel"/>
    <w:tmpl w:val="EEFCF948"/>
    <w:lvl w:ilvl="0" w:tplc="C6B25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1266FE"/>
    <w:multiLevelType w:val="hybridMultilevel"/>
    <w:tmpl w:val="DDBC332A"/>
    <w:lvl w:ilvl="0" w:tplc="C6B253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0C32B2"/>
    <w:multiLevelType w:val="hybridMultilevel"/>
    <w:tmpl w:val="18E209B0"/>
    <w:lvl w:ilvl="0" w:tplc="C6B25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3F2630"/>
    <w:multiLevelType w:val="hybridMultilevel"/>
    <w:tmpl w:val="924046FA"/>
    <w:lvl w:ilvl="0" w:tplc="89D667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316436"/>
    <w:multiLevelType w:val="hybridMultilevel"/>
    <w:tmpl w:val="29283110"/>
    <w:lvl w:ilvl="0" w:tplc="E2A67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BE0A3F"/>
    <w:multiLevelType w:val="hybridMultilevel"/>
    <w:tmpl w:val="2EF82B66"/>
    <w:lvl w:ilvl="0" w:tplc="7D9C6326">
      <w:start w:val="4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3F736CB4"/>
    <w:multiLevelType w:val="hybridMultilevel"/>
    <w:tmpl w:val="F462FC7E"/>
    <w:lvl w:ilvl="0" w:tplc="20000011">
      <w:start w:val="1"/>
      <w:numFmt w:val="decimal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3460D9E"/>
    <w:multiLevelType w:val="hybridMultilevel"/>
    <w:tmpl w:val="37341FB6"/>
    <w:lvl w:ilvl="0" w:tplc="23AE0F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F4E1E99"/>
    <w:multiLevelType w:val="hybridMultilevel"/>
    <w:tmpl w:val="CFF690A4"/>
    <w:lvl w:ilvl="0" w:tplc="C6B253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D33485D"/>
    <w:multiLevelType w:val="hybridMultilevel"/>
    <w:tmpl w:val="B76EAB30"/>
    <w:lvl w:ilvl="0" w:tplc="D60E8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EF2588"/>
    <w:multiLevelType w:val="hybridMultilevel"/>
    <w:tmpl w:val="8E666014"/>
    <w:lvl w:ilvl="0" w:tplc="C6B25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85A14BE"/>
    <w:multiLevelType w:val="hybridMultilevel"/>
    <w:tmpl w:val="B76EAB30"/>
    <w:lvl w:ilvl="0" w:tplc="D60E8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9801E96"/>
    <w:multiLevelType w:val="hybridMultilevel"/>
    <w:tmpl w:val="174AD404"/>
    <w:lvl w:ilvl="0" w:tplc="C6B253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E4469B"/>
    <w:multiLevelType w:val="hybridMultilevel"/>
    <w:tmpl w:val="D29894B8"/>
    <w:lvl w:ilvl="0" w:tplc="C6B2538C">
      <w:start w:val="1"/>
      <w:numFmt w:val="bullet"/>
      <w:lvlText w:val=""/>
      <w:lvlJc w:val="left"/>
      <w:pPr>
        <w:ind w:left="1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7" w15:restartNumberingAfterBreak="0">
    <w:nsid w:val="79AC210B"/>
    <w:multiLevelType w:val="hybridMultilevel"/>
    <w:tmpl w:val="06B4A7C4"/>
    <w:lvl w:ilvl="0" w:tplc="A4AE4550">
      <w:start w:val="6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5" w:hanging="360"/>
      </w:pPr>
    </w:lvl>
    <w:lvl w:ilvl="2" w:tplc="2000001B" w:tentative="1">
      <w:start w:val="1"/>
      <w:numFmt w:val="lowerRoman"/>
      <w:lvlText w:val="%3."/>
      <w:lvlJc w:val="right"/>
      <w:pPr>
        <w:ind w:left="2655" w:hanging="180"/>
      </w:pPr>
    </w:lvl>
    <w:lvl w:ilvl="3" w:tplc="2000000F" w:tentative="1">
      <w:start w:val="1"/>
      <w:numFmt w:val="decimal"/>
      <w:lvlText w:val="%4."/>
      <w:lvlJc w:val="left"/>
      <w:pPr>
        <w:ind w:left="3375" w:hanging="360"/>
      </w:pPr>
    </w:lvl>
    <w:lvl w:ilvl="4" w:tplc="20000019" w:tentative="1">
      <w:start w:val="1"/>
      <w:numFmt w:val="lowerLetter"/>
      <w:lvlText w:val="%5."/>
      <w:lvlJc w:val="left"/>
      <w:pPr>
        <w:ind w:left="4095" w:hanging="360"/>
      </w:pPr>
    </w:lvl>
    <w:lvl w:ilvl="5" w:tplc="2000001B" w:tentative="1">
      <w:start w:val="1"/>
      <w:numFmt w:val="lowerRoman"/>
      <w:lvlText w:val="%6."/>
      <w:lvlJc w:val="right"/>
      <w:pPr>
        <w:ind w:left="4815" w:hanging="180"/>
      </w:pPr>
    </w:lvl>
    <w:lvl w:ilvl="6" w:tplc="2000000F" w:tentative="1">
      <w:start w:val="1"/>
      <w:numFmt w:val="decimal"/>
      <w:lvlText w:val="%7."/>
      <w:lvlJc w:val="left"/>
      <w:pPr>
        <w:ind w:left="5535" w:hanging="360"/>
      </w:pPr>
    </w:lvl>
    <w:lvl w:ilvl="7" w:tplc="20000019" w:tentative="1">
      <w:start w:val="1"/>
      <w:numFmt w:val="lowerLetter"/>
      <w:lvlText w:val="%8."/>
      <w:lvlJc w:val="left"/>
      <w:pPr>
        <w:ind w:left="6255" w:hanging="360"/>
      </w:pPr>
    </w:lvl>
    <w:lvl w:ilvl="8" w:tplc="2000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 w15:restartNumberingAfterBreak="0">
    <w:nsid w:val="7FFD6E09"/>
    <w:multiLevelType w:val="hybridMultilevel"/>
    <w:tmpl w:val="F16C8272"/>
    <w:lvl w:ilvl="0" w:tplc="C6B253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7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7"/>
  </w:num>
  <w:num w:numId="13">
    <w:abstractNumId w:val="5"/>
  </w:num>
  <w:num w:numId="14">
    <w:abstractNumId w:val="2"/>
  </w:num>
  <w:num w:numId="15">
    <w:abstractNumId w:val="4"/>
  </w:num>
  <w:num w:numId="16">
    <w:abstractNumId w:val="15"/>
  </w:num>
  <w:num w:numId="17">
    <w:abstractNumId w:val="13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E15"/>
    <w:rsid w:val="0000346B"/>
    <w:rsid w:val="0005416F"/>
    <w:rsid w:val="000B3CC8"/>
    <w:rsid w:val="000C5299"/>
    <w:rsid w:val="000D5762"/>
    <w:rsid w:val="001A06E5"/>
    <w:rsid w:val="00261589"/>
    <w:rsid w:val="00267D36"/>
    <w:rsid w:val="00321A92"/>
    <w:rsid w:val="00330263"/>
    <w:rsid w:val="00360B63"/>
    <w:rsid w:val="003F0EF4"/>
    <w:rsid w:val="00424716"/>
    <w:rsid w:val="00463605"/>
    <w:rsid w:val="00555CC0"/>
    <w:rsid w:val="005640BD"/>
    <w:rsid w:val="006A5005"/>
    <w:rsid w:val="006C3DE3"/>
    <w:rsid w:val="006E074A"/>
    <w:rsid w:val="008417B7"/>
    <w:rsid w:val="00874E25"/>
    <w:rsid w:val="0088645B"/>
    <w:rsid w:val="008A4EDE"/>
    <w:rsid w:val="0093211E"/>
    <w:rsid w:val="0095251E"/>
    <w:rsid w:val="00A62981"/>
    <w:rsid w:val="00AA43E2"/>
    <w:rsid w:val="00AD5F1C"/>
    <w:rsid w:val="00AF7141"/>
    <w:rsid w:val="00B52E43"/>
    <w:rsid w:val="00B710AF"/>
    <w:rsid w:val="00BB158D"/>
    <w:rsid w:val="00BC26CC"/>
    <w:rsid w:val="00BC3C19"/>
    <w:rsid w:val="00BC51F0"/>
    <w:rsid w:val="00BF2BA9"/>
    <w:rsid w:val="00C06780"/>
    <w:rsid w:val="00C14BB4"/>
    <w:rsid w:val="00C26E15"/>
    <w:rsid w:val="00D62D89"/>
    <w:rsid w:val="00E639FE"/>
    <w:rsid w:val="00EA7C2F"/>
    <w:rsid w:val="00EF312E"/>
    <w:rsid w:val="00F05A53"/>
    <w:rsid w:val="00F62708"/>
    <w:rsid w:val="00F71E12"/>
    <w:rsid w:val="00F9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E1104"/>
  <w15:chartTrackingRefBased/>
  <w15:docId w15:val="{3BACEEDE-EC18-4917-A109-C6757C9AD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26E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26E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6E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6E15"/>
  </w:style>
  <w:style w:type="paragraph" w:customStyle="1" w:styleId="tkRedakcijaSpisok">
    <w:name w:val="_В редакции список (tkRedakcijaSpisok)"/>
    <w:basedOn w:val="a"/>
    <w:rsid w:val="00F6270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F31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F3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Мурсабекова Индира</dc:creator>
  <cp:keywords/>
  <dc:description/>
  <cp:lastModifiedBy>Мурсабекова Индира</cp:lastModifiedBy>
  <cp:revision>6</cp:revision>
  <cp:lastPrinted>2022-05-26T04:50:00Z</cp:lastPrinted>
  <dcterms:created xsi:type="dcterms:W3CDTF">2022-05-19T05:08:00Z</dcterms:created>
  <dcterms:modified xsi:type="dcterms:W3CDTF">2022-06-01T04:57:00Z</dcterms:modified>
</cp:coreProperties>
</file>